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4076" w:right="4071" w:firstLine="0"/>
        <w:jc w:val="center"/>
        <w:rPr>
          <w:rFonts w:ascii="Georgia"/>
          <w:sz w:val="1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467280</wp:posOffset>
            </wp:positionH>
            <wp:positionV relativeFrom="paragraph">
              <wp:posOffset>383974</wp:posOffset>
            </wp:positionV>
            <wp:extent cx="754899" cy="826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99" cy="82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6363360</wp:posOffset>
            </wp:positionH>
            <wp:positionV relativeFrom="paragraph">
              <wp:posOffset>300456</wp:posOffset>
            </wp:positionV>
            <wp:extent cx="719164" cy="9083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64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7.612900pt;margin-top:23.904081pt;width:449.3251pt;height:.249pt;mso-position-horizontal-relative:page;mso-position-vertical-relative:paragraph;z-index:15730688" id="docshape1" filled="true" fillcolor="#000000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0.605003pt;margin-top:30.124081pt;width:376.3pt;height:65.25pt;mso-position-horizontal-relative:page;mso-position-vertical-relative:paragraph;z-index:15731200" type="#_x0000_t202" id="docshape2" filled="true" fillcolor="#e6e6e6" stroked="false">
            <v:textbox inset="0,0,0,0">
              <w:txbxContent>
                <w:p>
                  <w:pPr>
                    <w:pStyle w:val="BodyText"/>
                    <w:spacing w:before="1"/>
                    <w:ind w:left="1755" w:right="1755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w w:val="115"/>
                    </w:rPr>
                    <w:t>Contents</w:t>
                  </w:r>
                  <w:r>
                    <w:rPr>
                      <w:color w:val="000000"/>
                      <w:spacing w:val="2"/>
                      <w:w w:val="115"/>
                    </w:rPr>
                    <w:t> </w:t>
                  </w:r>
                  <w:r>
                    <w:rPr>
                      <w:color w:val="000000"/>
                      <w:w w:val="115"/>
                    </w:rPr>
                    <w:t>lists</w:t>
                  </w:r>
                  <w:r>
                    <w:rPr>
                      <w:color w:val="000000"/>
                      <w:spacing w:val="1"/>
                      <w:w w:val="115"/>
                    </w:rPr>
                    <w:t> </w:t>
                  </w:r>
                  <w:r>
                    <w:rPr>
                      <w:color w:val="000000"/>
                      <w:w w:val="115"/>
                    </w:rPr>
                    <w:t>available</w:t>
                  </w:r>
                  <w:r>
                    <w:rPr>
                      <w:color w:val="000000"/>
                      <w:spacing w:val="2"/>
                      <w:w w:val="115"/>
                    </w:rPr>
                    <w:t> </w:t>
                  </w:r>
                  <w:r>
                    <w:rPr>
                      <w:color w:val="000000"/>
                      <w:w w:val="115"/>
                    </w:rPr>
                    <w:t>at</w:t>
                  </w:r>
                  <w:r>
                    <w:rPr>
                      <w:color w:val="000000"/>
                      <w:spacing w:val="2"/>
                      <w:w w:val="115"/>
                    </w:rPr>
                    <w:t> </w:t>
                  </w:r>
                  <w:hyperlink r:id="rId7">
                    <w:r>
                      <w:rPr>
                        <w:color w:val="2196D1"/>
                        <w:spacing w:val="-2"/>
                        <w:w w:val="115"/>
                      </w:rPr>
                      <w:t>ScienceDirect</w:t>
                    </w:r>
                  </w:hyperlink>
                </w:p>
                <w:p>
                  <w:pPr>
                    <w:pStyle w:val="BodyText"/>
                    <w:spacing w:before="4"/>
                    <w:rPr>
                      <w:color w:val="000000"/>
                      <w:sz w:val="24"/>
                    </w:rPr>
                  </w:pPr>
                </w:p>
                <w:p>
                  <w:pPr>
                    <w:spacing w:before="1"/>
                    <w:ind w:left="1755" w:right="1755" w:firstLine="0"/>
                    <w:jc w:val="center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w w:val="115"/>
                      <w:sz w:val="28"/>
                    </w:rPr>
                    <w:t>Psychiatry</w:t>
                  </w:r>
                  <w:r>
                    <w:rPr>
                      <w:color w:val="000000"/>
                      <w:spacing w:val="23"/>
                      <w:w w:val="115"/>
                      <w:sz w:val="28"/>
                    </w:rPr>
                    <w:t> </w:t>
                  </w:r>
                  <w:r>
                    <w:rPr>
                      <w:color w:val="000000"/>
                      <w:spacing w:val="-2"/>
                      <w:w w:val="115"/>
                      <w:sz w:val="28"/>
                    </w:rPr>
                    <w:t>Research</w:t>
                  </w:r>
                </w:p>
                <w:p>
                  <w:pPr>
                    <w:pStyle w:val="BodyText"/>
                    <w:spacing w:before="2"/>
                    <w:rPr>
                      <w:color w:val="000000"/>
                      <w:sz w:val="29"/>
                    </w:rPr>
                  </w:pPr>
                </w:p>
                <w:p>
                  <w:pPr>
                    <w:pStyle w:val="BodyText"/>
                    <w:ind w:left="1757" w:right="1755"/>
                    <w:jc w:val="center"/>
                    <w:rPr>
                      <w:rFonts w:ascii="Lucida Sans"/>
                      <w:color w:val="000000"/>
                    </w:rPr>
                  </w:pPr>
                  <w:r>
                    <w:rPr>
                      <w:rFonts w:ascii="Lucida Sans"/>
                      <w:color w:val="000000"/>
                      <w:w w:val="95"/>
                    </w:rPr>
                    <w:t>journal</w:t>
                  </w:r>
                  <w:r>
                    <w:rPr>
                      <w:rFonts w:ascii="Lucida Sans"/>
                      <w:color w:val="000000"/>
                      <w:spacing w:val="18"/>
                    </w:rPr>
                    <w:t> </w:t>
                  </w:r>
                  <w:r>
                    <w:rPr>
                      <w:rFonts w:ascii="Lucida Sans"/>
                      <w:color w:val="000000"/>
                      <w:w w:val="95"/>
                    </w:rPr>
                    <w:t>homepage:</w:t>
                  </w:r>
                  <w:r>
                    <w:rPr>
                      <w:rFonts w:ascii="Lucida Sans"/>
                      <w:color w:val="000000"/>
                      <w:spacing w:val="18"/>
                    </w:rPr>
                    <w:t> </w:t>
                  </w:r>
                  <w:hyperlink r:id="rId8">
                    <w:r>
                      <w:rPr>
                        <w:rFonts w:ascii="Lucida Sans"/>
                        <w:color w:val="2196D1"/>
                        <w:spacing w:val="-2"/>
                        <w:w w:val="95"/>
                      </w:rPr>
                      <w:t>www.elsevier.com/locate/psychres</w:t>
                    </w:r>
                  </w:hyperlink>
                </w:p>
              </w:txbxContent>
            </v:textbox>
            <v:fill type="solid"/>
            <w10:wrap type="none"/>
          </v:shape>
        </w:pict>
      </w:r>
      <w:hyperlink r:id="rId9">
        <w:r>
          <w:rPr>
            <w:rFonts w:ascii="Georgia"/>
            <w:color w:val="0C769F"/>
            <w:sz w:val="14"/>
          </w:rPr>
          <w:t>Psychiatry</w:t>
        </w:r>
        <w:r>
          <w:rPr>
            <w:rFonts w:ascii="Georgia"/>
            <w:color w:val="0C769F"/>
            <w:spacing w:val="9"/>
            <w:sz w:val="14"/>
          </w:rPr>
          <w:t> </w:t>
        </w:r>
        <w:r>
          <w:rPr>
            <w:rFonts w:ascii="Georgia"/>
            <w:color w:val="0C769F"/>
            <w:sz w:val="14"/>
          </w:rPr>
          <w:t>Research</w:t>
        </w:r>
        <w:r>
          <w:rPr>
            <w:rFonts w:ascii="Georgia"/>
            <w:color w:val="0C769F"/>
            <w:spacing w:val="10"/>
            <w:sz w:val="14"/>
          </w:rPr>
          <w:t> </w:t>
        </w:r>
        <w:r>
          <w:rPr>
            <w:rFonts w:ascii="Georgia"/>
            <w:color w:val="0C769F"/>
            <w:sz w:val="14"/>
          </w:rPr>
          <w:t>342</w:t>
        </w:r>
        <w:r>
          <w:rPr>
            <w:rFonts w:ascii="Georgia"/>
            <w:color w:val="0C769F"/>
            <w:spacing w:val="9"/>
            <w:sz w:val="14"/>
          </w:rPr>
          <w:t> </w:t>
        </w:r>
        <w:r>
          <w:rPr>
            <w:rFonts w:ascii="Bookman Old Style"/>
            <w:b w:val="0"/>
            <w:color w:val="0C769F"/>
            <w:sz w:val="14"/>
          </w:rPr>
          <w:t>(2024)</w:t>
        </w:r>
        <w:r>
          <w:rPr>
            <w:rFonts w:ascii="Bookman Old Style"/>
            <w:b w:val="0"/>
            <w:color w:val="0C769F"/>
            <w:spacing w:val="-1"/>
            <w:sz w:val="14"/>
          </w:rPr>
          <w:t> </w:t>
        </w:r>
        <w:r>
          <w:rPr>
            <w:rFonts w:ascii="Georgia"/>
            <w:color w:val="0C769F"/>
            <w:spacing w:val="-2"/>
            <w:sz w:val="14"/>
          </w:rPr>
          <w:t>115972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3"/>
        <w:rPr>
          <w:rFonts w:ascii="Georgia"/>
          <w:sz w:val="15"/>
        </w:rPr>
      </w:pPr>
      <w:r>
        <w:rPr/>
        <w:pict>
          <v:rect style="position:absolute;margin-left:37.612900pt;margin-top:9.90007pt;width:520.0501pt;height:2.989pt;mso-position-horizontal-relative:page;mso-position-vertical-relative:paragraph;z-index:-15728640;mso-wrap-distance-left:0;mso-wrap-distance-right:0" id="docshape3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8"/>
        <w:rPr>
          <w:rFonts w:ascii="Georgia"/>
          <w:sz w:val="19"/>
        </w:rPr>
      </w:pPr>
    </w:p>
    <w:p>
      <w:pPr>
        <w:spacing w:line="271" w:lineRule="auto" w:before="0"/>
        <w:ind w:left="131" w:right="1779" w:firstLine="0"/>
        <w:jc w:val="left"/>
        <w:rPr>
          <w:sz w:val="27"/>
        </w:rPr>
      </w:pPr>
      <w:bookmarkStart w:name="Global and risk-group stratified well-be" w:id="1"/>
      <w:bookmarkEnd w:id="1"/>
      <w:r>
        <w:rPr/>
      </w:r>
      <w:r>
        <w:rPr>
          <w:w w:val="115"/>
          <w:sz w:val="27"/>
        </w:rPr>
        <w:t>Global and risk-group stratified well-being and mental health during the COVID-19 pandemic in adults: Results from the international</w:t>
      </w:r>
    </w:p>
    <w:p>
      <w:pPr>
        <w:spacing w:before="3"/>
        <w:ind w:left="131" w:right="0" w:firstLine="0"/>
        <w:jc w:val="left"/>
        <w:rPr>
          <w:sz w:val="27"/>
        </w:rPr>
      </w:pPr>
      <w:r>
        <w:rPr>
          <w:w w:val="95"/>
          <w:sz w:val="27"/>
        </w:rPr>
        <w:t>COH-FIT</w:t>
      </w:r>
      <w:r>
        <w:rPr>
          <w:spacing w:val="33"/>
          <w:sz w:val="27"/>
        </w:rPr>
        <w:t> </w:t>
      </w:r>
      <w:r>
        <w:rPr>
          <w:spacing w:val="-2"/>
          <w:w w:val="95"/>
          <w:sz w:val="27"/>
        </w:rPr>
        <w:t>Study</w:t>
      </w:r>
    </w:p>
    <w:p>
      <w:pPr>
        <w:spacing w:line="261" w:lineRule="auto" w:before="226"/>
        <w:ind w:left="131" w:right="1779" w:hanging="1"/>
        <w:jc w:val="left"/>
        <w:rPr>
          <w:sz w:val="21"/>
        </w:rPr>
      </w:pPr>
      <w:r>
        <w:rPr>
          <w:w w:val="115"/>
          <w:sz w:val="21"/>
        </w:rPr>
        <w:t>Marco Solmi</w:t>
      </w:r>
      <w:r>
        <w:rPr>
          <w:spacing w:val="-25"/>
          <w:w w:val="115"/>
          <w:sz w:val="21"/>
        </w:rPr>
        <w:t> </w:t>
      </w:r>
      <w:hyperlink w:history="true" w:anchor="_bookmark1">
        <w:r>
          <w:rPr>
            <w:color w:val="2196D1"/>
            <w:w w:val="115"/>
            <w:sz w:val="21"/>
            <w:vertAlign w:val="superscript"/>
          </w:rPr>
          <w:t>a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2">
        <w:r>
          <w:rPr>
            <w:color w:val="2196D1"/>
            <w:w w:val="115"/>
            <w:sz w:val="21"/>
            <w:vertAlign w:val="superscript"/>
          </w:rPr>
          <w:t>b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3">
        <w:r>
          <w:rPr>
            <w:color w:val="2196D1"/>
            <w:w w:val="115"/>
            <w:sz w:val="21"/>
            <w:vertAlign w:val="superscript"/>
          </w:rPr>
          <w:t>c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4">
        <w:r>
          <w:rPr>
            <w:color w:val="2196D1"/>
            <w:w w:val="115"/>
            <w:sz w:val="21"/>
            <w:vertAlign w:val="superscript"/>
          </w:rPr>
          <w:t>d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5">
        <w:r>
          <w:rPr>
            <w:color w:val="2196D1"/>
            <w:w w:val="115"/>
            <w:sz w:val="21"/>
            <w:vertAlign w:val="superscript"/>
          </w:rPr>
          <w:t>e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6">
        <w:r>
          <w:rPr>
            <w:color w:val="2196D1"/>
            <w:w w:val="115"/>
            <w:sz w:val="21"/>
            <w:vertAlign w:val="superscript"/>
          </w:rPr>
          <w:t>f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1</w:t>
      </w:r>
      <w:hyperlink w:history="true" w:anchor="_bookmark170">
        <w:r>
          <w:rPr>
            <w:w w:val="115"/>
            <w:sz w:val="21"/>
            <w:vertAlign w:val="baseline"/>
          </w:rPr>
          <w:t>, Trevor Thompson</w:t>
        </w:r>
      </w:hyperlink>
      <w:r>
        <w:rPr>
          <w:spacing w:val="-26"/>
          <w:w w:val="115"/>
          <w:sz w:val="21"/>
          <w:vertAlign w:val="baseline"/>
        </w:rPr>
        <w:t> </w:t>
      </w:r>
      <w:hyperlink w:history="true" w:anchor="_bookmark7">
        <w:r>
          <w:rPr>
            <w:color w:val="2196D1"/>
            <w:w w:val="115"/>
            <w:sz w:val="21"/>
            <w:vertAlign w:val="superscript"/>
          </w:rPr>
          <w:t>g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1</w:t>
      </w:r>
      <w:hyperlink w:history="true" w:anchor="_bookmark170">
        <w:r>
          <w:rPr>
            <w:w w:val="115"/>
            <w:sz w:val="21"/>
            <w:vertAlign w:val="baseline"/>
          </w:rPr>
          <w:t>, </w:t>
        </w:r>
        <w:r>
          <w:rPr>
            <w:spacing w:val="15"/>
            <w:w w:val="114"/>
            <w:sz w:val="21"/>
            <w:vertAlign w:val="baseline"/>
          </w:rPr>
          <w:t>And</w:t>
        </w:r>
        <w:r>
          <w:rPr>
            <w:spacing w:val="13"/>
            <w:w w:val="114"/>
            <w:sz w:val="21"/>
            <w:vertAlign w:val="baseline"/>
          </w:rPr>
          <w:t>r</w:t>
        </w:r>
        <w:r>
          <w:rPr>
            <w:rFonts w:ascii="Georgia" w:hAnsi="Georgia"/>
            <w:spacing w:val="-90"/>
            <w:w w:val="105"/>
            <w:position w:val="1"/>
            <w:sz w:val="21"/>
            <w:vertAlign w:val="baseline"/>
          </w:rPr>
          <w:t>´</w:t>
        </w:r>
        <w:r>
          <w:rPr>
            <w:spacing w:val="15"/>
            <w:w w:val="119"/>
            <w:sz w:val="21"/>
            <w:vertAlign w:val="baseline"/>
          </w:rPr>
          <w:t>es</w:t>
        </w:r>
        <w:r>
          <w:rPr>
            <w:spacing w:val="-1"/>
            <w:w w:val="114"/>
            <w:sz w:val="21"/>
            <w:vertAlign w:val="baseline"/>
          </w:rPr>
          <w:t> </w:t>
        </w:r>
        <w:r>
          <w:rPr>
            <w:spacing w:val="13"/>
            <w:w w:val="115"/>
            <w:sz w:val="21"/>
            <w:vertAlign w:val="baseline"/>
          </w:rPr>
          <w:t>Estra</w:t>
        </w:r>
        <w:r>
          <w:rPr>
            <w:spacing w:val="11"/>
            <w:w w:val="115"/>
            <w:sz w:val="21"/>
            <w:vertAlign w:val="baseline"/>
          </w:rPr>
          <w:t>d</w:t>
        </w:r>
        <w:r>
          <w:rPr>
            <w:rFonts w:ascii="Georgia" w:hAnsi="Georgia"/>
            <w:spacing w:val="-92"/>
            <w:w w:val="106"/>
            <w:position w:val="1"/>
            <w:sz w:val="21"/>
            <w:vertAlign w:val="baseline"/>
          </w:rPr>
          <w:t>´</w:t>
        </w:r>
        <w:r>
          <w:rPr>
            <w:spacing w:val="13"/>
            <w:w w:val="124"/>
            <w:sz w:val="21"/>
            <w:vertAlign w:val="baseline"/>
          </w:rPr>
          <w:t>e</w:t>
        </w:r>
      </w:hyperlink>
      <w:r>
        <w:rPr>
          <w:spacing w:val="-26"/>
          <w:w w:val="115"/>
          <w:sz w:val="21"/>
          <w:vertAlign w:val="baseline"/>
        </w:rPr>
        <w:t> </w:t>
      </w:r>
      <w:hyperlink w:history="true" w:anchor="_bookmark4">
        <w:r>
          <w:rPr>
            <w:color w:val="2196D1"/>
            <w:w w:val="115"/>
            <w:sz w:val="21"/>
            <w:vertAlign w:val="superscript"/>
          </w:rPr>
          <w:t>d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9">
        <w:r>
          <w:rPr>
            <w:color w:val="2196D1"/>
            <w:w w:val="115"/>
            <w:sz w:val="21"/>
            <w:vertAlign w:val="superscript"/>
          </w:rPr>
          <w:t>i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1</w:t>
      </w:r>
      <w:hyperlink w:history="true" w:anchor="_bookmark170">
        <w:r>
          <w:rPr>
            <w:w w:val="115"/>
            <w:sz w:val="21"/>
            <w:vertAlign w:val="baseline"/>
          </w:rPr>
          <w:t>, Agorastos Agorastos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j</w:t>
      </w:r>
      <w:hyperlink w:history="true" w:anchor="_bookmark10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Joaquim Radua</w:t>
      </w:r>
      <w:r>
        <w:rPr>
          <w:spacing w:val="-27"/>
          <w:w w:val="120"/>
          <w:sz w:val="21"/>
          <w:vertAlign w:val="baseline"/>
        </w:rPr>
        <w:t> </w:t>
      </w:r>
      <w:hyperlink w:history="true" w:anchor="_bookmark4">
        <w:r>
          <w:rPr>
            <w:color w:val="2196D1"/>
            <w:w w:val="120"/>
            <w:sz w:val="21"/>
            <w:vertAlign w:val="superscript"/>
          </w:rPr>
          <w:t>d</w:t>
        </w:r>
        <w:r>
          <w:rPr>
            <w:w w:val="120"/>
            <w:sz w:val="21"/>
            <w:vertAlign w:val="superscript"/>
          </w:rPr>
          <w:t>,</w:t>
        </w:r>
      </w:hyperlink>
      <w:hyperlink w:history="true" w:anchor="_bookmark11">
        <w:r>
          <w:rPr>
            <w:color w:val="2196D1"/>
            <w:w w:val="120"/>
            <w:sz w:val="21"/>
            <w:vertAlign w:val="superscript"/>
          </w:rPr>
          <w:t>k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l</w:t>
      </w:r>
      <w:hyperlink w:history="true" w:anchor="_bookmark12">
        <w:r>
          <w:rPr>
            <w:w w:val="120"/>
            <w:sz w:val="21"/>
            <w:vertAlign w:val="baseline"/>
          </w:rPr>
          <w:t>, Samuele Cortese</w:t>
        </w:r>
      </w:hyperlink>
      <w:r>
        <w:rPr>
          <w:spacing w:val="-27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h</w:t>
      </w:r>
      <w:hyperlink w:history="true" w:anchor="_bookmark8">
        <w:r>
          <w:rPr>
            <w:w w:val="120"/>
            <w:sz w:val="21"/>
            <w:vertAlign w:val="baseline"/>
          </w:rPr>
          <w:t>, Elena Dragioti</w:t>
        </w:r>
      </w:hyperlink>
      <w:r>
        <w:rPr>
          <w:spacing w:val="-26"/>
          <w:w w:val="120"/>
          <w:sz w:val="21"/>
          <w:vertAlign w:val="baseline"/>
        </w:rPr>
        <w:t> </w:t>
      </w:r>
      <w:hyperlink w:history="true" w:anchor="_bookmark13">
        <w:r>
          <w:rPr>
            <w:color w:val="2196D1"/>
            <w:w w:val="120"/>
            <w:sz w:val="21"/>
            <w:vertAlign w:val="superscript"/>
          </w:rPr>
          <w:t>m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n</w:t>
      </w:r>
      <w:hyperlink w:history="true" w:anchor="_bookmark14">
        <w:r>
          <w:rPr>
            <w:w w:val="120"/>
            <w:sz w:val="21"/>
            <w:vertAlign w:val="baseline"/>
          </w:rPr>
          <w:t>, Davy Vancampfort</w:t>
        </w:r>
      </w:hyperlink>
      <w:r>
        <w:rPr>
          <w:spacing w:val="-27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o</w:t>
      </w:r>
      <w:hyperlink w:history="true" w:anchor="_bookmark15">
        <w:r>
          <w:rPr>
            <w:w w:val="120"/>
            <w:sz w:val="21"/>
            <w:vertAlign w:val="baseline"/>
          </w:rPr>
          <w:t>,</w:t>
        </w:r>
      </w:hyperlink>
    </w:p>
    <w:p>
      <w:pPr>
        <w:spacing w:line="239" w:lineRule="exact" w:before="0"/>
        <w:ind w:left="131" w:right="0" w:firstLine="0"/>
        <w:jc w:val="left"/>
        <w:rPr>
          <w:sz w:val="21"/>
        </w:rPr>
      </w:pPr>
      <w:r>
        <w:rPr>
          <w:w w:val="115"/>
          <w:sz w:val="21"/>
        </w:rPr>
        <w:t>Lau</w:t>
      </w:r>
      <w:r>
        <w:rPr>
          <w:spacing w:val="-15"/>
          <w:w w:val="115"/>
          <w:sz w:val="21"/>
        </w:rPr>
        <w:t> </w:t>
      </w:r>
      <w:r>
        <w:rPr>
          <w:w w:val="115"/>
          <w:sz w:val="21"/>
        </w:rPr>
        <w:t>Caspar</w:t>
      </w:r>
      <w:r>
        <w:rPr>
          <w:spacing w:val="-15"/>
          <w:w w:val="115"/>
          <w:sz w:val="21"/>
        </w:rPr>
        <w:t> </w:t>
      </w:r>
      <w:r>
        <w:rPr>
          <w:w w:val="115"/>
          <w:sz w:val="21"/>
        </w:rPr>
        <w:t>Thygesen</w:t>
      </w:r>
      <w:r>
        <w:rPr>
          <w:spacing w:val="-25"/>
          <w:w w:val="115"/>
          <w:sz w:val="21"/>
        </w:rPr>
        <w:t> </w:t>
      </w:r>
      <w:r>
        <w:rPr>
          <w:color w:val="2196D1"/>
          <w:w w:val="115"/>
          <w:sz w:val="21"/>
          <w:vertAlign w:val="superscript"/>
        </w:rPr>
        <w:t>p</w:t>
      </w:r>
      <w:hyperlink w:history="true" w:anchor="_bookmark16">
        <w:r>
          <w:rPr>
            <w:w w:val="115"/>
            <w:sz w:val="21"/>
            <w:vertAlign w:val="baseline"/>
          </w:rPr>
          <w:t>,</w:t>
        </w:r>
        <w:r>
          <w:rPr>
            <w:spacing w:val="-1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Harald</w:t>
        </w:r>
        <w:r>
          <w:rPr>
            <w:spacing w:val="-5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Aschauer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q</w:t>
      </w:r>
      <w:hyperlink w:history="true" w:anchor="_bookmark17">
        <w:r>
          <w:rPr>
            <w:w w:val="115"/>
            <w:sz w:val="21"/>
            <w:vertAlign w:val="baseline"/>
          </w:rPr>
          <w:t>,</w:t>
        </w:r>
        <w:r>
          <w:rPr>
            <w:spacing w:val="-5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Monika</w:t>
        </w:r>
        <w:r>
          <w:rPr>
            <w:spacing w:val="-4"/>
            <w:w w:val="115"/>
            <w:sz w:val="21"/>
            <w:vertAlign w:val="baseline"/>
          </w:rPr>
          <w:t> </w:t>
        </w:r>
        <w:r>
          <w:rPr>
            <w:spacing w:val="7"/>
            <w:w w:val="116"/>
            <w:sz w:val="21"/>
            <w:vertAlign w:val="baseline"/>
          </w:rPr>
          <w:t>Schl</w:t>
        </w:r>
        <w:r>
          <w:rPr>
            <w:spacing w:val="-104"/>
            <w:w w:val="109"/>
            <w:sz w:val="21"/>
            <w:vertAlign w:val="baseline"/>
          </w:rPr>
          <w:t>o</w:t>
        </w:r>
        <w:r>
          <w:rPr>
            <w:rFonts w:ascii="Georgia" w:hAnsi="Georgia"/>
            <w:spacing w:val="11"/>
            <w:w w:val="102"/>
            <w:position w:val="1"/>
            <w:sz w:val="21"/>
            <w:vertAlign w:val="baseline"/>
          </w:rPr>
          <w:t>¨</w:t>
        </w:r>
        <w:r>
          <w:rPr>
            <w:spacing w:val="7"/>
            <w:w w:val="116"/>
            <w:sz w:val="21"/>
            <w:vertAlign w:val="baseline"/>
          </w:rPr>
          <w:t>gelhofer</w:t>
        </w:r>
      </w:hyperlink>
      <w:r>
        <w:rPr>
          <w:spacing w:val="-24"/>
          <w:w w:val="114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q</w:t>
      </w:r>
      <w:hyperlink w:history="true" w:anchor="_bookmark17">
        <w:r>
          <w:rPr>
            <w:w w:val="115"/>
            <w:sz w:val="21"/>
            <w:vertAlign w:val="baseline"/>
          </w:rPr>
          <w:t>,</w:t>
        </w:r>
        <w:r>
          <w:rPr>
            <w:spacing w:val="-5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Elena</w:t>
        </w:r>
        <w:r>
          <w:rPr>
            <w:spacing w:val="-5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Aschauer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spacing w:val="-5"/>
          <w:w w:val="115"/>
          <w:sz w:val="21"/>
          <w:vertAlign w:val="superscript"/>
        </w:rPr>
        <w:t>q</w:t>
      </w:r>
      <w:hyperlink w:history="true" w:anchor="_bookmark17">
        <w:r>
          <w:rPr>
            <w:spacing w:val="-5"/>
            <w:w w:val="115"/>
            <w:sz w:val="21"/>
            <w:vertAlign w:val="baseline"/>
          </w:rPr>
          <w:t>,</w:t>
        </w:r>
      </w:hyperlink>
    </w:p>
    <w:p>
      <w:pPr>
        <w:spacing w:before="22"/>
        <w:ind w:left="131" w:right="0" w:firstLine="0"/>
        <w:jc w:val="left"/>
        <w:rPr>
          <w:sz w:val="21"/>
        </w:rPr>
      </w:pPr>
      <w:r>
        <w:rPr>
          <w:w w:val="115"/>
          <w:sz w:val="21"/>
        </w:rPr>
        <w:t>Andres</w:t>
      </w:r>
      <w:r>
        <w:rPr>
          <w:spacing w:val="-15"/>
          <w:w w:val="115"/>
          <w:sz w:val="21"/>
        </w:rPr>
        <w:t> </w:t>
      </w:r>
      <w:r>
        <w:rPr>
          <w:w w:val="115"/>
          <w:sz w:val="21"/>
        </w:rPr>
        <w:t>Schneeberger</w:t>
      </w:r>
      <w:r>
        <w:rPr>
          <w:spacing w:val="-25"/>
          <w:w w:val="115"/>
          <w:sz w:val="21"/>
        </w:rPr>
        <w:t> </w:t>
      </w:r>
      <w:r>
        <w:rPr>
          <w:color w:val="2196D1"/>
          <w:w w:val="115"/>
          <w:sz w:val="21"/>
          <w:vertAlign w:val="superscript"/>
        </w:rPr>
        <w:t>r</w:t>
      </w:r>
      <w:hyperlink w:history="true" w:anchor="_bookmark18">
        <w:r>
          <w:rPr>
            <w:w w:val="115"/>
            <w:sz w:val="21"/>
            <w:vertAlign w:val="baseline"/>
          </w:rPr>
          <w:t>,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Christian</w:t>
        </w:r>
        <w:r>
          <w:rPr>
            <w:spacing w:val="-1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G.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Huber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s</w:t>
      </w:r>
      <w:hyperlink w:history="true" w:anchor="_bookmark19">
        <w:r>
          <w:rPr>
            <w:w w:val="115"/>
            <w:sz w:val="21"/>
            <w:vertAlign w:val="baseline"/>
          </w:rPr>
          <w:t>,</w:t>
        </w:r>
        <w:r>
          <w:rPr>
            <w:spacing w:val="-1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Gregor</w:t>
        </w:r>
        <w:r>
          <w:rPr>
            <w:spacing w:val="-1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Hasler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t</w:t>
      </w:r>
      <w:hyperlink w:history="true" w:anchor="_bookmark20">
        <w:r>
          <w:rPr>
            <w:w w:val="115"/>
            <w:sz w:val="21"/>
            <w:vertAlign w:val="baseline"/>
          </w:rPr>
          <w:t>,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Philippe</w:t>
        </w:r>
        <w:r>
          <w:rPr>
            <w:spacing w:val="-1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Conus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spacing w:val="-5"/>
          <w:w w:val="115"/>
          <w:sz w:val="21"/>
          <w:vertAlign w:val="superscript"/>
        </w:rPr>
        <w:t>u</w:t>
      </w:r>
      <w:hyperlink w:history="true" w:anchor="_bookmark21">
        <w:r>
          <w:rPr>
            <w:spacing w:val="-5"/>
            <w:w w:val="115"/>
            <w:sz w:val="21"/>
            <w:vertAlign w:val="baseline"/>
          </w:rPr>
          <w:t>,</w:t>
        </w:r>
      </w:hyperlink>
    </w:p>
    <w:p>
      <w:pPr>
        <w:spacing w:line="261" w:lineRule="auto" w:before="2"/>
        <w:ind w:left="131" w:right="1827" w:firstLine="0"/>
        <w:jc w:val="left"/>
        <w:rPr>
          <w:sz w:val="21"/>
        </w:rPr>
      </w:pPr>
      <w:r>
        <w:rPr>
          <w:w w:val="115"/>
          <w:sz w:val="21"/>
        </w:rPr>
        <w:t>Kim</w:t>
      </w:r>
      <w:r>
        <w:rPr>
          <w:spacing w:val="-15"/>
          <w:w w:val="115"/>
          <w:sz w:val="21"/>
        </w:rPr>
        <w:t> </w:t>
      </w:r>
      <w:r>
        <w:rPr>
          <w:w w:val="115"/>
          <w:sz w:val="21"/>
        </w:rPr>
        <w:t>Q.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Do</w:t>
      </w:r>
      <w:r>
        <w:rPr>
          <w:spacing w:val="-1"/>
          <w:w w:val="115"/>
          <w:sz w:val="21"/>
        </w:rPr>
        <w:t> </w:t>
      </w:r>
      <w:r>
        <w:rPr>
          <w:spacing w:val="15"/>
          <w:w w:val="112"/>
          <w:sz w:val="21"/>
        </w:rPr>
        <w:t>C</w:t>
      </w:r>
      <w:r>
        <w:rPr>
          <w:spacing w:val="14"/>
          <w:w w:val="112"/>
          <w:sz w:val="21"/>
        </w:rPr>
        <w:t>u</w:t>
      </w:r>
      <w:r>
        <w:rPr>
          <w:rFonts w:ascii="Georgia" w:hAnsi="Georgia"/>
          <w:spacing w:val="-90"/>
          <w:w w:val="106"/>
          <w:position w:val="1"/>
          <w:sz w:val="21"/>
        </w:rPr>
        <w:t>´</w:t>
      </w:r>
      <w:r>
        <w:rPr>
          <w:spacing w:val="15"/>
          <w:w w:val="118"/>
          <w:sz w:val="21"/>
        </w:rPr>
        <w:t>enod</w:t>
      </w:r>
      <w:r>
        <w:rPr>
          <w:spacing w:val="-25"/>
          <w:w w:val="114"/>
          <w:sz w:val="21"/>
        </w:rPr>
        <w:t> </w:t>
      </w:r>
      <w:r>
        <w:rPr>
          <w:color w:val="2196D1"/>
          <w:w w:val="115"/>
          <w:sz w:val="21"/>
          <w:vertAlign w:val="superscript"/>
        </w:rPr>
        <w:t>u</w:t>
      </w:r>
      <w:hyperlink w:history="true" w:anchor="_bookmark21">
        <w:r>
          <w:rPr>
            <w:w w:val="115"/>
            <w:sz w:val="21"/>
            <w:vertAlign w:val="baseline"/>
          </w:rPr>
          <w:t>,</w:t>
        </w:r>
        <w:r>
          <w:rPr>
            <w:spacing w:val="-1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Roland</w:t>
        </w:r>
        <w:r>
          <w:rPr>
            <w:spacing w:val="-1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von</w:t>
        </w:r>
        <w:r>
          <w:rPr>
            <w:spacing w:val="-1"/>
            <w:w w:val="115"/>
            <w:sz w:val="21"/>
            <w:vertAlign w:val="baseline"/>
          </w:rPr>
          <w:t> </w:t>
        </w:r>
        <w:r>
          <w:rPr>
            <w:spacing w:val="17"/>
            <w:w w:val="90"/>
            <w:sz w:val="21"/>
            <w:vertAlign w:val="baseline"/>
          </w:rPr>
          <w:t>K</w:t>
        </w:r>
        <w:r>
          <w:rPr>
            <w:spacing w:val="-90"/>
            <w:w w:val="129"/>
            <w:sz w:val="21"/>
            <w:vertAlign w:val="baseline"/>
          </w:rPr>
          <w:t>a</w:t>
        </w:r>
        <w:r>
          <w:rPr>
            <w:rFonts w:ascii="Georgia" w:hAnsi="Georgia"/>
            <w:spacing w:val="17"/>
            <w:w w:val="104"/>
            <w:position w:val="1"/>
            <w:sz w:val="21"/>
            <w:vertAlign w:val="baseline"/>
          </w:rPr>
          <w:t>¨</w:t>
        </w:r>
        <w:r>
          <w:rPr>
            <w:spacing w:val="17"/>
            <w:w w:val="121"/>
            <w:sz w:val="21"/>
            <w:vertAlign w:val="baseline"/>
          </w:rPr>
          <w:t>nel</w:t>
        </w:r>
      </w:hyperlink>
      <w:r>
        <w:rPr>
          <w:spacing w:val="-26"/>
          <w:w w:val="114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v</w:t>
      </w:r>
      <w:hyperlink w:history="true" w:anchor="_bookmark22">
        <w:r>
          <w:rPr>
            <w:w w:val="115"/>
            <w:sz w:val="21"/>
            <w:vertAlign w:val="baseline"/>
          </w:rPr>
          <w:t>, Gonzalo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Arrondo</w:t>
        </w:r>
      </w:hyperlink>
      <w:r>
        <w:rPr>
          <w:spacing w:val="-25"/>
          <w:w w:val="115"/>
          <w:sz w:val="21"/>
          <w:vertAlign w:val="baseline"/>
        </w:rPr>
        <w:t> </w:t>
      </w:r>
      <w:hyperlink w:history="true" w:anchor="_bookmark8">
        <w:r>
          <w:rPr>
            <w:color w:val="2196D1"/>
            <w:w w:val="115"/>
            <w:sz w:val="21"/>
            <w:vertAlign w:val="superscript"/>
          </w:rPr>
          <w:t>l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w</w:t>
      </w:r>
      <w:hyperlink w:history="true" w:anchor="_bookmark23">
        <w:r>
          <w:rPr>
            <w:w w:val="115"/>
            <w:sz w:val="21"/>
            <w:vertAlign w:val="baseline"/>
          </w:rPr>
          <w:t>,</w:t>
        </w:r>
        <w:r>
          <w:rPr>
            <w:spacing w:val="-1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Paolo Fusar-Poli</w:t>
        </w:r>
      </w:hyperlink>
      <w:r>
        <w:rPr>
          <w:spacing w:val="-26"/>
          <w:w w:val="115"/>
          <w:sz w:val="21"/>
          <w:vertAlign w:val="baseline"/>
        </w:rPr>
        <w:t> </w:t>
      </w:r>
      <w:hyperlink w:history="true" w:anchor="_bookmark4">
        <w:r>
          <w:rPr>
            <w:color w:val="2196D1"/>
            <w:w w:val="115"/>
            <w:sz w:val="21"/>
            <w:vertAlign w:val="superscript"/>
          </w:rPr>
          <w:t>d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24">
        <w:r>
          <w:rPr>
            <w:color w:val="2196D1"/>
            <w:w w:val="115"/>
            <w:sz w:val="21"/>
            <w:vertAlign w:val="superscript"/>
          </w:rPr>
          <w:t>x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y</w:t>
      </w:r>
      <w:hyperlink w:history="true" w:anchor="_bookmark25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Philip Gorwood</w:t>
      </w:r>
      <w:r>
        <w:rPr>
          <w:spacing w:val="-21"/>
          <w:w w:val="115"/>
          <w:sz w:val="21"/>
          <w:vertAlign w:val="baseline"/>
        </w:rPr>
        <w:t> </w:t>
      </w:r>
      <w:hyperlink w:history="true" w:anchor="_bookmark26">
        <w:r>
          <w:rPr>
            <w:color w:val="2196D1"/>
            <w:w w:val="115"/>
            <w:sz w:val="21"/>
            <w:vertAlign w:val="superscript"/>
          </w:rPr>
          <w:t>z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aa</w:t>
      </w:r>
      <w:hyperlink w:history="true" w:anchor="_bookmark27">
        <w:r>
          <w:rPr>
            <w:w w:val="115"/>
            <w:sz w:val="21"/>
            <w:vertAlign w:val="baseline"/>
          </w:rPr>
          <w:t>, Pierre-Michel Llorca</w:t>
        </w:r>
      </w:hyperlink>
      <w:r>
        <w:rPr>
          <w:spacing w:val="-2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ab</w:t>
      </w:r>
      <w:hyperlink w:history="true" w:anchor="_bookmark28">
        <w:r>
          <w:rPr>
            <w:w w:val="115"/>
            <w:sz w:val="21"/>
            <w:vertAlign w:val="baseline"/>
          </w:rPr>
          <w:t>, Marie-Odile Krebs</w:t>
        </w:r>
      </w:hyperlink>
      <w:r>
        <w:rPr>
          <w:spacing w:val="-20"/>
          <w:w w:val="115"/>
          <w:sz w:val="21"/>
          <w:vertAlign w:val="baseline"/>
        </w:rPr>
        <w:t> </w:t>
      </w:r>
      <w:hyperlink w:history="true" w:anchor="_bookmark27">
        <w:r>
          <w:rPr>
            <w:color w:val="2196D1"/>
            <w:w w:val="115"/>
            <w:sz w:val="21"/>
            <w:vertAlign w:val="superscript"/>
          </w:rPr>
          <w:t>aa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ac</w:t>
      </w:r>
      <w:hyperlink w:history="true" w:anchor="_bookmark29">
        <w:r>
          <w:rPr>
            <w:w w:val="115"/>
            <w:sz w:val="21"/>
            <w:vertAlign w:val="baseline"/>
          </w:rPr>
          <w:t>, Elisabetta Scanferla</w:t>
        </w:r>
      </w:hyperlink>
      <w:r>
        <w:rPr>
          <w:spacing w:val="-2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z</w:t>
      </w:r>
      <w:hyperlink w:history="true" w:anchor="_bookmark26">
        <w:r>
          <w:rPr>
            <w:w w:val="115"/>
            <w:sz w:val="21"/>
            <w:vertAlign w:val="baseline"/>
          </w:rPr>
          <w:t>,</w:t>
        </w:r>
      </w:hyperlink>
    </w:p>
    <w:p>
      <w:pPr>
        <w:spacing w:line="239" w:lineRule="exact" w:before="0"/>
        <w:ind w:left="131" w:right="0" w:firstLine="0"/>
        <w:jc w:val="left"/>
        <w:rPr>
          <w:sz w:val="21"/>
        </w:rPr>
      </w:pPr>
      <w:r>
        <w:rPr>
          <w:w w:val="110"/>
          <w:sz w:val="21"/>
        </w:rPr>
        <w:t>Taishiro</w:t>
      </w:r>
      <w:r>
        <w:rPr>
          <w:spacing w:val="18"/>
          <w:w w:val="110"/>
          <w:sz w:val="21"/>
        </w:rPr>
        <w:t> </w:t>
      </w:r>
      <w:r>
        <w:rPr>
          <w:w w:val="110"/>
          <w:sz w:val="21"/>
        </w:rPr>
        <w:t>Kishimoto</w:t>
      </w:r>
      <w:r>
        <w:rPr>
          <w:spacing w:val="-13"/>
          <w:w w:val="110"/>
          <w:sz w:val="21"/>
        </w:rPr>
        <w:t> </w:t>
      </w:r>
      <w:r>
        <w:rPr>
          <w:color w:val="2196D1"/>
          <w:w w:val="110"/>
          <w:sz w:val="21"/>
          <w:vertAlign w:val="superscript"/>
        </w:rPr>
        <w:t>ad</w:t>
      </w:r>
      <w:hyperlink w:history="true" w:anchor="_bookmark30">
        <w:r>
          <w:rPr>
            <w:w w:val="110"/>
            <w:sz w:val="21"/>
            <w:vertAlign w:val="baseline"/>
          </w:rPr>
          <w:t>,</w:t>
        </w:r>
        <w:r>
          <w:rPr>
            <w:spacing w:val="18"/>
            <w:w w:val="110"/>
            <w:sz w:val="21"/>
            <w:vertAlign w:val="baseline"/>
          </w:rPr>
          <w:t> </w:t>
        </w:r>
        <w:r>
          <w:rPr>
            <w:w w:val="110"/>
            <w:sz w:val="21"/>
            <w:vertAlign w:val="baseline"/>
          </w:rPr>
          <w:t>Golam</w:t>
        </w:r>
        <w:r>
          <w:rPr>
            <w:spacing w:val="19"/>
            <w:w w:val="110"/>
            <w:sz w:val="21"/>
            <w:vertAlign w:val="baseline"/>
          </w:rPr>
          <w:t> </w:t>
        </w:r>
        <w:r>
          <w:rPr>
            <w:w w:val="110"/>
            <w:sz w:val="21"/>
            <w:vertAlign w:val="baseline"/>
          </w:rPr>
          <w:t>Rabbani</w:t>
        </w:r>
      </w:hyperlink>
      <w:r>
        <w:rPr>
          <w:spacing w:val="-12"/>
          <w:w w:val="110"/>
          <w:sz w:val="21"/>
          <w:vertAlign w:val="baseline"/>
        </w:rPr>
        <w:t> </w:t>
      </w:r>
      <w:r>
        <w:rPr>
          <w:color w:val="2196D1"/>
          <w:w w:val="110"/>
          <w:sz w:val="21"/>
          <w:vertAlign w:val="superscript"/>
        </w:rPr>
        <w:t>ae</w:t>
      </w:r>
      <w:hyperlink w:history="true" w:anchor="_bookmark31">
        <w:r>
          <w:rPr>
            <w:w w:val="110"/>
            <w:sz w:val="21"/>
            <w:vertAlign w:val="baseline"/>
          </w:rPr>
          <w:t>,</w:t>
        </w:r>
        <w:r>
          <w:rPr>
            <w:spacing w:val="19"/>
            <w:w w:val="110"/>
            <w:sz w:val="21"/>
            <w:vertAlign w:val="baseline"/>
          </w:rPr>
          <w:t> </w:t>
        </w:r>
        <w:r>
          <w:rPr>
            <w:w w:val="110"/>
            <w:sz w:val="21"/>
            <w:vertAlign w:val="baseline"/>
          </w:rPr>
          <w:t>Karolina</w:t>
        </w:r>
        <w:r>
          <w:rPr>
            <w:spacing w:val="18"/>
            <w:w w:val="110"/>
            <w:sz w:val="21"/>
            <w:vertAlign w:val="baseline"/>
          </w:rPr>
          <w:t> </w:t>
        </w:r>
        <w:r>
          <w:rPr>
            <w:w w:val="110"/>
            <w:sz w:val="21"/>
            <w:vertAlign w:val="baseline"/>
          </w:rPr>
          <w:t>Skonieczna-</w:t>
        </w:r>
        <w:r>
          <w:rPr>
            <w:sz w:val="21"/>
            <w:vertAlign w:val="baseline"/>
          </w:rPr>
          <w:t>Z</w:t>
        </w:r>
        <w:r>
          <w:rPr>
            <w:rFonts w:ascii="Georgia" w:hAnsi="Georgia"/>
            <w:position w:val="5"/>
            <w:sz w:val="21"/>
            <w:vertAlign w:val="baseline"/>
          </w:rPr>
          <w:t>˙</w:t>
        </w:r>
        <w:r>
          <w:rPr>
            <w:rFonts w:ascii="Georgia" w:hAnsi="Georgia"/>
            <w:spacing w:val="-8"/>
            <w:position w:val="5"/>
            <w:sz w:val="21"/>
            <w:vertAlign w:val="baseline"/>
          </w:rPr>
          <w:t> </w:t>
        </w:r>
        <w:r>
          <w:rPr>
            <w:w w:val="110"/>
            <w:sz w:val="21"/>
            <w:vertAlign w:val="baseline"/>
          </w:rPr>
          <w:t>ydecka</w:t>
        </w:r>
      </w:hyperlink>
      <w:r>
        <w:rPr>
          <w:spacing w:val="-13"/>
          <w:w w:val="110"/>
          <w:sz w:val="21"/>
          <w:vertAlign w:val="baseline"/>
        </w:rPr>
        <w:t> </w:t>
      </w:r>
      <w:r>
        <w:rPr>
          <w:color w:val="2196D1"/>
          <w:w w:val="110"/>
          <w:sz w:val="21"/>
          <w:vertAlign w:val="superscript"/>
        </w:rPr>
        <w:t>af</w:t>
      </w:r>
      <w:hyperlink w:history="true" w:anchor="_bookmark32">
        <w:r>
          <w:rPr>
            <w:w w:val="110"/>
            <w:sz w:val="21"/>
            <w:vertAlign w:val="baseline"/>
          </w:rPr>
          <w:t>,</w:t>
        </w:r>
        <w:r>
          <w:rPr>
            <w:spacing w:val="18"/>
            <w:w w:val="110"/>
            <w:sz w:val="21"/>
            <w:vertAlign w:val="baseline"/>
          </w:rPr>
          <w:t> </w:t>
        </w:r>
        <w:r>
          <w:rPr>
            <w:w w:val="110"/>
            <w:sz w:val="21"/>
            <w:vertAlign w:val="baseline"/>
          </w:rPr>
          <w:t>Paolo</w:t>
        </w:r>
        <w:r>
          <w:rPr>
            <w:spacing w:val="19"/>
            <w:w w:val="110"/>
            <w:sz w:val="21"/>
            <w:vertAlign w:val="baseline"/>
          </w:rPr>
          <w:t> </w:t>
        </w:r>
        <w:r>
          <w:rPr>
            <w:w w:val="110"/>
            <w:sz w:val="21"/>
            <w:vertAlign w:val="baseline"/>
          </w:rPr>
          <w:t>Brambilla</w:t>
        </w:r>
      </w:hyperlink>
      <w:r>
        <w:rPr>
          <w:spacing w:val="-12"/>
          <w:w w:val="110"/>
          <w:sz w:val="21"/>
          <w:vertAlign w:val="baseline"/>
        </w:rPr>
        <w:t> </w:t>
      </w:r>
      <w:hyperlink w:history="true" w:anchor="_bookmark33">
        <w:r>
          <w:rPr>
            <w:color w:val="2196D1"/>
            <w:spacing w:val="-2"/>
            <w:w w:val="110"/>
            <w:sz w:val="21"/>
            <w:vertAlign w:val="superscript"/>
          </w:rPr>
          <w:t>ag</w:t>
        </w:r>
        <w:r>
          <w:rPr>
            <w:spacing w:val="-2"/>
            <w:w w:val="110"/>
            <w:sz w:val="21"/>
            <w:vertAlign w:val="superscript"/>
          </w:rPr>
          <w:t>,</w:t>
        </w:r>
      </w:hyperlink>
      <w:r>
        <w:rPr>
          <w:color w:val="2196D1"/>
          <w:spacing w:val="-2"/>
          <w:w w:val="110"/>
          <w:sz w:val="21"/>
          <w:vertAlign w:val="superscript"/>
        </w:rPr>
        <w:t>ah</w:t>
      </w:r>
      <w:hyperlink w:history="true" w:anchor="_bookmark34">
        <w:r>
          <w:rPr>
            <w:spacing w:val="-2"/>
            <w:w w:val="110"/>
            <w:sz w:val="21"/>
            <w:vertAlign w:val="baseline"/>
          </w:rPr>
          <w:t>,</w:t>
        </w:r>
      </w:hyperlink>
    </w:p>
    <w:p>
      <w:pPr>
        <w:spacing w:line="252" w:lineRule="auto" w:before="22"/>
        <w:ind w:left="131" w:right="1584" w:firstLine="0"/>
        <w:jc w:val="both"/>
        <w:rPr>
          <w:sz w:val="21"/>
        </w:rPr>
      </w:pPr>
      <w:r>
        <w:rPr>
          <w:w w:val="115"/>
          <w:sz w:val="21"/>
        </w:rPr>
        <w:t>Angela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Favaro</w:t>
      </w:r>
      <w:r>
        <w:rPr>
          <w:spacing w:val="-16"/>
          <w:w w:val="115"/>
          <w:sz w:val="21"/>
        </w:rPr>
        <w:t> </w:t>
      </w:r>
      <w:r>
        <w:rPr>
          <w:color w:val="2196D1"/>
          <w:w w:val="115"/>
          <w:sz w:val="21"/>
          <w:vertAlign w:val="superscript"/>
        </w:rPr>
        <w:t>ai</w:t>
      </w:r>
      <w:hyperlink w:history="true" w:anchor="_bookmark35">
        <w:r>
          <w:rPr>
            <w:w w:val="115"/>
            <w:sz w:val="21"/>
            <w:vertAlign w:val="baseline"/>
          </w:rPr>
          <w:t>, Akihiro Takamiya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ad</w:t>
      </w:r>
      <w:hyperlink w:history="true" w:anchor="_bookmark30">
        <w:r>
          <w:rPr>
            <w:w w:val="115"/>
            <w:sz w:val="21"/>
            <w:vertAlign w:val="baseline"/>
          </w:rPr>
          <w:t>, Leonardo Zoccante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aj</w:t>
      </w:r>
      <w:hyperlink w:history="true" w:anchor="_bookmark36">
        <w:r>
          <w:rPr>
            <w:w w:val="115"/>
            <w:sz w:val="21"/>
            <w:vertAlign w:val="baseline"/>
          </w:rPr>
          <w:t>, Marco Colizzi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ak</w:t>
      </w:r>
      <w:hyperlink w:history="true" w:anchor="_bookmark37">
        <w:r>
          <w:rPr>
            <w:w w:val="115"/>
            <w:sz w:val="21"/>
            <w:vertAlign w:val="baseline"/>
          </w:rPr>
          <w:t>, Julie Bourgin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al</w:t>
      </w:r>
      <w:hyperlink w:history="true" w:anchor="_bookmark38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Karol</w:t>
      </w:r>
      <w:r>
        <w:rPr>
          <w:spacing w:val="-16"/>
          <w:w w:val="115"/>
          <w:sz w:val="21"/>
          <w:vertAlign w:val="baseline"/>
        </w:rPr>
        <w:t> </w:t>
      </w:r>
      <w:r>
        <w:rPr>
          <w:spacing w:val="11"/>
          <w:w w:val="112"/>
          <w:sz w:val="21"/>
          <w:vertAlign w:val="baseline"/>
        </w:rPr>
        <w:t>Kam</w:t>
      </w:r>
      <w:r>
        <w:rPr>
          <w:spacing w:val="10"/>
          <w:w w:val="112"/>
          <w:sz w:val="21"/>
          <w:vertAlign w:val="baseline"/>
        </w:rPr>
        <w:t>i</w:t>
      </w:r>
      <w:r>
        <w:rPr>
          <w:spacing w:val="-102"/>
          <w:w w:val="116"/>
          <w:sz w:val="21"/>
          <w:vertAlign w:val="baseline"/>
        </w:rPr>
        <w:t>n</w:t>
      </w:r>
      <w:r>
        <w:rPr>
          <w:rFonts w:ascii="Georgia" w:hAnsi="Georgia"/>
          <w:spacing w:val="18"/>
          <w:w w:val="105"/>
          <w:position w:val="1"/>
          <w:sz w:val="21"/>
          <w:vertAlign w:val="baseline"/>
        </w:rPr>
        <w:t>´</w:t>
      </w:r>
      <w:r>
        <w:rPr>
          <w:spacing w:val="11"/>
          <w:w w:val="121"/>
          <w:sz w:val="21"/>
          <w:vertAlign w:val="baseline"/>
        </w:rPr>
        <w:t>ski</w:t>
      </w:r>
      <w:r>
        <w:rPr>
          <w:spacing w:val="-13"/>
          <w:w w:val="114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am</w:t>
      </w:r>
      <w:hyperlink w:history="true" w:anchor="_bookmark39">
        <w:r>
          <w:rPr>
            <w:w w:val="115"/>
            <w:sz w:val="21"/>
            <w:vertAlign w:val="baseline"/>
          </w:rPr>
          <w:t>,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Maryam Moghadasin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an</w:t>
      </w:r>
      <w:hyperlink w:history="true" w:anchor="_bookmark40">
        <w:r>
          <w:rPr>
            <w:w w:val="115"/>
            <w:sz w:val="21"/>
            <w:vertAlign w:val="baseline"/>
          </w:rPr>
          <w:t>, Soraya Seedat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ao</w:t>
      </w:r>
      <w:hyperlink w:history="true" w:anchor="_bookmark41">
        <w:r>
          <w:rPr>
            <w:w w:val="115"/>
            <w:sz w:val="21"/>
            <w:vertAlign w:val="baseline"/>
          </w:rPr>
          <w:t>, Evan Matthews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ap</w:t>
      </w:r>
      <w:hyperlink w:history="true" w:anchor="_bookmark42">
        <w:r>
          <w:rPr>
            <w:w w:val="115"/>
            <w:sz w:val="21"/>
            <w:vertAlign w:val="baseline"/>
          </w:rPr>
          <w:t>, John Wells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ap</w:t>
      </w:r>
      <w:hyperlink w:history="true" w:anchor="_bookmark42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Emilia</w:t>
      </w:r>
      <w:r>
        <w:rPr>
          <w:spacing w:val="-15"/>
          <w:w w:val="120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Vassilopoulou</w:t>
      </w:r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aq</w:t>
      </w:r>
      <w:hyperlink w:history="true" w:anchor="_bookmark43">
        <w:r>
          <w:rPr>
            <w:w w:val="120"/>
            <w:sz w:val="21"/>
            <w:vertAlign w:val="baseline"/>
          </w:rPr>
          <w:t>, Ary Gadelha</w:t>
        </w:r>
      </w:hyperlink>
      <w:r>
        <w:rPr>
          <w:spacing w:val="-30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ar</w:t>
      </w:r>
      <w:hyperlink w:history="true" w:anchor="_bookmark44">
        <w:r>
          <w:rPr>
            <w:w w:val="120"/>
            <w:sz w:val="21"/>
            <w:vertAlign w:val="baseline"/>
          </w:rPr>
          <w:t>, Kuan-Pin</w:t>
        </w:r>
        <w:r>
          <w:rPr>
            <w:spacing w:val="-1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Su</w:t>
        </w:r>
      </w:hyperlink>
      <w:r>
        <w:rPr>
          <w:spacing w:val="-29"/>
          <w:w w:val="120"/>
          <w:sz w:val="21"/>
          <w:vertAlign w:val="baseline"/>
        </w:rPr>
        <w:t> </w:t>
      </w:r>
      <w:hyperlink w:history="true" w:anchor="_bookmark45">
        <w:r>
          <w:rPr>
            <w:color w:val="2196D1"/>
            <w:w w:val="120"/>
            <w:sz w:val="21"/>
            <w:vertAlign w:val="superscript"/>
          </w:rPr>
          <w:t>as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at</w:t>
      </w:r>
      <w:hyperlink w:history="true" w:anchor="_bookmark46">
        <w:r>
          <w:rPr>
            <w:w w:val="120"/>
            <w:sz w:val="21"/>
            <w:vertAlign w:val="baseline"/>
          </w:rPr>
          <w:t>, Jun Soo Kwon</w:t>
        </w:r>
      </w:hyperlink>
      <w:r>
        <w:rPr>
          <w:spacing w:val="-30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au</w:t>
      </w:r>
      <w:hyperlink w:history="true" w:anchor="_bookmark47">
        <w:r>
          <w:rPr>
            <w:w w:val="120"/>
            <w:sz w:val="21"/>
            <w:vertAlign w:val="baseline"/>
          </w:rPr>
          <w:t>, Minah Kim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av</w:t>
      </w:r>
      <w:hyperlink w:history="true" w:anchor="_bookmark48">
        <w:r>
          <w:rPr>
            <w:w w:val="120"/>
            <w:sz w:val="21"/>
            <w:vertAlign w:val="baseline"/>
          </w:rPr>
          <w:t>,</w:t>
        </w:r>
      </w:hyperlink>
    </w:p>
    <w:p>
      <w:pPr>
        <w:spacing w:line="261" w:lineRule="auto" w:before="0"/>
        <w:ind w:left="131" w:right="2432" w:firstLine="0"/>
        <w:jc w:val="left"/>
        <w:rPr>
          <w:sz w:val="21"/>
        </w:rPr>
      </w:pPr>
      <w:r>
        <w:rPr>
          <w:w w:val="120"/>
          <w:sz w:val="21"/>
        </w:rPr>
        <w:t>Tae</w:t>
      </w:r>
      <w:r>
        <w:rPr>
          <w:spacing w:val="-16"/>
          <w:w w:val="120"/>
          <w:sz w:val="21"/>
        </w:rPr>
        <w:t> </w:t>
      </w:r>
      <w:r>
        <w:rPr>
          <w:w w:val="120"/>
          <w:sz w:val="21"/>
        </w:rPr>
        <w:t>Young</w:t>
      </w:r>
      <w:r>
        <w:rPr>
          <w:spacing w:val="-16"/>
          <w:w w:val="120"/>
          <w:sz w:val="21"/>
        </w:rPr>
        <w:t> </w:t>
      </w:r>
      <w:r>
        <w:rPr>
          <w:w w:val="120"/>
          <w:sz w:val="21"/>
        </w:rPr>
        <w:t>Lee</w:t>
      </w:r>
      <w:r>
        <w:rPr>
          <w:spacing w:val="-28"/>
          <w:w w:val="120"/>
          <w:sz w:val="21"/>
        </w:rPr>
        <w:t> </w:t>
      </w:r>
      <w:r>
        <w:rPr>
          <w:color w:val="2196D1"/>
          <w:w w:val="120"/>
          <w:sz w:val="21"/>
          <w:vertAlign w:val="superscript"/>
        </w:rPr>
        <w:t>aw</w:t>
      </w:r>
      <w:hyperlink w:history="true" w:anchor="_bookmark49">
        <w:r>
          <w:rPr>
            <w:w w:val="120"/>
            <w:sz w:val="21"/>
            <w:vertAlign w:val="baseline"/>
          </w:rPr>
          <w:t>,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Oleg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Papsuev</w:t>
        </w:r>
      </w:hyperlink>
      <w:r>
        <w:rPr>
          <w:spacing w:val="-29"/>
          <w:w w:val="120"/>
          <w:sz w:val="21"/>
          <w:vertAlign w:val="baseline"/>
        </w:rPr>
        <w:t> </w:t>
      </w:r>
      <w:hyperlink w:history="true" w:anchor="_bookmark1">
        <w:r>
          <w:rPr>
            <w:color w:val="2196D1"/>
            <w:w w:val="120"/>
            <w:sz w:val="21"/>
            <w:vertAlign w:val="superscript"/>
          </w:rPr>
          <w:t>a</w:t>
        </w:r>
        <w:r>
          <w:rPr>
            <w:w w:val="120"/>
            <w:sz w:val="21"/>
            <w:vertAlign w:val="superscript"/>
          </w:rPr>
          <w:t>,</w:t>
        </w:r>
      </w:hyperlink>
      <w:hyperlink w:history="true" w:anchor="_bookmark2">
        <w:r>
          <w:rPr>
            <w:color w:val="2196D1"/>
            <w:w w:val="120"/>
            <w:sz w:val="21"/>
            <w:vertAlign w:val="superscript"/>
          </w:rPr>
          <w:t>b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c</w:t>
      </w:r>
      <w:hyperlink w:history="true" w:anchor="_bookmark3">
        <w:r>
          <w:rPr>
            <w:w w:val="120"/>
            <w:sz w:val="21"/>
            <w:vertAlign w:val="baseline"/>
          </w:rPr>
          <w:t>,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Denisa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spacing w:val="13"/>
            <w:w w:val="119"/>
            <w:sz w:val="21"/>
            <w:vertAlign w:val="baseline"/>
          </w:rPr>
          <w:t>Mankov</w:t>
        </w:r>
        <w:r>
          <w:rPr>
            <w:spacing w:val="-94"/>
            <w:w w:val="133"/>
            <w:sz w:val="21"/>
            <w:vertAlign w:val="baseline"/>
          </w:rPr>
          <w:t>a</w:t>
        </w:r>
        <w:r>
          <w:rPr>
            <w:rFonts w:ascii="Georgia" w:hAnsi="Georgia"/>
            <w:spacing w:val="13"/>
            <w:w w:val="108"/>
            <w:position w:val="1"/>
            <w:sz w:val="21"/>
            <w:vertAlign w:val="baseline"/>
          </w:rPr>
          <w:t>´</w:t>
        </w:r>
      </w:hyperlink>
      <w:r>
        <w:rPr>
          <w:rFonts w:ascii="Georgia" w:hAnsi="Georgia"/>
          <w:spacing w:val="-24"/>
          <w:w w:val="119"/>
          <w:position w:val="1"/>
          <w:sz w:val="21"/>
          <w:vertAlign w:val="baseline"/>
        </w:rPr>
        <w:t> </w:t>
      </w:r>
      <w:r>
        <w:rPr>
          <w:color w:val="2196D1"/>
          <w:w w:val="120"/>
          <w:position w:val="1"/>
          <w:sz w:val="21"/>
          <w:vertAlign w:val="superscript"/>
        </w:rPr>
        <w:t>ay</w:t>
      </w:r>
      <w:hyperlink w:history="true" w:anchor="_bookmark51">
        <w:r>
          <w:rPr>
            <w:w w:val="120"/>
            <w:sz w:val="21"/>
            <w:vertAlign w:val="baseline"/>
          </w:rPr>
          <w:t>,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Andrea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Boscutti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az</w:t>
      </w:r>
      <w:hyperlink w:history="true" w:anchor="_bookmark52">
        <w:r>
          <w:rPr>
            <w:w w:val="120"/>
            <w:sz w:val="21"/>
            <w:vertAlign w:val="baseline"/>
          </w:rPr>
          <w:t>,</w:t>
        </w:r>
      </w:hyperlink>
      <w:r>
        <w:rPr>
          <w:w w:val="120"/>
          <w:sz w:val="21"/>
          <w:vertAlign w:val="baseline"/>
        </w:rPr>
        <w:t> </w:t>
      </w:r>
      <w:r>
        <w:rPr>
          <w:w w:val="115"/>
          <w:sz w:val="21"/>
          <w:vertAlign w:val="baseline"/>
        </w:rPr>
        <w:t>Cristiano Gerunda</w:t>
      </w:r>
      <w:r>
        <w:rPr>
          <w:spacing w:val="-17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ai</w:t>
      </w:r>
      <w:hyperlink w:history="true" w:anchor="_bookmark35">
        <w:r>
          <w:rPr>
            <w:w w:val="115"/>
            <w:sz w:val="21"/>
            <w:vertAlign w:val="baseline"/>
          </w:rPr>
          <w:t>, Diego Saccon</w:t>
        </w:r>
      </w:hyperlink>
      <w:r>
        <w:rPr>
          <w:spacing w:val="-17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ba</w:t>
      </w:r>
      <w:hyperlink w:history="true" w:anchor="_bookmark53">
        <w:r>
          <w:rPr>
            <w:w w:val="115"/>
            <w:sz w:val="21"/>
            <w:vertAlign w:val="baseline"/>
          </w:rPr>
          <w:t>, Elena Righi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bb</w:t>
      </w:r>
      <w:hyperlink w:history="true" w:anchor="_bookmark54">
        <w:r>
          <w:rPr>
            <w:w w:val="115"/>
            <w:sz w:val="21"/>
            <w:vertAlign w:val="baseline"/>
          </w:rPr>
          <w:t>, Francesco Monaco</w:t>
        </w:r>
      </w:hyperlink>
      <w:r>
        <w:rPr>
          <w:spacing w:val="-17"/>
          <w:w w:val="115"/>
          <w:sz w:val="21"/>
          <w:vertAlign w:val="baseline"/>
        </w:rPr>
        <w:t> </w:t>
      </w:r>
      <w:hyperlink w:history="true" w:anchor="_bookmark55">
        <w:r>
          <w:rPr>
            <w:color w:val="2196D1"/>
            <w:w w:val="115"/>
            <w:sz w:val="21"/>
            <w:vertAlign w:val="superscript"/>
          </w:rPr>
          <w:t>bc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bd</w:t>
      </w:r>
      <w:hyperlink w:history="true" w:anchor="_bookmark56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Giovanni Croatto</w:t>
      </w:r>
      <w:r>
        <w:rPr>
          <w:spacing w:val="-27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be</w:t>
      </w:r>
      <w:hyperlink w:history="true" w:anchor="_bookmark57">
        <w:r>
          <w:rPr>
            <w:w w:val="115"/>
            <w:sz w:val="21"/>
            <w:vertAlign w:val="baseline"/>
          </w:rPr>
          <w:t>, Guido Cereda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ag</w:t>
      </w:r>
      <w:hyperlink w:history="true" w:anchor="_bookmark33">
        <w:r>
          <w:rPr>
            <w:w w:val="115"/>
            <w:sz w:val="21"/>
            <w:vertAlign w:val="baseline"/>
          </w:rPr>
          <w:t>, Jacopo Demurtas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bf</w:t>
      </w:r>
      <w:hyperlink w:history="true" w:anchor="_bookmark58">
        <w:r>
          <w:rPr>
            <w:w w:val="115"/>
            <w:sz w:val="21"/>
            <w:vertAlign w:val="baseline"/>
          </w:rPr>
          <w:t>, Natascia Brondino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y</w:t>
      </w:r>
      <w:hyperlink w:history="true" w:anchor="_bookmark25">
        <w:r>
          <w:rPr>
            <w:w w:val="115"/>
            <w:sz w:val="21"/>
            <w:vertAlign w:val="baseline"/>
          </w:rPr>
          <w:t>,</w:t>
        </w:r>
      </w:hyperlink>
    </w:p>
    <w:p>
      <w:pPr>
        <w:spacing w:line="259" w:lineRule="auto" w:before="0"/>
        <w:ind w:left="131" w:right="1444" w:firstLine="0"/>
        <w:jc w:val="left"/>
        <w:rPr>
          <w:sz w:val="21"/>
        </w:rPr>
      </w:pPr>
      <w:r>
        <w:rPr>
          <w:w w:val="115"/>
          <w:sz w:val="21"/>
        </w:rPr>
        <w:t>Nicola</w:t>
      </w:r>
      <w:r>
        <w:rPr>
          <w:spacing w:val="-2"/>
          <w:w w:val="115"/>
          <w:sz w:val="21"/>
        </w:rPr>
        <w:t> </w:t>
      </w:r>
      <w:r>
        <w:rPr>
          <w:w w:val="115"/>
          <w:sz w:val="21"/>
        </w:rPr>
        <w:t>Veronese</w:t>
      </w:r>
      <w:r>
        <w:rPr>
          <w:spacing w:val="-22"/>
          <w:w w:val="115"/>
          <w:sz w:val="21"/>
        </w:rPr>
        <w:t> </w:t>
      </w:r>
      <w:r>
        <w:rPr>
          <w:color w:val="2196D1"/>
          <w:w w:val="115"/>
          <w:sz w:val="21"/>
          <w:vertAlign w:val="superscript"/>
        </w:rPr>
        <w:t>bg</w:t>
      </w:r>
      <w:hyperlink w:history="true" w:anchor="_bookmark59">
        <w:r>
          <w:rPr>
            <w:w w:val="115"/>
            <w:sz w:val="21"/>
            <w:vertAlign w:val="baseline"/>
          </w:rPr>
          <w:t>,</w:t>
        </w:r>
        <w:r>
          <w:rPr>
            <w:spacing w:val="-3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Paolo</w:t>
        </w:r>
        <w:r>
          <w:rPr>
            <w:spacing w:val="-3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Enrico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ag</w:t>
      </w:r>
      <w:hyperlink w:history="true" w:anchor="_bookmark33">
        <w:r>
          <w:rPr>
            <w:w w:val="115"/>
            <w:sz w:val="21"/>
            <w:vertAlign w:val="baseline"/>
          </w:rPr>
          <w:t>,</w:t>
        </w:r>
        <w:r>
          <w:rPr>
            <w:spacing w:val="-3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Pierluigi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Politi</w:t>
        </w:r>
      </w:hyperlink>
      <w:r>
        <w:rPr>
          <w:spacing w:val="-23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y</w:t>
      </w:r>
      <w:hyperlink w:history="true" w:anchor="_bookmark25">
        <w:r>
          <w:rPr>
            <w:w w:val="115"/>
            <w:sz w:val="21"/>
            <w:vertAlign w:val="baseline"/>
          </w:rPr>
          <w:t>,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Valentina</w:t>
        </w:r>
        <w:r>
          <w:rPr>
            <w:spacing w:val="-4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Ciappolino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bh</w:t>
      </w:r>
      <w:hyperlink w:history="true" w:anchor="_bookmark60">
        <w:r>
          <w:rPr>
            <w:w w:val="115"/>
            <w:sz w:val="21"/>
            <w:vertAlign w:val="baseline"/>
          </w:rPr>
          <w:t>,</w:t>
        </w:r>
        <w:r>
          <w:rPr>
            <w:spacing w:val="-3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Andrea</w:t>
        </w:r>
        <w:r>
          <w:rPr>
            <w:spacing w:val="-3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Pfennig</w:t>
        </w:r>
      </w:hyperlink>
      <w:r>
        <w:rPr>
          <w:spacing w:val="-2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bi</w:t>
      </w:r>
      <w:hyperlink w:history="true" w:anchor="_bookmark61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Andreas Bechdolf</w:t>
      </w:r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bj</w:t>
      </w:r>
      <w:hyperlink w:history="true" w:anchor="_bookmark62">
        <w:r>
          <w:rPr>
            <w:w w:val="115"/>
            <w:sz w:val="21"/>
            <w:vertAlign w:val="baseline"/>
          </w:rPr>
          <w:t>, Andreas Meyer-Lindenberg</w:t>
        </w:r>
      </w:hyperlink>
      <w:r>
        <w:rPr>
          <w:spacing w:val="-20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bk</w:t>
      </w:r>
      <w:hyperlink w:history="true" w:anchor="_bookmark63">
        <w:r>
          <w:rPr>
            <w:w w:val="115"/>
            <w:sz w:val="21"/>
            <w:vertAlign w:val="baseline"/>
          </w:rPr>
          <w:t>, Kai G. Kahl</w:t>
        </w:r>
      </w:hyperlink>
      <w:r>
        <w:rPr>
          <w:spacing w:val="-24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bl</w:t>
      </w:r>
      <w:hyperlink w:history="true" w:anchor="_bookmark64">
        <w:r>
          <w:rPr>
            <w:w w:val="115"/>
            <w:sz w:val="21"/>
            <w:vertAlign w:val="baseline"/>
          </w:rPr>
          <w:t>, Katharina Domschke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bm</w:t>
      </w:r>
      <w:hyperlink w:history="true" w:anchor="_bookmark65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Michael</w:t>
      </w:r>
      <w:r>
        <w:rPr>
          <w:spacing w:val="-2"/>
          <w:w w:val="115"/>
          <w:sz w:val="21"/>
          <w:vertAlign w:val="baseline"/>
        </w:rPr>
        <w:t> </w:t>
      </w:r>
      <w:r>
        <w:rPr>
          <w:w w:val="115"/>
          <w:sz w:val="21"/>
          <w:vertAlign w:val="baseline"/>
        </w:rPr>
        <w:t>Bauer</w:t>
      </w:r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bi</w:t>
      </w:r>
      <w:hyperlink w:history="true" w:anchor="_bookmark61">
        <w:r>
          <w:rPr>
            <w:w w:val="115"/>
            <w:sz w:val="21"/>
            <w:vertAlign w:val="baseline"/>
          </w:rPr>
          <w:t>,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Nikolaos</w:t>
        </w:r>
        <w:r>
          <w:rPr>
            <w:spacing w:val="-4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Koutsouleris</w:t>
        </w:r>
      </w:hyperlink>
      <w:r>
        <w:rPr>
          <w:spacing w:val="-23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bn</w:t>
      </w:r>
      <w:hyperlink w:history="true" w:anchor="_bookmark66">
        <w:r>
          <w:rPr>
            <w:w w:val="115"/>
            <w:sz w:val="21"/>
            <w:vertAlign w:val="baseline"/>
          </w:rPr>
          <w:t>,</w:t>
        </w:r>
        <w:r>
          <w:rPr>
            <w:spacing w:val="-4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Sibylle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Winter</w:t>
        </w:r>
      </w:hyperlink>
      <w:r>
        <w:rPr>
          <w:spacing w:val="-23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f</w:t>
      </w:r>
      <w:hyperlink w:history="true" w:anchor="_bookmark6">
        <w:r>
          <w:rPr>
            <w:w w:val="115"/>
            <w:sz w:val="21"/>
            <w:vertAlign w:val="baseline"/>
          </w:rPr>
          <w:t>,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Stefan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Borgwardt</w:t>
        </w:r>
      </w:hyperlink>
      <w:r>
        <w:rPr>
          <w:spacing w:val="-23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bo</w:t>
      </w:r>
      <w:hyperlink w:history="true" w:anchor="_bookmark67">
        <w:r>
          <w:rPr>
            <w:w w:val="115"/>
            <w:sz w:val="21"/>
            <w:vertAlign w:val="baseline"/>
          </w:rPr>
          <w:t>,</w:t>
        </w:r>
        <w:r>
          <w:rPr>
            <w:spacing w:val="-2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Istvan</w:t>
        </w:r>
        <w:r>
          <w:rPr>
            <w:spacing w:val="-4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Bitter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bp</w:t>
      </w:r>
      <w:hyperlink w:history="true" w:anchor="_bookmark68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Judit</w:t>
      </w:r>
      <w:r>
        <w:rPr>
          <w:spacing w:val="-16"/>
          <w:w w:val="115"/>
          <w:sz w:val="21"/>
          <w:vertAlign w:val="baseline"/>
        </w:rPr>
        <w:t> </w:t>
      </w:r>
      <w:r>
        <w:rPr>
          <w:w w:val="115"/>
          <w:sz w:val="21"/>
          <w:vertAlign w:val="baseline"/>
        </w:rPr>
        <w:t>Balazs</w:t>
      </w:r>
      <w:r>
        <w:rPr>
          <w:spacing w:val="-25"/>
          <w:w w:val="115"/>
          <w:sz w:val="21"/>
          <w:vertAlign w:val="baseline"/>
        </w:rPr>
        <w:t> </w:t>
      </w:r>
      <w:hyperlink w:history="true" w:anchor="_bookmark69">
        <w:r>
          <w:rPr>
            <w:color w:val="2196D1"/>
            <w:w w:val="115"/>
            <w:sz w:val="21"/>
            <w:vertAlign w:val="superscript"/>
          </w:rPr>
          <w:t>bq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br</w:t>
      </w:r>
      <w:hyperlink w:history="true" w:anchor="_bookmark70">
        <w:r>
          <w:rPr>
            <w:w w:val="115"/>
            <w:sz w:val="21"/>
            <w:vertAlign w:val="baseline"/>
          </w:rPr>
          <w:t>, </w:t>
        </w:r>
        <w:r>
          <w:rPr>
            <w:spacing w:val="26"/>
            <w:w w:val="103"/>
            <w:sz w:val="21"/>
            <w:vertAlign w:val="baseline"/>
          </w:rPr>
          <w:t>P</w:t>
        </w:r>
        <w:r>
          <w:rPr>
            <w:spacing w:val="-81"/>
            <w:w w:val="125"/>
            <w:sz w:val="21"/>
            <w:vertAlign w:val="baseline"/>
          </w:rPr>
          <w:t>a</w:t>
        </w:r>
        <w:r>
          <w:rPr>
            <w:rFonts w:ascii="Georgia" w:hAnsi="Georgia"/>
            <w:spacing w:val="26"/>
            <w:position w:val="1"/>
            <w:sz w:val="21"/>
            <w:vertAlign w:val="baseline"/>
          </w:rPr>
          <w:t>´</w:t>
        </w:r>
        <w:r>
          <w:rPr>
            <w:spacing w:val="26"/>
            <w:w w:val="130"/>
            <w:sz w:val="21"/>
            <w:vertAlign w:val="baseline"/>
          </w:rPr>
          <w:t>l</w:t>
        </w:r>
        <w:r>
          <w:rPr>
            <w:spacing w:val="-1"/>
            <w:w w:val="114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Czobor</w:t>
        </w:r>
      </w:hyperlink>
      <w:r>
        <w:rPr>
          <w:spacing w:val="-25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bp</w:t>
      </w:r>
      <w:hyperlink w:history="true" w:anchor="_bookmark68">
        <w:r>
          <w:rPr>
            <w:w w:val="115"/>
            <w:sz w:val="21"/>
            <w:vertAlign w:val="baseline"/>
          </w:rPr>
          <w:t>, Zsolt Unoka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bp</w:t>
      </w:r>
      <w:hyperlink w:history="true" w:anchor="_bookmark68">
        <w:r>
          <w:rPr>
            <w:w w:val="115"/>
            <w:sz w:val="21"/>
            <w:vertAlign w:val="baseline"/>
          </w:rPr>
          <w:t>, Dimitris Mavridis</w:t>
        </w:r>
      </w:hyperlink>
      <w:r>
        <w:rPr>
          <w:spacing w:val="-25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bs</w:t>
      </w:r>
      <w:hyperlink w:history="true" w:anchor="_bookmark71">
        <w:r>
          <w:rPr>
            <w:w w:val="115"/>
            <w:sz w:val="21"/>
            <w:vertAlign w:val="baseline"/>
          </w:rPr>
          <w:t>, Konstantinos Tsamakis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bt</w:t>
      </w:r>
      <w:hyperlink w:history="true" w:anchor="_bookmark72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Vasilios P. Bozikas</w:t>
      </w:r>
      <w:r>
        <w:rPr>
          <w:spacing w:val="-2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j</w:t>
      </w:r>
      <w:hyperlink w:history="true" w:anchor="_bookmark10">
        <w:r>
          <w:rPr>
            <w:w w:val="115"/>
            <w:sz w:val="21"/>
            <w:vertAlign w:val="baseline"/>
          </w:rPr>
          <w:t>, Chavit Tunvirachaisakul</w:t>
        </w:r>
      </w:hyperlink>
      <w:r>
        <w:rPr>
          <w:spacing w:val="-2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bu</w:t>
      </w:r>
      <w:hyperlink w:history="true" w:anchor="_bookmark73">
        <w:r>
          <w:rPr>
            <w:w w:val="115"/>
            <w:sz w:val="21"/>
            <w:vertAlign w:val="baseline"/>
          </w:rPr>
          <w:t>, Michael Maes</w:t>
        </w:r>
      </w:hyperlink>
      <w:r>
        <w:rPr>
          <w:spacing w:val="-2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bu</w:t>
      </w:r>
      <w:hyperlink w:history="true" w:anchor="_bookmark73">
        <w:r>
          <w:rPr>
            <w:w w:val="115"/>
            <w:sz w:val="21"/>
            <w:vertAlign w:val="baseline"/>
          </w:rPr>
          <w:t>, Teerayuth Rungnirundorn</w:t>
        </w:r>
      </w:hyperlink>
      <w:r>
        <w:rPr>
          <w:spacing w:val="-2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bu</w:t>
      </w:r>
      <w:hyperlink w:history="true" w:anchor="_bookmark73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Thitiporn Supasitthumrong</w:t>
      </w:r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bu</w:t>
      </w:r>
      <w:hyperlink w:history="true" w:anchor="_bookmark73">
        <w:r>
          <w:rPr>
            <w:w w:val="120"/>
            <w:sz w:val="21"/>
            <w:vertAlign w:val="baseline"/>
          </w:rPr>
          <w:t>, Ariful Haque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ae</w:t>
      </w:r>
      <w:hyperlink w:history="true" w:anchor="_bookmark31">
        <w:r>
          <w:rPr>
            <w:w w:val="120"/>
            <w:sz w:val="21"/>
            <w:vertAlign w:val="baseline"/>
          </w:rPr>
          <w:t>, Andre R. Brunoni</w:t>
        </w:r>
      </w:hyperlink>
      <w:r>
        <w:rPr>
          <w:spacing w:val="-29"/>
          <w:w w:val="120"/>
          <w:sz w:val="21"/>
          <w:vertAlign w:val="baseline"/>
        </w:rPr>
        <w:t> </w:t>
      </w:r>
      <w:hyperlink w:history="true" w:anchor="_bookmark74">
        <w:r>
          <w:rPr>
            <w:color w:val="2196D1"/>
            <w:w w:val="120"/>
            <w:sz w:val="21"/>
            <w:vertAlign w:val="superscript"/>
          </w:rPr>
          <w:t>bv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bw</w:t>
      </w:r>
      <w:hyperlink w:history="true" w:anchor="_bookmark75">
        <w:r>
          <w:rPr>
            <w:w w:val="120"/>
            <w:sz w:val="21"/>
            <w:vertAlign w:val="baseline"/>
          </w:rPr>
          <w:t>,</w:t>
        </w:r>
      </w:hyperlink>
    </w:p>
    <w:p>
      <w:pPr>
        <w:spacing w:line="264" w:lineRule="auto" w:before="0"/>
        <w:ind w:left="131" w:right="1827" w:firstLine="0"/>
        <w:jc w:val="left"/>
        <w:rPr>
          <w:sz w:val="21"/>
        </w:rPr>
      </w:pPr>
      <w:r>
        <w:rPr>
          <w:w w:val="120"/>
          <w:sz w:val="21"/>
        </w:rPr>
        <w:t>Carlos</w:t>
      </w:r>
      <w:r>
        <w:rPr>
          <w:spacing w:val="-8"/>
          <w:w w:val="120"/>
          <w:sz w:val="21"/>
        </w:rPr>
        <w:t> </w:t>
      </w:r>
      <w:r>
        <w:rPr>
          <w:w w:val="120"/>
          <w:sz w:val="21"/>
        </w:rPr>
        <w:t>Gustavo Costardi</w:t>
      </w:r>
      <w:r>
        <w:rPr>
          <w:spacing w:val="-28"/>
          <w:w w:val="120"/>
          <w:sz w:val="21"/>
        </w:rPr>
        <w:t> </w:t>
      </w:r>
      <w:r>
        <w:rPr>
          <w:color w:val="2196D1"/>
          <w:w w:val="120"/>
          <w:sz w:val="21"/>
          <w:vertAlign w:val="superscript"/>
        </w:rPr>
        <w:t>ar</w:t>
      </w:r>
      <w:hyperlink w:history="true" w:anchor="_bookmark44">
        <w:r>
          <w:rPr>
            <w:w w:val="120"/>
            <w:sz w:val="21"/>
            <w:vertAlign w:val="baseline"/>
          </w:rPr>
          <w:t>, Felipe Barreto Schuch</w:t>
        </w:r>
      </w:hyperlink>
      <w:r>
        <w:rPr>
          <w:spacing w:val="-28"/>
          <w:w w:val="120"/>
          <w:sz w:val="21"/>
          <w:vertAlign w:val="baseline"/>
        </w:rPr>
        <w:t> </w:t>
      </w:r>
      <w:hyperlink w:history="true" w:anchor="_bookmark76">
        <w:r>
          <w:rPr>
            <w:color w:val="2196D1"/>
            <w:w w:val="120"/>
            <w:sz w:val="21"/>
            <w:vertAlign w:val="superscript"/>
          </w:rPr>
          <w:t>bx</w:t>
        </w:r>
        <w:r>
          <w:rPr>
            <w:w w:val="120"/>
            <w:sz w:val="21"/>
            <w:vertAlign w:val="superscript"/>
          </w:rPr>
          <w:t>,</w:t>
        </w:r>
      </w:hyperlink>
      <w:hyperlink w:history="true" w:anchor="_bookmark77">
        <w:r>
          <w:rPr>
            <w:color w:val="2196D1"/>
            <w:w w:val="120"/>
            <w:sz w:val="21"/>
            <w:vertAlign w:val="superscript"/>
          </w:rPr>
          <w:t>by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bz</w:t>
      </w:r>
      <w:hyperlink w:history="true" w:anchor="_bookmark78">
        <w:r>
          <w:rPr>
            <w:w w:val="120"/>
            <w:sz w:val="21"/>
            <w:vertAlign w:val="baseline"/>
          </w:rPr>
          <w:t>, Guilherme Polanczyk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bv</w:t>
      </w:r>
      <w:hyperlink w:history="true" w:anchor="_bookmark74">
        <w:r>
          <w:rPr>
            <w:w w:val="120"/>
            <w:sz w:val="21"/>
            <w:vertAlign w:val="baseline"/>
          </w:rPr>
          <w:t>,</w:t>
        </w:r>
      </w:hyperlink>
      <w:r>
        <w:rPr>
          <w:w w:val="120"/>
          <w:sz w:val="21"/>
          <w:vertAlign w:val="baseline"/>
        </w:rPr>
        <w:t> Jhoanne</w:t>
      </w:r>
      <w:r>
        <w:rPr>
          <w:spacing w:val="-16"/>
          <w:w w:val="120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Merlyn</w:t>
      </w:r>
      <w:r>
        <w:rPr>
          <w:spacing w:val="-16"/>
          <w:w w:val="120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Luiz</w:t>
      </w:r>
      <w:r>
        <w:rPr>
          <w:spacing w:val="-27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ca</w:t>
      </w:r>
      <w:hyperlink w:history="true" w:anchor="_bookmark79">
        <w:r>
          <w:rPr>
            <w:w w:val="120"/>
            <w:sz w:val="21"/>
            <w:vertAlign w:val="baseline"/>
          </w:rPr>
          <w:t>,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Lais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Fonseca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ar</w:t>
      </w:r>
      <w:hyperlink w:history="true" w:anchor="_bookmark44">
        <w:r>
          <w:rPr>
            <w:w w:val="120"/>
            <w:sz w:val="21"/>
            <w:vertAlign w:val="baseline"/>
          </w:rPr>
          <w:t>,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Luana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V.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Aparicio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bv</w:t>
      </w:r>
      <w:hyperlink w:history="true" w:anchor="_bookmark74">
        <w:r>
          <w:rPr>
            <w:w w:val="120"/>
            <w:sz w:val="21"/>
            <w:vertAlign w:val="baseline"/>
          </w:rPr>
          <w:t>,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Samira</w:t>
        </w:r>
        <w:r>
          <w:rPr>
            <w:spacing w:val="-14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S.</w:t>
        </w:r>
        <w:r>
          <w:rPr>
            <w:spacing w:val="-12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Valvassori</w:t>
        </w:r>
      </w:hyperlink>
      <w:r>
        <w:rPr>
          <w:spacing w:val="-30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ca</w:t>
      </w:r>
      <w:hyperlink w:history="true" w:anchor="_bookmark79">
        <w:r>
          <w:rPr>
            <w:w w:val="120"/>
            <w:sz w:val="21"/>
            <w:vertAlign w:val="baseline"/>
          </w:rPr>
          <w:t>,</w:t>
        </w:r>
      </w:hyperlink>
      <w:r>
        <w:rPr>
          <w:w w:val="120"/>
          <w:sz w:val="21"/>
          <w:vertAlign w:val="baseline"/>
        </w:rPr>
        <w:t> Merete</w:t>
      </w:r>
      <w:r>
        <w:rPr>
          <w:spacing w:val="-16"/>
          <w:w w:val="120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Nordentoft</w:t>
      </w:r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cb</w:t>
      </w:r>
      <w:hyperlink w:history="true" w:anchor="_bookmark80">
        <w:r>
          <w:rPr>
            <w:w w:val="120"/>
            <w:sz w:val="21"/>
            <w:vertAlign w:val="baseline"/>
          </w:rPr>
          <w:t>,</w:t>
        </w:r>
        <w:r>
          <w:rPr>
            <w:spacing w:val="-15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Per</w:t>
        </w:r>
        <w:r>
          <w:rPr>
            <w:spacing w:val="-13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Vendsborg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cc</w:t>
      </w:r>
      <w:hyperlink w:history="true" w:anchor="_bookmark81">
        <w:r>
          <w:rPr>
            <w:w w:val="120"/>
            <w:sz w:val="21"/>
            <w:vertAlign w:val="baseline"/>
          </w:rPr>
          <w:t>,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Sofie</w:t>
        </w:r>
        <w:r>
          <w:rPr>
            <w:spacing w:val="-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Have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Hoffmann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p</w:t>
      </w:r>
      <w:hyperlink w:history="true" w:anchor="_bookmark16">
        <w:r>
          <w:rPr>
            <w:w w:val="120"/>
            <w:sz w:val="21"/>
            <w:vertAlign w:val="baseline"/>
          </w:rPr>
          <w:t>,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Jihed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Sehli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cd</w:t>
      </w:r>
      <w:hyperlink w:history="true" w:anchor="_bookmark82">
        <w:r>
          <w:rPr>
            <w:w w:val="120"/>
            <w:sz w:val="21"/>
            <w:vertAlign w:val="baseline"/>
          </w:rPr>
          <w:t>,</w:t>
        </w:r>
      </w:hyperlink>
    </w:p>
    <w:p>
      <w:pPr>
        <w:spacing w:line="252" w:lineRule="auto" w:before="0"/>
        <w:ind w:left="131" w:right="1872" w:hanging="1"/>
        <w:jc w:val="both"/>
        <w:rPr>
          <w:sz w:val="21"/>
        </w:rPr>
      </w:pPr>
      <w:r>
        <w:rPr>
          <w:w w:val="115"/>
          <w:sz w:val="21"/>
        </w:rPr>
        <w:t>Norman Sartorius</w:t>
      </w:r>
      <w:r>
        <w:rPr>
          <w:spacing w:val="-16"/>
          <w:w w:val="115"/>
          <w:sz w:val="21"/>
        </w:rPr>
        <w:t> </w:t>
      </w:r>
      <w:r>
        <w:rPr>
          <w:color w:val="2196D1"/>
          <w:w w:val="115"/>
          <w:sz w:val="21"/>
          <w:vertAlign w:val="superscript"/>
        </w:rPr>
        <w:t>ce</w:t>
      </w:r>
      <w:hyperlink w:history="true" w:anchor="_bookmark83">
        <w:r>
          <w:rPr>
            <w:w w:val="115"/>
            <w:sz w:val="21"/>
            <w:vertAlign w:val="baseline"/>
          </w:rPr>
          <w:t>, Sabina Heuss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cf</w:t>
      </w:r>
      <w:hyperlink w:history="true" w:anchor="_bookmark84">
        <w:r>
          <w:rPr>
            <w:w w:val="115"/>
            <w:sz w:val="21"/>
            <w:vertAlign w:val="baseline"/>
          </w:rPr>
          <w:t>, Daniel Guinart</w:t>
        </w:r>
      </w:hyperlink>
      <w:r>
        <w:rPr>
          <w:spacing w:val="-16"/>
          <w:w w:val="115"/>
          <w:sz w:val="21"/>
          <w:vertAlign w:val="baseline"/>
        </w:rPr>
        <w:t> </w:t>
      </w:r>
      <w:hyperlink w:history="true" w:anchor="_bookmark85">
        <w:r>
          <w:rPr>
            <w:color w:val="2196D1"/>
            <w:w w:val="115"/>
            <w:sz w:val="21"/>
            <w:vertAlign w:val="superscript"/>
          </w:rPr>
          <w:t>cg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86">
        <w:r>
          <w:rPr>
            <w:color w:val="2196D1"/>
            <w:w w:val="115"/>
            <w:sz w:val="21"/>
            <w:vertAlign w:val="superscript"/>
          </w:rPr>
          <w:t>ch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ci</w:t>
      </w:r>
      <w:hyperlink w:history="true" w:anchor="_bookmark87">
        <w:r>
          <w:rPr>
            <w:w w:val="115"/>
            <w:sz w:val="21"/>
            <w:vertAlign w:val="baseline"/>
          </w:rPr>
          <w:t>, Jane Hamilton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cj</w:t>
      </w:r>
      <w:hyperlink w:history="true" w:anchor="_bookmark88">
        <w:r>
          <w:rPr>
            <w:w w:val="115"/>
            <w:sz w:val="21"/>
            <w:vertAlign w:val="baseline"/>
          </w:rPr>
          <w:t>, John Kane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ck</w:t>
      </w:r>
      <w:hyperlink w:history="true" w:anchor="_bookmark89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Jose</w:t>
      </w:r>
      <w:r>
        <w:rPr>
          <w:spacing w:val="-16"/>
          <w:w w:val="115"/>
          <w:sz w:val="21"/>
          <w:vertAlign w:val="baseline"/>
        </w:rPr>
        <w:t> </w:t>
      </w:r>
      <w:r>
        <w:rPr>
          <w:w w:val="115"/>
          <w:sz w:val="21"/>
          <w:vertAlign w:val="baseline"/>
        </w:rPr>
        <w:t>Rubio</w:t>
      </w:r>
      <w:r>
        <w:rPr>
          <w:spacing w:val="-15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ck</w:t>
      </w:r>
      <w:hyperlink w:history="true" w:anchor="_bookmark89">
        <w:r>
          <w:rPr>
            <w:w w:val="115"/>
            <w:sz w:val="21"/>
            <w:vertAlign w:val="baseline"/>
          </w:rPr>
          <w:t>, Michael Sand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cm</w:t>
      </w:r>
      <w:hyperlink w:history="true" w:anchor="_bookmark91">
        <w:r>
          <w:rPr>
            <w:w w:val="115"/>
            <w:sz w:val="21"/>
            <w:vertAlign w:val="baseline"/>
          </w:rPr>
          <w:t>, Ai Koyanagi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cn</w:t>
      </w:r>
      <w:hyperlink w:history="true" w:anchor="_bookmark92">
        <w:r>
          <w:rPr>
            <w:w w:val="115"/>
            <w:sz w:val="21"/>
            <w:vertAlign w:val="baseline"/>
          </w:rPr>
          <w:t>, Aleix Solanes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k</w:t>
      </w:r>
      <w:hyperlink w:history="true" w:anchor="_bookmark11">
        <w:r>
          <w:rPr>
            <w:w w:val="115"/>
            <w:sz w:val="21"/>
            <w:vertAlign w:val="baseline"/>
          </w:rPr>
          <w:t>, Alvaro Andreu-Bernabeu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co</w:t>
      </w:r>
      <w:hyperlink w:history="true" w:anchor="_bookmark93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Antonia</w:t>
      </w:r>
      <w:r>
        <w:rPr>
          <w:spacing w:val="-9"/>
          <w:w w:val="115"/>
          <w:sz w:val="21"/>
          <w:vertAlign w:val="baseline"/>
        </w:rPr>
        <w:t> </w:t>
      </w:r>
      <w:r>
        <w:rPr>
          <w:w w:val="115"/>
          <w:sz w:val="21"/>
          <w:vertAlign w:val="baseline"/>
        </w:rPr>
        <w:t>San </w:t>
      </w:r>
      <w:r>
        <w:rPr>
          <w:spacing w:val="21"/>
          <w:w w:val="118"/>
          <w:sz w:val="21"/>
          <w:vertAlign w:val="baseline"/>
        </w:rPr>
        <w:t>Jo</w:t>
      </w:r>
      <w:r>
        <w:rPr>
          <w:spacing w:val="20"/>
          <w:w w:val="118"/>
          <w:sz w:val="21"/>
          <w:vertAlign w:val="baseline"/>
        </w:rPr>
        <w:t>s</w:t>
      </w:r>
      <w:r>
        <w:rPr>
          <w:spacing w:val="-83"/>
          <w:w w:val="118"/>
          <w:sz w:val="21"/>
          <w:vertAlign w:val="baseline"/>
        </w:rPr>
        <w:t>e</w:t>
      </w:r>
      <w:r>
        <w:rPr>
          <w:rFonts w:ascii="Georgia" w:hAnsi="Georgia"/>
          <w:spacing w:val="21"/>
          <w:position w:val="1"/>
          <w:sz w:val="21"/>
          <w:vertAlign w:val="baseline"/>
        </w:rPr>
        <w:t>´</w:t>
      </w:r>
      <w:r>
        <w:rPr>
          <w:rFonts w:ascii="Georgia" w:hAnsi="Georgia"/>
          <w:w w:val="114"/>
          <w:position w:val="1"/>
          <w:sz w:val="21"/>
          <w:vertAlign w:val="baseline"/>
        </w:rPr>
        <w:t> </w:t>
      </w:r>
      <w:r>
        <w:rPr>
          <w:spacing w:val="13"/>
          <w:w w:val="101"/>
          <w:sz w:val="21"/>
          <w:vertAlign w:val="baseline"/>
        </w:rPr>
        <w:t>C</w:t>
      </w:r>
      <w:r>
        <w:rPr>
          <w:rFonts w:ascii="Georgia" w:hAnsi="Georgia"/>
          <w:spacing w:val="-93"/>
          <w:w w:val="102"/>
          <w:position w:val="1"/>
          <w:sz w:val="21"/>
          <w:vertAlign w:val="baseline"/>
        </w:rPr>
        <w:t>´</w:t>
      </w:r>
      <w:r>
        <w:rPr>
          <w:spacing w:val="13"/>
          <w:w w:val="119"/>
          <w:sz w:val="21"/>
          <w:vertAlign w:val="baseline"/>
        </w:rPr>
        <w:t>aceres</w:t>
      </w:r>
      <w:r>
        <w:rPr>
          <w:spacing w:val="-25"/>
          <w:w w:val="114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co</w:t>
      </w:r>
      <w:hyperlink w:history="true" w:anchor="_bookmark93">
        <w:r>
          <w:rPr>
            <w:w w:val="115"/>
            <w:sz w:val="21"/>
            <w:vertAlign w:val="baseline"/>
          </w:rPr>
          <w:t>, Celso Arango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co</w:t>
      </w:r>
      <w:hyperlink w:history="true" w:anchor="_bookmark93">
        <w:r>
          <w:rPr>
            <w:w w:val="115"/>
            <w:sz w:val="21"/>
            <w:vertAlign w:val="baseline"/>
          </w:rPr>
          <w:t>, Covadonga M. Díaz-Caneja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co</w:t>
      </w:r>
      <w:hyperlink w:history="true" w:anchor="_bookmark93">
        <w:r>
          <w:rPr>
            <w:w w:val="115"/>
            <w:sz w:val="21"/>
            <w:vertAlign w:val="baseline"/>
          </w:rPr>
          <w:t>,</w:t>
        </w:r>
      </w:hyperlink>
    </w:p>
    <w:p>
      <w:pPr>
        <w:spacing w:line="242" w:lineRule="auto" w:before="0"/>
        <w:ind w:left="131" w:right="2432" w:firstLine="0"/>
        <w:jc w:val="left"/>
        <w:rPr>
          <w:sz w:val="21"/>
        </w:rPr>
      </w:pPr>
      <w:r>
        <w:rPr>
          <w:w w:val="115"/>
          <w:sz w:val="21"/>
        </w:rPr>
        <w:t>Diego</w:t>
      </w:r>
      <w:r>
        <w:rPr>
          <w:spacing w:val="-15"/>
          <w:w w:val="115"/>
          <w:sz w:val="21"/>
        </w:rPr>
        <w:t> </w:t>
      </w:r>
      <w:r>
        <w:rPr>
          <w:w w:val="115"/>
          <w:sz w:val="21"/>
        </w:rPr>
        <w:t>Hidalgo-Mazzei</w:t>
      </w:r>
      <w:r>
        <w:rPr>
          <w:spacing w:val="-26"/>
          <w:w w:val="115"/>
          <w:sz w:val="21"/>
        </w:rPr>
        <w:t> </w:t>
      </w:r>
      <w:r>
        <w:rPr>
          <w:color w:val="2196D1"/>
          <w:w w:val="115"/>
          <w:sz w:val="21"/>
          <w:vertAlign w:val="superscript"/>
        </w:rPr>
        <w:t>cp</w:t>
      </w:r>
      <w:hyperlink w:history="true" w:anchor="_bookmark94">
        <w:r>
          <w:rPr>
            <w:w w:val="115"/>
            <w:sz w:val="21"/>
            <w:vertAlign w:val="baseline"/>
          </w:rPr>
          <w:t>,</w:t>
        </w:r>
        <w:r>
          <w:rPr>
            <w:spacing w:val="-14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Eduard</w:t>
        </w:r>
        <w:r>
          <w:rPr>
            <w:spacing w:val="-5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Vieta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cp</w:t>
      </w:r>
      <w:hyperlink w:history="true" w:anchor="_bookmark94">
        <w:r>
          <w:rPr>
            <w:w w:val="115"/>
            <w:sz w:val="21"/>
            <w:vertAlign w:val="baseline"/>
          </w:rPr>
          <w:t>,</w:t>
        </w:r>
        <w:r>
          <w:rPr>
            <w:spacing w:val="-4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Javier</w:t>
        </w:r>
        <w:r>
          <w:rPr>
            <w:spacing w:val="-4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Gonzalez-</w:t>
        </w:r>
        <w:r>
          <w:rPr>
            <w:spacing w:val="17"/>
            <w:w w:val="113"/>
            <w:sz w:val="21"/>
            <w:vertAlign w:val="baseline"/>
          </w:rPr>
          <w:t>Pe</w:t>
        </w:r>
        <w:r>
          <w:rPr>
            <w:spacing w:val="-96"/>
            <w:w w:val="115"/>
            <w:sz w:val="21"/>
            <w:vertAlign w:val="baseline"/>
          </w:rPr>
          <w:t>n</w:t>
        </w:r>
        <w:r>
          <w:rPr>
            <w:rFonts w:ascii="Georgia" w:hAnsi="Georgia"/>
            <w:spacing w:val="24"/>
            <w:w w:val="104"/>
            <w:position w:val="1"/>
            <w:sz w:val="21"/>
            <w:vertAlign w:val="baseline"/>
          </w:rPr>
          <w:t>˜</w:t>
        </w:r>
        <w:r>
          <w:rPr>
            <w:spacing w:val="17"/>
            <w:w w:val="122"/>
            <w:sz w:val="21"/>
            <w:vertAlign w:val="baseline"/>
          </w:rPr>
          <w:t>as</w:t>
        </w:r>
      </w:hyperlink>
      <w:r>
        <w:rPr>
          <w:spacing w:val="-25"/>
          <w:w w:val="114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co</w:t>
      </w:r>
      <w:hyperlink w:history="true" w:anchor="_bookmark93">
        <w:r>
          <w:rPr>
            <w:w w:val="115"/>
            <w:sz w:val="21"/>
            <w:vertAlign w:val="baseline"/>
          </w:rPr>
          <w:t>,</w:t>
        </w:r>
        <w:r>
          <w:rPr>
            <w:spacing w:val="-3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Lydia</w:t>
        </w:r>
        <w:r>
          <w:rPr>
            <w:spacing w:val="-4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Fortea</w:t>
        </w:r>
      </w:hyperlink>
      <w:r>
        <w:rPr>
          <w:spacing w:val="-25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k</w:t>
      </w:r>
      <w:hyperlink w:history="true" w:anchor="_bookmark11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Mara Parellada</w:t>
      </w:r>
      <w:r>
        <w:rPr>
          <w:spacing w:val="-15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co</w:t>
      </w:r>
      <w:hyperlink w:history="true" w:anchor="_bookmark93">
        <w:r>
          <w:rPr>
            <w:w w:val="115"/>
            <w:sz w:val="21"/>
            <w:vertAlign w:val="baseline"/>
          </w:rPr>
          <w:t>, Miquel A. Fullana</w:t>
        </w:r>
      </w:hyperlink>
      <w:r>
        <w:rPr>
          <w:spacing w:val="-15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k</w:t>
      </w:r>
      <w:hyperlink w:history="true" w:anchor="_bookmark11">
        <w:r>
          <w:rPr>
            <w:w w:val="115"/>
            <w:sz w:val="21"/>
            <w:vertAlign w:val="baseline"/>
          </w:rPr>
          <w:t>, Norma Verdolini</w:t>
        </w:r>
      </w:hyperlink>
      <w:r>
        <w:rPr>
          <w:spacing w:val="-15"/>
          <w:w w:val="115"/>
          <w:sz w:val="21"/>
          <w:vertAlign w:val="baseline"/>
        </w:rPr>
        <w:t> </w:t>
      </w:r>
      <w:hyperlink w:history="true" w:anchor="_bookmark94">
        <w:r>
          <w:rPr>
            <w:color w:val="2196D1"/>
            <w:w w:val="115"/>
            <w:sz w:val="21"/>
            <w:vertAlign w:val="superscript"/>
          </w:rPr>
          <w:t>cp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cq</w:t>
      </w:r>
      <w:hyperlink w:history="true" w:anchor="_bookmark95">
        <w:r>
          <w:rPr>
            <w:w w:val="115"/>
            <w:sz w:val="21"/>
            <w:vertAlign w:val="baseline"/>
          </w:rPr>
          <w:t>, Eva </w:t>
        </w:r>
        <w:r>
          <w:rPr>
            <w:spacing w:val="9"/>
            <w:w w:val="114"/>
            <w:sz w:val="21"/>
            <w:vertAlign w:val="baseline"/>
          </w:rPr>
          <w:t>Andrlíko</w:t>
        </w:r>
        <w:r>
          <w:rPr>
            <w:spacing w:val="10"/>
            <w:w w:val="114"/>
            <w:sz w:val="21"/>
            <w:vertAlign w:val="baseline"/>
          </w:rPr>
          <w:t>v</w:t>
        </w:r>
        <w:r>
          <w:rPr>
            <w:rFonts w:ascii="Georgia" w:hAnsi="Georgia"/>
            <w:spacing w:val="-97"/>
            <w:w w:val="102"/>
            <w:position w:val="1"/>
            <w:sz w:val="21"/>
            <w:vertAlign w:val="baseline"/>
          </w:rPr>
          <w:t>´</w:t>
        </w:r>
        <w:r>
          <w:rPr>
            <w:spacing w:val="9"/>
            <w:w w:val="127"/>
            <w:sz w:val="21"/>
            <w:vertAlign w:val="baseline"/>
          </w:rPr>
          <w:t>a</w:t>
        </w:r>
      </w:hyperlink>
      <w:r>
        <w:rPr>
          <w:spacing w:val="-16"/>
          <w:w w:val="114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ay</w:t>
      </w:r>
      <w:hyperlink w:history="true" w:anchor="_bookmark51">
        <w:r>
          <w:rPr>
            <w:w w:val="115"/>
            <w:sz w:val="21"/>
            <w:vertAlign w:val="baseline"/>
          </w:rPr>
          <w:t>,</w:t>
        </w:r>
      </w:hyperlink>
    </w:p>
    <w:p>
      <w:pPr>
        <w:spacing w:before="0"/>
        <w:ind w:left="131" w:right="0" w:firstLine="0"/>
        <w:jc w:val="left"/>
        <w:rPr>
          <w:sz w:val="21"/>
        </w:rPr>
      </w:pPr>
      <w:r>
        <w:rPr>
          <w:w w:val="115"/>
          <w:sz w:val="21"/>
        </w:rPr>
        <w:t>Karolina</w:t>
      </w:r>
      <w:r>
        <w:rPr>
          <w:spacing w:val="19"/>
          <w:w w:val="115"/>
          <w:sz w:val="21"/>
        </w:rPr>
        <w:t> </w:t>
      </w:r>
      <w:r>
        <w:rPr>
          <w:w w:val="115"/>
          <w:sz w:val="21"/>
        </w:rPr>
        <w:t>Jank</w:t>
      </w:r>
      <w:r>
        <w:rPr>
          <w:rFonts w:ascii="Times New Roman" w:hAnsi="Times New Roman"/>
          <w:w w:val="115"/>
          <w:sz w:val="21"/>
        </w:rPr>
        <w:t>ů</w:t>
      </w:r>
      <w:r>
        <w:rPr>
          <w:rFonts w:ascii="Times New Roman" w:hAnsi="Times New Roman"/>
          <w:spacing w:val="-22"/>
          <w:w w:val="115"/>
          <w:sz w:val="21"/>
        </w:rPr>
        <w:t> </w:t>
      </w:r>
      <w:r>
        <w:rPr>
          <w:color w:val="2196D1"/>
          <w:w w:val="115"/>
          <w:sz w:val="21"/>
          <w:vertAlign w:val="superscript"/>
        </w:rPr>
        <w:t>ay</w:t>
      </w:r>
      <w:hyperlink w:history="true" w:anchor="_bookmark51">
        <w:r>
          <w:rPr>
            <w:w w:val="115"/>
            <w:sz w:val="21"/>
            <w:vertAlign w:val="baseline"/>
          </w:rPr>
          <w:t>,</w:t>
        </w:r>
        <w:r>
          <w:rPr>
            <w:spacing w:val="18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Mark</w:t>
        </w:r>
        <w:r>
          <w:rPr>
            <w:spacing w:val="18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J.</w:t>
        </w:r>
        <w:r>
          <w:rPr>
            <w:spacing w:val="19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Millan</w:t>
        </w:r>
      </w:hyperlink>
      <w:r>
        <w:rPr>
          <w:spacing w:val="-2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cr</w:t>
      </w:r>
      <w:hyperlink w:history="true" w:anchor="_bookmark96">
        <w:r>
          <w:rPr>
            <w:w w:val="115"/>
            <w:sz w:val="21"/>
            <w:vertAlign w:val="baseline"/>
          </w:rPr>
          <w:t>,</w:t>
        </w:r>
        <w:r>
          <w:rPr>
            <w:spacing w:val="17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Mihaela</w:t>
        </w:r>
        <w:r>
          <w:rPr>
            <w:spacing w:val="2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Honciuc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ab</w:t>
      </w:r>
      <w:hyperlink w:history="true" w:anchor="_bookmark28">
        <w:r>
          <w:rPr>
            <w:w w:val="115"/>
            <w:sz w:val="21"/>
            <w:vertAlign w:val="baseline"/>
          </w:rPr>
          <w:t>,</w:t>
        </w:r>
        <w:r>
          <w:rPr>
            <w:spacing w:val="19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Anna</w:t>
        </w:r>
        <w:r>
          <w:rPr>
            <w:spacing w:val="18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Moniuszko-Malinowska</w:t>
        </w:r>
      </w:hyperlink>
      <w:r>
        <w:rPr>
          <w:spacing w:val="-20"/>
          <w:w w:val="115"/>
          <w:sz w:val="21"/>
          <w:vertAlign w:val="baseline"/>
        </w:rPr>
        <w:t> </w:t>
      </w:r>
      <w:r>
        <w:rPr>
          <w:color w:val="2196D1"/>
          <w:spacing w:val="-5"/>
          <w:w w:val="115"/>
          <w:sz w:val="21"/>
          <w:vertAlign w:val="superscript"/>
        </w:rPr>
        <w:t>cs</w:t>
      </w:r>
      <w:hyperlink w:history="true" w:anchor="_bookmark97">
        <w:r>
          <w:rPr>
            <w:spacing w:val="-5"/>
            <w:w w:val="115"/>
            <w:sz w:val="21"/>
            <w:vertAlign w:val="baseline"/>
          </w:rPr>
          <w:t>,</w:t>
        </w:r>
      </w:hyperlink>
    </w:p>
    <w:p>
      <w:pPr>
        <w:spacing w:line="264" w:lineRule="auto" w:before="0"/>
        <w:ind w:left="131" w:right="1444" w:firstLine="0"/>
        <w:jc w:val="left"/>
        <w:rPr>
          <w:sz w:val="21"/>
        </w:rPr>
      </w:pPr>
      <w:r>
        <w:rPr>
          <w:w w:val="115"/>
          <w:sz w:val="21"/>
        </w:rPr>
        <w:t>Igor </w:t>
      </w:r>
      <w:r>
        <w:rPr>
          <w:rFonts w:ascii="Times New Roman" w:hAnsi="Times New Roman"/>
          <w:w w:val="115"/>
          <w:sz w:val="21"/>
        </w:rPr>
        <w:t>Ł</w:t>
      </w:r>
      <w:r>
        <w:rPr>
          <w:w w:val="115"/>
          <w:sz w:val="21"/>
        </w:rPr>
        <w:t>oniewski</w:t>
      </w:r>
      <w:r>
        <w:rPr>
          <w:spacing w:val="-17"/>
          <w:w w:val="115"/>
          <w:sz w:val="21"/>
        </w:rPr>
        <w:t> </w:t>
      </w:r>
      <w:hyperlink w:history="true" w:anchor="_bookmark32">
        <w:r>
          <w:rPr>
            <w:color w:val="2196D1"/>
            <w:w w:val="115"/>
            <w:sz w:val="21"/>
            <w:vertAlign w:val="superscript"/>
          </w:rPr>
          <w:t>af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ct</w:t>
      </w:r>
      <w:hyperlink w:history="true" w:anchor="_bookmark98">
        <w:r>
          <w:rPr>
            <w:w w:val="115"/>
            <w:sz w:val="21"/>
            <w:vertAlign w:val="baseline"/>
          </w:rPr>
          <w:t>, Jerzy Samochowiec</w:t>
        </w:r>
      </w:hyperlink>
      <w:r>
        <w:rPr>
          <w:spacing w:val="-17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cu</w:t>
      </w:r>
      <w:hyperlink w:history="true" w:anchor="_bookmark99">
        <w:r>
          <w:rPr>
            <w:w w:val="115"/>
            <w:sz w:val="21"/>
            <w:vertAlign w:val="baseline"/>
          </w:rPr>
          <w:t>, </w:t>
        </w:r>
        <w:r>
          <w:rPr>
            <w:rFonts w:ascii="Times New Roman" w:hAnsi="Times New Roman"/>
            <w:w w:val="115"/>
            <w:sz w:val="21"/>
            <w:vertAlign w:val="baseline"/>
          </w:rPr>
          <w:t>Ł</w:t>
        </w:r>
        <w:r>
          <w:rPr>
            <w:w w:val="115"/>
            <w:sz w:val="21"/>
            <w:vertAlign w:val="baseline"/>
          </w:rPr>
          <w:t>ukasz Kiszkiel</w:t>
        </w:r>
      </w:hyperlink>
      <w:r>
        <w:rPr>
          <w:spacing w:val="-18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cv</w:t>
      </w:r>
      <w:hyperlink w:history="true" w:anchor="_bookmark100">
        <w:r>
          <w:rPr>
            <w:w w:val="115"/>
            <w:sz w:val="21"/>
            <w:vertAlign w:val="baseline"/>
          </w:rPr>
          <w:t>, Maria Marlicz</w:t>
        </w:r>
      </w:hyperlink>
      <w:r>
        <w:rPr>
          <w:spacing w:val="-18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af</w:t>
      </w:r>
      <w:hyperlink w:history="true" w:anchor="_bookmark32">
        <w:r>
          <w:rPr>
            <w:w w:val="115"/>
            <w:sz w:val="21"/>
            <w:vertAlign w:val="baseline"/>
          </w:rPr>
          <w:t>, Pawe</w:t>
        </w:r>
        <w:r>
          <w:rPr>
            <w:rFonts w:ascii="Times New Roman" w:hAnsi="Times New Roman"/>
            <w:w w:val="115"/>
            <w:sz w:val="21"/>
            <w:vertAlign w:val="baseline"/>
          </w:rPr>
          <w:t>ł </w:t>
        </w:r>
        <w:r>
          <w:rPr>
            <w:w w:val="115"/>
            <w:sz w:val="21"/>
            <w:vertAlign w:val="baseline"/>
          </w:rPr>
          <w:t>Sowa</w:t>
        </w:r>
      </w:hyperlink>
      <w:r>
        <w:rPr>
          <w:spacing w:val="-18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am</w:t>
      </w:r>
      <w:hyperlink w:history="true" w:anchor="_bookmark39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Wojciech</w:t>
      </w:r>
      <w:r>
        <w:rPr>
          <w:spacing w:val="-16"/>
          <w:w w:val="120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Marlicz</w:t>
      </w:r>
      <w:r>
        <w:rPr>
          <w:spacing w:val="-29"/>
          <w:w w:val="120"/>
          <w:sz w:val="21"/>
          <w:vertAlign w:val="baseline"/>
        </w:rPr>
        <w:t> </w:t>
      </w:r>
      <w:hyperlink w:history="true" w:anchor="_bookmark101">
        <w:r>
          <w:rPr>
            <w:color w:val="2196D1"/>
            <w:w w:val="120"/>
            <w:sz w:val="21"/>
            <w:vertAlign w:val="superscript"/>
          </w:rPr>
          <w:t>cw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cx</w:t>
      </w:r>
      <w:hyperlink w:history="true" w:anchor="_bookmark102">
        <w:r>
          <w:rPr>
            <w:w w:val="120"/>
            <w:sz w:val="21"/>
            <w:vertAlign w:val="baseline"/>
          </w:rPr>
          <w:t>,</w:t>
        </w:r>
        <w:r>
          <w:rPr>
            <w:spacing w:val="-15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Georgina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Spies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ao</w:t>
      </w:r>
      <w:hyperlink w:history="true" w:anchor="_bookmark41">
        <w:r>
          <w:rPr>
            <w:w w:val="120"/>
            <w:sz w:val="21"/>
            <w:vertAlign w:val="baseline"/>
          </w:rPr>
          <w:t>,</w:t>
        </w:r>
        <w:r>
          <w:rPr>
            <w:spacing w:val="-15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Brendon</w:t>
        </w:r>
        <w:r>
          <w:rPr>
            <w:spacing w:val="-13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Stubbs</w:t>
        </w:r>
      </w:hyperlink>
      <w:r>
        <w:rPr>
          <w:spacing w:val="-27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cy</w:t>
      </w:r>
      <w:hyperlink w:history="true" w:anchor="_bookmark103">
        <w:r>
          <w:rPr>
            <w:w w:val="120"/>
            <w:sz w:val="21"/>
            <w:vertAlign w:val="baseline"/>
          </w:rPr>
          <w:t>,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Joseph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Firth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cz</w:t>
      </w:r>
      <w:hyperlink w:history="true" w:anchor="_bookmark104">
        <w:r>
          <w:rPr>
            <w:w w:val="120"/>
            <w:sz w:val="21"/>
            <w:vertAlign w:val="baseline"/>
          </w:rPr>
          <w:t>,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Sarah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Sullivan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da</w:t>
      </w:r>
      <w:hyperlink w:history="true" w:anchor="_bookmark105">
        <w:r>
          <w:rPr>
            <w:w w:val="120"/>
            <w:sz w:val="21"/>
            <w:vertAlign w:val="baseline"/>
          </w:rPr>
          <w:t>,</w:t>
        </w:r>
      </w:hyperlink>
      <w:r>
        <w:rPr>
          <w:w w:val="120"/>
          <w:sz w:val="21"/>
          <w:vertAlign w:val="baseline"/>
        </w:rPr>
        <w:t> </w:t>
      </w:r>
      <w:r>
        <w:rPr>
          <w:w w:val="115"/>
          <w:sz w:val="21"/>
          <w:vertAlign w:val="baseline"/>
        </w:rPr>
        <w:t>Asli Enez Darcin</w:t>
      </w:r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db</w:t>
      </w:r>
      <w:hyperlink w:history="true" w:anchor="_bookmark106">
        <w:r>
          <w:rPr>
            <w:w w:val="115"/>
            <w:sz w:val="21"/>
            <w:vertAlign w:val="baseline"/>
          </w:rPr>
          <w:t>, Hatice Aksu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dc</w:t>
      </w:r>
      <w:hyperlink w:history="true" w:anchor="_bookmark107">
        <w:r>
          <w:rPr>
            <w:w w:val="115"/>
            <w:sz w:val="21"/>
            <w:vertAlign w:val="baseline"/>
          </w:rPr>
          <w:t>, Nesrin Dilbaz</w:t>
        </w:r>
      </w:hyperlink>
      <w:r>
        <w:rPr>
          <w:spacing w:val="-2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dd</w:t>
      </w:r>
      <w:hyperlink w:history="true" w:anchor="_bookmark108">
        <w:r>
          <w:rPr>
            <w:w w:val="115"/>
            <w:sz w:val="21"/>
            <w:vertAlign w:val="baseline"/>
          </w:rPr>
          <w:t>, Onur Noyan</w:t>
        </w:r>
      </w:hyperlink>
      <w:r>
        <w:rPr>
          <w:spacing w:val="-23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dd</w:t>
      </w:r>
      <w:hyperlink w:history="true" w:anchor="_bookmark108">
        <w:r>
          <w:rPr>
            <w:w w:val="115"/>
            <w:sz w:val="21"/>
            <w:vertAlign w:val="baseline"/>
          </w:rPr>
          <w:t>, Momoko Kitazawa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ad</w:t>
      </w:r>
      <w:hyperlink w:history="true" w:anchor="_bookmark30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Shunya Kurokawa</w:t>
      </w:r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ad</w:t>
      </w:r>
      <w:hyperlink w:history="true" w:anchor="_bookmark30">
        <w:r>
          <w:rPr>
            <w:w w:val="120"/>
            <w:sz w:val="21"/>
            <w:vertAlign w:val="baseline"/>
          </w:rPr>
          <w:t>, Yuki Tazawa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ad</w:t>
      </w:r>
      <w:hyperlink w:history="true" w:anchor="_bookmark30">
        <w:r>
          <w:rPr>
            <w:w w:val="120"/>
            <w:sz w:val="21"/>
            <w:vertAlign w:val="baseline"/>
          </w:rPr>
          <w:t>, Alejandro Anselmi</w:t>
        </w:r>
      </w:hyperlink>
      <w:r>
        <w:rPr>
          <w:spacing w:val="-27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de</w:t>
      </w:r>
      <w:hyperlink w:history="true" w:anchor="_bookmark109">
        <w:r>
          <w:rPr>
            <w:w w:val="120"/>
            <w:sz w:val="21"/>
            <w:vertAlign w:val="baseline"/>
          </w:rPr>
          <w:t>, Cecilia Cracco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de</w:t>
      </w:r>
      <w:hyperlink w:history="true" w:anchor="_bookmark109">
        <w:r>
          <w:rPr>
            <w:w w:val="120"/>
            <w:sz w:val="21"/>
            <w:vertAlign w:val="baseline"/>
          </w:rPr>
          <w:t>,</w:t>
        </w:r>
      </w:hyperlink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37.587399pt;margin-top:16.644297pt;width:36.15pt;height:.15pt;mso-position-horizontal-relative:page;mso-position-vertical-relative:paragraph;z-index:-15728128;mso-wrap-distance-left:0;mso-wrap-distance-right:0" id="docshape4" coordorigin="752,333" coordsize="723,3" path="m1474,333l752,333,752,335,753,336,1471,336,1474,334,1474,333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90" w:lineRule="auto" w:before="40"/>
        <w:ind w:left="131" w:right="0" w:firstLine="100"/>
        <w:jc w:val="left"/>
        <w:rPr>
          <w:sz w:val="14"/>
        </w:rPr>
      </w:pPr>
      <w:bookmarkStart w:name="_bookmark0" w:id="2"/>
      <w:bookmarkEnd w:id="2"/>
      <w:r>
        <w:rPr/>
      </w:r>
      <w:r>
        <w:rPr>
          <w:w w:val="115"/>
          <w:sz w:val="14"/>
        </w:rPr>
        <w:t>*</w:t>
      </w:r>
      <w:r>
        <w:rPr>
          <w:spacing w:val="28"/>
          <w:w w:val="115"/>
          <w:sz w:val="14"/>
        </w:rPr>
        <w:t> </w:t>
      </w:r>
      <w:r>
        <w:rPr>
          <w:w w:val="115"/>
          <w:sz w:val="14"/>
        </w:rPr>
        <w:t>Corresponding</w:t>
      </w:r>
      <w:r>
        <w:rPr>
          <w:spacing w:val="24"/>
          <w:w w:val="115"/>
          <w:sz w:val="14"/>
        </w:rPr>
        <w:t> </w:t>
      </w:r>
      <w:r>
        <w:rPr>
          <w:w w:val="115"/>
          <w:sz w:val="14"/>
        </w:rPr>
        <w:t>author</w:t>
      </w:r>
      <w:r>
        <w:rPr>
          <w:spacing w:val="24"/>
          <w:w w:val="115"/>
          <w:sz w:val="14"/>
        </w:rPr>
        <w:t> </w:t>
      </w:r>
      <w:r>
        <w:rPr>
          <w:w w:val="115"/>
          <w:sz w:val="14"/>
        </w:rPr>
        <w:t>at:</w:t>
      </w:r>
      <w:r>
        <w:rPr>
          <w:spacing w:val="23"/>
          <w:w w:val="115"/>
          <w:sz w:val="14"/>
        </w:rPr>
        <w:t> </w:t>
      </w:r>
      <w:r>
        <w:rPr>
          <w:w w:val="115"/>
          <w:sz w:val="14"/>
        </w:rPr>
        <w:t>Department</w:t>
      </w:r>
      <w:r>
        <w:rPr>
          <w:spacing w:val="24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23"/>
          <w:w w:val="115"/>
          <w:sz w:val="14"/>
        </w:rPr>
        <w:t> </w:t>
      </w:r>
      <w:r>
        <w:rPr>
          <w:w w:val="115"/>
          <w:sz w:val="14"/>
        </w:rPr>
        <w:t>Child</w:t>
      </w:r>
      <w:r>
        <w:rPr>
          <w:spacing w:val="24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23"/>
          <w:w w:val="115"/>
          <w:sz w:val="14"/>
        </w:rPr>
        <w:t> </w:t>
      </w:r>
      <w:r>
        <w:rPr>
          <w:w w:val="115"/>
          <w:sz w:val="14"/>
        </w:rPr>
        <w:t>Adolescent</w:t>
      </w:r>
      <w:r>
        <w:rPr>
          <w:spacing w:val="24"/>
          <w:w w:val="115"/>
          <w:sz w:val="14"/>
        </w:rPr>
        <w:t> </w:t>
      </w:r>
      <w:r>
        <w:rPr>
          <w:w w:val="115"/>
          <w:sz w:val="14"/>
        </w:rPr>
        <w:t>Psychiatry,</w:t>
      </w:r>
      <w:r>
        <w:rPr>
          <w:spacing w:val="23"/>
          <w:w w:val="115"/>
          <w:sz w:val="14"/>
        </w:rPr>
        <w:t> </w:t>
      </w:r>
      <w:r>
        <w:rPr>
          <w:w w:val="115"/>
          <w:sz w:val="14"/>
        </w:rPr>
        <w:t>Psychosomatic</w:t>
      </w:r>
      <w:r>
        <w:rPr>
          <w:spacing w:val="23"/>
          <w:w w:val="115"/>
          <w:sz w:val="14"/>
        </w:rPr>
        <w:t> </w:t>
      </w:r>
      <w:r>
        <w:rPr>
          <w:w w:val="115"/>
          <w:sz w:val="14"/>
        </w:rPr>
        <w:t>Medicine</w:t>
      </w:r>
      <w:r>
        <w:rPr>
          <w:spacing w:val="24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23"/>
          <w:w w:val="115"/>
          <w:sz w:val="14"/>
        </w:rPr>
        <w:t> </w:t>
      </w:r>
      <w:r>
        <w:rPr>
          <w:w w:val="115"/>
          <w:sz w:val="14"/>
        </w:rPr>
        <w:t>Psychotherapy,</w:t>
      </w:r>
      <w:r>
        <w:rPr>
          <w:spacing w:val="23"/>
          <w:w w:val="115"/>
          <w:sz w:val="14"/>
        </w:rPr>
        <w:t> </w:t>
      </w:r>
      <w:r>
        <w:rPr>
          <w:w w:val="115"/>
          <w:sz w:val="14"/>
        </w:rPr>
        <w:t>Charite</w:t>
      </w:r>
      <w:r>
        <w:rPr>
          <w:rFonts w:ascii="Georgia" w:hAnsi="Georgia"/>
          <w:w w:val="115"/>
          <w:position w:val="1"/>
          <w:sz w:val="14"/>
        </w:rPr>
        <w:t>´</w:t>
      </w:r>
      <w:r>
        <w:rPr>
          <w:rFonts w:ascii="Georgia" w:hAnsi="Georgia"/>
          <w:spacing w:val="23"/>
          <w:w w:val="115"/>
          <w:position w:val="1"/>
          <w:sz w:val="14"/>
        </w:rPr>
        <w:t> </w:t>
      </w:r>
      <w:r>
        <w:rPr>
          <w:w w:val="115"/>
          <w:sz w:val="14"/>
        </w:rPr>
        <w:t>University</w:t>
      </w:r>
      <w:r>
        <w:rPr>
          <w:spacing w:val="24"/>
          <w:w w:val="115"/>
          <w:sz w:val="14"/>
        </w:rPr>
        <w:t> </w:t>
      </w:r>
      <w:r>
        <w:rPr>
          <w:w w:val="115"/>
          <w:sz w:val="14"/>
        </w:rPr>
        <w:t>Medical</w:t>
      </w:r>
      <w:r>
        <w:rPr>
          <w:spacing w:val="22"/>
          <w:w w:val="115"/>
          <w:sz w:val="14"/>
        </w:rPr>
        <w:t> </w:t>
      </w:r>
      <w:r>
        <w:rPr>
          <w:w w:val="115"/>
          <w:sz w:val="14"/>
        </w:rPr>
        <w:t>Center, Campus Virchow, Augustenburger Platz 1, D-13353, Berlin, Germany.</w:t>
      </w:r>
    </w:p>
    <w:p>
      <w:pPr>
        <w:spacing w:line="159" w:lineRule="exact" w:before="0"/>
        <w:ind w:left="370" w:right="0" w:firstLine="0"/>
        <w:jc w:val="left"/>
        <w:rPr>
          <w:sz w:val="14"/>
        </w:rPr>
      </w:pPr>
      <w:r>
        <w:rPr>
          <w:rFonts w:ascii="Times New Roman"/>
          <w:i/>
          <w:w w:val="110"/>
          <w:sz w:val="14"/>
        </w:rPr>
        <w:t>E-mail</w:t>
      </w:r>
      <w:r>
        <w:rPr>
          <w:rFonts w:ascii="Times New Roman"/>
          <w:i/>
          <w:spacing w:val="19"/>
          <w:w w:val="110"/>
          <w:sz w:val="14"/>
        </w:rPr>
        <w:t> </w:t>
      </w:r>
      <w:r>
        <w:rPr>
          <w:rFonts w:ascii="Times New Roman"/>
          <w:i/>
          <w:w w:val="110"/>
          <w:sz w:val="14"/>
        </w:rPr>
        <w:t>address:</w:t>
      </w:r>
      <w:r>
        <w:rPr>
          <w:rFonts w:ascii="Times New Roman"/>
          <w:i/>
          <w:spacing w:val="18"/>
          <w:w w:val="110"/>
          <w:sz w:val="14"/>
        </w:rPr>
        <w:t> </w:t>
      </w:r>
      <w:hyperlink r:id="rId10">
        <w:r>
          <w:rPr>
            <w:color w:val="2196D1"/>
            <w:w w:val="110"/>
            <w:sz w:val="14"/>
          </w:rPr>
          <w:t>christoph.correll@charite.de</w:t>
        </w:r>
      </w:hyperlink>
      <w:r>
        <w:rPr>
          <w:color w:val="2196D1"/>
          <w:spacing w:val="19"/>
          <w:w w:val="110"/>
          <w:sz w:val="14"/>
        </w:rPr>
        <w:t> </w:t>
      </w:r>
      <w:r>
        <w:rPr>
          <w:w w:val="110"/>
          <w:sz w:val="14"/>
        </w:rPr>
        <w:t>(C.U.</w:t>
      </w:r>
      <w:r>
        <w:rPr>
          <w:spacing w:val="18"/>
          <w:w w:val="110"/>
          <w:sz w:val="14"/>
        </w:rPr>
        <w:t> </w:t>
      </w:r>
      <w:r>
        <w:rPr>
          <w:spacing w:val="-2"/>
          <w:w w:val="110"/>
          <w:sz w:val="14"/>
        </w:rPr>
        <w:t>Correll).</w:t>
      </w:r>
    </w:p>
    <w:p>
      <w:pPr>
        <w:pStyle w:val="BodyText"/>
        <w:spacing w:before="2"/>
      </w:pPr>
    </w:p>
    <w:p>
      <w:pPr>
        <w:spacing w:before="1"/>
        <w:ind w:left="131" w:right="0" w:firstLine="0"/>
        <w:jc w:val="left"/>
        <w:rPr>
          <w:sz w:val="14"/>
        </w:rPr>
      </w:pPr>
      <w:hyperlink r:id="rId9">
        <w:r>
          <w:rPr>
            <w:color w:val="2196D1"/>
            <w:spacing w:val="-2"/>
            <w:w w:val="120"/>
            <w:sz w:val="14"/>
          </w:rPr>
          <w:t>https://doi.org/10.1016/j.psychres.2024.115972</w:t>
        </w:r>
      </w:hyperlink>
    </w:p>
    <w:p>
      <w:pPr>
        <w:spacing w:before="33"/>
        <w:ind w:left="131" w:right="0" w:firstLine="0"/>
        <w:jc w:val="left"/>
        <w:rPr>
          <w:sz w:val="14"/>
        </w:rPr>
      </w:pPr>
      <w:r>
        <w:rPr>
          <w:w w:val="115"/>
          <w:sz w:val="14"/>
        </w:rPr>
        <w:t>Received</w:t>
      </w:r>
      <w:r>
        <w:rPr>
          <w:spacing w:val="13"/>
          <w:w w:val="115"/>
          <w:sz w:val="14"/>
        </w:rPr>
        <w:t> </w:t>
      </w:r>
      <w:r>
        <w:rPr>
          <w:w w:val="115"/>
          <w:sz w:val="14"/>
        </w:rPr>
        <w:t>15</w:t>
      </w:r>
      <w:r>
        <w:rPr>
          <w:spacing w:val="13"/>
          <w:w w:val="115"/>
          <w:sz w:val="14"/>
        </w:rPr>
        <w:t> </w:t>
      </w:r>
      <w:r>
        <w:rPr>
          <w:w w:val="115"/>
          <w:sz w:val="14"/>
        </w:rPr>
        <w:t>October</w:t>
      </w:r>
      <w:r>
        <w:rPr>
          <w:spacing w:val="12"/>
          <w:w w:val="115"/>
          <w:sz w:val="14"/>
        </w:rPr>
        <w:t> </w:t>
      </w:r>
      <w:r>
        <w:rPr>
          <w:w w:val="115"/>
          <w:sz w:val="14"/>
        </w:rPr>
        <w:t>2023;</w:t>
      </w:r>
      <w:r>
        <w:rPr>
          <w:spacing w:val="13"/>
          <w:w w:val="115"/>
          <w:sz w:val="14"/>
        </w:rPr>
        <w:t> </w:t>
      </w:r>
      <w:r>
        <w:rPr>
          <w:w w:val="115"/>
          <w:sz w:val="14"/>
        </w:rPr>
        <w:t>Received</w:t>
      </w:r>
      <w:r>
        <w:rPr>
          <w:spacing w:val="13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12"/>
          <w:w w:val="115"/>
          <w:sz w:val="14"/>
        </w:rPr>
        <w:t> </w:t>
      </w:r>
      <w:r>
        <w:rPr>
          <w:w w:val="115"/>
          <w:sz w:val="14"/>
        </w:rPr>
        <w:t>revised</w:t>
      </w:r>
      <w:r>
        <w:rPr>
          <w:spacing w:val="13"/>
          <w:w w:val="115"/>
          <w:sz w:val="14"/>
        </w:rPr>
        <w:t> </w:t>
      </w:r>
      <w:r>
        <w:rPr>
          <w:w w:val="115"/>
          <w:sz w:val="14"/>
        </w:rPr>
        <w:t>form</w:t>
      </w:r>
      <w:r>
        <w:rPr>
          <w:spacing w:val="12"/>
          <w:w w:val="115"/>
          <w:sz w:val="14"/>
        </w:rPr>
        <w:t> </w:t>
      </w:r>
      <w:r>
        <w:rPr>
          <w:w w:val="115"/>
          <w:sz w:val="14"/>
        </w:rPr>
        <w:t>15</w:t>
      </w:r>
      <w:r>
        <w:rPr>
          <w:spacing w:val="12"/>
          <w:w w:val="115"/>
          <w:sz w:val="14"/>
        </w:rPr>
        <w:t> </w:t>
      </w:r>
      <w:r>
        <w:rPr>
          <w:w w:val="115"/>
          <w:sz w:val="14"/>
        </w:rPr>
        <w:t>May</w:t>
      </w:r>
      <w:r>
        <w:rPr>
          <w:spacing w:val="14"/>
          <w:w w:val="115"/>
          <w:sz w:val="14"/>
        </w:rPr>
        <w:t> </w:t>
      </w:r>
      <w:r>
        <w:rPr>
          <w:w w:val="115"/>
          <w:sz w:val="14"/>
        </w:rPr>
        <w:t>2024;</w:t>
      </w:r>
      <w:r>
        <w:rPr>
          <w:spacing w:val="12"/>
          <w:w w:val="115"/>
          <w:sz w:val="14"/>
        </w:rPr>
        <w:t> </w:t>
      </w:r>
      <w:r>
        <w:rPr>
          <w:w w:val="115"/>
          <w:sz w:val="14"/>
        </w:rPr>
        <w:t>Accepted</w:t>
      </w:r>
      <w:r>
        <w:rPr>
          <w:spacing w:val="13"/>
          <w:w w:val="115"/>
          <w:sz w:val="14"/>
        </w:rPr>
        <w:t> </w:t>
      </w:r>
      <w:r>
        <w:rPr>
          <w:w w:val="115"/>
          <w:sz w:val="14"/>
        </w:rPr>
        <w:t>18</w:t>
      </w:r>
      <w:r>
        <w:rPr>
          <w:spacing w:val="12"/>
          <w:w w:val="115"/>
          <w:sz w:val="14"/>
        </w:rPr>
        <w:t> </w:t>
      </w:r>
      <w:r>
        <w:rPr>
          <w:w w:val="115"/>
          <w:sz w:val="14"/>
        </w:rPr>
        <w:t>May</w:t>
      </w:r>
      <w:r>
        <w:rPr>
          <w:spacing w:val="13"/>
          <w:w w:val="115"/>
          <w:sz w:val="14"/>
        </w:rPr>
        <w:t> </w:t>
      </w:r>
      <w:r>
        <w:rPr>
          <w:spacing w:val="-4"/>
          <w:w w:val="115"/>
          <w:sz w:val="14"/>
        </w:rPr>
        <w:t>2024</w:t>
      </w:r>
    </w:p>
    <w:p>
      <w:pPr>
        <w:spacing w:before="25"/>
        <w:ind w:left="130" w:right="0" w:firstLine="0"/>
        <w:jc w:val="left"/>
        <w:rPr>
          <w:rFonts w:ascii="Georgia"/>
          <w:sz w:val="14"/>
        </w:rPr>
      </w:pPr>
      <w:r>
        <w:rPr>
          <w:rFonts w:ascii="Georgia"/>
          <w:sz w:val="14"/>
        </w:rPr>
        <w:t>Available</w:t>
      </w:r>
      <w:r>
        <w:rPr>
          <w:rFonts w:ascii="Georgia"/>
          <w:spacing w:val="17"/>
          <w:sz w:val="14"/>
        </w:rPr>
        <w:t> </w:t>
      </w:r>
      <w:r>
        <w:rPr>
          <w:rFonts w:ascii="Georgia"/>
          <w:sz w:val="14"/>
        </w:rPr>
        <w:t>online</w:t>
      </w:r>
      <w:r>
        <w:rPr>
          <w:rFonts w:ascii="Georgia"/>
          <w:spacing w:val="17"/>
          <w:sz w:val="14"/>
        </w:rPr>
        <w:t> </w:t>
      </w:r>
      <w:r>
        <w:rPr>
          <w:rFonts w:ascii="Georgia"/>
          <w:sz w:val="14"/>
        </w:rPr>
        <w:t>23</w:t>
      </w:r>
      <w:r>
        <w:rPr>
          <w:rFonts w:ascii="Georgia"/>
          <w:spacing w:val="17"/>
          <w:sz w:val="14"/>
        </w:rPr>
        <w:t> </w:t>
      </w:r>
      <w:r>
        <w:rPr>
          <w:rFonts w:ascii="Georgia"/>
          <w:sz w:val="14"/>
        </w:rPr>
        <w:t>May</w:t>
      </w:r>
      <w:r>
        <w:rPr>
          <w:rFonts w:ascii="Georgia"/>
          <w:spacing w:val="17"/>
          <w:sz w:val="14"/>
        </w:rPr>
        <w:t> </w:t>
      </w:r>
      <w:r>
        <w:rPr>
          <w:rFonts w:ascii="Georgia"/>
          <w:spacing w:val="-4"/>
          <w:sz w:val="14"/>
        </w:rPr>
        <w:t>2024</w:t>
      </w:r>
    </w:p>
    <w:p>
      <w:pPr>
        <w:spacing w:before="29"/>
        <w:ind w:left="130" w:right="0" w:firstLine="0"/>
        <w:jc w:val="left"/>
        <w:rPr>
          <w:rFonts w:ascii="Bookman Old Style" w:hAnsi="Bookman Old Style"/>
          <w:b w:val="0"/>
          <w:sz w:val="14"/>
        </w:rPr>
      </w:pPr>
      <w:r>
        <w:rPr>
          <w:rFonts w:ascii="Georgia" w:hAnsi="Georgia"/>
          <w:sz w:val="14"/>
        </w:rPr>
        <w:t>0165-1781/©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2024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The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Authors.</w:t>
      </w:r>
      <w:r>
        <w:rPr>
          <w:rFonts w:ascii="Georgia" w:hAnsi="Georgia"/>
          <w:spacing w:val="27"/>
          <w:sz w:val="14"/>
        </w:rPr>
        <w:t> </w:t>
      </w:r>
      <w:r>
        <w:rPr>
          <w:rFonts w:ascii="Georgia" w:hAnsi="Georgia"/>
          <w:sz w:val="14"/>
        </w:rPr>
        <w:t>Published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by</w:t>
      </w:r>
      <w:r>
        <w:rPr>
          <w:rFonts w:ascii="Georgia" w:hAnsi="Georgia"/>
          <w:spacing w:val="13"/>
          <w:sz w:val="14"/>
        </w:rPr>
        <w:t> </w:t>
      </w:r>
      <w:r>
        <w:rPr>
          <w:rFonts w:ascii="Georgia" w:hAnsi="Georgia"/>
          <w:sz w:val="14"/>
        </w:rPr>
        <w:t>Elsevier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B.V.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This</w:t>
      </w:r>
      <w:r>
        <w:rPr>
          <w:rFonts w:ascii="Georgia" w:hAnsi="Georgia"/>
          <w:spacing w:val="13"/>
          <w:sz w:val="14"/>
        </w:rPr>
        <w:t> </w:t>
      </w:r>
      <w:r>
        <w:rPr>
          <w:rFonts w:ascii="Georgia" w:hAnsi="Georgia"/>
          <w:sz w:val="14"/>
        </w:rPr>
        <w:t>is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an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open</w:t>
      </w:r>
      <w:r>
        <w:rPr>
          <w:rFonts w:ascii="Georgia" w:hAnsi="Georgia"/>
          <w:spacing w:val="13"/>
          <w:sz w:val="14"/>
        </w:rPr>
        <w:t> </w:t>
      </w:r>
      <w:r>
        <w:rPr>
          <w:rFonts w:ascii="Georgia" w:hAnsi="Georgia"/>
          <w:sz w:val="14"/>
        </w:rPr>
        <w:t>access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article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under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the</w:t>
      </w:r>
      <w:r>
        <w:rPr>
          <w:rFonts w:ascii="Georgia" w:hAnsi="Georgia"/>
          <w:spacing w:val="13"/>
          <w:sz w:val="14"/>
        </w:rPr>
        <w:t> </w:t>
      </w:r>
      <w:r>
        <w:rPr>
          <w:rFonts w:ascii="Georgia" w:hAnsi="Georgia"/>
          <w:sz w:val="14"/>
        </w:rPr>
        <w:t>CC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BY</w:t>
      </w:r>
      <w:r>
        <w:rPr>
          <w:rFonts w:ascii="Georgia" w:hAnsi="Georgia"/>
          <w:spacing w:val="12"/>
          <w:sz w:val="14"/>
        </w:rPr>
        <w:t> </w:t>
      </w:r>
      <w:r>
        <w:rPr>
          <w:rFonts w:ascii="Georgia" w:hAnsi="Georgia"/>
          <w:sz w:val="14"/>
        </w:rPr>
        <w:t>license</w:t>
      </w:r>
      <w:r>
        <w:rPr>
          <w:rFonts w:ascii="Georgia" w:hAnsi="Georgia"/>
          <w:spacing w:val="13"/>
          <w:sz w:val="14"/>
        </w:rPr>
        <w:t> </w:t>
      </w:r>
      <w:r>
        <w:rPr>
          <w:rFonts w:ascii="Bookman Old Style" w:hAnsi="Bookman Old Style"/>
          <w:b w:val="0"/>
          <w:spacing w:val="-2"/>
          <w:w w:val="95"/>
          <w:sz w:val="14"/>
        </w:rPr>
        <w:t>(</w:t>
      </w:r>
      <w:hyperlink r:id="rId11">
        <w:r>
          <w:rPr>
            <w:rFonts w:ascii="Bookman Old Style" w:hAnsi="Bookman Old Style"/>
            <w:b w:val="0"/>
            <w:color w:val="0C769F"/>
            <w:spacing w:val="-2"/>
            <w:w w:val="95"/>
            <w:sz w:val="14"/>
          </w:rPr>
          <w:t>http://creativecommons.org/licenses/by/4.0/</w:t>
        </w:r>
      </w:hyperlink>
      <w:r>
        <w:rPr>
          <w:rFonts w:ascii="Bookman Old Style" w:hAnsi="Bookman Old Style"/>
          <w:b w:val="0"/>
          <w:spacing w:val="-2"/>
          <w:w w:val="95"/>
          <w:sz w:val="14"/>
        </w:rPr>
        <w:t>).</w:t>
      </w:r>
    </w:p>
    <w:p>
      <w:pPr>
        <w:spacing w:after="0"/>
        <w:jc w:val="left"/>
        <w:rPr>
          <w:rFonts w:ascii="Bookman Old Style" w:hAnsi="Bookman Old Style"/>
          <w:sz w:val="14"/>
        </w:rPr>
        <w:sectPr>
          <w:type w:val="continuous"/>
          <w:pgSz w:w="11910" w:h="15880"/>
          <w:pgMar w:top="620" w:bottom="280" w:left="620" w:right="640"/>
        </w:sectPr>
      </w:pPr>
    </w:p>
    <w:p>
      <w:pPr>
        <w:spacing w:line="259" w:lineRule="auto" w:before="194"/>
        <w:ind w:left="131" w:right="1444" w:hanging="1"/>
        <w:jc w:val="left"/>
        <w:rPr>
          <w:sz w:val="21"/>
        </w:rPr>
      </w:pPr>
      <w:r>
        <w:rPr>
          <w:spacing w:val="13"/>
          <w:w w:val="119"/>
          <w:sz w:val="21"/>
        </w:rPr>
        <w:t>AnaI</w:t>
      </w:r>
      <w:r>
        <w:rPr>
          <w:spacing w:val="12"/>
          <w:w w:val="119"/>
          <w:sz w:val="21"/>
        </w:rPr>
        <w:t>n</w:t>
      </w:r>
      <w:r>
        <w:rPr>
          <w:rFonts w:ascii="Georgia" w:hAnsi="Georgia"/>
          <w:spacing w:val="-93"/>
          <w:w w:val="111"/>
          <w:position w:val="1"/>
          <w:sz w:val="21"/>
        </w:rPr>
        <w:t>´</w:t>
      </w:r>
      <w:r>
        <w:rPr>
          <w:spacing w:val="13"/>
          <w:w w:val="125"/>
          <w:sz w:val="21"/>
        </w:rPr>
        <w:t>es</w:t>
      </w:r>
      <w:r>
        <w:rPr>
          <w:spacing w:val="-15"/>
          <w:w w:val="119"/>
          <w:sz w:val="21"/>
        </w:rPr>
        <w:t> </w:t>
      </w:r>
      <w:r>
        <w:rPr>
          <w:w w:val="120"/>
          <w:sz w:val="21"/>
        </w:rPr>
        <w:t>Machado</w:t>
      </w:r>
      <w:r>
        <w:rPr>
          <w:spacing w:val="-29"/>
          <w:w w:val="120"/>
          <w:sz w:val="21"/>
        </w:rPr>
        <w:t> </w:t>
      </w:r>
      <w:r>
        <w:rPr>
          <w:color w:val="2196D1"/>
          <w:w w:val="120"/>
          <w:sz w:val="21"/>
          <w:vertAlign w:val="superscript"/>
        </w:rPr>
        <w:t>de</w:t>
      </w:r>
      <w:hyperlink w:history="true" w:anchor="_bookmark109">
        <w:r>
          <w:rPr>
            <w:w w:val="120"/>
            <w:sz w:val="21"/>
            <w:vertAlign w:val="baseline"/>
          </w:rPr>
          <w:t>,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Natalia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Estrade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de</w:t>
      </w:r>
      <w:hyperlink w:history="true" w:anchor="_bookmark109">
        <w:r>
          <w:rPr>
            <w:w w:val="120"/>
            <w:sz w:val="21"/>
            <w:vertAlign w:val="baseline"/>
          </w:rPr>
          <w:t>,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Diego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De</w:t>
        </w:r>
        <w:r>
          <w:rPr>
            <w:spacing w:val="-15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Leo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df</w:t>
      </w:r>
      <w:hyperlink w:history="true" w:anchor="_bookmark110">
        <w:r>
          <w:rPr>
            <w:w w:val="120"/>
            <w:sz w:val="21"/>
            <w:vertAlign w:val="baseline"/>
          </w:rPr>
          <w:t>,</w:t>
        </w:r>
        <w:r>
          <w:rPr>
            <w:spacing w:val="-15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Jackie</w:t>
        </w:r>
        <w:r>
          <w:rPr>
            <w:spacing w:val="-10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Curtis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dg</w:t>
      </w:r>
      <w:hyperlink w:history="true" w:anchor="_bookmark111">
        <w:r>
          <w:rPr>
            <w:w w:val="120"/>
            <w:sz w:val="21"/>
            <w:vertAlign w:val="baseline"/>
          </w:rPr>
          <w:t>,</w:t>
        </w:r>
        <w:r>
          <w:rPr>
            <w:spacing w:val="-10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Michael</w:t>
        </w:r>
        <w:r>
          <w:rPr>
            <w:spacing w:val="-10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Berk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dh</w:t>
      </w:r>
      <w:hyperlink w:history="true" w:anchor="_bookmark112">
        <w:r>
          <w:rPr>
            <w:w w:val="120"/>
            <w:sz w:val="21"/>
            <w:vertAlign w:val="baseline"/>
          </w:rPr>
          <w:t>,</w:t>
        </w:r>
      </w:hyperlink>
      <w:r>
        <w:rPr>
          <w:w w:val="120"/>
          <w:sz w:val="21"/>
          <w:vertAlign w:val="baseline"/>
        </w:rPr>
        <w:t> </w:t>
      </w:r>
      <w:r>
        <w:rPr>
          <w:w w:val="115"/>
          <w:sz w:val="21"/>
          <w:vertAlign w:val="baseline"/>
        </w:rPr>
        <w:t>Andre F. Carvalho</w:t>
      </w:r>
      <w:r>
        <w:rPr>
          <w:spacing w:val="-23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dh</w:t>
      </w:r>
      <w:hyperlink w:history="true" w:anchor="_bookmark112">
        <w:r>
          <w:rPr>
            <w:w w:val="115"/>
            <w:sz w:val="21"/>
            <w:vertAlign w:val="baseline"/>
          </w:rPr>
          <w:t>, Philip Ward</w:t>
        </w:r>
      </w:hyperlink>
      <w:r>
        <w:rPr>
          <w:spacing w:val="-24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di</w:t>
      </w:r>
      <w:hyperlink w:history="true" w:anchor="_bookmark113">
        <w:r>
          <w:rPr>
            <w:w w:val="115"/>
            <w:sz w:val="21"/>
            <w:vertAlign w:val="baseline"/>
          </w:rPr>
          <w:t>, Scott Teasdale</w:t>
        </w:r>
      </w:hyperlink>
      <w:r>
        <w:rPr>
          <w:spacing w:val="-23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di</w:t>
      </w:r>
      <w:hyperlink w:history="true" w:anchor="_bookmark113">
        <w:r>
          <w:rPr>
            <w:w w:val="115"/>
            <w:sz w:val="21"/>
            <w:vertAlign w:val="baseline"/>
          </w:rPr>
          <w:t>, Simon Rosenbaum</w:t>
        </w:r>
      </w:hyperlink>
      <w:r>
        <w:rPr>
          <w:spacing w:val="-24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di</w:t>
      </w:r>
      <w:hyperlink w:history="true" w:anchor="_bookmark113">
        <w:r>
          <w:rPr>
            <w:w w:val="115"/>
            <w:sz w:val="21"/>
            <w:vertAlign w:val="baseline"/>
          </w:rPr>
          <w:t>, Wolfgang Marx</w:t>
        </w:r>
      </w:hyperlink>
      <w:r>
        <w:rPr>
          <w:spacing w:val="-23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dh</w:t>
      </w:r>
      <w:hyperlink w:history="true" w:anchor="_bookmark112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Adrian Vasile Horodnic</w:t>
      </w:r>
      <w:r>
        <w:rPr>
          <w:spacing w:val="-24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dj</w:t>
      </w:r>
      <w:hyperlink w:history="true" w:anchor="_bookmark114">
        <w:r>
          <w:rPr>
            <w:w w:val="115"/>
            <w:sz w:val="21"/>
            <w:vertAlign w:val="baseline"/>
          </w:rPr>
          <w:t>, Liviu Oprea</w:t>
        </w:r>
      </w:hyperlink>
      <w:r>
        <w:rPr>
          <w:spacing w:val="-24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dj</w:t>
      </w:r>
      <w:hyperlink w:history="true" w:anchor="_bookmark114">
        <w:r>
          <w:rPr>
            <w:w w:val="115"/>
            <w:sz w:val="21"/>
            <w:vertAlign w:val="baseline"/>
          </w:rPr>
          <w:t>, Ovidiu Alexinschi</w:t>
        </w:r>
      </w:hyperlink>
      <w:r>
        <w:rPr>
          <w:spacing w:val="-23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dk</w:t>
      </w:r>
      <w:hyperlink w:history="true" w:anchor="_bookmark115">
        <w:r>
          <w:rPr>
            <w:w w:val="115"/>
            <w:sz w:val="21"/>
            <w:vertAlign w:val="baseline"/>
          </w:rPr>
          <w:t>, Petru Ifteni</w:t>
        </w:r>
      </w:hyperlink>
      <w:r>
        <w:rPr>
          <w:spacing w:val="-24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dl</w:t>
      </w:r>
      <w:hyperlink w:history="true" w:anchor="_bookmark116">
        <w:r>
          <w:rPr>
            <w:w w:val="115"/>
            <w:sz w:val="21"/>
            <w:vertAlign w:val="baseline"/>
          </w:rPr>
          <w:t>, Serban Turliuc</w:t>
        </w:r>
      </w:hyperlink>
      <w:r>
        <w:rPr>
          <w:spacing w:val="-24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dj</w:t>
      </w:r>
      <w:hyperlink w:history="true" w:anchor="_bookmark114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Tudor</w:t>
      </w:r>
      <w:r>
        <w:rPr>
          <w:spacing w:val="-11"/>
          <w:w w:val="115"/>
          <w:sz w:val="21"/>
          <w:vertAlign w:val="baseline"/>
        </w:rPr>
        <w:t> </w:t>
      </w:r>
      <w:r>
        <w:rPr>
          <w:w w:val="115"/>
          <w:sz w:val="21"/>
          <w:vertAlign w:val="baseline"/>
        </w:rPr>
        <w:t>Ciuhodaru</w:t>
      </w:r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dm</w:t>
      </w:r>
      <w:hyperlink w:history="true" w:anchor="_bookmark117">
        <w:r>
          <w:rPr>
            <w:w w:val="115"/>
            <w:sz w:val="21"/>
            <w:vertAlign w:val="baseline"/>
          </w:rPr>
          <w:t>,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Alexandra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Bolos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dj</w:t>
      </w:r>
      <w:hyperlink w:history="true" w:anchor="_bookmark114">
        <w:r>
          <w:rPr>
            <w:w w:val="115"/>
            <w:sz w:val="21"/>
            <w:vertAlign w:val="baseline"/>
          </w:rPr>
          <w:t>,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Valentin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Matei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dn</w:t>
      </w:r>
      <w:hyperlink w:history="true" w:anchor="_bookmark118">
        <w:r>
          <w:rPr>
            <w:w w:val="115"/>
            <w:sz w:val="21"/>
            <w:vertAlign w:val="baseline"/>
          </w:rPr>
          <w:t>,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Dorien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H.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Nieman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do</w:t>
      </w:r>
      <w:hyperlink w:history="true" w:anchor="_bookmark119">
        <w:r>
          <w:rPr>
            <w:w w:val="115"/>
            <w:sz w:val="21"/>
            <w:vertAlign w:val="baseline"/>
          </w:rPr>
          <w:t>,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Iris</w:t>
        </w:r>
        <w:r>
          <w:rPr>
            <w:spacing w:val="-10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Sommer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dp</w:t>
      </w:r>
      <w:hyperlink w:history="true" w:anchor="_bookmark120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Jim</w:t>
      </w:r>
      <w:r>
        <w:rPr>
          <w:spacing w:val="-16"/>
          <w:w w:val="120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van</w:t>
      </w:r>
      <w:r>
        <w:rPr>
          <w:spacing w:val="-16"/>
          <w:w w:val="120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Os</w:t>
      </w:r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dq</w:t>
      </w:r>
      <w:hyperlink w:history="true" w:anchor="_bookmark121">
        <w:r>
          <w:rPr>
            <w:w w:val="120"/>
            <w:sz w:val="21"/>
            <w:vertAlign w:val="baseline"/>
          </w:rPr>
          <w:t>,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Therese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van</w:t>
        </w:r>
        <w:r>
          <w:rPr>
            <w:spacing w:val="-10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Amelsvoort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dr</w:t>
      </w:r>
      <w:hyperlink w:history="true" w:anchor="_bookmark122">
        <w:r>
          <w:rPr>
            <w:w w:val="120"/>
            <w:sz w:val="21"/>
            <w:vertAlign w:val="baseline"/>
          </w:rPr>
          <w:t>,</w:t>
        </w:r>
        <w:r>
          <w:rPr>
            <w:spacing w:val="-9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Ching-Fang</w:t>
        </w:r>
        <w:r>
          <w:rPr>
            <w:spacing w:val="-9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Sun</w:t>
        </w:r>
      </w:hyperlink>
      <w:r>
        <w:rPr>
          <w:spacing w:val="-28"/>
          <w:w w:val="120"/>
          <w:sz w:val="21"/>
          <w:vertAlign w:val="baseline"/>
        </w:rPr>
        <w:t> </w:t>
      </w:r>
      <w:hyperlink w:history="true" w:anchor="_bookmark46">
        <w:r>
          <w:rPr>
            <w:color w:val="2196D1"/>
            <w:w w:val="120"/>
            <w:sz w:val="21"/>
            <w:vertAlign w:val="superscript"/>
          </w:rPr>
          <w:t>at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ds</w:t>
      </w:r>
      <w:hyperlink w:history="true" w:anchor="_bookmark123">
        <w:r>
          <w:rPr>
            <w:w w:val="120"/>
            <w:sz w:val="21"/>
            <w:vertAlign w:val="baseline"/>
          </w:rPr>
          <w:t>,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Ta-wei</w:t>
        </w:r>
        <w:r>
          <w:rPr>
            <w:spacing w:val="-10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Guu</w:t>
        </w:r>
      </w:hyperlink>
      <w:r>
        <w:rPr>
          <w:spacing w:val="-28"/>
          <w:w w:val="120"/>
          <w:sz w:val="21"/>
          <w:vertAlign w:val="baseline"/>
        </w:rPr>
        <w:t> </w:t>
      </w:r>
      <w:hyperlink w:history="true" w:anchor="_bookmark46">
        <w:r>
          <w:rPr>
            <w:color w:val="2196D1"/>
            <w:w w:val="120"/>
            <w:sz w:val="21"/>
            <w:vertAlign w:val="superscript"/>
          </w:rPr>
          <w:t>at</w:t>
        </w:r>
        <w:r>
          <w:rPr>
            <w:w w:val="120"/>
            <w:sz w:val="21"/>
            <w:vertAlign w:val="superscript"/>
          </w:rPr>
          <w:t>,</w:t>
        </w:r>
      </w:hyperlink>
      <w:hyperlink w:history="true" w:anchor="_bookmark72">
        <w:r>
          <w:rPr>
            <w:color w:val="2196D1"/>
            <w:w w:val="120"/>
            <w:sz w:val="21"/>
            <w:vertAlign w:val="superscript"/>
          </w:rPr>
          <w:t>bt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dt</w:t>
      </w:r>
      <w:hyperlink w:history="true" w:anchor="_bookmark124">
        <w:r>
          <w:rPr>
            <w:w w:val="120"/>
            <w:sz w:val="21"/>
            <w:vertAlign w:val="baseline"/>
          </w:rPr>
          <w:t>,</w:t>
        </w:r>
        <w:r>
          <w:rPr>
            <w:spacing w:val="-8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Can</w:t>
        </w:r>
        <w:r>
          <w:rPr>
            <w:spacing w:val="-9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Jiao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du</w:t>
      </w:r>
      <w:hyperlink w:history="true" w:anchor="_bookmark125">
        <w:r>
          <w:rPr>
            <w:w w:val="120"/>
            <w:sz w:val="21"/>
            <w:vertAlign w:val="baseline"/>
          </w:rPr>
          <w:t>,</w:t>
        </w:r>
      </w:hyperlink>
      <w:r>
        <w:rPr>
          <w:w w:val="120"/>
          <w:sz w:val="21"/>
          <w:vertAlign w:val="baseline"/>
        </w:rPr>
        <w:t> Jieting Zhang</w:t>
      </w:r>
      <w:r>
        <w:rPr>
          <w:spacing w:val="-26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du</w:t>
      </w:r>
      <w:hyperlink w:history="true" w:anchor="_bookmark125">
        <w:r>
          <w:rPr>
            <w:w w:val="120"/>
            <w:sz w:val="21"/>
            <w:vertAlign w:val="baseline"/>
          </w:rPr>
          <w:t>, Jialin Fan</w:t>
        </w:r>
      </w:hyperlink>
      <w:r>
        <w:rPr>
          <w:spacing w:val="-25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du</w:t>
      </w:r>
      <w:hyperlink w:history="true" w:anchor="_bookmark125">
        <w:r>
          <w:rPr>
            <w:w w:val="120"/>
            <w:sz w:val="21"/>
            <w:vertAlign w:val="baseline"/>
          </w:rPr>
          <w:t>, Liye Zou</w:t>
        </w:r>
      </w:hyperlink>
      <w:r>
        <w:rPr>
          <w:spacing w:val="-25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du</w:t>
      </w:r>
      <w:hyperlink w:history="true" w:anchor="_bookmark125">
        <w:r>
          <w:rPr>
            <w:w w:val="120"/>
            <w:sz w:val="21"/>
            <w:vertAlign w:val="baseline"/>
          </w:rPr>
          <w:t>, Xin Yu</w:t>
        </w:r>
      </w:hyperlink>
      <w:r>
        <w:rPr>
          <w:spacing w:val="-25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dv</w:t>
      </w:r>
      <w:hyperlink w:history="true" w:anchor="_bookmark126">
        <w:r>
          <w:rPr>
            <w:w w:val="120"/>
            <w:sz w:val="21"/>
            <w:vertAlign w:val="baseline"/>
          </w:rPr>
          <w:t>, Xinli Chi</w:t>
        </w:r>
      </w:hyperlink>
      <w:r>
        <w:rPr>
          <w:spacing w:val="-25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du</w:t>
      </w:r>
      <w:hyperlink w:history="true" w:anchor="_bookmark125">
        <w:r>
          <w:rPr>
            <w:w w:val="120"/>
            <w:sz w:val="21"/>
            <w:vertAlign w:val="baseline"/>
          </w:rPr>
          <w:t>, Philippe de Timary</w:t>
        </w:r>
      </w:hyperlink>
      <w:r>
        <w:rPr>
          <w:spacing w:val="-26"/>
          <w:w w:val="120"/>
          <w:sz w:val="21"/>
          <w:vertAlign w:val="baseline"/>
        </w:rPr>
        <w:t> </w:t>
      </w:r>
      <w:hyperlink w:history="true" w:anchor="_bookmark127">
        <w:r>
          <w:rPr>
            <w:color w:val="2196D1"/>
            <w:w w:val="120"/>
            <w:sz w:val="21"/>
            <w:vertAlign w:val="superscript"/>
          </w:rPr>
          <w:t>dw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dx</w:t>
      </w:r>
      <w:hyperlink w:history="true" w:anchor="_bookmark128">
        <w:r>
          <w:rPr>
            <w:w w:val="120"/>
            <w:sz w:val="21"/>
            <w:vertAlign w:val="baseline"/>
          </w:rPr>
          <w:t>,</w:t>
        </w:r>
      </w:hyperlink>
      <w:r>
        <w:rPr>
          <w:w w:val="120"/>
          <w:sz w:val="21"/>
          <w:vertAlign w:val="baseline"/>
        </w:rPr>
        <w:t> </w:t>
      </w:r>
      <w:r>
        <w:rPr>
          <w:spacing w:val="-2"/>
          <w:w w:val="120"/>
          <w:sz w:val="21"/>
          <w:vertAlign w:val="baseline"/>
        </w:rPr>
        <w:t>Ruud</w:t>
      </w:r>
      <w:r>
        <w:rPr>
          <w:spacing w:val="-14"/>
          <w:w w:val="120"/>
          <w:sz w:val="21"/>
          <w:vertAlign w:val="baseline"/>
        </w:rPr>
        <w:t> </w:t>
      </w:r>
      <w:r>
        <w:rPr>
          <w:spacing w:val="-2"/>
          <w:w w:val="120"/>
          <w:sz w:val="21"/>
          <w:vertAlign w:val="baseline"/>
        </w:rPr>
        <w:t>van</w:t>
      </w:r>
      <w:r>
        <w:rPr>
          <w:spacing w:val="-14"/>
          <w:w w:val="120"/>
          <w:sz w:val="21"/>
          <w:vertAlign w:val="baseline"/>
        </w:rPr>
        <w:t> </w:t>
      </w:r>
      <w:r>
        <w:rPr>
          <w:spacing w:val="-2"/>
          <w:w w:val="120"/>
          <w:sz w:val="21"/>
          <w:vertAlign w:val="baseline"/>
        </w:rPr>
        <w:t>Winkel</w:t>
      </w:r>
      <w:r>
        <w:rPr>
          <w:spacing w:val="-27"/>
          <w:w w:val="120"/>
          <w:sz w:val="21"/>
          <w:vertAlign w:val="baseline"/>
        </w:rPr>
        <w:t> </w:t>
      </w:r>
      <w:r>
        <w:rPr>
          <w:color w:val="2196D1"/>
          <w:spacing w:val="-2"/>
          <w:w w:val="120"/>
          <w:sz w:val="21"/>
          <w:vertAlign w:val="superscript"/>
        </w:rPr>
        <w:t>dy</w:t>
      </w:r>
      <w:hyperlink w:history="true" w:anchor="_bookmark129">
        <w:r>
          <w:rPr>
            <w:spacing w:val="-2"/>
            <w:w w:val="120"/>
            <w:sz w:val="21"/>
            <w:vertAlign w:val="baseline"/>
          </w:rPr>
          <w:t>,</w:t>
        </w:r>
        <w:r>
          <w:rPr>
            <w:spacing w:val="-14"/>
            <w:w w:val="120"/>
            <w:sz w:val="21"/>
            <w:vertAlign w:val="baseline"/>
          </w:rPr>
          <w:t> </w:t>
        </w:r>
        <w:r>
          <w:rPr>
            <w:spacing w:val="-2"/>
            <w:w w:val="120"/>
            <w:sz w:val="21"/>
            <w:vertAlign w:val="baseline"/>
          </w:rPr>
          <w:t>Bernardo</w:t>
        </w:r>
        <w:r>
          <w:rPr>
            <w:spacing w:val="-14"/>
            <w:w w:val="120"/>
            <w:sz w:val="21"/>
            <w:vertAlign w:val="baseline"/>
          </w:rPr>
          <w:t> </w:t>
        </w:r>
        <w:r>
          <w:rPr>
            <w:spacing w:val="-2"/>
            <w:w w:val="120"/>
            <w:sz w:val="21"/>
            <w:vertAlign w:val="baseline"/>
          </w:rPr>
          <w:t>Ng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spacing w:val="-2"/>
          <w:w w:val="120"/>
          <w:sz w:val="21"/>
          <w:vertAlign w:val="superscript"/>
        </w:rPr>
        <w:t>dz</w:t>
      </w:r>
      <w:hyperlink w:history="true" w:anchor="_bookmark130">
        <w:r>
          <w:rPr>
            <w:spacing w:val="-2"/>
            <w:w w:val="120"/>
            <w:sz w:val="21"/>
            <w:vertAlign w:val="baseline"/>
          </w:rPr>
          <w:t>,</w:t>
        </w:r>
        <w:r>
          <w:rPr>
            <w:spacing w:val="-14"/>
            <w:w w:val="120"/>
            <w:sz w:val="21"/>
            <w:vertAlign w:val="baseline"/>
          </w:rPr>
          <w:t> </w:t>
        </w:r>
        <w:r>
          <w:rPr>
            <w:spacing w:val="-2"/>
            <w:w w:val="120"/>
            <w:sz w:val="21"/>
            <w:vertAlign w:val="baseline"/>
          </w:rPr>
          <w:t>Edilberto</w:t>
        </w:r>
        <w:r>
          <w:rPr>
            <w:spacing w:val="-14"/>
            <w:w w:val="120"/>
            <w:sz w:val="21"/>
            <w:vertAlign w:val="baseline"/>
          </w:rPr>
          <w:t> </w:t>
        </w:r>
        <w:r>
          <w:rPr>
            <w:spacing w:val="19"/>
            <w:w w:val="118"/>
            <w:sz w:val="21"/>
            <w:vertAlign w:val="baseline"/>
          </w:rPr>
          <w:t>P</w:t>
        </w:r>
        <w:r>
          <w:rPr>
            <w:spacing w:val="20"/>
            <w:w w:val="118"/>
            <w:sz w:val="21"/>
            <w:vertAlign w:val="baseline"/>
          </w:rPr>
          <w:t>e</w:t>
        </w:r>
        <w:r>
          <w:rPr>
            <w:spacing w:val="-94"/>
            <w:w w:val="120"/>
            <w:sz w:val="21"/>
            <w:vertAlign w:val="baseline"/>
          </w:rPr>
          <w:t>n</w:t>
        </w:r>
        <w:r>
          <w:rPr>
            <w:rFonts w:ascii="Georgia" w:hAnsi="Georgia"/>
            <w:spacing w:val="26"/>
            <w:w w:val="109"/>
            <w:position w:val="1"/>
            <w:sz w:val="21"/>
            <w:vertAlign w:val="baseline"/>
          </w:rPr>
          <w:t>˜</w:t>
        </w:r>
        <w:r>
          <w:rPr>
            <w:spacing w:val="19"/>
            <w:w w:val="134"/>
            <w:sz w:val="21"/>
            <w:vertAlign w:val="baseline"/>
          </w:rPr>
          <w:t>a</w:t>
        </w:r>
        <w:r>
          <w:rPr>
            <w:spacing w:val="-13"/>
            <w:w w:val="119"/>
            <w:sz w:val="21"/>
            <w:vertAlign w:val="baseline"/>
          </w:rPr>
          <w:t> </w:t>
        </w:r>
        <w:r>
          <w:rPr>
            <w:spacing w:val="-2"/>
            <w:w w:val="120"/>
            <w:sz w:val="21"/>
            <w:vertAlign w:val="baseline"/>
          </w:rPr>
          <w:t>de</w:t>
        </w:r>
        <w:r>
          <w:rPr>
            <w:spacing w:val="-14"/>
            <w:w w:val="120"/>
            <w:sz w:val="21"/>
            <w:vertAlign w:val="baseline"/>
          </w:rPr>
          <w:t> </w:t>
        </w:r>
        <w:r>
          <w:rPr>
            <w:spacing w:val="19"/>
            <w:w w:val="118"/>
            <w:sz w:val="21"/>
            <w:vertAlign w:val="baseline"/>
          </w:rPr>
          <w:t>Le</w:t>
        </w:r>
        <w:r>
          <w:rPr>
            <w:spacing w:val="-92"/>
            <w:w w:val="122"/>
            <w:sz w:val="21"/>
            <w:vertAlign w:val="baseline"/>
          </w:rPr>
          <w:t>o</w:t>
        </w:r>
        <w:r>
          <w:rPr>
            <w:rFonts w:ascii="Georgia" w:hAnsi="Georgia"/>
            <w:spacing w:val="23"/>
            <w:w w:val="115"/>
            <w:position w:val="1"/>
            <w:sz w:val="21"/>
            <w:vertAlign w:val="baseline"/>
          </w:rPr>
          <w:t>´</w:t>
        </w:r>
        <w:r>
          <w:rPr>
            <w:spacing w:val="19"/>
            <w:w w:val="126"/>
            <w:sz w:val="21"/>
            <w:vertAlign w:val="baseline"/>
          </w:rPr>
          <w:t>n</w:t>
        </w:r>
      </w:hyperlink>
      <w:r>
        <w:rPr>
          <w:spacing w:val="-27"/>
          <w:w w:val="119"/>
          <w:sz w:val="21"/>
          <w:vertAlign w:val="baseline"/>
        </w:rPr>
        <w:t> </w:t>
      </w:r>
      <w:r>
        <w:rPr>
          <w:color w:val="2196D1"/>
          <w:spacing w:val="-2"/>
          <w:w w:val="120"/>
          <w:sz w:val="21"/>
          <w:vertAlign w:val="superscript"/>
        </w:rPr>
        <w:t>dz</w:t>
      </w:r>
      <w:hyperlink w:history="true" w:anchor="_bookmark130">
        <w:r>
          <w:rPr>
            <w:spacing w:val="-2"/>
            <w:w w:val="120"/>
            <w:sz w:val="21"/>
            <w:vertAlign w:val="baseline"/>
          </w:rPr>
          <w:t>,</w:t>
        </w:r>
        <w:r>
          <w:rPr>
            <w:spacing w:val="-15"/>
            <w:w w:val="120"/>
            <w:sz w:val="21"/>
            <w:vertAlign w:val="baseline"/>
          </w:rPr>
          <w:t> </w:t>
        </w:r>
        <w:r>
          <w:rPr>
            <w:spacing w:val="-2"/>
            <w:w w:val="120"/>
            <w:sz w:val="21"/>
            <w:vertAlign w:val="baseline"/>
          </w:rPr>
          <w:t>Ramon</w:t>
        </w:r>
        <w:r>
          <w:rPr>
            <w:spacing w:val="-14"/>
            <w:w w:val="120"/>
            <w:sz w:val="21"/>
            <w:vertAlign w:val="baseline"/>
          </w:rPr>
          <w:t> </w:t>
        </w:r>
        <w:r>
          <w:rPr>
            <w:spacing w:val="-2"/>
            <w:w w:val="120"/>
            <w:sz w:val="21"/>
            <w:vertAlign w:val="baseline"/>
          </w:rPr>
          <w:t>Arellano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spacing w:val="-2"/>
          <w:w w:val="120"/>
          <w:sz w:val="21"/>
          <w:vertAlign w:val="superscript"/>
        </w:rPr>
        <w:t>dz</w:t>
      </w:r>
      <w:hyperlink w:history="true" w:anchor="_bookmark130">
        <w:r>
          <w:rPr>
            <w:spacing w:val="-2"/>
            <w:w w:val="120"/>
            <w:sz w:val="21"/>
            <w:vertAlign w:val="baseline"/>
          </w:rPr>
          <w:t>,</w:t>
        </w:r>
      </w:hyperlink>
    </w:p>
    <w:p>
      <w:pPr>
        <w:spacing w:line="264" w:lineRule="auto" w:before="5"/>
        <w:ind w:left="131" w:right="1779" w:hanging="1"/>
        <w:jc w:val="left"/>
        <w:rPr>
          <w:sz w:val="21"/>
        </w:rPr>
      </w:pPr>
      <w:r>
        <w:rPr>
          <w:w w:val="115"/>
          <w:sz w:val="21"/>
        </w:rPr>
        <w:t>Raquel Roman</w:t>
      </w:r>
      <w:r>
        <w:rPr>
          <w:spacing w:val="-22"/>
          <w:w w:val="115"/>
          <w:sz w:val="21"/>
        </w:rPr>
        <w:t> </w:t>
      </w:r>
      <w:r>
        <w:rPr>
          <w:color w:val="2196D1"/>
          <w:w w:val="115"/>
          <w:sz w:val="21"/>
          <w:vertAlign w:val="superscript"/>
        </w:rPr>
        <w:t>dz</w:t>
      </w:r>
      <w:hyperlink w:history="true" w:anchor="_bookmark130">
        <w:r>
          <w:rPr>
            <w:w w:val="115"/>
            <w:sz w:val="21"/>
            <w:vertAlign w:val="baseline"/>
          </w:rPr>
          <w:t>, Thelma Sanchez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dz</w:t>
      </w:r>
      <w:hyperlink w:history="true" w:anchor="_bookmark130">
        <w:r>
          <w:rPr>
            <w:w w:val="115"/>
            <w:sz w:val="21"/>
            <w:vertAlign w:val="baseline"/>
          </w:rPr>
          <w:t>, Larisa Movina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ax</w:t>
      </w:r>
      <w:hyperlink w:history="true" w:anchor="_bookmark50">
        <w:r>
          <w:rPr>
            <w:w w:val="115"/>
            <w:sz w:val="21"/>
            <w:vertAlign w:val="baseline"/>
          </w:rPr>
          <w:t>, Pedro Morgado</w:t>
        </w:r>
      </w:hyperlink>
      <w:r>
        <w:rPr>
          <w:spacing w:val="-22"/>
          <w:w w:val="115"/>
          <w:sz w:val="21"/>
          <w:vertAlign w:val="baseline"/>
        </w:rPr>
        <w:t> </w:t>
      </w:r>
      <w:hyperlink w:history="true" w:anchor="_bookmark131">
        <w:r>
          <w:rPr>
            <w:color w:val="2196D1"/>
            <w:w w:val="115"/>
            <w:sz w:val="21"/>
            <w:vertAlign w:val="superscript"/>
          </w:rPr>
          <w:t>ea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eb</w:t>
      </w:r>
      <w:hyperlink w:history="true" w:anchor="_bookmark132">
        <w:r>
          <w:rPr>
            <w:w w:val="115"/>
            <w:sz w:val="21"/>
            <w:vertAlign w:val="baseline"/>
          </w:rPr>
          <w:t>, Sofia Brissos</w:t>
        </w:r>
      </w:hyperlink>
      <w:r>
        <w:rPr>
          <w:spacing w:val="-22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ec</w:t>
      </w:r>
      <w:hyperlink w:history="true" w:anchor="_bookmark133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Oleg Aizberg</w:t>
      </w:r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ed</w:t>
      </w:r>
      <w:hyperlink w:history="true" w:anchor="_bookmark134">
        <w:r>
          <w:rPr>
            <w:w w:val="120"/>
            <w:sz w:val="21"/>
            <w:vertAlign w:val="baseline"/>
          </w:rPr>
          <w:t>, Anna Mosina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ee</w:t>
      </w:r>
      <w:hyperlink w:history="true" w:anchor="_bookmark135">
        <w:r>
          <w:rPr>
            <w:w w:val="120"/>
            <w:sz w:val="21"/>
            <w:vertAlign w:val="baseline"/>
          </w:rPr>
          <w:t>, Damir Krinitski</w:t>
        </w:r>
      </w:hyperlink>
      <w:r>
        <w:rPr>
          <w:spacing w:val="-30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ef</w:t>
      </w:r>
      <w:hyperlink w:history="true" w:anchor="_bookmark136">
        <w:r>
          <w:rPr>
            <w:w w:val="120"/>
            <w:sz w:val="21"/>
            <w:vertAlign w:val="baseline"/>
          </w:rPr>
          <w:t>, James Mugisha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eg</w:t>
      </w:r>
      <w:hyperlink w:history="true" w:anchor="_bookmark137">
        <w:r>
          <w:rPr>
            <w:w w:val="120"/>
            <w:sz w:val="21"/>
            <w:vertAlign w:val="baseline"/>
          </w:rPr>
          <w:t>,</w:t>
        </w:r>
      </w:hyperlink>
    </w:p>
    <w:p>
      <w:pPr>
        <w:spacing w:line="235" w:lineRule="exact" w:before="0"/>
        <w:ind w:left="131" w:right="0" w:firstLine="0"/>
        <w:jc w:val="left"/>
        <w:rPr>
          <w:sz w:val="21"/>
        </w:rPr>
      </w:pPr>
      <w:r>
        <w:rPr>
          <w:w w:val="115"/>
          <w:sz w:val="21"/>
        </w:rPr>
        <w:t>Dena</w:t>
      </w:r>
      <w:r>
        <w:rPr>
          <w:spacing w:val="27"/>
          <w:w w:val="115"/>
          <w:sz w:val="21"/>
        </w:rPr>
        <w:t> </w:t>
      </w:r>
      <w:r>
        <w:rPr>
          <w:w w:val="115"/>
          <w:sz w:val="21"/>
        </w:rPr>
        <w:t>Sadeghi-Bahmani</w:t>
      </w:r>
      <w:r>
        <w:rPr>
          <w:spacing w:val="-16"/>
          <w:w w:val="115"/>
          <w:sz w:val="21"/>
        </w:rPr>
        <w:t> </w:t>
      </w:r>
      <w:hyperlink w:history="true" w:anchor="_bookmark138">
        <w:r>
          <w:rPr>
            <w:color w:val="2196D1"/>
            <w:w w:val="115"/>
            <w:sz w:val="21"/>
            <w:vertAlign w:val="superscript"/>
          </w:rPr>
          <w:t>eh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ei</w:t>
      </w:r>
      <w:hyperlink w:history="true" w:anchor="_bookmark139">
        <w:r>
          <w:rPr>
            <w:w w:val="115"/>
            <w:sz w:val="21"/>
            <w:vertAlign w:val="baseline"/>
          </w:rPr>
          <w:t>,</w:t>
        </w:r>
        <w:r>
          <w:rPr>
            <w:spacing w:val="26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Farshad</w:t>
        </w:r>
        <w:r>
          <w:rPr>
            <w:spacing w:val="27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Sheybani</w:t>
        </w:r>
      </w:hyperlink>
      <w:r>
        <w:rPr>
          <w:spacing w:val="-17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ej</w:t>
      </w:r>
      <w:hyperlink w:history="true" w:anchor="_bookmark140">
        <w:r>
          <w:rPr>
            <w:w w:val="115"/>
            <w:sz w:val="21"/>
            <w:vertAlign w:val="baseline"/>
          </w:rPr>
          <w:t>,</w:t>
        </w:r>
        <w:r>
          <w:rPr>
            <w:spacing w:val="26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Masoud</w:t>
        </w:r>
        <w:r>
          <w:rPr>
            <w:spacing w:val="26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Sadeghi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ek</w:t>
      </w:r>
      <w:hyperlink w:history="true" w:anchor="_bookmark141">
        <w:r>
          <w:rPr>
            <w:w w:val="115"/>
            <w:sz w:val="21"/>
            <w:vertAlign w:val="baseline"/>
          </w:rPr>
          <w:t>,</w:t>
        </w:r>
        <w:r>
          <w:rPr>
            <w:spacing w:val="27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Samira</w:t>
        </w:r>
        <w:r>
          <w:rPr>
            <w:spacing w:val="26"/>
            <w:w w:val="115"/>
            <w:sz w:val="21"/>
            <w:vertAlign w:val="baseline"/>
          </w:rPr>
          <w:t> </w:t>
        </w:r>
        <w:r>
          <w:rPr>
            <w:w w:val="115"/>
            <w:sz w:val="21"/>
            <w:vertAlign w:val="baseline"/>
          </w:rPr>
          <w:t>Hadi</w:t>
        </w:r>
      </w:hyperlink>
      <w:r>
        <w:rPr>
          <w:spacing w:val="-18"/>
          <w:w w:val="115"/>
          <w:sz w:val="21"/>
          <w:vertAlign w:val="baseline"/>
        </w:rPr>
        <w:t> </w:t>
      </w:r>
      <w:r>
        <w:rPr>
          <w:color w:val="2196D1"/>
          <w:spacing w:val="-5"/>
          <w:w w:val="115"/>
          <w:sz w:val="21"/>
          <w:vertAlign w:val="superscript"/>
        </w:rPr>
        <w:t>el</w:t>
      </w:r>
      <w:hyperlink w:history="true" w:anchor="_bookmark142">
        <w:r>
          <w:rPr>
            <w:spacing w:val="-5"/>
            <w:w w:val="115"/>
            <w:sz w:val="21"/>
            <w:vertAlign w:val="baseline"/>
          </w:rPr>
          <w:t>,</w:t>
        </w:r>
      </w:hyperlink>
    </w:p>
    <w:p>
      <w:pPr>
        <w:spacing w:before="24"/>
        <w:ind w:left="131" w:right="1444" w:hanging="1"/>
        <w:jc w:val="left"/>
        <w:rPr>
          <w:sz w:val="21"/>
        </w:rPr>
      </w:pPr>
      <w:r>
        <w:rPr>
          <w:w w:val="115"/>
          <w:sz w:val="21"/>
        </w:rPr>
        <w:t>Serge Brand</w:t>
      </w:r>
      <w:r>
        <w:rPr>
          <w:spacing w:val="-10"/>
          <w:w w:val="115"/>
          <w:sz w:val="21"/>
        </w:rPr>
        <w:t> </w:t>
      </w:r>
      <w:hyperlink w:history="true" w:anchor="_bookmark139">
        <w:r>
          <w:rPr>
            <w:color w:val="2196D1"/>
            <w:w w:val="115"/>
            <w:sz w:val="21"/>
            <w:vertAlign w:val="superscript"/>
          </w:rPr>
          <w:t>ei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143">
        <w:r>
          <w:rPr>
            <w:color w:val="2196D1"/>
            <w:w w:val="115"/>
            <w:sz w:val="21"/>
            <w:vertAlign w:val="superscript"/>
          </w:rPr>
          <w:t>em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144">
        <w:r>
          <w:rPr>
            <w:color w:val="2196D1"/>
            <w:w w:val="115"/>
            <w:sz w:val="21"/>
            <w:vertAlign w:val="superscript"/>
          </w:rPr>
          <w:t>en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145">
        <w:r>
          <w:rPr>
            <w:color w:val="2196D1"/>
            <w:w w:val="115"/>
            <w:sz w:val="21"/>
            <w:vertAlign w:val="superscript"/>
          </w:rPr>
          <w:t>eo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146">
        <w:r>
          <w:rPr>
            <w:color w:val="2196D1"/>
            <w:w w:val="115"/>
            <w:sz w:val="21"/>
            <w:vertAlign w:val="superscript"/>
          </w:rPr>
          <w:t>ep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eq</w:t>
      </w:r>
      <w:hyperlink w:history="true" w:anchor="_bookmark147">
        <w:r>
          <w:rPr>
            <w:w w:val="115"/>
            <w:sz w:val="21"/>
            <w:vertAlign w:val="baseline"/>
          </w:rPr>
          <w:t>, Antonia Errazuriz</w:t>
        </w:r>
      </w:hyperlink>
      <w:r>
        <w:rPr>
          <w:spacing w:val="-11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er</w:t>
      </w:r>
      <w:hyperlink w:history="true" w:anchor="_bookmark148">
        <w:r>
          <w:rPr>
            <w:w w:val="115"/>
            <w:sz w:val="21"/>
            <w:vertAlign w:val="baseline"/>
          </w:rPr>
          <w:t>, Nicolas Crossley</w:t>
        </w:r>
      </w:hyperlink>
      <w:r>
        <w:rPr>
          <w:spacing w:val="-10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er</w:t>
      </w:r>
      <w:hyperlink w:history="true" w:anchor="_bookmark148">
        <w:r>
          <w:rPr>
            <w:w w:val="115"/>
            <w:sz w:val="21"/>
            <w:vertAlign w:val="baseline"/>
          </w:rPr>
          <w:t>, Dragana Ignjatovic Ristic</w:t>
        </w:r>
      </w:hyperlink>
      <w:r>
        <w:rPr>
          <w:spacing w:val="-8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es</w:t>
      </w:r>
      <w:hyperlink w:history="true" w:anchor="_bookmark149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</w:t>
      </w:r>
      <w:r>
        <w:rPr>
          <w:spacing w:val="-2"/>
          <w:w w:val="120"/>
          <w:sz w:val="21"/>
          <w:vertAlign w:val="baseline"/>
        </w:rPr>
        <w:t>Carlos </w:t>
      </w:r>
      <w:r>
        <w:rPr>
          <w:spacing w:val="13"/>
          <w:w w:val="102"/>
          <w:sz w:val="21"/>
          <w:vertAlign w:val="baseline"/>
        </w:rPr>
        <w:t>L</w:t>
      </w:r>
      <w:r>
        <w:rPr>
          <w:spacing w:val="-98"/>
          <w:w w:val="116"/>
          <w:sz w:val="21"/>
          <w:vertAlign w:val="baseline"/>
        </w:rPr>
        <w:t>o</w:t>
      </w:r>
      <w:r>
        <w:rPr>
          <w:rFonts w:ascii="Georgia" w:hAnsi="Georgia"/>
          <w:spacing w:val="17"/>
          <w:w w:val="109"/>
          <w:position w:val="1"/>
          <w:sz w:val="21"/>
          <w:vertAlign w:val="baseline"/>
        </w:rPr>
        <w:t>´</w:t>
      </w:r>
      <w:r>
        <w:rPr>
          <w:spacing w:val="13"/>
          <w:w w:val="127"/>
          <w:sz w:val="21"/>
          <w:vertAlign w:val="baseline"/>
        </w:rPr>
        <w:t>pez-</w:t>
      </w:r>
      <w:r>
        <w:rPr>
          <w:spacing w:val="-2"/>
          <w:w w:val="120"/>
          <w:sz w:val="21"/>
          <w:vertAlign w:val="baseline"/>
        </w:rPr>
        <w:t>Jaramillo</w:t>
      </w:r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spacing w:val="-2"/>
          <w:w w:val="120"/>
          <w:sz w:val="21"/>
          <w:vertAlign w:val="superscript"/>
        </w:rPr>
        <w:t>et</w:t>
      </w:r>
      <w:hyperlink w:history="true" w:anchor="_bookmark150">
        <w:r>
          <w:rPr>
            <w:spacing w:val="-2"/>
            <w:w w:val="120"/>
            <w:sz w:val="21"/>
            <w:vertAlign w:val="baseline"/>
          </w:rPr>
          <w:t>, Dimitris Efthymiou</w:t>
        </w:r>
      </w:hyperlink>
      <w:r>
        <w:rPr>
          <w:spacing w:val="-30"/>
          <w:w w:val="120"/>
          <w:sz w:val="21"/>
          <w:vertAlign w:val="baseline"/>
        </w:rPr>
        <w:t> </w:t>
      </w:r>
      <w:r>
        <w:rPr>
          <w:color w:val="2196D1"/>
          <w:spacing w:val="-2"/>
          <w:w w:val="120"/>
          <w:sz w:val="21"/>
          <w:vertAlign w:val="superscript"/>
        </w:rPr>
        <w:t>eu</w:t>
      </w:r>
      <w:hyperlink w:history="true" w:anchor="_bookmark151">
        <w:r>
          <w:rPr>
            <w:spacing w:val="-2"/>
            <w:w w:val="120"/>
            <w:sz w:val="21"/>
            <w:vertAlign w:val="baseline"/>
          </w:rPr>
          <w:t>, Praveenlal Kuttichira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spacing w:val="-2"/>
          <w:w w:val="120"/>
          <w:sz w:val="21"/>
          <w:vertAlign w:val="superscript"/>
        </w:rPr>
        <w:t>ev</w:t>
      </w:r>
      <w:hyperlink w:history="true" w:anchor="_bookmark152">
        <w:r>
          <w:rPr>
            <w:spacing w:val="-2"/>
            <w:w w:val="120"/>
            <w:sz w:val="21"/>
            <w:vertAlign w:val="baseline"/>
          </w:rPr>
          <w:t>,</w:t>
        </w:r>
      </w:hyperlink>
    </w:p>
    <w:p>
      <w:pPr>
        <w:spacing w:line="264" w:lineRule="auto" w:before="22"/>
        <w:ind w:left="131" w:right="1444" w:firstLine="0"/>
        <w:jc w:val="left"/>
        <w:rPr>
          <w:sz w:val="21"/>
        </w:rPr>
      </w:pPr>
      <w:r>
        <w:rPr>
          <w:w w:val="120"/>
          <w:sz w:val="21"/>
        </w:rPr>
        <w:t>Roy Abraham Kallivayalil</w:t>
      </w:r>
      <w:r>
        <w:rPr>
          <w:spacing w:val="-26"/>
          <w:w w:val="120"/>
          <w:sz w:val="21"/>
        </w:rPr>
        <w:t> </w:t>
      </w:r>
      <w:r>
        <w:rPr>
          <w:color w:val="2196D1"/>
          <w:w w:val="120"/>
          <w:sz w:val="21"/>
          <w:vertAlign w:val="superscript"/>
        </w:rPr>
        <w:t>ew</w:t>
      </w:r>
      <w:hyperlink w:history="true" w:anchor="_bookmark153">
        <w:r>
          <w:rPr>
            <w:w w:val="120"/>
            <w:sz w:val="21"/>
            <w:vertAlign w:val="baseline"/>
          </w:rPr>
          <w:t>, Afzal Javed</w:t>
        </w:r>
      </w:hyperlink>
      <w:r>
        <w:rPr>
          <w:spacing w:val="-26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ex</w:t>
      </w:r>
      <w:hyperlink w:history="true" w:anchor="_bookmark154">
        <w:r>
          <w:rPr>
            <w:w w:val="120"/>
            <w:sz w:val="21"/>
            <w:vertAlign w:val="baseline"/>
          </w:rPr>
          <w:t>, Muhammad Iqbal Afridi</w:t>
        </w:r>
      </w:hyperlink>
      <w:r>
        <w:rPr>
          <w:spacing w:val="-26"/>
          <w:w w:val="120"/>
          <w:sz w:val="21"/>
          <w:vertAlign w:val="baseline"/>
        </w:rPr>
        <w:t> </w:t>
      </w:r>
      <w:hyperlink w:history="true" w:anchor="_bookmark155">
        <w:r>
          <w:rPr>
            <w:color w:val="2196D1"/>
            <w:w w:val="120"/>
            <w:sz w:val="21"/>
            <w:vertAlign w:val="superscript"/>
          </w:rPr>
          <w:t>ey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ez</w:t>
      </w:r>
      <w:hyperlink w:history="true" w:anchor="_bookmark156">
        <w:r>
          <w:rPr>
            <w:w w:val="120"/>
            <w:sz w:val="21"/>
            <w:vertAlign w:val="baseline"/>
          </w:rPr>
          <w:t>, Bawo James</w:t>
        </w:r>
      </w:hyperlink>
      <w:r>
        <w:rPr>
          <w:spacing w:val="-26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fa</w:t>
      </w:r>
      <w:r>
        <w:rPr>
          <w:w w:val="120"/>
          <w:sz w:val="21"/>
          <w:vertAlign w:val="baseline"/>
        </w:rPr>
        <w:t>, </w:t>
      </w:r>
      <w:r>
        <w:rPr>
          <w:w w:val="115"/>
          <w:sz w:val="21"/>
          <w:vertAlign w:val="baseline"/>
        </w:rPr>
        <w:t>Omonefe Joy Seb-Akahomen</w:t>
      </w:r>
      <w:r>
        <w:rPr>
          <w:spacing w:val="-24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fb</w:t>
      </w:r>
      <w:hyperlink w:history="true" w:anchor="_bookmark157">
        <w:r>
          <w:rPr>
            <w:w w:val="115"/>
            <w:sz w:val="21"/>
            <w:vertAlign w:val="baseline"/>
          </w:rPr>
          <w:t>, Jess Fiedorowicz</w:t>
        </w:r>
      </w:hyperlink>
      <w:r>
        <w:rPr>
          <w:spacing w:val="-24"/>
          <w:w w:val="115"/>
          <w:sz w:val="21"/>
          <w:vertAlign w:val="baseline"/>
        </w:rPr>
        <w:t> </w:t>
      </w:r>
      <w:hyperlink w:history="true" w:anchor="_bookmark1">
        <w:r>
          <w:rPr>
            <w:color w:val="2196D1"/>
            <w:w w:val="115"/>
            <w:sz w:val="21"/>
            <w:vertAlign w:val="superscript"/>
          </w:rPr>
          <w:t>a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2">
        <w:r>
          <w:rPr>
            <w:color w:val="2196D1"/>
            <w:w w:val="115"/>
            <w:sz w:val="21"/>
            <w:vertAlign w:val="superscript"/>
          </w:rPr>
          <w:t>b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c</w:t>
      </w:r>
      <w:hyperlink w:history="true" w:anchor="_bookmark3">
        <w:r>
          <w:rPr>
            <w:w w:val="115"/>
            <w:sz w:val="21"/>
            <w:vertAlign w:val="baseline"/>
          </w:rPr>
          <w:t>, Jeff Daskalakis</w:t>
        </w:r>
      </w:hyperlink>
      <w:r>
        <w:rPr>
          <w:spacing w:val="-25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r</w:t>
      </w:r>
      <w:hyperlink w:history="true" w:anchor="_bookmark18">
        <w:r>
          <w:rPr>
            <w:w w:val="115"/>
            <w:sz w:val="21"/>
            <w:vertAlign w:val="baseline"/>
          </w:rPr>
          <w:t>, Lakshmi N. Yatham</w:t>
        </w:r>
      </w:hyperlink>
      <w:r>
        <w:rPr>
          <w:spacing w:val="-2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fc</w:t>
      </w:r>
      <w:hyperlink w:history="true" w:anchor="_bookmark158">
        <w:r>
          <w:rPr>
            <w:w w:val="115"/>
            <w:sz w:val="21"/>
            <w:vertAlign w:val="baseline"/>
          </w:rPr>
          <w:t>,</w:t>
        </w:r>
      </w:hyperlink>
      <w:r>
        <w:rPr>
          <w:w w:val="115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Lin</w:t>
      </w:r>
      <w:r>
        <w:rPr>
          <w:spacing w:val="-16"/>
          <w:w w:val="120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Yang</w:t>
      </w:r>
      <w:r>
        <w:rPr>
          <w:spacing w:val="-29"/>
          <w:w w:val="120"/>
          <w:sz w:val="21"/>
          <w:vertAlign w:val="baseline"/>
        </w:rPr>
        <w:t> </w:t>
      </w:r>
      <w:hyperlink w:history="true" w:anchor="_bookmark159">
        <w:r>
          <w:rPr>
            <w:color w:val="2196D1"/>
            <w:w w:val="120"/>
            <w:sz w:val="21"/>
            <w:vertAlign w:val="superscript"/>
          </w:rPr>
          <w:t>fd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fe</w:t>
      </w:r>
      <w:hyperlink w:history="true" w:anchor="_bookmark160">
        <w:r>
          <w:rPr>
            <w:w w:val="120"/>
            <w:sz w:val="21"/>
            <w:vertAlign w:val="baseline"/>
          </w:rPr>
          <w:t>,</w:t>
        </w:r>
        <w:r>
          <w:rPr>
            <w:spacing w:val="-15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Tarek</w:t>
        </w:r>
        <w:r>
          <w:rPr>
            <w:spacing w:val="-3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Okasha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ff</w:t>
      </w:r>
      <w:hyperlink w:history="true" w:anchor="_bookmark161">
        <w:r>
          <w:rPr>
            <w:w w:val="120"/>
            <w:sz w:val="21"/>
            <w:vertAlign w:val="baseline"/>
          </w:rPr>
          <w:t>,</w:t>
        </w:r>
        <w:r>
          <w:rPr>
            <w:spacing w:val="-2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Aïcha</w:t>
        </w:r>
        <w:r>
          <w:rPr>
            <w:spacing w:val="-3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Dahdouh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fg</w:t>
      </w:r>
      <w:hyperlink w:history="true" w:anchor="_bookmark162">
        <w:r>
          <w:rPr>
            <w:w w:val="120"/>
            <w:sz w:val="21"/>
            <w:vertAlign w:val="baseline"/>
          </w:rPr>
          <w:t>,</w:t>
        </w:r>
        <w:r>
          <w:rPr>
            <w:spacing w:val="-1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Jari</w:t>
        </w:r>
        <w:r>
          <w:rPr>
            <w:spacing w:val="-3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Tiihonen</w:t>
        </w:r>
      </w:hyperlink>
      <w:r>
        <w:rPr>
          <w:spacing w:val="-28"/>
          <w:w w:val="120"/>
          <w:sz w:val="21"/>
          <w:vertAlign w:val="baseline"/>
        </w:rPr>
        <w:t> </w:t>
      </w:r>
      <w:hyperlink w:history="true" w:anchor="_bookmark12">
        <w:r>
          <w:rPr>
            <w:color w:val="2196D1"/>
            <w:w w:val="120"/>
            <w:sz w:val="21"/>
            <w:vertAlign w:val="superscript"/>
          </w:rPr>
          <w:t>l</w:t>
        </w:r>
        <w:r>
          <w:rPr>
            <w:w w:val="120"/>
            <w:sz w:val="21"/>
            <w:vertAlign w:val="superscript"/>
          </w:rPr>
          <w:t>,</w:t>
        </w:r>
      </w:hyperlink>
      <w:r>
        <w:rPr>
          <w:color w:val="2196D1"/>
          <w:w w:val="120"/>
          <w:sz w:val="21"/>
          <w:vertAlign w:val="superscript"/>
        </w:rPr>
        <w:t>fh</w:t>
      </w:r>
      <w:hyperlink w:history="true" w:anchor="_bookmark163">
        <w:r>
          <w:rPr>
            <w:w w:val="120"/>
            <w:sz w:val="21"/>
            <w:vertAlign w:val="baseline"/>
          </w:rPr>
          <w:t>,</w:t>
        </w:r>
        <w:r>
          <w:rPr>
            <w:spacing w:val="-2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Jae</w:t>
        </w:r>
        <w:r>
          <w:rPr>
            <w:spacing w:val="-2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Il</w:t>
        </w:r>
        <w:r>
          <w:rPr>
            <w:spacing w:val="-2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Shin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fi</w:t>
      </w:r>
      <w:hyperlink w:history="true" w:anchor="_bookmark164">
        <w:r>
          <w:rPr>
            <w:w w:val="120"/>
            <w:sz w:val="21"/>
            <w:vertAlign w:val="baseline"/>
          </w:rPr>
          <w:t>,</w:t>
        </w:r>
        <w:r>
          <w:rPr>
            <w:spacing w:val="-2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Jinhee</w:t>
        </w:r>
        <w:r>
          <w:rPr>
            <w:spacing w:val="-2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Lee</w:t>
        </w:r>
      </w:hyperlink>
      <w:r>
        <w:rPr>
          <w:spacing w:val="-28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fj</w:t>
      </w:r>
      <w:hyperlink w:history="true" w:anchor="_bookmark165">
        <w:r>
          <w:rPr>
            <w:w w:val="120"/>
            <w:sz w:val="21"/>
            <w:vertAlign w:val="baseline"/>
          </w:rPr>
          <w:t>,</w:t>
        </w:r>
      </w:hyperlink>
      <w:r>
        <w:rPr>
          <w:w w:val="120"/>
          <w:sz w:val="21"/>
          <w:vertAlign w:val="baseline"/>
        </w:rPr>
        <w:t> Ahmed</w:t>
      </w:r>
      <w:r>
        <w:rPr>
          <w:spacing w:val="-16"/>
          <w:w w:val="120"/>
          <w:sz w:val="21"/>
          <w:vertAlign w:val="baseline"/>
        </w:rPr>
        <w:t> </w:t>
      </w:r>
      <w:r>
        <w:rPr>
          <w:w w:val="120"/>
          <w:sz w:val="21"/>
          <w:vertAlign w:val="baseline"/>
        </w:rPr>
        <w:t>Mhalla</w:t>
      </w:r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fk</w:t>
      </w:r>
      <w:hyperlink w:history="true" w:anchor="_bookmark166">
        <w:r>
          <w:rPr>
            <w:w w:val="120"/>
            <w:sz w:val="21"/>
            <w:vertAlign w:val="baseline"/>
          </w:rPr>
          <w:t>,</w:t>
        </w:r>
        <w:r>
          <w:rPr>
            <w:spacing w:val="-15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Lotfi</w:t>
        </w:r>
        <w:r>
          <w:rPr>
            <w:spacing w:val="-16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Gaha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fk</w:t>
      </w:r>
      <w:hyperlink w:history="true" w:anchor="_bookmark166">
        <w:r>
          <w:rPr>
            <w:w w:val="120"/>
            <w:sz w:val="21"/>
            <w:vertAlign w:val="baseline"/>
          </w:rPr>
          <w:t>,</w:t>
        </w:r>
        <w:r>
          <w:rPr>
            <w:spacing w:val="-13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Takoua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Brahim</w:t>
        </w:r>
      </w:hyperlink>
      <w:r>
        <w:rPr>
          <w:spacing w:val="-27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fk</w:t>
      </w:r>
      <w:hyperlink w:history="true" w:anchor="_bookmark166">
        <w:r>
          <w:rPr>
            <w:w w:val="120"/>
            <w:sz w:val="21"/>
            <w:vertAlign w:val="baseline"/>
          </w:rPr>
          <w:t>,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Kuanysh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Altynbekov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fl</w:t>
      </w:r>
      <w:hyperlink w:history="true" w:anchor="_bookmark167">
        <w:r>
          <w:rPr>
            <w:w w:val="120"/>
            <w:sz w:val="21"/>
            <w:vertAlign w:val="baseline"/>
          </w:rPr>
          <w:t>,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Nikolay</w:t>
        </w:r>
        <w:r>
          <w:rPr>
            <w:spacing w:val="-7"/>
            <w:w w:val="120"/>
            <w:sz w:val="21"/>
            <w:vertAlign w:val="baseline"/>
          </w:rPr>
          <w:t> </w:t>
        </w:r>
        <w:r>
          <w:rPr>
            <w:w w:val="120"/>
            <w:sz w:val="21"/>
            <w:vertAlign w:val="baseline"/>
          </w:rPr>
          <w:t>Negay</w:t>
        </w:r>
      </w:hyperlink>
      <w:r>
        <w:rPr>
          <w:spacing w:val="-29"/>
          <w:w w:val="120"/>
          <w:sz w:val="21"/>
          <w:vertAlign w:val="baseline"/>
        </w:rPr>
        <w:t> </w:t>
      </w:r>
      <w:r>
        <w:rPr>
          <w:color w:val="2196D1"/>
          <w:w w:val="120"/>
          <w:sz w:val="21"/>
          <w:vertAlign w:val="superscript"/>
        </w:rPr>
        <w:t>fl</w:t>
      </w:r>
      <w:hyperlink w:history="true" w:anchor="_bookmark167">
        <w:r>
          <w:rPr>
            <w:w w:val="120"/>
            <w:sz w:val="21"/>
            <w:vertAlign w:val="baseline"/>
          </w:rPr>
          <w:t>,</w:t>
        </w:r>
      </w:hyperlink>
      <w:r>
        <w:rPr>
          <w:w w:val="120"/>
          <w:sz w:val="21"/>
          <w:vertAlign w:val="baseline"/>
        </w:rPr>
        <w:t> </w:t>
      </w:r>
      <w:r>
        <w:rPr>
          <w:w w:val="115"/>
          <w:sz w:val="21"/>
          <w:vertAlign w:val="baseline"/>
        </w:rPr>
        <w:t>Saltanat Nurmagambetova</w:t>
      </w:r>
      <w:r>
        <w:rPr>
          <w:spacing w:val="-17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fl</w:t>
      </w:r>
      <w:hyperlink w:history="true" w:anchor="_bookmark167">
        <w:r>
          <w:rPr>
            <w:w w:val="115"/>
            <w:sz w:val="21"/>
            <w:vertAlign w:val="baseline"/>
          </w:rPr>
          <w:t>, Yasser Abu Jamei</w:t>
        </w:r>
      </w:hyperlink>
      <w:r>
        <w:rPr>
          <w:spacing w:val="-17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fm</w:t>
      </w:r>
      <w:hyperlink w:history="true" w:anchor="_bookmark168">
        <w:r>
          <w:rPr>
            <w:w w:val="115"/>
            <w:sz w:val="21"/>
            <w:vertAlign w:val="baseline"/>
          </w:rPr>
          <w:t>, Mark Weiser</w:t>
        </w:r>
      </w:hyperlink>
      <w:r>
        <w:rPr>
          <w:spacing w:val="-16"/>
          <w:w w:val="115"/>
          <w:sz w:val="21"/>
          <w:vertAlign w:val="baseline"/>
        </w:rPr>
        <w:t> </w:t>
      </w:r>
      <w:r>
        <w:rPr>
          <w:color w:val="2196D1"/>
          <w:w w:val="115"/>
          <w:sz w:val="21"/>
          <w:vertAlign w:val="superscript"/>
        </w:rPr>
        <w:t>fn</w:t>
      </w:r>
      <w:hyperlink w:history="true" w:anchor="_bookmark169">
        <w:r>
          <w:rPr>
            <w:w w:val="115"/>
            <w:sz w:val="21"/>
            <w:vertAlign w:val="baseline"/>
          </w:rPr>
          <w:t>, Christoph U. Correll</w:t>
        </w:r>
      </w:hyperlink>
      <w:r>
        <w:rPr>
          <w:spacing w:val="-17"/>
          <w:w w:val="115"/>
          <w:sz w:val="21"/>
          <w:vertAlign w:val="baseline"/>
        </w:rPr>
        <w:t> </w:t>
      </w:r>
      <w:hyperlink w:history="true" w:anchor="_bookmark6">
        <w:r>
          <w:rPr>
            <w:color w:val="2196D1"/>
            <w:w w:val="115"/>
            <w:sz w:val="21"/>
            <w:vertAlign w:val="superscript"/>
          </w:rPr>
          <w:t>f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85">
        <w:r>
          <w:rPr>
            <w:color w:val="2196D1"/>
            <w:w w:val="115"/>
            <w:sz w:val="21"/>
            <w:vertAlign w:val="superscript"/>
          </w:rPr>
          <w:t>cg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89">
        <w:r>
          <w:rPr>
            <w:color w:val="2196D1"/>
            <w:w w:val="115"/>
            <w:sz w:val="21"/>
            <w:vertAlign w:val="superscript"/>
          </w:rPr>
          <w:t>ck</w:t>
        </w:r>
        <w:r>
          <w:rPr>
            <w:w w:val="115"/>
            <w:sz w:val="21"/>
            <w:vertAlign w:val="superscript"/>
          </w:rPr>
          <w:t>,</w:t>
        </w:r>
      </w:hyperlink>
      <w:hyperlink w:history="true" w:anchor="_bookmark90">
        <w:r>
          <w:rPr>
            <w:color w:val="2196D1"/>
            <w:w w:val="115"/>
            <w:sz w:val="21"/>
            <w:vertAlign w:val="superscript"/>
          </w:rPr>
          <w:t>cl</w:t>
        </w:r>
        <w:r>
          <w:rPr>
            <w:w w:val="115"/>
            <w:sz w:val="21"/>
            <w:vertAlign w:val="superscript"/>
          </w:rPr>
          <w:t>,</w:t>
        </w:r>
      </w:hyperlink>
      <w:r>
        <w:rPr>
          <w:color w:val="2196D1"/>
          <w:w w:val="115"/>
          <w:sz w:val="21"/>
          <w:vertAlign w:val="superscript"/>
        </w:rPr>
        <w:t>*</w:t>
      </w:r>
    </w:p>
    <w:p>
      <w:pPr>
        <w:spacing w:before="135"/>
        <w:ind w:left="131" w:right="0" w:firstLine="0"/>
        <w:jc w:val="left"/>
        <w:rPr>
          <w:rFonts w:ascii="Times New Roman"/>
          <w:i/>
          <w:sz w:val="12"/>
        </w:rPr>
      </w:pPr>
      <w:bookmarkStart w:name="_bookmark1" w:id="3"/>
      <w:bookmarkEnd w:id="3"/>
      <w:r>
        <w:rPr/>
      </w:r>
      <w:r>
        <w:rPr>
          <w:w w:val="110"/>
          <w:sz w:val="12"/>
          <w:vertAlign w:val="superscript"/>
        </w:rPr>
        <w:t>a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Ottawa,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Ontario,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Canada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2" w:id="4"/>
      <w:bookmarkEnd w:id="4"/>
      <w:r>
        <w:rPr/>
      </w:r>
      <w:r>
        <w:rPr>
          <w:w w:val="110"/>
          <w:sz w:val="12"/>
          <w:vertAlign w:val="superscript"/>
        </w:rPr>
        <w:t>b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Ottawa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Ontario,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Canada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3" w:id="5"/>
      <w:bookmarkEnd w:id="5"/>
      <w:r>
        <w:rPr/>
      </w:r>
      <w:r>
        <w:rPr>
          <w:w w:val="105"/>
          <w:sz w:val="12"/>
          <w:vertAlign w:val="superscript"/>
        </w:rPr>
        <w:t>c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Ottawa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Hospital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Research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Institute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(OHRI)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Neurosciences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Program,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Ottawa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Ontario</w:t>
      </w:r>
    </w:p>
    <w:p>
      <w:pPr>
        <w:spacing w:line="285" w:lineRule="auto" w:before="29"/>
        <w:ind w:left="131" w:right="1444" w:firstLine="0"/>
        <w:jc w:val="left"/>
        <w:rPr>
          <w:rFonts w:ascii="Times New Roman" w:hAnsi="Times New Roman"/>
          <w:i/>
          <w:sz w:val="12"/>
        </w:rPr>
      </w:pPr>
      <w:bookmarkStart w:name="_bookmark4" w:id="6"/>
      <w:bookmarkEnd w:id="6"/>
      <w:r>
        <w:rPr/>
      </w:r>
      <w:r>
        <w:rPr>
          <w:w w:val="105"/>
          <w:sz w:val="12"/>
          <w:vertAlign w:val="superscript"/>
        </w:rPr>
        <w:t>d</w:t>
      </w:r>
      <w:r>
        <w:rPr>
          <w:spacing w:val="8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Early</w:t>
      </w:r>
      <w:r>
        <w:rPr>
          <w:rFonts w:ascii="Times New Roman" w:hAnsi="Times New Roman"/>
          <w:i/>
          <w:spacing w:val="14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Psychosis:</w:t>
      </w:r>
      <w:r>
        <w:rPr>
          <w:rFonts w:ascii="Times New Roman" w:hAns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Interventions</w:t>
      </w:r>
      <w:r>
        <w:rPr>
          <w:rFonts w:ascii="Times New Roman" w:hAnsi="Times New Roman"/>
          <w:i/>
          <w:spacing w:val="14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and</w:t>
      </w:r>
      <w:r>
        <w:rPr>
          <w:rFonts w:ascii="Times New Roman" w:hAns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Clinical-detection</w:t>
      </w:r>
      <w:r>
        <w:rPr>
          <w:rFonts w:ascii="Times New Roman" w:hAns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(EPIC)</w:t>
      </w:r>
      <w:r>
        <w:rPr>
          <w:rFonts w:ascii="Times New Roman" w:hAnsi="Times New Roman"/>
          <w:i/>
          <w:spacing w:val="14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Lab,</w:t>
      </w:r>
      <w:r>
        <w:rPr>
          <w:rFonts w:ascii="Times New Roman" w:hAns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14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of</w:t>
      </w:r>
      <w:r>
        <w:rPr>
          <w:rFonts w:ascii="Times New Roman" w:hAnsi="Times New Roman"/>
          <w:i/>
          <w:spacing w:val="14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Psychosis</w:t>
      </w:r>
      <w:r>
        <w:rPr>
          <w:rFonts w:ascii="Times New Roman" w:hAnsi="Times New Roman"/>
          <w:i/>
          <w:spacing w:val="16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Studies,</w:t>
      </w:r>
      <w:r>
        <w:rPr>
          <w:rFonts w:ascii="Times New Roman" w:hAnsi="Times New Roman"/>
          <w:i/>
          <w:spacing w:val="14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Institute</w:t>
      </w:r>
      <w:r>
        <w:rPr>
          <w:rFonts w:ascii="Times New Roman" w:hAns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of</w:t>
      </w:r>
      <w:r>
        <w:rPr>
          <w:rFonts w:ascii="Times New Roman" w:hAnsi="Times New Roman"/>
          <w:i/>
          <w:spacing w:val="14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Psychiatry,</w:t>
      </w:r>
      <w:r>
        <w:rPr>
          <w:rFonts w:ascii="Times New Roman" w:hAnsi="Times New Roman"/>
          <w:i/>
          <w:spacing w:val="14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Psychology</w:t>
      </w:r>
      <w:r>
        <w:rPr>
          <w:rFonts w:ascii="Times New Roman" w:hAns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&amp;</w:t>
      </w:r>
      <w:r>
        <w:rPr>
          <w:rFonts w:ascii="Times New Roman" w:hAns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Neuroscience,</w:t>
      </w:r>
      <w:r>
        <w:rPr>
          <w:rFonts w:ascii="Times New Roman" w:hAns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King’s</w:t>
      </w:r>
      <w:r>
        <w:rPr>
          <w:rFonts w:ascii="Times New Roman" w:hAns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College</w:t>
      </w:r>
      <w:r>
        <w:rPr>
          <w:rFonts w:ascii="Times New Roman" w:hAnsi="Times New Roman"/>
          <w:i/>
          <w:spacing w:val="4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London, London, UK</w:t>
      </w:r>
    </w:p>
    <w:p>
      <w:pPr>
        <w:spacing w:before="9"/>
        <w:ind w:left="131" w:right="0" w:firstLine="0"/>
        <w:jc w:val="left"/>
        <w:rPr>
          <w:rFonts w:ascii="Times New Roman"/>
          <w:i/>
          <w:sz w:val="12"/>
        </w:rPr>
      </w:pPr>
      <w:bookmarkStart w:name="_bookmark5" w:id="7"/>
      <w:bookmarkEnd w:id="7"/>
      <w:r>
        <w:rPr/>
      </w:r>
      <w:r>
        <w:rPr>
          <w:w w:val="110"/>
          <w:sz w:val="12"/>
          <w:vertAlign w:val="superscript"/>
        </w:rPr>
        <w:t>e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Centre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for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Innovation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Health-Developmental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Lab,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School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Psychology,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Southampton,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NHS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Trust,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Southampton,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United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Kingdom</w:t>
      </w:r>
    </w:p>
    <w:p>
      <w:pPr>
        <w:spacing w:before="19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6" w:id="8"/>
      <w:bookmarkEnd w:id="8"/>
      <w:r>
        <w:rPr/>
      </w:r>
      <w:r>
        <w:rPr>
          <w:spacing w:val="-2"/>
          <w:w w:val="110"/>
          <w:sz w:val="12"/>
          <w:vertAlign w:val="superscript"/>
        </w:rPr>
        <w:t>f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Charit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e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Universita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¨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tsmedizin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Berlin,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Child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Adolescent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Psychiatry,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Berlin,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Germany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7" w:id="9"/>
      <w:bookmarkEnd w:id="9"/>
      <w:r>
        <w:rPr/>
      </w:r>
      <w:r>
        <w:rPr>
          <w:w w:val="110"/>
          <w:sz w:val="12"/>
          <w:vertAlign w:val="superscript"/>
        </w:rPr>
        <w:t>g</w:t>
      </w:r>
      <w:r>
        <w:rPr>
          <w:spacing w:val="-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Centre for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Chronic Illness and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Ageing, University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Greenwich,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London,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UK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8" w:id="10"/>
      <w:bookmarkEnd w:id="10"/>
      <w:r>
        <w:rPr/>
      </w:r>
      <w:r>
        <w:rPr>
          <w:w w:val="110"/>
          <w:sz w:val="12"/>
          <w:vertAlign w:val="superscript"/>
        </w:rPr>
        <w:t>h</w:t>
      </w:r>
      <w:r>
        <w:rPr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Southampton,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Centre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for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Innovation</w:t>
      </w:r>
      <w:r>
        <w:rPr>
          <w:rFonts w:asci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Southampton,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UK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9" w:id="11"/>
      <w:bookmarkEnd w:id="11"/>
      <w:r>
        <w:rPr/>
      </w:r>
      <w:r>
        <w:rPr>
          <w:spacing w:val="-2"/>
          <w:w w:val="125"/>
          <w:sz w:val="12"/>
          <w:vertAlign w:val="superscript"/>
        </w:rPr>
        <w:t>i</w:t>
      </w:r>
      <w:r>
        <w:rPr>
          <w:spacing w:val="-6"/>
          <w:w w:val="125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Universidad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Cato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lica,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Psychology,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Montevideo,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Uruguay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0" w:id="12"/>
      <w:bookmarkEnd w:id="12"/>
      <w:r>
        <w:rPr/>
      </w:r>
      <w:r>
        <w:rPr>
          <w:w w:val="120"/>
          <w:sz w:val="12"/>
          <w:vertAlign w:val="superscript"/>
        </w:rPr>
        <w:t>j</w:t>
      </w:r>
      <w:r>
        <w:rPr>
          <w:spacing w:val="-9"/>
          <w:w w:val="12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Aristotle University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Thessaloniki,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II. Dept. 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 Division 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Neurosciences, Medical School, Faculty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Health Sciences,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Greece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1" w:id="13"/>
      <w:bookmarkEnd w:id="13"/>
      <w:r>
        <w:rPr/>
      </w:r>
      <w:r>
        <w:rPr>
          <w:spacing w:val="-2"/>
          <w:w w:val="110"/>
          <w:sz w:val="12"/>
          <w:vertAlign w:val="superscript"/>
        </w:rPr>
        <w:t>k</w:t>
      </w:r>
      <w:r>
        <w:rPr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Institut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d’Investigacions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Biom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`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ediques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August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Pi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i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Sunyer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(IDIBAPS),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Imaging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Mood-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Anxiety-Related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Disorders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(IMARD),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Barcelona,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CIBERSAM,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r>
        <w:rPr>
          <w:rFonts w:ascii="Times New Roman"/>
          <w:i/>
          <w:w w:val="105"/>
          <w:sz w:val="12"/>
        </w:rPr>
        <w:t>Instituto</w:t>
      </w:r>
      <w:r>
        <w:rPr>
          <w:rFonts w:ascii="Times New Roman"/>
          <w:i/>
          <w:spacing w:val="16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de</w:t>
      </w:r>
      <w:r>
        <w:rPr>
          <w:rFonts w:ascii="Times New Roman"/>
          <w:i/>
          <w:spacing w:val="16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Salud</w:t>
      </w:r>
      <w:r>
        <w:rPr>
          <w:rFonts w:ascii="Times New Roman"/>
          <w:i/>
          <w:spacing w:val="15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Carlos</w:t>
      </w:r>
      <w:r>
        <w:rPr>
          <w:rFonts w:ascii="Times New Roman"/>
          <w:i/>
          <w:spacing w:val="16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III,</w:t>
      </w:r>
      <w:r>
        <w:rPr>
          <w:rFonts w:ascii="Times New Roman"/>
          <w:i/>
          <w:spacing w:val="15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Barcelona,</w:t>
      </w:r>
      <w:r>
        <w:rPr>
          <w:rFonts w:ascii="Times New Roman"/>
          <w:i/>
          <w:spacing w:val="17"/>
          <w:w w:val="105"/>
          <w:sz w:val="12"/>
        </w:rPr>
        <w:t> </w:t>
      </w:r>
      <w:r>
        <w:rPr>
          <w:rFonts w:ascii="Times New Roman"/>
          <w:i/>
          <w:spacing w:val="-4"/>
          <w:w w:val="105"/>
          <w:sz w:val="12"/>
        </w:rPr>
        <w:t>Spain</w:t>
      </w:r>
    </w:p>
    <w:p>
      <w:pPr>
        <w:spacing w:before="33"/>
        <w:ind w:left="131" w:right="0" w:firstLine="0"/>
        <w:jc w:val="left"/>
        <w:rPr>
          <w:rFonts w:ascii="Times New Roman"/>
          <w:i/>
          <w:sz w:val="12"/>
        </w:rPr>
      </w:pPr>
      <w:bookmarkStart w:name="_bookmark12" w:id="14"/>
      <w:bookmarkEnd w:id="14"/>
      <w:r>
        <w:rPr/>
      </w:r>
      <w:r>
        <w:rPr>
          <w:w w:val="125"/>
          <w:sz w:val="12"/>
          <w:vertAlign w:val="superscript"/>
        </w:rPr>
        <w:t>l</w:t>
      </w:r>
      <w:r>
        <w:rPr>
          <w:spacing w:val="-10"/>
          <w:w w:val="125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Karolinska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Institutet, Centre for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Psychiatric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 and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Education,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 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Clinical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Neuroscience, Stockholm, </w:t>
      </w:r>
      <w:r>
        <w:rPr>
          <w:rFonts w:ascii="Times New Roman"/>
          <w:i/>
          <w:spacing w:val="-2"/>
          <w:w w:val="110"/>
          <w:sz w:val="12"/>
          <w:vertAlign w:val="baseline"/>
        </w:rPr>
        <w:t>Sweden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3" w:id="15"/>
      <w:bookmarkEnd w:id="15"/>
      <w:r>
        <w:rPr/>
      </w:r>
      <w:r>
        <w:rPr>
          <w:spacing w:val="-2"/>
          <w:w w:val="110"/>
          <w:sz w:val="12"/>
          <w:vertAlign w:val="superscript"/>
        </w:rPr>
        <w:t>m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Linko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¨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ping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University,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Pain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Rehabilitation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Centre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Health,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Medicine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Caring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Sciences,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Linko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¨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ping,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Sweden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4" w:id="16"/>
      <w:bookmarkEnd w:id="16"/>
      <w:r>
        <w:rPr/>
      </w:r>
      <w:r>
        <w:rPr>
          <w:w w:val="105"/>
          <w:sz w:val="12"/>
          <w:vertAlign w:val="superscript"/>
        </w:rPr>
        <w:t>n</w:t>
      </w:r>
      <w:r>
        <w:rPr>
          <w:spacing w:val="1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Ioannina,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Research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Laboratory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Psychology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Patients,</w:t>
      </w:r>
      <w:r>
        <w:rPr>
          <w:rFonts w:ascii="Times New Roman"/>
          <w:i/>
          <w:spacing w:val="16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Families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&amp;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Health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Professionals,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Department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6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Nursing,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School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Health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Sciences,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Ioannina,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r>
        <w:rPr>
          <w:rFonts w:ascii="Times New Roman"/>
          <w:i/>
          <w:spacing w:val="-2"/>
          <w:sz w:val="12"/>
        </w:rPr>
        <w:t>Greece</w:t>
      </w:r>
    </w:p>
    <w:p>
      <w:pPr>
        <w:spacing w:before="33"/>
        <w:ind w:left="131" w:right="0" w:firstLine="0"/>
        <w:jc w:val="left"/>
        <w:rPr>
          <w:rFonts w:ascii="Times New Roman"/>
          <w:i/>
          <w:sz w:val="12"/>
        </w:rPr>
      </w:pPr>
      <w:bookmarkStart w:name="_bookmark15" w:id="17"/>
      <w:bookmarkEnd w:id="17"/>
      <w:r>
        <w:rPr/>
      </w:r>
      <w:r>
        <w:rPr>
          <w:w w:val="110"/>
          <w:sz w:val="12"/>
          <w:vertAlign w:val="superscript"/>
        </w:rPr>
        <w:t>o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Katholieke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Universiteit Leuven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(KU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Leuven),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Rehabilitation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 Leuven,</w:t>
      </w:r>
      <w:r>
        <w:rPr>
          <w:rFonts w:ascii="Times New Roman"/>
          <w:i/>
          <w:spacing w:val="-2"/>
          <w:w w:val="110"/>
          <w:sz w:val="12"/>
          <w:vertAlign w:val="baseline"/>
        </w:rPr>
        <w:t> Belgium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16" w:id="18"/>
      <w:bookmarkEnd w:id="18"/>
      <w:r>
        <w:rPr/>
      </w:r>
      <w:r>
        <w:rPr>
          <w:w w:val="110"/>
          <w:sz w:val="12"/>
          <w:vertAlign w:val="superscript"/>
        </w:rPr>
        <w:t>p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National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Public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Southern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Denmark,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Denmark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7" w:id="19"/>
      <w:bookmarkEnd w:id="19"/>
      <w:r>
        <w:rPr/>
      </w:r>
      <w:r>
        <w:rPr>
          <w:w w:val="105"/>
          <w:sz w:val="12"/>
          <w:vertAlign w:val="superscript"/>
        </w:rPr>
        <w:t>q</w:t>
      </w:r>
      <w:r>
        <w:rPr>
          <w:spacing w:val="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BioPsyC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-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Biopsychosocial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Corporation,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Non-profit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association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for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Research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Funding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Ltd.,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Vienna,</w:t>
      </w:r>
      <w:r>
        <w:rPr>
          <w:rFonts w:ascii="Times New Roman"/>
          <w:i/>
          <w:spacing w:val="16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Austria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8" w:id="20"/>
      <w:bookmarkEnd w:id="20"/>
      <w:r>
        <w:rPr/>
      </w:r>
      <w:r>
        <w:rPr>
          <w:w w:val="110"/>
          <w:sz w:val="12"/>
          <w:vertAlign w:val="superscript"/>
        </w:rPr>
        <w:t>r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California San Diego, California,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USA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9" w:id="21"/>
      <w:bookmarkEnd w:id="21"/>
      <w:r>
        <w:rPr/>
      </w:r>
      <w:r>
        <w:rPr>
          <w:w w:val="105"/>
          <w:sz w:val="12"/>
          <w:vertAlign w:val="superscript"/>
        </w:rPr>
        <w:t>s</w:t>
      </w:r>
      <w:r>
        <w:rPr>
          <w:spacing w:val="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of</w:t>
      </w:r>
      <w:r>
        <w:rPr>
          <w:rFonts w:ascii="Times New Roman" w:hAnsi="Times New Roman"/>
          <w:i/>
          <w:spacing w:val="1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Basel,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Universita</w:t>
      </w:r>
      <w:r>
        <w:rPr>
          <w:rFonts w:ascii="Georgia" w:hAnsi="Georgia"/>
          <w:w w:val="105"/>
          <w:position w:val="1"/>
          <w:sz w:val="12"/>
          <w:vertAlign w:val="baseline"/>
        </w:rPr>
        <w:t>¨</w:t>
      </w:r>
      <w:r>
        <w:rPr>
          <w:rFonts w:ascii="Times New Roman" w:hAnsi="Times New Roman"/>
          <w:i/>
          <w:w w:val="105"/>
          <w:sz w:val="12"/>
          <w:vertAlign w:val="baseline"/>
        </w:rPr>
        <w:t>re</w:t>
      </w:r>
      <w:r>
        <w:rPr>
          <w:rFonts w:ascii="Times New Roman" w:hAnsi="Times New Roman"/>
          <w:i/>
          <w:spacing w:val="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Psychiatrische</w:t>
      </w:r>
      <w:r>
        <w:rPr>
          <w:rFonts w:ascii="Times New Roman" w:hAns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Kliniken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Basel</w:t>
      </w:r>
      <w:r>
        <w:rPr>
          <w:rFonts w:ascii="Times New Roman" w:hAnsi="Times New Roman"/>
          <w:i/>
          <w:spacing w:val="1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(UPK),</w:t>
      </w:r>
      <w:r>
        <w:rPr>
          <w:rFonts w:ascii="Times New Roman" w:hAnsi="Times New Roman"/>
          <w:i/>
          <w:spacing w:val="1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Basel,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05"/>
          <w:sz w:val="12"/>
          <w:vertAlign w:val="baseline"/>
        </w:rPr>
        <w:t>Switzerland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20" w:id="22"/>
      <w:bookmarkEnd w:id="22"/>
      <w:r>
        <w:rPr/>
      </w:r>
      <w:r>
        <w:rPr>
          <w:w w:val="110"/>
          <w:sz w:val="12"/>
          <w:vertAlign w:val="superscript"/>
        </w:rPr>
        <w:t>t</w:t>
      </w:r>
      <w:r>
        <w:rPr>
          <w:spacing w:val="-8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Fribourg,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Fribourg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Network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(RFSM),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Fribourg,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Switzerland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21" w:id="23"/>
      <w:bookmarkEnd w:id="23"/>
      <w:r>
        <w:rPr/>
      </w:r>
      <w:r>
        <w:rPr>
          <w:w w:val="110"/>
          <w:sz w:val="12"/>
          <w:vertAlign w:val="superscript"/>
        </w:rPr>
        <w:t>u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Lausanne,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Lausanne,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Switzerland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22" w:id="24"/>
      <w:bookmarkEnd w:id="24"/>
      <w:r>
        <w:rPr/>
      </w:r>
      <w:r>
        <w:rPr>
          <w:w w:val="105"/>
          <w:sz w:val="12"/>
          <w:vertAlign w:val="superscript"/>
        </w:rPr>
        <w:t>v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Zurich,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Hospital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Zurich,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Department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Consultation-Liaison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Psychiatry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and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Psychosomatic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Medicine,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Switzerland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23" w:id="25"/>
      <w:bookmarkEnd w:id="25"/>
      <w:r>
        <w:rPr/>
      </w:r>
      <w:r>
        <w:rPr>
          <w:w w:val="110"/>
          <w:sz w:val="12"/>
          <w:vertAlign w:val="superscript"/>
        </w:rPr>
        <w:t>w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Navarra,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Mind-Brain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Group,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for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Culture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Society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(ICS),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Pamplona,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Spain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24" w:id="26"/>
      <w:bookmarkEnd w:id="26"/>
      <w:r>
        <w:rPr/>
      </w:r>
      <w:r>
        <w:rPr>
          <w:w w:val="110"/>
          <w:sz w:val="12"/>
          <w:vertAlign w:val="superscript"/>
        </w:rPr>
        <w:t>x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OASIS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service,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South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London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Maudsley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NHS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Foundation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Trust,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London,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UK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25" w:id="27"/>
      <w:bookmarkEnd w:id="27"/>
      <w:r>
        <w:rPr/>
      </w:r>
      <w:r>
        <w:rPr>
          <w:w w:val="120"/>
          <w:sz w:val="12"/>
          <w:vertAlign w:val="superscript"/>
        </w:rPr>
        <w:t>y</w:t>
      </w:r>
      <w:r>
        <w:rPr>
          <w:spacing w:val="-7"/>
          <w:w w:val="12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Pavia,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Brain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Behavioral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Pavia,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26" w:id="28"/>
      <w:bookmarkEnd w:id="28"/>
      <w:r>
        <w:rPr/>
      </w:r>
      <w:r>
        <w:rPr>
          <w:w w:val="105"/>
          <w:sz w:val="12"/>
          <w:vertAlign w:val="superscript"/>
        </w:rPr>
        <w:t>z</w:t>
      </w:r>
      <w:r>
        <w:rPr>
          <w:spacing w:val="-6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Universit</w:t>
      </w:r>
      <w:r>
        <w:rPr>
          <w:rFonts w:ascii="Georgia" w:hAnsi="Georgia"/>
          <w:w w:val="105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w w:val="105"/>
          <w:sz w:val="12"/>
          <w:vertAlign w:val="baseline"/>
        </w:rPr>
        <w:t>e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Paris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Cit</w:t>
      </w:r>
      <w:r>
        <w:rPr>
          <w:rFonts w:ascii="Georgia" w:hAnsi="Georgia"/>
          <w:w w:val="105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w w:val="105"/>
          <w:sz w:val="12"/>
          <w:vertAlign w:val="baseline"/>
        </w:rPr>
        <w:t>e,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CMME,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GHU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Paris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Psychiatrie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et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Neurosciences,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Paris,</w:t>
      </w:r>
      <w:r>
        <w:rPr>
          <w:rFonts w:ascii="Times New Roman" w:hAnsi="Times New Roman"/>
          <w:i/>
          <w:spacing w:val="-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05"/>
          <w:sz w:val="12"/>
          <w:vertAlign w:val="baseline"/>
        </w:rPr>
        <w:t>France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27" w:id="29"/>
      <w:bookmarkEnd w:id="29"/>
      <w:r>
        <w:rPr/>
      </w:r>
      <w:r>
        <w:rPr>
          <w:w w:val="120"/>
          <w:sz w:val="12"/>
          <w:vertAlign w:val="superscript"/>
        </w:rPr>
        <w:t>aa</w:t>
      </w:r>
      <w:r>
        <w:rPr>
          <w:spacing w:val="-6"/>
          <w:w w:val="12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Psychiatrie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Neuroscience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Paris,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INSERM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U1266,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F-75014,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Paris,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France</w:t>
      </w:r>
    </w:p>
    <w:p>
      <w:pPr>
        <w:spacing w:before="19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28" w:id="30"/>
      <w:bookmarkEnd w:id="30"/>
      <w:r>
        <w:rPr/>
      </w:r>
      <w:r>
        <w:rPr>
          <w:w w:val="105"/>
          <w:sz w:val="12"/>
          <w:vertAlign w:val="superscript"/>
        </w:rPr>
        <w:t>ab</w:t>
      </w:r>
      <w:r>
        <w:rPr>
          <w:spacing w:val="4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Universit</w:t>
      </w:r>
      <w:r>
        <w:rPr>
          <w:rFonts w:ascii="Georgia" w:hAnsi="Georgia"/>
          <w:w w:val="105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w w:val="105"/>
          <w:sz w:val="12"/>
          <w:vertAlign w:val="baseline"/>
        </w:rPr>
        <w:t>e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Clermont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Auvergne,</w:t>
      </w:r>
      <w:r>
        <w:rPr>
          <w:rFonts w:ascii="Times New Roman" w:hAns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CHU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Clermont-Ferrand,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Service</w:t>
      </w:r>
      <w:r>
        <w:rPr>
          <w:rFonts w:ascii="Times New Roman" w:hAns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de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Psychiatrie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B,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Clermont-Ferrand,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05"/>
          <w:sz w:val="12"/>
          <w:vertAlign w:val="baseline"/>
        </w:rPr>
        <w:t>France</w:t>
      </w:r>
    </w:p>
    <w:p>
      <w:pPr>
        <w:spacing w:line="285" w:lineRule="auto" w:before="20"/>
        <w:ind w:left="131" w:right="5927" w:firstLine="0"/>
        <w:jc w:val="left"/>
        <w:rPr>
          <w:rFonts w:ascii="Times New Roman" w:hAnsi="Times New Roman"/>
          <w:i/>
          <w:sz w:val="12"/>
        </w:rPr>
      </w:pPr>
      <w:bookmarkStart w:name="_bookmark29" w:id="31"/>
      <w:bookmarkEnd w:id="31"/>
      <w:r>
        <w:rPr/>
      </w:r>
      <w:r>
        <w:rPr>
          <w:w w:val="110"/>
          <w:sz w:val="12"/>
          <w:vertAlign w:val="superscript"/>
        </w:rPr>
        <w:t>ac</w:t>
      </w:r>
      <w:r>
        <w:rPr>
          <w:spacing w:val="-9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</w:t>
      </w:r>
      <w:r>
        <w:rPr>
          <w:rFonts w:ascii="Georgia" w:hAnsi="Georgia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w w:val="110"/>
          <w:sz w:val="12"/>
          <w:vertAlign w:val="baseline"/>
        </w:rPr>
        <w:t>e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Paris,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PEPIT,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GHU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Paris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Psychiatrie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et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Neuroscience,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Paris,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France</w:t>
      </w:r>
      <w:r>
        <w:rPr>
          <w:rFonts w:ascii="Times New Roman" w:hAnsi="Times New Roman"/>
          <w:i/>
          <w:spacing w:val="40"/>
          <w:w w:val="110"/>
          <w:sz w:val="12"/>
          <w:vertAlign w:val="baseline"/>
        </w:rPr>
        <w:t> </w:t>
      </w:r>
      <w:bookmarkStart w:name="_bookmark30" w:id="32"/>
      <w:bookmarkEnd w:id="32"/>
      <w:r>
        <w:rPr>
          <w:rFonts w:ascii="Times New Roman" w:hAnsi="Times New Roman"/>
          <w:i/>
          <w:w w:val="103"/>
          <w:sz w:val="12"/>
          <w:vertAlign w:val="baseline"/>
        </w:rPr>
      </w:r>
      <w:r>
        <w:rPr>
          <w:w w:val="110"/>
          <w:sz w:val="12"/>
          <w:vertAlign w:val="superscript"/>
        </w:rPr>
        <w:t>ad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Keio University School of Medicine, Department of Neuropsychiatry, Tokyo, Japan</w:t>
      </w:r>
      <w:r>
        <w:rPr>
          <w:rFonts w:ascii="Times New Roman" w:hAnsi="Times New Roman"/>
          <w:i/>
          <w:spacing w:val="40"/>
          <w:w w:val="110"/>
          <w:sz w:val="12"/>
          <w:vertAlign w:val="baseline"/>
        </w:rPr>
        <w:t> </w:t>
      </w:r>
      <w:bookmarkStart w:name="_bookmark31" w:id="33"/>
      <w:bookmarkEnd w:id="33"/>
      <w:r>
        <w:rPr>
          <w:rFonts w:ascii="Times New Roman" w:hAnsi="Times New Roman"/>
          <w:i/>
          <w:w w:val="110"/>
          <w:sz w:val="12"/>
          <w:vertAlign w:val="baseline"/>
        </w:rPr>
      </w:r>
      <w:r>
        <w:rPr>
          <w:w w:val="115"/>
          <w:sz w:val="12"/>
          <w:vertAlign w:val="superscript"/>
        </w:rPr>
        <w:t>ae</w:t>
      </w:r>
      <w:r>
        <w:rPr>
          <w:spacing w:val="-8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5"/>
          <w:sz w:val="12"/>
          <w:vertAlign w:val="baseline"/>
        </w:rPr>
        <w:t>The</w:t>
      </w:r>
      <w:r>
        <w:rPr>
          <w:rFonts w:ascii="Times New Roman" w:hAns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5"/>
          <w:sz w:val="12"/>
          <w:vertAlign w:val="baseline"/>
        </w:rPr>
        <w:t>National</w:t>
      </w:r>
      <w:r>
        <w:rPr>
          <w:rFonts w:ascii="Times New Roman" w:hAnsi="Times New Roman"/>
          <w:i/>
          <w:spacing w:val="-3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5"/>
          <w:sz w:val="12"/>
          <w:vertAlign w:val="baseline"/>
        </w:rPr>
        <w:t>Foundation</w:t>
      </w:r>
      <w:r>
        <w:rPr>
          <w:rFonts w:ascii="Times New Roman" w:hAns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5"/>
          <w:sz w:val="12"/>
          <w:vertAlign w:val="baseline"/>
        </w:rPr>
        <w:t>of</w:t>
      </w:r>
      <w:r>
        <w:rPr>
          <w:rFonts w:ascii="Times New Roman" w:hAnsi="Times New Roman"/>
          <w:i/>
          <w:spacing w:val="-5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5"/>
          <w:sz w:val="12"/>
          <w:vertAlign w:val="baseline"/>
        </w:rPr>
        <w:t>Mental</w:t>
      </w:r>
      <w:r>
        <w:rPr>
          <w:rFonts w:ascii="Times New Roman" w:hAns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5"/>
          <w:sz w:val="12"/>
          <w:vertAlign w:val="baseline"/>
        </w:rPr>
        <w:t>Health</w:t>
      </w:r>
      <w:r>
        <w:rPr>
          <w:rFonts w:ascii="Times New Roman" w:hAns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5"/>
          <w:sz w:val="12"/>
          <w:vertAlign w:val="baseline"/>
        </w:rPr>
        <w:t>of</w:t>
      </w:r>
      <w:r>
        <w:rPr>
          <w:rFonts w:ascii="Times New Roman" w:hAns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5"/>
          <w:sz w:val="12"/>
          <w:vertAlign w:val="baseline"/>
        </w:rPr>
        <w:t>Bangladesh,</w:t>
      </w:r>
      <w:r>
        <w:rPr>
          <w:rFonts w:ascii="Times New Roman" w:hAnsi="Times New Roman"/>
          <w:i/>
          <w:spacing w:val="-5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5"/>
          <w:sz w:val="12"/>
          <w:vertAlign w:val="baseline"/>
        </w:rPr>
        <w:t>Bangladesh</w:t>
      </w:r>
    </w:p>
    <w:p>
      <w:pPr>
        <w:spacing w:before="5"/>
        <w:ind w:left="131" w:right="0" w:firstLine="0"/>
        <w:jc w:val="left"/>
        <w:rPr>
          <w:rFonts w:ascii="Times New Roman"/>
          <w:i/>
          <w:sz w:val="12"/>
        </w:rPr>
      </w:pPr>
      <w:bookmarkStart w:name="_bookmark32" w:id="34"/>
      <w:bookmarkEnd w:id="34"/>
      <w:r>
        <w:rPr/>
      </w:r>
      <w:r>
        <w:rPr>
          <w:w w:val="110"/>
          <w:sz w:val="12"/>
          <w:vertAlign w:val="superscript"/>
        </w:rPr>
        <w:t>af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Pomeranian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 in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Szczecin, Department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Biochemical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Szczecin,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Poland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33" w:id="35"/>
      <w:bookmarkEnd w:id="35"/>
      <w:r>
        <w:rPr/>
      </w:r>
      <w:r>
        <w:rPr>
          <w:w w:val="110"/>
          <w:sz w:val="12"/>
          <w:vertAlign w:val="superscript"/>
        </w:rPr>
        <w:t>ag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Milan,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Pathophysiology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Transplantation,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Milan,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7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34" w:id="36"/>
      <w:bookmarkEnd w:id="36"/>
      <w:r>
        <w:rPr/>
      </w:r>
      <w:r>
        <w:rPr>
          <w:w w:val="110"/>
          <w:sz w:val="12"/>
          <w:vertAlign w:val="superscript"/>
        </w:rPr>
        <w:t>ah</w:t>
      </w:r>
      <w:r>
        <w:rPr>
          <w:spacing w:val="-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Fondazione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IRCCS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Ca’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Granda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Ospedale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Maggiore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Policlinico,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Neurosciences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Mental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Health,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Milan,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Italy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35" w:id="37"/>
      <w:bookmarkEnd w:id="37"/>
      <w:r>
        <w:rPr/>
      </w:r>
      <w:r>
        <w:rPr>
          <w:w w:val="120"/>
          <w:sz w:val="12"/>
          <w:vertAlign w:val="superscript"/>
        </w:rPr>
        <w:t>ai</w:t>
      </w:r>
      <w:r>
        <w:rPr>
          <w:spacing w:val="-7"/>
          <w:w w:val="12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Padua,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Neurosciences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Padua,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36" w:id="38"/>
      <w:bookmarkEnd w:id="38"/>
      <w:r>
        <w:rPr/>
      </w:r>
      <w:r>
        <w:rPr>
          <w:w w:val="120"/>
          <w:sz w:val="12"/>
          <w:vertAlign w:val="superscript"/>
        </w:rPr>
        <w:t>aj</w:t>
      </w:r>
      <w:r>
        <w:rPr>
          <w:spacing w:val="-8"/>
          <w:w w:val="12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UOC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Infanzia,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Adolescenza,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Famiglia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Consultori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-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Districts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1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&amp;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2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AULSS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9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Scaligera,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Verona,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37" w:id="39"/>
      <w:bookmarkEnd w:id="39"/>
      <w:r>
        <w:rPr/>
      </w:r>
      <w:r>
        <w:rPr>
          <w:w w:val="110"/>
          <w:sz w:val="12"/>
          <w:vertAlign w:val="superscript"/>
        </w:rPr>
        <w:t>ak</w:t>
      </w:r>
      <w:r>
        <w:rPr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Udine,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(DAME),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Unit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8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38" w:id="40"/>
      <w:bookmarkEnd w:id="40"/>
      <w:r>
        <w:rPr/>
      </w:r>
      <w:r>
        <w:rPr>
          <w:w w:val="120"/>
          <w:sz w:val="12"/>
          <w:vertAlign w:val="superscript"/>
        </w:rPr>
        <w:t>al</w:t>
      </w:r>
      <w:r>
        <w:rPr>
          <w:spacing w:val="-4"/>
          <w:w w:val="12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Service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Psychiatrie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l’enfant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et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l’adolescent,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GHNE,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91440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Bures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Sur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Yvette,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France</w:t>
      </w:r>
    </w:p>
    <w:p>
      <w:pPr>
        <w:spacing w:before="28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39" w:id="41"/>
      <w:bookmarkEnd w:id="41"/>
      <w:r>
        <w:rPr/>
      </w:r>
      <w:r>
        <w:rPr>
          <w:w w:val="105"/>
          <w:sz w:val="12"/>
          <w:vertAlign w:val="superscript"/>
        </w:rPr>
        <w:t>am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Medical</w:t>
      </w:r>
      <w:r>
        <w:rPr>
          <w:rFonts w:ascii="Times New Roman" w:hAnsi="Times New Roman"/>
          <w:i/>
          <w:spacing w:val="2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of</w:t>
      </w:r>
      <w:r>
        <w:rPr>
          <w:rFonts w:ascii="Times New Roman" w:hAns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Białystok,</w:t>
      </w:r>
      <w:r>
        <w:rPr>
          <w:rFonts w:ascii="Times New Roman" w:hAns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of</w:t>
      </w:r>
      <w:r>
        <w:rPr>
          <w:rFonts w:ascii="Times New Roman" w:hAns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Population</w:t>
      </w:r>
      <w:r>
        <w:rPr>
          <w:rFonts w:ascii="Times New Roman" w:hAns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Medicine</w:t>
      </w:r>
      <w:r>
        <w:rPr>
          <w:rFonts w:ascii="Times New Roman" w:hAnsi="Times New Roman"/>
          <w:i/>
          <w:spacing w:val="2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and</w:t>
      </w:r>
      <w:r>
        <w:rPr>
          <w:rFonts w:ascii="Times New Roman" w:hAns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Lifestyle</w:t>
      </w:r>
      <w:r>
        <w:rPr>
          <w:rFonts w:ascii="Times New Roman" w:hAns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Diseases</w:t>
      </w:r>
      <w:r>
        <w:rPr>
          <w:rFonts w:ascii="Times New Roman" w:hAns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Prevention,</w:t>
      </w:r>
      <w:r>
        <w:rPr>
          <w:rFonts w:ascii="Times New Roman" w:hAns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Bialystok,</w:t>
      </w:r>
      <w:r>
        <w:rPr>
          <w:rFonts w:ascii="Times New Roman" w:hAns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05"/>
          <w:sz w:val="12"/>
          <w:vertAlign w:val="baseline"/>
        </w:rPr>
        <w:t>Poland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40" w:id="42"/>
      <w:bookmarkEnd w:id="42"/>
      <w:r>
        <w:rPr/>
      </w:r>
      <w:r>
        <w:rPr>
          <w:w w:val="110"/>
          <w:sz w:val="12"/>
          <w:vertAlign w:val="superscript"/>
        </w:rPr>
        <w:t>an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Kharazmi University,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Clinical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Psychology,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Faculty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Psychology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 Education,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Tehran,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4"/>
          <w:w w:val="110"/>
          <w:sz w:val="12"/>
          <w:vertAlign w:val="baseline"/>
        </w:rPr>
        <w:t>Iran</w:t>
      </w:r>
    </w:p>
    <w:p>
      <w:pPr>
        <w:spacing w:line="285" w:lineRule="auto" w:before="28"/>
        <w:ind w:left="131" w:right="1444" w:hanging="1"/>
        <w:jc w:val="left"/>
        <w:rPr>
          <w:rFonts w:ascii="Times New Roman"/>
          <w:i/>
          <w:sz w:val="12"/>
        </w:rPr>
      </w:pPr>
      <w:bookmarkStart w:name="_bookmark41" w:id="43"/>
      <w:bookmarkEnd w:id="43"/>
      <w:r>
        <w:rPr/>
      </w:r>
      <w:r>
        <w:rPr>
          <w:w w:val="105"/>
          <w:sz w:val="12"/>
          <w:vertAlign w:val="superscript"/>
        </w:rPr>
        <w:t>ao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South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African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Medical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Research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Council</w:t>
      </w:r>
      <w:r>
        <w:rPr>
          <w:rFonts w:asci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Unit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on</w:t>
      </w:r>
      <w:r>
        <w:rPr>
          <w:rFonts w:asci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the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Genomics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Brain</w:t>
      </w:r>
      <w:r>
        <w:rPr>
          <w:rFonts w:asci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Disorders,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Stellenbosch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University,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Department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Psychiatry,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Faculty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Medicine</w:t>
      </w:r>
      <w:r>
        <w:rPr>
          <w:rFonts w:asci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and</w:t>
      </w:r>
      <w:r>
        <w:rPr>
          <w:rFonts w:asci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Health</w:t>
      </w:r>
      <w:r>
        <w:rPr>
          <w:rFonts w:ascii="Times New Roman"/>
          <w:i/>
          <w:spacing w:val="4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Sciences, South Africa</w:t>
      </w:r>
    </w:p>
    <w:p>
      <w:pPr>
        <w:spacing w:before="8"/>
        <w:ind w:left="131" w:right="0" w:firstLine="0"/>
        <w:jc w:val="left"/>
        <w:rPr>
          <w:rFonts w:ascii="Times New Roman"/>
          <w:i/>
          <w:sz w:val="12"/>
        </w:rPr>
      </w:pPr>
      <w:bookmarkStart w:name="_bookmark42" w:id="44"/>
      <w:bookmarkEnd w:id="44"/>
      <w:r>
        <w:rPr/>
      </w:r>
      <w:r>
        <w:rPr>
          <w:w w:val="110"/>
          <w:sz w:val="12"/>
          <w:vertAlign w:val="superscript"/>
        </w:rPr>
        <w:t>ap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South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East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Technological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School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Waterford,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Ireland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43" w:id="45"/>
      <w:bookmarkEnd w:id="45"/>
      <w:r>
        <w:rPr/>
      </w:r>
      <w:r>
        <w:rPr>
          <w:w w:val="110"/>
          <w:sz w:val="12"/>
          <w:vertAlign w:val="superscript"/>
        </w:rPr>
        <w:t>aq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Nicosia,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Life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Nicosia,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Cyprus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44" w:id="46"/>
      <w:bookmarkEnd w:id="46"/>
      <w:r>
        <w:rPr/>
      </w:r>
      <w:r>
        <w:rPr>
          <w:spacing w:val="-2"/>
          <w:w w:val="115"/>
          <w:sz w:val="12"/>
          <w:vertAlign w:val="superscript"/>
        </w:rPr>
        <w:t>ar</w:t>
      </w:r>
      <w:r>
        <w:rPr>
          <w:spacing w:val="-6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Universidade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Federal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de</w:t>
      </w:r>
      <w:r>
        <w:rPr>
          <w:rFonts w:ascii="Times New Roman" w:hAnsi="Times New Roman"/>
          <w:i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Sa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˜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</w:t>
      </w:r>
      <w:r>
        <w:rPr>
          <w:rFonts w:ascii="Times New Roman" w:hAnsi="Times New Roman"/>
          <w:i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Paulo,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Psychiatry,</w:t>
      </w:r>
      <w:r>
        <w:rPr>
          <w:rFonts w:ascii="Times New Roman" w:hAnsi="Times New Roman"/>
          <w:i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Sa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˜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Paulo,</w:t>
      </w:r>
      <w:r>
        <w:rPr>
          <w:rFonts w:ascii="Times New Roman" w:hAnsi="Times New Roman"/>
          <w:i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Brazil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45" w:id="47"/>
      <w:bookmarkEnd w:id="47"/>
      <w:r>
        <w:rPr/>
      </w:r>
      <w:r>
        <w:rPr>
          <w:w w:val="110"/>
          <w:sz w:val="12"/>
          <w:vertAlign w:val="superscript"/>
        </w:rPr>
        <w:t>as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An-Nan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China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Tainan,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Taiwan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46" w:id="48"/>
      <w:bookmarkEnd w:id="48"/>
      <w:r>
        <w:rPr/>
      </w:r>
      <w:r>
        <w:rPr>
          <w:w w:val="115"/>
          <w:sz w:val="12"/>
          <w:vertAlign w:val="superscript"/>
        </w:rPr>
        <w:t>at</w:t>
      </w:r>
      <w:r>
        <w:rPr>
          <w:spacing w:val="-8"/>
          <w:w w:val="115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China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 Hospital,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Mind-Body Interface Research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Center, Taichung, </w:t>
      </w:r>
      <w:r>
        <w:rPr>
          <w:rFonts w:ascii="Times New Roman"/>
          <w:i/>
          <w:spacing w:val="-2"/>
          <w:w w:val="110"/>
          <w:sz w:val="12"/>
          <w:vertAlign w:val="baseline"/>
        </w:rPr>
        <w:t>Taiwan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47" w:id="49"/>
      <w:bookmarkEnd w:id="49"/>
      <w:r>
        <w:rPr/>
      </w:r>
      <w:r>
        <w:rPr>
          <w:w w:val="110"/>
          <w:sz w:val="12"/>
          <w:vertAlign w:val="superscript"/>
        </w:rPr>
        <w:t>au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Seoul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National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College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Medicine,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Seoul,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Republic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Korea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48" w:id="50"/>
      <w:bookmarkEnd w:id="50"/>
      <w:r>
        <w:rPr/>
      </w:r>
      <w:r>
        <w:rPr>
          <w:w w:val="110"/>
          <w:sz w:val="12"/>
          <w:vertAlign w:val="superscript"/>
        </w:rPr>
        <w:t>av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Seoul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National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Neuropsychiatry,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Seoul,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Republic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Korea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49" w:id="51"/>
      <w:bookmarkEnd w:id="51"/>
      <w:r>
        <w:rPr/>
      </w:r>
      <w:r>
        <w:rPr>
          <w:w w:val="110"/>
          <w:sz w:val="12"/>
          <w:vertAlign w:val="superscript"/>
        </w:rPr>
        <w:t>aw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Pusan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National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Yangsan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Yangsan,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Republic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4"/>
          <w:w w:val="110"/>
          <w:sz w:val="12"/>
          <w:vertAlign w:val="baseline"/>
        </w:rPr>
        <w:t>Korea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50" w:id="52"/>
      <w:bookmarkEnd w:id="52"/>
      <w:r>
        <w:rPr/>
      </w:r>
      <w:r>
        <w:rPr>
          <w:w w:val="110"/>
          <w:sz w:val="12"/>
          <w:vertAlign w:val="superscript"/>
        </w:rPr>
        <w:t>ax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Moscow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Moscow,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Russia</w:t>
      </w:r>
    </w:p>
    <w:p>
      <w:pPr>
        <w:spacing w:after="0"/>
        <w:jc w:val="left"/>
        <w:rPr>
          <w:rFonts w:ascii="Times New Roman"/>
          <w:sz w:val="12"/>
        </w:rPr>
        <w:sectPr>
          <w:headerReference w:type="default" r:id="rId12"/>
          <w:footerReference w:type="default" r:id="rId13"/>
          <w:pgSz w:w="11910" w:h="15880"/>
          <w:pgMar w:header="655" w:footer="544" w:top="840" w:bottom="740" w:left="620" w:right="640"/>
          <w:pgNumType w:start="2"/>
        </w:sectPr>
      </w:pPr>
    </w:p>
    <w:p>
      <w:pPr>
        <w:pStyle w:val="BodyText"/>
        <w:spacing w:before="1"/>
        <w:rPr>
          <w:rFonts w:ascii="Times New Roman"/>
          <w:i/>
          <w:sz w:val="9"/>
        </w:rPr>
      </w:pPr>
    </w:p>
    <w:p>
      <w:pPr>
        <w:spacing w:before="123"/>
        <w:ind w:left="131" w:right="0" w:firstLine="0"/>
        <w:jc w:val="left"/>
        <w:rPr>
          <w:rFonts w:ascii="Times New Roman"/>
          <w:i/>
          <w:sz w:val="12"/>
        </w:rPr>
      </w:pPr>
      <w:bookmarkStart w:name="_bookmark51" w:id="53"/>
      <w:bookmarkEnd w:id="53"/>
      <w:r>
        <w:rPr/>
      </w:r>
      <w:r>
        <w:rPr>
          <w:w w:val="110"/>
          <w:sz w:val="12"/>
          <w:vertAlign w:val="superscript"/>
        </w:rPr>
        <w:t>ay</w:t>
      </w:r>
      <w:r>
        <w:rPr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National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Health,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Klecany,</w:t>
      </w:r>
      <w:r>
        <w:rPr>
          <w:rFonts w:asci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Czech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Republic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52" w:id="54"/>
      <w:bookmarkEnd w:id="54"/>
      <w:r>
        <w:rPr/>
      </w:r>
      <w:r>
        <w:rPr>
          <w:w w:val="110"/>
          <w:sz w:val="12"/>
          <w:vertAlign w:val="superscript"/>
        </w:rPr>
        <w:t>az</w:t>
      </w:r>
      <w:r>
        <w:rPr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UTHealth</w:t>
      </w:r>
      <w:r>
        <w:rPr>
          <w:rFonts w:asci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Houston,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0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1941</w:t>
      </w:r>
      <w:r>
        <w:rPr>
          <w:rFonts w:ascii="Times New Roman"/>
          <w:i/>
          <w:spacing w:val="1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East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Rd,</w:t>
      </w:r>
      <w:r>
        <w:rPr>
          <w:rFonts w:ascii="Times New Roman"/>
          <w:i/>
          <w:spacing w:val="10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Houston,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TX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77054,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USA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53" w:id="55"/>
      <w:bookmarkEnd w:id="55"/>
      <w:r>
        <w:rPr/>
      </w:r>
      <w:r>
        <w:rPr>
          <w:w w:val="110"/>
          <w:sz w:val="12"/>
          <w:vertAlign w:val="superscript"/>
        </w:rPr>
        <w:t>ba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AULSS4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Veneto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Orientale,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Addictions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54" w:id="56"/>
      <w:bookmarkEnd w:id="56"/>
      <w:r>
        <w:rPr/>
      </w:r>
      <w:r>
        <w:rPr>
          <w:w w:val="105"/>
          <w:sz w:val="12"/>
          <w:vertAlign w:val="superscript"/>
        </w:rPr>
        <w:t>bb</w:t>
      </w:r>
      <w:r>
        <w:rPr>
          <w:spacing w:val="1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Modena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and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Reggio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Emilia,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Department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Biomedical,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Metabolic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and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Neural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Sciences,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Modena,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Italy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55" w:id="57"/>
      <w:bookmarkEnd w:id="57"/>
      <w:r>
        <w:rPr/>
      </w:r>
      <w:r>
        <w:rPr>
          <w:w w:val="110"/>
          <w:sz w:val="12"/>
          <w:vertAlign w:val="superscript"/>
        </w:rPr>
        <w:t>bc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ASL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Salerno,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Salerno,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56" w:id="58"/>
      <w:bookmarkEnd w:id="58"/>
      <w:r>
        <w:rPr/>
      </w:r>
      <w:r>
        <w:rPr>
          <w:w w:val="110"/>
          <w:sz w:val="12"/>
          <w:vertAlign w:val="superscript"/>
        </w:rPr>
        <w:t>bd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European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Biomedical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Salerno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(EBRIS),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Salerno,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57" w:id="59"/>
      <w:bookmarkEnd w:id="59"/>
      <w:r>
        <w:rPr/>
      </w:r>
      <w:r>
        <w:rPr>
          <w:w w:val="110"/>
          <w:sz w:val="12"/>
          <w:vertAlign w:val="superscript"/>
        </w:rPr>
        <w:t>be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Padova,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Padova,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spacing w:val="-4"/>
          <w:w w:val="110"/>
          <w:sz w:val="12"/>
          <w:vertAlign w:val="baseline"/>
        </w:rPr>
        <w:t>Italy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58" w:id="60"/>
      <w:bookmarkEnd w:id="60"/>
      <w:r>
        <w:rPr/>
      </w:r>
      <w:r>
        <w:rPr>
          <w:w w:val="110"/>
          <w:sz w:val="12"/>
          <w:vertAlign w:val="superscript"/>
        </w:rPr>
        <w:t>bf</w:t>
      </w:r>
      <w:r>
        <w:rPr>
          <w:spacing w:val="-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 of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Modena and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Reggio Emilia,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Clinical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Experimental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 PhD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Program,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Modena,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59" w:id="61"/>
      <w:bookmarkEnd w:id="61"/>
      <w:r>
        <w:rPr/>
      </w:r>
      <w:r>
        <w:rPr>
          <w:w w:val="105"/>
          <w:sz w:val="12"/>
          <w:vertAlign w:val="superscript"/>
        </w:rPr>
        <w:t>bg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Palermo,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Department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Internal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Medicine,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Geriatrics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Section,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Palermo,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spacing w:val="-4"/>
          <w:w w:val="105"/>
          <w:sz w:val="12"/>
          <w:vertAlign w:val="baseline"/>
        </w:rPr>
        <w:t>Italy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60" w:id="62"/>
      <w:bookmarkEnd w:id="62"/>
      <w:r>
        <w:rPr/>
      </w:r>
      <w:r>
        <w:rPr>
          <w:w w:val="110"/>
          <w:sz w:val="12"/>
          <w:vertAlign w:val="superscript"/>
        </w:rPr>
        <w:t>bh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Unit 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Azienda Ospedaliero-Universitaria Ss.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Antonio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 Biagio e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Cesare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Arrigo, Alessandria, </w:t>
      </w:r>
      <w:r>
        <w:rPr>
          <w:rFonts w:ascii="Times New Roman"/>
          <w:i/>
          <w:spacing w:val="-2"/>
          <w:w w:val="110"/>
          <w:sz w:val="12"/>
          <w:vertAlign w:val="baseline"/>
        </w:rPr>
        <w:t>Italy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61" w:id="63"/>
      <w:bookmarkEnd w:id="63"/>
      <w:r>
        <w:rPr/>
      </w:r>
      <w:r>
        <w:rPr>
          <w:spacing w:val="-2"/>
          <w:w w:val="110"/>
          <w:sz w:val="12"/>
          <w:vertAlign w:val="superscript"/>
        </w:rPr>
        <w:t>bi</w:t>
      </w:r>
      <w:r>
        <w:rPr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Technische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Universita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¨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t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Dresden,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Hospital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Carl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Gustav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Carus,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Psychiatry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Psychotherapy,</w:t>
      </w:r>
      <w:r>
        <w:rPr>
          <w:rFonts w:ascii="Times New Roman" w:hAns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Dresden,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Germany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62" w:id="64"/>
      <w:bookmarkEnd w:id="64"/>
      <w:r>
        <w:rPr/>
      </w:r>
      <w:r>
        <w:rPr>
          <w:spacing w:val="-2"/>
          <w:w w:val="110"/>
          <w:sz w:val="12"/>
          <w:vertAlign w:val="superscript"/>
        </w:rPr>
        <w:t>bj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Charit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e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Universita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¨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tsmedizin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Berlin,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Psychiatry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Psychotherapy,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Berlin,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Germany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63" w:id="65"/>
      <w:bookmarkEnd w:id="65"/>
      <w:r>
        <w:rPr/>
      </w:r>
      <w:r>
        <w:rPr>
          <w:w w:val="110"/>
          <w:sz w:val="12"/>
          <w:vertAlign w:val="superscript"/>
        </w:rPr>
        <w:t>bk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Heidelberg University,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Central Institute of Mental Health,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Faculty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Mannheim,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Germany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64" w:id="66"/>
      <w:bookmarkEnd w:id="66"/>
      <w:r>
        <w:rPr/>
      </w:r>
      <w:r>
        <w:rPr>
          <w:w w:val="110"/>
          <w:sz w:val="12"/>
          <w:vertAlign w:val="superscript"/>
        </w:rPr>
        <w:t>bl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Hannover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School,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Social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Psychotherapy,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Germany</w:t>
      </w:r>
    </w:p>
    <w:p>
      <w:pPr>
        <w:spacing w:before="28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65" w:id="67"/>
      <w:bookmarkEnd w:id="67"/>
      <w:r>
        <w:rPr/>
      </w:r>
      <w:r>
        <w:rPr>
          <w:w w:val="110"/>
          <w:sz w:val="12"/>
          <w:vertAlign w:val="superscript"/>
        </w:rPr>
        <w:t>bm</w:t>
      </w:r>
      <w:r>
        <w:rPr>
          <w:spacing w:val="-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Freiburg,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Psychiatry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Psychotherapy,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Medical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Center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w w:val="110"/>
          <w:sz w:val="12"/>
          <w:vertAlign w:val="baseline"/>
        </w:rPr>
        <w:t>–</w:t>
      </w:r>
      <w:r>
        <w:rPr>
          <w:rFonts w:ascii="Times New Roman" w:hAnsi="Times New Roman"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Freiburg,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Faculty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Medicine,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Freiburg,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Germany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66" w:id="68"/>
      <w:bookmarkEnd w:id="68"/>
      <w:r>
        <w:rPr/>
      </w:r>
      <w:r>
        <w:rPr>
          <w:w w:val="110"/>
          <w:sz w:val="12"/>
          <w:vertAlign w:val="superscript"/>
        </w:rPr>
        <w:t>bn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Ludwig-Maximilians-University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Munich,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Munich,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Germany</w:t>
      </w:r>
    </w:p>
    <w:p>
      <w:pPr>
        <w:spacing w:before="27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67" w:id="69"/>
      <w:bookmarkEnd w:id="69"/>
      <w:r>
        <w:rPr/>
      </w:r>
      <w:r>
        <w:rPr>
          <w:w w:val="110"/>
          <w:sz w:val="12"/>
          <w:vertAlign w:val="superscript"/>
        </w:rPr>
        <w:t>bo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Psychiatry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Psychotherapy,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Lübeck,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Lübeck,</w:t>
      </w:r>
      <w:r>
        <w:rPr>
          <w:rFonts w:ascii="Times New Roman" w:hAns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Germany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68" w:id="70"/>
      <w:bookmarkEnd w:id="70"/>
      <w:r>
        <w:rPr/>
      </w:r>
      <w:r>
        <w:rPr>
          <w:w w:val="110"/>
          <w:sz w:val="12"/>
          <w:vertAlign w:val="superscript"/>
        </w:rPr>
        <w:t>bp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Semmelweis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Psychotherapy,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Budapest,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Hungary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69" w:id="71"/>
      <w:bookmarkEnd w:id="71"/>
      <w:r>
        <w:rPr/>
      </w:r>
      <w:r>
        <w:rPr>
          <w:w w:val="105"/>
          <w:sz w:val="12"/>
          <w:vertAlign w:val="superscript"/>
        </w:rPr>
        <w:t>bq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Eotvos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Lorand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Institute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Psychology,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Budapest,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Hungary</w:t>
      </w:r>
    </w:p>
    <w:p>
      <w:pPr>
        <w:spacing w:before="29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70" w:id="72"/>
      <w:bookmarkEnd w:id="72"/>
      <w:r>
        <w:rPr/>
      </w:r>
      <w:r>
        <w:rPr>
          <w:w w:val="110"/>
          <w:sz w:val="12"/>
          <w:vertAlign w:val="superscript"/>
        </w:rPr>
        <w:t>br</w:t>
      </w:r>
      <w:r>
        <w:rPr>
          <w:spacing w:val="-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Bjørknes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College,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Oslo,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Norway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71" w:id="73"/>
      <w:bookmarkEnd w:id="73"/>
      <w:r>
        <w:rPr/>
      </w:r>
      <w:r>
        <w:rPr>
          <w:w w:val="110"/>
          <w:sz w:val="12"/>
          <w:vertAlign w:val="superscript"/>
        </w:rPr>
        <w:t>bs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Ioannina,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Primary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Education,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Ioannina,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Greece</w:t>
      </w:r>
    </w:p>
    <w:p>
      <w:pPr>
        <w:spacing w:before="27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72" w:id="74"/>
      <w:bookmarkEnd w:id="74"/>
      <w:r>
        <w:rPr/>
      </w:r>
      <w:r>
        <w:rPr>
          <w:w w:val="105"/>
          <w:sz w:val="12"/>
          <w:vertAlign w:val="superscript"/>
        </w:rPr>
        <w:t>bt</w:t>
      </w:r>
      <w:r>
        <w:rPr>
          <w:spacing w:val="1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King’s</w:t>
      </w:r>
      <w:r>
        <w:rPr>
          <w:rFonts w:ascii="Times New Roman" w:hAns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College</w:t>
      </w:r>
      <w:r>
        <w:rPr>
          <w:rFonts w:ascii="Times New Roman" w:hAns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London,</w:t>
      </w:r>
      <w:r>
        <w:rPr>
          <w:rFonts w:ascii="Times New Roman" w:hAns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Institute</w:t>
      </w:r>
      <w:r>
        <w:rPr>
          <w:rFonts w:ascii="Times New Roman" w:hAns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of</w:t>
      </w:r>
      <w:r>
        <w:rPr>
          <w:rFonts w:ascii="Times New Roman" w:hAns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Psychiatry,</w:t>
      </w:r>
      <w:r>
        <w:rPr>
          <w:rFonts w:ascii="Times New Roman" w:hAns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Psychology</w:t>
      </w:r>
      <w:r>
        <w:rPr>
          <w:rFonts w:ascii="Times New Roman" w:hAns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and</w:t>
      </w:r>
      <w:r>
        <w:rPr>
          <w:rFonts w:ascii="Times New Roman" w:hAns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Neuroscience,</w:t>
      </w:r>
      <w:r>
        <w:rPr>
          <w:rFonts w:ascii="Times New Roman" w:hAns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London,</w:t>
      </w:r>
      <w:r>
        <w:rPr>
          <w:rFonts w:ascii="Times New Roman" w:hAns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spacing w:val="-5"/>
          <w:w w:val="105"/>
          <w:sz w:val="12"/>
          <w:vertAlign w:val="baseline"/>
        </w:rPr>
        <w:t>UK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73" w:id="75"/>
      <w:bookmarkEnd w:id="75"/>
      <w:r>
        <w:rPr/>
      </w:r>
      <w:r>
        <w:rPr>
          <w:w w:val="110"/>
          <w:sz w:val="12"/>
          <w:vertAlign w:val="superscript"/>
        </w:rPr>
        <w:t>bu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Chulalongkorn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Thailand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74" w:id="76"/>
      <w:bookmarkEnd w:id="76"/>
      <w:r>
        <w:rPr/>
      </w:r>
      <w:r>
        <w:rPr>
          <w:w w:val="105"/>
          <w:sz w:val="12"/>
          <w:vertAlign w:val="superscript"/>
        </w:rPr>
        <w:t>bv</w:t>
      </w:r>
      <w:r>
        <w:rPr>
          <w:spacing w:val="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Faculdade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de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Medicina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da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Universidade</w:t>
      </w:r>
      <w:r>
        <w:rPr>
          <w:rFonts w:ascii="Times New Roman" w:hAnsi="Times New Roman"/>
          <w:i/>
          <w:spacing w:val="1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de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Sa</w:t>
      </w:r>
      <w:r>
        <w:rPr>
          <w:rFonts w:ascii="Georgia" w:hAnsi="Georgia"/>
          <w:w w:val="105"/>
          <w:position w:val="1"/>
          <w:sz w:val="12"/>
          <w:vertAlign w:val="baseline"/>
        </w:rPr>
        <w:t>˜</w:t>
      </w:r>
      <w:r>
        <w:rPr>
          <w:rFonts w:ascii="Times New Roman" w:hAnsi="Times New Roman"/>
          <w:i/>
          <w:w w:val="105"/>
          <w:sz w:val="12"/>
          <w:vertAlign w:val="baseline"/>
        </w:rPr>
        <w:t>o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Paulo,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Departments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of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Internal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Medicine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and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Psychiatry,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Sa</w:t>
      </w:r>
      <w:r>
        <w:rPr>
          <w:rFonts w:ascii="Georgia" w:hAnsi="Georgia"/>
          <w:w w:val="105"/>
          <w:position w:val="1"/>
          <w:sz w:val="12"/>
          <w:vertAlign w:val="baseline"/>
        </w:rPr>
        <w:t>˜</w:t>
      </w:r>
      <w:r>
        <w:rPr>
          <w:rFonts w:ascii="Times New Roman" w:hAnsi="Times New Roman"/>
          <w:i/>
          <w:w w:val="105"/>
          <w:sz w:val="12"/>
          <w:vertAlign w:val="baseline"/>
        </w:rPr>
        <w:t>o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Paulo,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05"/>
          <w:sz w:val="12"/>
          <w:vertAlign w:val="baseline"/>
        </w:rPr>
        <w:t>Brazil</w:t>
      </w:r>
    </w:p>
    <w:p>
      <w:pPr>
        <w:spacing w:before="19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75" w:id="77"/>
      <w:bookmarkEnd w:id="77"/>
      <w:r>
        <w:rPr/>
      </w:r>
      <w:r>
        <w:rPr>
          <w:w w:val="105"/>
          <w:sz w:val="12"/>
          <w:vertAlign w:val="superscript"/>
        </w:rPr>
        <w:t>bw</w:t>
      </w:r>
      <w:r>
        <w:rPr>
          <w:spacing w:val="5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Instituto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de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Psiquiatria</w:t>
      </w:r>
      <w:r>
        <w:rPr>
          <w:rFonts w:ascii="Times New Roman" w:hAns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do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Hospital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das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Clínicas</w:t>
      </w:r>
      <w:r>
        <w:rPr>
          <w:rFonts w:ascii="Times New Roman" w:hAns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da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FMUSP,</w:t>
      </w:r>
      <w:r>
        <w:rPr>
          <w:rFonts w:ascii="Times New Roman" w:hAns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R.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Dr.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Ovídio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Pires</w:t>
      </w:r>
      <w:r>
        <w:rPr>
          <w:rFonts w:ascii="Times New Roman" w:hAnsi="Times New Roman"/>
          <w:i/>
          <w:spacing w:val="13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de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Campos,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785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-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Cerqueira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</w:t>
      </w:r>
      <w:r>
        <w:rPr>
          <w:rFonts w:ascii="Georgia" w:hAnsi="Georgia"/>
          <w:w w:val="105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w w:val="105"/>
          <w:sz w:val="12"/>
          <w:vertAlign w:val="baseline"/>
        </w:rPr>
        <w:t>esar,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Sa</w:t>
      </w:r>
      <w:r>
        <w:rPr>
          <w:rFonts w:ascii="Georgia" w:hAnsi="Georgia"/>
          <w:w w:val="105"/>
          <w:position w:val="1"/>
          <w:sz w:val="12"/>
          <w:vertAlign w:val="baseline"/>
        </w:rPr>
        <w:t>˜</w:t>
      </w:r>
      <w:r>
        <w:rPr>
          <w:rFonts w:ascii="Times New Roman" w:hAnsi="Times New Roman"/>
          <w:i/>
          <w:w w:val="105"/>
          <w:sz w:val="12"/>
          <w:vertAlign w:val="baseline"/>
        </w:rPr>
        <w:t>o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Paulo</w:t>
      </w:r>
      <w:r>
        <w:rPr>
          <w:rFonts w:ascii="Times New Roman" w:hAnsi="Times New Roman"/>
          <w:i/>
          <w:spacing w:val="11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-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SP,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05403-903,</w:t>
      </w:r>
      <w:r>
        <w:rPr>
          <w:rFonts w:ascii="Times New Roman" w:hAnsi="Times New Roman"/>
          <w:i/>
          <w:spacing w:val="12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05"/>
          <w:sz w:val="12"/>
          <w:vertAlign w:val="baseline"/>
        </w:rPr>
        <w:t>Brazil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76" w:id="78"/>
      <w:bookmarkEnd w:id="78"/>
      <w:r>
        <w:rPr/>
      </w:r>
      <w:r>
        <w:rPr>
          <w:w w:val="110"/>
          <w:sz w:val="12"/>
          <w:vertAlign w:val="superscript"/>
        </w:rPr>
        <w:t>bx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Universidade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Federal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Santa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Maria,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Sports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Methods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Techniques,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Santa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Maria,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RS,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Brazil</w:t>
      </w:r>
    </w:p>
    <w:p>
      <w:pPr>
        <w:spacing w:before="19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77" w:id="79"/>
      <w:bookmarkEnd w:id="79"/>
      <w:r>
        <w:rPr/>
      </w:r>
      <w:r>
        <w:rPr>
          <w:w w:val="110"/>
          <w:sz w:val="12"/>
          <w:vertAlign w:val="superscript"/>
        </w:rPr>
        <w:t>by</w:t>
      </w:r>
      <w:r>
        <w:rPr>
          <w:spacing w:val="-9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Faculty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Health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Sciences,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Universidad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Aut</w:t>
      </w:r>
      <w:r>
        <w:rPr>
          <w:rFonts w:ascii="Georgia" w:hAnsi="Georgia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w w:val="110"/>
          <w:sz w:val="12"/>
          <w:vertAlign w:val="baseline"/>
        </w:rPr>
        <w:t>onoma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Chile,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Providencia,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Chile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78" w:id="80"/>
      <w:bookmarkEnd w:id="80"/>
      <w:r>
        <w:rPr/>
      </w:r>
      <w:r>
        <w:rPr>
          <w:w w:val="110"/>
          <w:sz w:val="12"/>
          <w:vertAlign w:val="superscript"/>
        </w:rPr>
        <w:t>bz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Federal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Rio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Janeiro,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Rio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Janeiro,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Brazil</w:t>
      </w:r>
    </w:p>
    <w:p>
      <w:pPr>
        <w:spacing w:before="28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79" w:id="81"/>
      <w:bookmarkEnd w:id="81"/>
      <w:r>
        <w:rPr/>
      </w:r>
      <w:r>
        <w:rPr>
          <w:w w:val="110"/>
          <w:sz w:val="12"/>
          <w:vertAlign w:val="superscript"/>
        </w:rPr>
        <w:t>ca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Universidade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do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Extremo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Sul Catarinense,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Translational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Psychiatry Laboratory,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Graduate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Program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in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Health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Sciences, Criciúma,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SC,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Brazil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80" w:id="82"/>
      <w:bookmarkEnd w:id="82"/>
      <w:r>
        <w:rPr/>
      </w:r>
      <w:r>
        <w:rPr>
          <w:w w:val="110"/>
          <w:sz w:val="12"/>
          <w:vertAlign w:val="superscript"/>
        </w:rPr>
        <w:t>cb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Copenhagen,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Copenhagen,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Denmark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81" w:id="83"/>
      <w:bookmarkEnd w:id="83"/>
      <w:r>
        <w:rPr/>
      </w:r>
      <w:r>
        <w:rPr>
          <w:w w:val="110"/>
          <w:sz w:val="12"/>
          <w:vertAlign w:val="superscript"/>
        </w:rPr>
        <w:t>cc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Psykiatrifonden,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Copenhagen,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Denmark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82" w:id="84"/>
      <w:bookmarkEnd w:id="84"/>
      <w:r>
        <w:rPr/>
      </w:r>
      <w:r>
        <w:rPr>
          <w:w w:val="110"/>
          <w:sz w:val="12"/>
          <w:vertAlign w:val="superscript"/>
        </w:rPr>
        <w:t>cd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Le Jolimont Psychiatry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Psychotherapy, Fribourg, </w:t>
      </w:r>
      <w:r>
        <w:rPr>
          <w:rFonts w:ascii="Times New Roman"/>
          <w:i/>
          <w:spacing w:val="-2"/>
          <w:w w:val="110"/>
          <w:sz w:val="12"/>
          <w:vertAlign w:val="baseline"/>
        </w:rPr>
        <w:t>Switzerland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83" w:id="85"/>
      <w:bookmarkEnd w:id="85"/>
      <w:r>
        <w:rPr/>
      </w:r>
      <w:r>
        <w:rPr>
          <w:w w:val="110"/>
          <w:sz w:val="12"/>
          <w:vertAlign w:val="superscript"/>
        </w:rPr>
        <w:t>ce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Association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for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Improvement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Programmes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(AMH),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Switzerland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84" w:id="86"/>
      <w:bookmarkEnd w:id="86"/>
      <w:r>
        <w:rPr/>
      </w:r>
      <w:r>
        <w:rPr>
          <w:w w:val="110"/>
          <w:sz w:val="12"/>
          <w:vertAlign w:val="superscript"/>
        </w:rPr>
        <w:t>cf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FHNW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Applied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Arts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Northwestern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Switzerland,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Switzerland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85" w:id="87"/>
      <w:bookmarkEnd w:id="87"/>
      <w:r>
        <w:rPr/>
      </w:r>
      <w:r>
        <w:rPr>
          <w:w w:val="110"/>
          <w:sz w:val="12"/>
          <w:vertAlign w:val="superscript"/>
        </w:rPr>
        <w:t>cg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Donald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Barbara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Zucker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School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at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Hofstra/Northwell,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New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York,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USA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86" w:id="88"/>
      <w:bookmarkEnd w:id="88"/>
      <w:r>
        <w:rPr/>
      </w:r>
      <w:r>
        <w:rPr>
          <w:w w:val="105"/>
          <w:sz w:val="12"/>
          <w:vertAlign w:val="superscript"/>
        </w:rPr>
        <w:t>ch</w:t>
      </w:r>
      <w:r>
        <w:rPr>
          <w:spacing w:val="1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Institut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Salut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Mental,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Parc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Salut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Mar,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Barcelona,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Spain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87" w:id="89"/>
      <w:bookmarkEnd w:id="89"/>
      <w:r>
        <w:rPr/>
      </w:r>
      <w:r>
        <w:rPr>
          <w:w w:val="110"/>
          <w:sz w:val="12"/>
          <w:vertAlign w:val="superscript"/>
        </w:rPr>
        <w:t>ci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del Mar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CIBERSAM,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Barcelona,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Spain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88" w:id="90"/>
      <w:bookmarkEnd w:id="90"/>
      <w:r>
        <w:rPr/>
      </w:r>
      <w:r>
        <w:rPr>
          <w:w w:val="110"/>
          <w:sz w:val="12"/>
          <w:vertAlign w:val="superscript"/>
        </w:rPr>
        <w:t>cj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 of Texas Health Science Center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Houston,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McGovern Medical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School, Louis A. Faillace, MD,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 Behavioral Sciences,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USA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89" w:id="91"/>
      <w:bookmarkEnd w:id="91"/>
      <w:r>
        <w:rPr/>
      </w:r>
      <w:r>
        <w:rPr>
          <w:w w:val="110"/>
          <w:sz w:val="12"/>
          <w:vertAlign w:val="superscript"/>
        </w:rPr>
        <w:t>ck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Zucker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Hillside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Northwell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New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York,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USA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90" w:id="92"/>
      <w:bookmarkEnd w:id="92"/>
      <w:r>
        <w:rPr/>
      </w:r>
      <w:r>
        <w:rPr>
          <w:w w:val="110"/>
          <w:sz w:val="12"/>
          <w:vertAlign w:val="superscript"/>
        </w:rPr>
        <w:t>cl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 Feinstein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for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Center for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Psychiatric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Neuroscience,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Manhasset,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NY,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USA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91" w:id="93"/>
      <w:bookmarkEnd w:id="93"/>
      <w:r>
        <w:rPr/>
      </w:r>
      <w:r>
        <w:rPr>
          <w:w w:val="110"/>
          <w:sz w:val="12"/>
          <w:vertAlign w:val="superscript"/>
        </w:rPr>
        <w:t>cm</w:t>
      </w:r>
      <w:r>
        <w:rPr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S2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Consulting</w:t>
      </w:r>
      <w:r>
        <w:rPr>
          <w:rFonts w:ascii="Times New Roman"/>
          <w:i/>
          <w:spacing w:val="10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LLC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92" w:id="94"/>
      <w:bookmarkEnd w:id="94"/>
      <w:r>
        <w:rPr/>
      </w:r>
      <w:r>
        <w:rPr>
          <w:w w:val="105"/>
          <w:sz w:val="12"/>
          <w:vertAlign w:val="superscript"/>
        </w:rPr>
        <w:t>cn</w:t>
      </w:r>
      <w:r>
        <w:rPr>
          <w:spacing w:val="1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Parc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Sanitari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Sant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Joan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Deu,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Barcelona,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Spain</w:t>
      </w:r>
    </w:p>
    <w:p>
      <w:pPr>
        <w:spacing w:before="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93" w:id="95"/>
      <w:bookmarkEnd w:id="95"/>
      <w:r>
        <w:rPr/>
      </w:r>
      <w:r>
        <w:rPr>
          <w:spacing w:val="-2"/>
          <w:w w:val="110"/>
          <w:sz w:val="12"/>
          <w:vertAlign w:val="superscript"/>
        </w:rPr>
        <w:t>co</w:t>
      </w:r>
      <w:r>
        <w:rPr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Hospital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General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Universitario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Gregorio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Maran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˜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</w:t>
      </w:r>
      <w:r>
        <w:rPr>
          <w:rFonts w:ascii="Georgia" w:hAnsi="Georgia"/>
          <w:spacing w:val="-2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n,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Child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Adolescent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Psychiatry,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Institute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Psychiatry</w:t>
      </w:r>
      <w:r>
        <w:rPr>
          <w:rFonts w:ascii="Times New Roman" w:hAns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Mental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Health</w:t>
      </w:r>
      <w:r>
        <w:rPr>
          <w:rFonts w:ascii="Times New Roman" w:hAns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(IPS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MARAN</w:t>
      </w:r>
      <w:r>
        <w:rPr>
          <w:rFonts w:ascii="Georgia" w:hAnsi="Georgia"/>
          <w:spacing w:val="-2"/>
          <w:w w:val="110"/>
          <w:position w:val="3"/>
          <w:sz w:val="12"/>
          <w:vertAlign w:val="baseline"/>
        </w:rPr>
        <w:t>˜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O</w:t>
      </w:r>
      <w:r>
        <w:rPr>
          <w:rFonts w:ascii="Georgia" w:hAnsi="Georgia"/>
          <w:spacing w:val="-2"/>
          <w:w w:val="110"/>
          <w:position w:val="3"/>
          <w:sz w:val="12"/>
          <w:vertAlign w:val="baseline"/>
        </w:rPr>
        <w:t>´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N),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r>
        <w:rPr>
          <w:rFonts w:ascii="Times New Roman"/>
          <w:i/>
          <w:w w:val="105"/>
          <w:sz w:val="12"/>
        </w:rPr>
        <w:t>IiSGM,</w:t>
      </w:r>
      <w:r>
        <w:rPr>
          <w:rFonts w:ascii="Times New Roman"/>
          <w:i/>
          <w:spacing w:val="22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CIBERSAM,</w:t>
      </w:r>
      <w:r>
        <w:rPr>
          <w:rFonts w:ascii="Times New Roman"/>
          <w:i/>
          <w:spacing w:val="22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Universidad</w:t>
      </w:r>
      <w:r>
        <w:rPr>
          <w:rFonts w:ascii="Times New Roman"/>
          <w:i/>
          <w:spacing w:val="22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Complutense,</w:t>
      </w:r>
      <w:r>
        <w:rPr>
          <w:rFonts w:ascii="Times New Roman"/>
          <w:i/>
          <w:spacing w:val="21"/>
          <w:w w:val="105"/>
          <w:sz w:val="12"/>
        </w:rPr>
        <w:t> </w:t>
      </w:r>
      <w:r>
        <w:rPr>
          <w:rFonts w:ascii="Times New Roman"/>
          <w:i/>
          <w:w w:val="105"/>
          <w:sz w:val="12"/>
        </w:rPr>
        <w:t>Madrid,</w:t>
      </w:r>
      <w:r>
        <w:rPr>
          <w:rFonts w:ascii="Times New Roman"/>
          <w:i/>
          <w:spacing w:val="22"/>
          <w:w w:val="105"/>
          <w:sz w:val="12"/>
        </w:rPr>
        <w:t> </w:t>
      </w:r>
      <w:r>
        <w:rPr>
          <w:rFonts w:ascii="Times New Roman"/>
          <w:i/>
          <w:spacing w:val="-2"/>
          <w:w w:val="105"/>
          <w:sz w:val="12"/>
        </w:rPr>
        <w:t>Spain</w:t>
      </w:r>
    </w:p>
    <w:p>
      <w:pPr>
        <w:spacing w:before="33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94" w:id="96"/>
      <w:bookmarkEnd w:id="96"/>
      <w:r>
        <w:rPr/>
      </w:r>
      <w:r>
        <w:rPr>
          <w:w w:val="105"/>
          <w:sz w:val="12"/>
          <w:vertAlign w:val="superscript"/>
        </w:rPr>
        <w:t>cp</w:t>
      </w:r>
      <w:r>
        <w:rPr>
          <w:spacing w:val="1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of</w:t>
      </w:r>
      <w:r>
        <w:rPr>
          <w:rFonts w:ascii="Times New Roman" w:hAns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Barcelona,</w:t>
      </w:r>
      <w:r>
        <w:rPr>
          <w:rFonts w:ascii="Times New Roman" w:hAns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Hospital</w:t>
      </w:r>
      <w:r>
        <w:rPr>
          <w:rFonts w:ascii="Times New Roman" w:hAns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Clínic,</w:t>
      </w:r>
      <w:r>
        <w:rPr>
          <w:rFonts w:ascii="Times New Roman" w:hAns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IDIBAPS,</w:t>
      </w:r>
      <w:r>
        <w:rPr>
          <w:rFonts w:ascii="Times New Roman" w:hAns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CIBERSAM,</w:t>
      </w:r>
      <w:r>
        <w:rPr>
          <w:rFonts w:ascii="Times New Roman" w:hAns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w w:val="105"/>
          <w:sz w:val="12"/>
          <w:vertAlign w:val="baseline"/>
        </w:rPr>
        <w:t>Barcelona,</w:t>
      </w:r>
      <w:r>
        <w:rPr>
          <w:rFonts w:ascii="Times New Roman" w:hAns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05"/>
          <w:sz w:val="12"/>
          <w:vertAlign w:val="baseline"/>
        </w:rPr>
        <w:t>Spain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95" w:id="97"/>
      <w:bookmarkEnd w:id="97"/>
      <w:r>
        <w:rPr/>
      </w:r>
      <w:r>
        <w:rPr>
          <w:w w:val="105"/>
          <w:sz w:val="12"/>
          <w:vertAlign w:val="superscript"/>
        </w:rPr>
        <w:t>cq</w:t>
      </w:r>
      <w:r>
        <w:rPr>
          <w:spacing w:val="1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Local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Health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Unit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1,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Department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Mental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Health,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Mental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Health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Center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Perugia,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Italy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96" w:id="98"/>
      <w:bookmarkEnd w:id="98"/>
      <w:r>
        <w:rPr/>
      </w:r>
      <w:r>
        <w:rPr>
          <w:w w:val="105"/>
          <w:sz w:val="12"/>
          <w:vertAlign w:val="superscript"/>
        </w:rPr>
        <w:t>cr</w:t>
      </w:r>
      <w:r>
        <w:rPr>
          <w:spacing w:val="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Glasgow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University,</w:t>
      </w:r>
      <w:r>
        <w:rPr>
          <w:rFonts w:ascii="Times New Roman"/>
          <w:i/>
          <w:spacing w:val="16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Institute</w:t>
      </w:r>
      <w:r>
        <w:rPr>
          <w:rFonts w:ascii="Times New Roman"/>
          <w:i/>
          <w:spacing w:val="16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Neuroscience</w:t>
      </w:r>
      <w:r>
        <w:rPr>
          <w:rFonts w:ascii="Times New Roman"/>
          <w:i/>
          <w:spacing w:val="16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and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Psychology,</w:t>
      </w:r>
      <w:r>
        <w:rPr>
          <w:rFonts w:ascii="Times New Roman"/>
          <w:i/>
          <w:spacing w:val="16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College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Medicine,</w:t>
      </w:r>
      <w:r>
        <w:rPr>
          <w:rFonts w:ascii="Times New Roman"/>
          <w:i/>
          <w:spacing w:val="16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Vet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and</w:t>
      </w:r>
      <w:r>
        <w:rPr>
          <w:rFonts w:asci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Life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Science,</w:t>
      </w:r>
      <w:r>
        <w:rPr>
          <w:rFonts w:ascii="Times New Roman"/>
          <w:i/>
          <w:spacing w:val="17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Glasgow,</w:t>
      </w:r>
      <w:r>
        <w:rPr>
          <w:rFonts w:ascii="Times New Roman"/>
          <w:i/>
          <w:spacing w:val="15"/>
          <w:w w:val="105"/>
          <w:sz w:val="12"/>
          <w:vertAlign w:val="baseline"/>
        </w:rPr>
        <w:t> </w:t>
      </w:r>
      <w:r>
        <w:rPr>
          <w:rFonts w:ascii="Times New Roman"/>
          <w:i/>
          <w:spacing w:val="-5"/>
          <w:w w:val="105"/>
          <w:sz w:val="12"/>
          <w:vertAlign w:val="baseline"/>
        </w:rPr>
        <w:t>UK</w:t>
      </w:r>
    </w:p>
    <w:p>
      <w:pPr>
        <w:spacing w:before="28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97" w:id="99"/>
      <w:bookmarkEnd w:id="99"/>
      <w:r>
        <w:rPr/>
      </w:r>
      <w:r>
        <w:rPr>
          <w:w w:val="110"/>
          <w:sz w:val="12"/>
          <w:vertAlign w:val="superscript"/>
        </w:rPr>
        <w:t>cs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Medical University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 Białystok,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 of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Infectious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Diseases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Neuroinfections,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Poland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98" w:id="100"/>
      <w:bookmarkEnd w:id="100"/>
      <w:r>
        <w:rPr/>
      </w:r>
      <w:r>
        <w:rPr>
          <w:w w:val="115"/>
          <w:sz w:val="12"/>
          <w:vertAlign w:val="superscript"/>
        </w:rPr>
        <w:t>ct</w:t>
      </w:r>
      <w:r>
        <w:rPr>
          <w:spacing w:val="-4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Sanprobi</w:t>
      </w:r>
      <w:r>
        <w:rPr>
          <w:rFonts w:ascii="Times New Roman"/>
          <w:i/>
          <w:spacing w:val="2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Sp.</w:t>
      </w:r>
      <w:r>
        <w:rPr>
          <w:rFonts w:ascii="Times New Roman"/>
          <w:i/>
          <w:spacing w:val="1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z</w:t>
      </w:r>
      <w:r>
        <w:rPr>
          <w:rFonts w:ascii="Times New Roman"/>
          <w:i/>
          <w:spacing w:val="1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o.o.</w:t>
      </w:r>
      <w:r>
        <w:rPr>
          <w:rFonts w:ascii="Times New Roman"/>
          <w:i/>
          <w:spacing w:val="3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Sp.</w:t>
      </w:r>
      <w:r>
        <w:rPr>
          <w:rFonts w:ascii="Times New Roman"/>
          <w:i/>
          <w:spacing w:val="2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k,</w:t>
      </w:r>
      <w:r>
        <w:rPr>
          <w:rFonts w:ascii="Times New Roman"/>
          <w:i/>
          <w:spacing w:val="1"/>
          <w:w w:val="115"/>
          <w:sz w:val="12"/>
          <w:vertAlign w:val="baseline"/>
        </w:rPr>
        <w:t> </w:t>
      </w:r>
      <w:r>
        <w:rPr>
          <w:rFonts w:ascii="Times New Roman"/>
          <w:i/>
          <w:spacing w:val="-2"/>
          <w:w w:val="115"/>
          <w:sz w:val="12"/>
          <w:vertAlign w:val="baseline"/>
        </w:rPr>
        <w:t>Poland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99" w:id="101"/>
      <w:bookmarkEnd w:id="101"/>
      <w:r>
        <w:rPr/>
      </w:r>
      <w:r>
        <w:rPr>
          <w:w w:val="110"/>
          <w:sz w:val="12"/>
          <w:vertAlign w:val="superscript"/>
        </w:rPr>
        <w:t>cu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Pomeranian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Szczecin,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Szczecin,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Poland</w:t>
      </w:r>
    </w:p>
    <w:p>
      <w:pPr>
        <w:spacing w:line="285" w:lineRule="auto" w:before="29"/>
        <w:ind w:left="131" w:right="5277" w:firstLine="0"/>
        <w:jc w:val="left"/>
        <w:rPr>
          <w:rFonts w:ascii="Times New Roman" w:hAnsi="Times New Roman"/>
          <w:i/>
          <w:sz w:val="12"/>
        </w:rPr>
      </w:pPr>
      <w:bookmarkStart w:name="_bookmark100" w:id="102"/>
      <w:bookmarkEnd w:id="102"/>
      <w:r>
        <w:rPr/>
      </w:r>
      <w:r>
        <w:rPr>
          <w:w w:val="110"/>
          <w:sz w:val="12"/>
          <w:vertAlign w:val="superscript"/>
        </w:rPr>
        <w:t>cv</w:t>
      </w:r>
      <w:r>
        <w:rPr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1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1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Białystok,</w:t>
      </w:r>
      <w:r>
        <w:rPr>
          <w:rFonts w:ascii="Times New Roman" w:hAnsi="Times New Roman"/>
          <w:i/>
          <w:spacing w:val="1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Institute</w:t>
      </w:r>
      <w:r>
        <w:rPr>
          <w:rFonts w:ascii="Times New Roman" w:hAnsi="Times New Roman"/>
          <w:i/>
          <w:spacing w:val="1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1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Sociology,</w:t>
      </w:r>
      <w:r>
        <w:rPr>
          <w:rFonts w:ascii="Times New Roman" w:hAnsi="Times New Roman"/>
          <w:i/>
          <w:spacing w:val="1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Society</w:t>
      </w:r>
      <w:r>
        <w:rPr>
          <w:rFonts w:ascii="Times New Roman" w:hAnsi="Times New Roman"/>
          <w:i/>
          <w:spacing w:val="1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1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Cognition</w:t>
      </w:r>
      <w:r>
        <w:rPr>
          <w:rFonts w:ascii="Times New Roman" w:hAnsi="Times New Roman"/>
          <w:i/>
          <w:spacing w:val="1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Unit,</w:t>
      </w:r>
      <w:r>
        <w:rPr>
          <w:rFonts w:ascii="Times New Roman" w:hAnsi="Times New Roman"/>
          <w:i/>
          <w:spacing w:val="1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Białystok,</w:t>
      </w:r>
      <w:r>
        <w:rPr>
          <w:rFonts w:ascii="Times New Roman" w:hAnsi="Times New Roman"/>
          <w:i/>
          <w:spacing w:val="1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Poland</w:t>
      </w:r>
      <w:r>
        <w:rPr>
          <w:rFonts w:ascii="Times New Roman" w:hAnsi="Times New Roman"/>
          <w:i/>
          <w:spacing w:val="32"/>
          <w:w w:val="110"/>
          <w:sz w:val="12"/>
          <w:vertAlign w:val="baseline"/>
        </w:rPr>
        <w:t> </w:t>
      </w:r>
      <w:bookmarkStart w:name="_bookmark101" w:id="103"/>
      <w:bookmarkEnd w:id="103"/>
      <w:r>
        <w:rPr>
          <w:rFonts w:ascii="Times New Roman" w:hAnsi="Times New Roman"/>
          <w:i/>
          <w:w w:val="107"/>
          <w:sz w:val="12"/>
          <w:vertAlign w:val="baseline"/>
        </w:rPr>
      </w:r>
      <w:r>
        <w:rPr>
          <w:w w:val="110"/>
          <w:sz w:val="12"/>
          <w:vertAlign w:val="superscript"/>
        </w:rPr>
        <w:t>cw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Pomeranian Medical University in Szczecin,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 of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Gastroenterology, Szczecin, Poland</w:t>
      </w:r>
      <w:r>
        <w:rPr>
          <w:rFonts w:ascii="Times New Roman" w:hAnsi="Times New Roman"/>
          <w:i/>
          <w:spacing w:val="40"/>
          <w:w w:val="110"/>
          <w:sz w:val="12"/>
          <w:vertAlign w:val="baseline"/>
        </w:rPr>
        <w:t> </w:t>
      </w:r>
      <w:bookmarkStart w:name="_bookmark102" w:id="104"/>
      <w:bookmarkEnd w:id="104"/>
      <w:r>
        <w:rPr>
          <w:rFonts w:ascii="Times New Roman" w:hAnsi="Times New Roman"/>
          <w:i/>
          <w:w w:val="107"/>
          <w:sz w:val="12"/>
          <w:vertAlign w:val="baseline"/>
        </w:rPr>
      </w:r>
      <w:r>
        <w:rPr>
          <w:w w:val="110"/>
          <w:sz w:val="12"/>
          <w:vertAlign w:val="superscript"/>
        </w:rPr>
        <w:t>cx</w:t>
      </w:r>
      <w:r>
        <w:rPr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The Centre for Digestive Diseases Endoklinika, Szczecin, Poland</w:t>
      </w:r>
    </w:p>
    <w:p>
      <w:pPr>
        <w:spacing w:before="4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03" w:id="105"/>
      <w:bookmarkEnd w:id="105"/>
      <w:r>
        <w:rPr/>
      </w:r>
      <w:r>
        <w:rPr>
          <w:w w:val="110"/>
          <w:sz w:val="12"/>
          <w:vertAlign w:val="superscript"/>
        </w:rPr>
        <w:t>cy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King’s College London,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London,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UK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04" w:id="106"/>
      <w:bookmarkEnd w:id="106"/>
      <w:r>
        <w:rPr/>
      </w:r>
      <w:r>
        <w:rPr>
          <w:w w:val="110"/>
          <w:sz w:val="12"/>
          <w:vertAlign w:val="superscript"/>
        </w:rPr>
        <w:t>cz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Manchester,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Division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Psychology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Manchester,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UK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05" w:id="107"/>
      <w:bookmarkEnd w:id="107"/>
      <w:r>
        <w:rPr/>
      </w:r>
      <w:r>
        <w:rPr>
          <w:w w:val="110"/>
          <w:sz w:val="12"/>
          <w:vertAlign w:val="superscript"/>
        </w:rPr>
        <w:t>da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Bristol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School,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Bristol,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Bristol,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United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Kingdom</w:t>
      </w:r>
    </w:p>
    <w:p>
      <w:pPr>
        <w:spacing w:before="28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06" w:id="108"/>
      <w:bookmarkEnd w:id="108"/>
      <w:r>
        <w:rPr/>
      </w:r>
      <w:r>
        <w:rPr>
          <w:w w:val="110"/>
          <w:sz w:val="12"/>
          <w:vertAlign w:val="superscript"/>
        </w:rPr>
        <w:t>db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Istanbul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Topkapı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University,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Istanbul,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Turkey</w:t>
      </w:r>
    </w:p>
    <w:p>
      <w:pPr>
        <w:spacing w:before="27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07" w:id="109"/>
      <w:bookmarkEnd w:id="109"/>
      <w:r>
        <w:rPr/>
      </w:r>
      <w:r>
        <w:rPr>
          <w:w w:val="110"/>
          <w:sz w:val="12"/>
          <w:vertAlign w:val="superscript"/>
        </w:rPr>
        <w:t>dc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Adnan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Menderes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Child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Adolescent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Psychiatry,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Aydın,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Turkey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108" w:id="110"/>
      <w:bookmarkEnd w:id="110"/>
      <w:r>
        <w:rPr/>
      </w:r>
      <w:r>
        <w:rPr>
          <w:w w:val="110"/>
          <w:sz w:val="12"/>
          <w:vertAlign w:val="superscript"/>
        </w:rPr>
        <w:t>dd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Uskudar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Psychology,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Istanbul,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Turkey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09" w:id="111"/>
      <w:bookmarkEnd w:id="111"/>
      <w:r>
        <w:rPr/>
      </w:r>
      <w:r>
        <w:rPr>
          <w:w w:val="110"/>
          <w:sz w:val="12"/>
          <w:vertAlign w:val="superscript"/>
        </w:rPr>
        <w:t>de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Psychology,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Universidad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Cat</w:t>
      </w:r>
      <w:r>
        <w:rPr>
          <w:rFonts w:ascii="Georgia" w:hAnsi="Georgia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w w:val="110"/>
          <w:sz w:val="12"/>
          <w:vertAlign w:val="baseline"/>
        </w:rPr>
        <w:t>olica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del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Uruguay,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Avenida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8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Octubre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2738,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Montevideo,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Montevideo</w:t>
      </w:r>
      <w:r>
        <w:rPr>
          <w:rFonts w:ascii="Times New Roman" w:hAns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11600,</w:t>
      </w:r>
      <w:r>
        <w:rPr>
          <w:rFonts w:ascii="Times New Roman" w:hAns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Uruguay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10" w:id="112"/>
      <w:bookmarkEnd w:id="112"/>
      <w:r>
        <w:rPr/>
      </w:r>
      <w:r>
        <w:rPr>
          <w:w w:val="110"/>
          <w:sz w:val="12"/>
          <w:vertAlign w:val="superscript"/>
        </w:rPr>
        <w:t>df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Griffith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South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East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Queensland,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Australia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11" w:id="113"/>
      <w:bookmarkEnd w:id="113"/>
      <w:r>
        <w:rPr/>
      </w:r>
      <w:r>
        <w:rPr>
          <w:w w:val="110"/>
          <w:sz w:val="12"/>
          <w:vertAlign w:val="superscript"/>
        </w:rPr>
        <w:t>dg</w:t>
      </w:r>
      <w:r>
        <w:rPr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Mindgardens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Neuroscience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Network,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Sydney,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Australia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12" w:id="114"/>
      <w:bookmarkEnd w:id="114"/>
      <w:r>
        <w:rPr/>
      </w:r>
      <w:r>
        <w:rPr>
          <w:w w:val="110"/>
          <w:sz w:val="12"/>
          <w:vertAlign w:val="superscript"/>
        </w:rPr>
        <w:t>dh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Deakin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School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Victoria,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Australia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13" w:id="115"/>
      <w:bookmarkEnd w:id="115"/>
      <w:r>
        <w:rPr/>
      </w:r>
      <w:r>
        <w:rPr>
          <w:w w:val="115"/>
          <w:sz w:val="12"/>
          <w:vertAlign w:val="superscript"/>
        </w:rPr>
        <w:t>di</w:t>
      </w:r>
      <w:r>
        <w:rPr>
          <w:spacing w:val="-9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UNSW</w:t>
      </w:r>
      <w:r>
        <w:rPr>
          <w:rFonts w:asci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Sydney,</w:t>
      </w:r>
      <w:r>
        <w:rPr>
          <w:rFonts w:asci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School</w:t>
      </w:r>
      <w:r>
        <w:rPr>
          <w:rFonts w:asci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of</w:t>
      </w:r>
      <w:r>
        <w:rPr>
          <w:rFonts w:asci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Psychiatry,</w:t>
      </w:r>
      <w:r>
        <w:rPr>
          <w:rFonts w:asci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/>
          <w:i/>
          <w:w w:val="115"/>
          <w:sz w:val="12"/>
          <w:vertAlign w:val="baseline"/>
        </w:rPr>
        <w:t>Sydney,</w:t>
      </w:r>
      <w:r>
        <w:rPr>
          <w:rFonts w:ascii="Times New Roman"/>
          <w:i/>
          <w:spacing w:val="-4"/>
          <w:w w:val="115"/>
          <w:sz w:val="12"/>
          <w:vertAlign w:val="baseline"/>
        </w:rPr>
        <w:t> </w:t>
      </w:r>
      <w:r>
        <w:rPr>
          <w:rFonts w:ascii="Times New Roman"/>
          <w:i/>
          <w:spacing w:val="-2"/>
          <w:w w:val="115"/>
          <w:sz w:val="12"/>
          <w:vertAlign w:val="baseline"/>
        </w:rPr>
        <w:t>Australia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14" w:id="116"/>
      <w:bookmarkEnd w:id="116"/>
      <w:r>
        <w:rPr/>
      </w:r>
      <w:r>
        <w:rPr>
          <w:w w:val="110"/>
          <w:sz w:val="12"/>
          <w:vertAlign w:val="superscript"/>
        </w:rPr>
        <w:t>dj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Pharmacy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Grigore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T.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Popa,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Faculty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Iasi,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Romania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115" w:id="117"/>
      <w:bookmarkEnd w:id="117"/>
      <w:r>
        <w:rPr/>
      </w:r>
      <w:r>
        <w:rPr>
          <w:w w:val="110"/>
          <w:sz w:val="12"/>
          <w:vertAlign w:val="superscript"/>
        </w:rPr>
        <w:t>dk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"Socola",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Iasi,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Romania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16" w:id="118"/>
      <w:bookmarkEnd w:id="118"/>
      <w:r>
        <w:rPr/>
      </w:r>
      <w:r>
        <w:rPr>
          <w:w w:val="110"/>
          <w:sz w:val="12"/>
          <w:vertAlign w:val="superscript"/>
        </w:rPr>
        <w:t>dl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Transilvania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Brasov,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Faculty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Brasov,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Romania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17" w:id="119"/>
      <w:bookmarkEnd w:id="119"/>
      <w:r>
        <w:rPr/>
      </w:r>
      <w:r>
        <w:rPr>
          <w:w w:val="110"/>
          <w:sz w:val="12"/>
          <w:vertAlign w:val="superscript"/>
        </w:rPr>
        <w:t>dm</w:t>
      </w:r>
      <w:r>
        <w:rPr>
          <w:spacing w:val="-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Emergency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</w:t>
      </w:r>
      <w:r>
        <w:rPr>
          <w:rFonts w:asci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"Nicolae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Oblu",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Iasi,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Romania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18" w:id="120"/>
      <w:bookmarkEnd w:id="120"/>
      <w:r>
        <w:rPr/>
      </w:r>
      <w:r>
        <w:rPr>
          <w:w w:val="110"/>
          <w:sz w:val="12"/>
          <w:vertAlign w:val="superscript"/>
        </w:rPr>
        <w:t>dn</w:t>
      </w:r>
      <w:r>
        <w:rPr>
          <w:spacing w:val="-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Department,</w:t>
      </w:r>
      <w:r>
        <w:rPr>
          <w:rFonts w:asci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Pharmacy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"Carol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Davila"</w:t>
      </w:r>
      <w:r>
        <w:rPr>
          <w:rFonts w:asci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Bucharest,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"Prof.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Dr.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Alexandru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Obregia"</w:t>
      </w:r>
      <w:r>
        <w:rPr>
          <w:rFonts w:asci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Psychiatric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Hospital,</w:t>
      </w:r>
      <w:r>
        <w:rPr>
          <w:rFonts w:asci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Bucharest,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Romania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19" w:id="121"/>
      <w:bookmarkEnd w:id="121"/>
      <w:r>
        <w:rPr/>
      </w:r>
      <w:r>
        <w:rPr>
          <w:w w:val="110"/>
          <w:sz w:val="12"/>
          <w:vertAlign w:val="superscript"/>
        </w:rPr>
        <w:t>do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Amsterdam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Centers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(location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AMC),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Amsterdam,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Netherlands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20" w:id="122"/>
      <w:bookmarkEnd w:id="122"/>
      <w:r>
        <w:rPr/>
      </w:r>
      <w:r>
        <w:rPr>
          <w:w w:val="110"/>
          <w:sz w:val="12"/>
          <w:vertAlign w:val="superscript"/>
        </w:rPr>
        <w:t>dp</w:t>
      </w:r>
      <w:r>
        <w:rPr>
          <w:spacing w:val="-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 Center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Groningen,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Groningen,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Netherlands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21" w:id="123"/>
      <w:bookmarkEnd w:id="123"/>
      <w:r>
        <w:rPr/>
      </w:r>
      <w:r>
        <w:rPr>
          <w:w w:val="110"/>
          <w:sz w:val="12"/>
          <w:vertAlign w:val="superscript"/>
        </w:rPr>
        <w:t>dq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Utrecht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Centre,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Utrecht, the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Netherlands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22" w:id="124"/>
      <w:bookmarkEnd w:id="124"/>
      <w:r>
        <w:rPr/>
      </w:r>
      <w:r>
        <w:rPr>
          <w:w w:val="110"/>
          <w:sz w:val="12"/>
          <w:vertAlign w:val="superscript"/>
        </w:rPr>
        <w:t>dr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Maastricht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Neuropsychology,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Maastricht,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Netherlands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23" w:id="125"/>
      <w:bookmarkEnd w:id="125"/>
      <w:r>
        <w:rPr/>
      </w:r>
      <w:r>
        <w:rPr>
          <w:w w:val="105"/>
          <w:sz w:val="12"/>
          <w:vertAlign w:val="superscript"/>
        </w:rPr>
        <w:t>ds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Department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Psychiatry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and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Behavioral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Medicine,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Carilion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Clinic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Virginia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Tech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Carilion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School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Medicine,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Roanoke,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VA,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spacing w:val="-5"/>
          <w:w w:val="105"/>
          <w:sz w:val="12"/>
          <w:vertAlign w:val="baseline"/>
        </w:rPr>
        <w:t>USA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24" w:id="126"/>
      <w:bookmarkEnd w:id="126"/>
      <w:r>
        <w:rPr/>
      </w:r>
      <w:r>
        <w:rPr>
          <w:w w:val="110"/>
          <w:sz w:val="12"/>
          <w:vertAlign w:val="superscript"/>
        </w:rPr>
        <w:t>dt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China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 University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Beigang Hospital,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Division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Internal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Taiwan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25" w:id="127"/>
      <w:bookmarkEnd w:id="127"/>
      <w:r>
        <w:rPr/>
      </w:r>
      <w:r>
        <w:rPr>
          <w:w w:val="110"/>
          <w:sz w:val="12"/>
          <w:vertAlign w:val="superscript"/>
        </w:rPr>
        <w:t>du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Shenzhen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School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Psychology,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Shenzhen,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China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26" w:id="128"/>
      <w:bookmarkEnd w:id="128"/>
      <w:r>
        <w:rPr/>
      </w:r>
      <w:r>
        <w:rPr>
          <w:w w:val="105"/>
          <w:sz w:val="12"/>
          <w:vertAlign w:val="superscript"/>
        </w:rPr>
        <w:t>dv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Peking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Institute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Mental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Health,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Department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Public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Mental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Health,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Pekin,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China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27" w:id="129"/>
      <w:bookmarkEnd w:id="129"/>
      <w:r>
        <w:rPr/>
      </w:r>
      <w:r>
        <w:rPr>
          <w:w w:val="110"/>
          <w:sz w:val="12"/>
          <w:vertAlign w:val="superscript"/>
        </w:rPr>
        <w:t>dw</w:t>
      </w:r>
      <w:r>
        <w:rPr>
          <w:spacing w:val="-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UCLouvain,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Neuroscience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Cliniques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Universitaires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Saint-Luc, Department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Adult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Brussels,</w:t>
      </w:r>
      <w:r>
        <w:rPr>
          <w:rFonts w:ascii="Times New Roman"/>
          <w:i/>
          <w:spacing w:val="-2"/>
          <w:w w:val="110"/>
          <w:sz w:val="12"/>
          <w:vertAlign w:val="baseline"/>
        </w:rPr>
        <w:t> Belgium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28" w:id="130"/>
      <w:bookmarkEnd w:id="130"/>
      <w:r>
        <w:rPr/>
      </w:r>
      <w:r>
        <w:rPr>
          <w:w w:val="110"/>
          <w:sz w:val="12"/>
          <w:vertAlign w:val="superscript"/>
        </w:rPr>
        <w:t>dx</w:t>
      </w:r>
      <w:r>
        <w:rPr>
          <w:spacing w:val="-8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Cliniques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Universitaires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Saint-Luc,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Adult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Brussels,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Belgium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29" w:id="131"/>
      <w:bookmarkEnd w:id="131"/>
      <w:r>
        <w:rPr/>
      </w:r>
      <w:r>
        <w:rPr>
          <w:w w:val="110"/>
          <w:sz w:val="12"/>
          <w:vertAlign w:val="superscript"/>
        </w:rPr>
        <w:t>dy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Katholieke Universiteit Leuven (KU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Leuven), Department 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Neurosciences,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Leuven, </w:t>
      </w:r>
      <w:r>
        <w:rPr>
          <w:rFonts w:ascii="Times New Roman"/>
          <w:i/>
          <w:spacing w:val="-2"/>
          <w:w w:val="110"/>
          <w:sz w:val="12"/>
          <w:vertAlign w:val="baseline"/>
        </w:rPr>
        <w:t>Belgium</w:t>
      </w:r>
    </w:p>
    <w:p>
      <w:pPr>
        <w:spacing w:after="0"/>
        <w:jc w:val="left"/>
        <w:rPr>
          <w:rFonts w:ascii="Times New Roman"/>
          <w:sz w:val="12"/>
        </w:rPr>
        <w:sectPr>
          <w:pgSz w:w="11910" w:h="15880"/>
          <w:pgMar w:header="655" w:footer="544" w:top="840" w:bottom="740" w:left="620" w:right="640"/>
        </w:sectPr>
      </w:pPr>
    </w:p>
    <w:p>
      <w:pPr>
        <w:pStyle w:val="BodyText"/>
        <w:spacing w:before="1"/>
        <w:rPr>
          <w:rFonts w:ascii="Times New Roman"/>
          <w:i/>
          <w:sz w:val="9"/>
        </w:rPr>
      </w:pPr>
    </w:p>
    <w:p>
      <w:pPr>
        <w:spacing w:before="115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30" w:id="132"/>
      <w:bookmarkEnd w:id="132"/>
      <w:r>
        <w:rPr/>
      </w:r>
      <w:r>
        <w:rPr>
          <w:spacing w:val="-4"/>
          <w:w w:val="110"/>
          <w:sz w:val="12"/>
          <w:vertAlign w:val="superscript"/>
        </w:rPr>
        <w:t>dz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Asociaci</w:t>
      </w:r>
      <w:r>
        <w:rPr>
          <w:rFonts w:ascii="Georgia" w:hAnsi="Georgia"/>
          <w:spacing w:val="-4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on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Psiquia</w:t>
      </w:r>
      <w:r>
        <w:rPr>
          <w:rFonts w:ascii="Georgia" w:hAnsi="Georgia"/>
          <w:spacing w:val="-4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trica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Mexicana,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Mexico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31" w:id="133"/>
      <w:bookmarkEnd w:id="133"/>
      <w:r>
        <w:rPr/>
      </w:r>
      <w:r>
        <w:rPr>
          <w:w w:val="115"/>
          <w:sz w:val="12"/>
          <w:vertAlign w:val="superscript"/>
        </w:rPr>
        <w:t>ea</w:t>
      </w:r>
      <w:r>
        <w:rPr>
          <w:spacing w:val="-4"/>
          <w:w w:val="115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Minho,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Life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(ICVS),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School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Braga,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Portugal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32" w:id="134"/>
      <w:bookmarkEnd w:id="134"/>
      <w:r>
        <w:rPr/>
      </w:r>
      <w:r>
        <w:rPr>
          <w:w w:val="110"/>
          <w:sz w:val="12"/>
          <w:vertAlign w:val="superscript"/>
        </w:rPr>
        <w:t>eb</w:t>
      </w:r>
      <w:r>
        <w:rPr>
          <w:spacing w:val="-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ICVS/3B’s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-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PT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Government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Associate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Laboratory,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Braga/Guimara</w:t>
      </w:r>
      <w:r>
        <w:rPr>
          <w:rFonts w:ascii="Georgia" w:hAnsi="Georgia"/>
          <w:w w:val="110"/>
          <w:position w:val="1"/>
          <w:sz w:val="12"/>
          <w:vertAlign w:val="baseline"/>
        </w:rPr>
        <w:t>˜</w:t>
      </w:r>
      <w:r>
        <w:rPr>
          <w:rFonts w:ascii="Times New Roman" w:hAnsi="Times New Roman"/>
          <w:i/>
          <w:w w:val="110"/>
          <w:sz w:val="12"/>
          <w:vertAlign w:val="baseline"/>
        </w:rPr>
        <w:t>es,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Portugal</w:t>
      </w:r>
    </w:p>
    <w:p>
      <w:pPr>
        <w:spacing w:before="27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33" w:id="135"/>
      <w:bookmarkEnd w:id="135"/>
      <w:r>
        <w:rPr/>
      </w:r>
      <w:r>
        <w:rPr>
          <w:w w:val="110"/>
          <w:sz w:val="12"/>
          <w:vertAlign w:val="superscript"/>
        </w:rPr>
        <w:t>ec</w:t>
      </w:r>
      <w:r>
        <w:rPr>
          <w:spacing w:val="-8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Lisbon’s</w:t>
      </w:r>
      <w:r>
        <w:rPr>
          <w:rFonts w:ascii="Times New Roman" w:hAns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Psychiatric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Hospital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Centre,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Psychiatry,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Portugal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134" w:id="136"/>
      <w:bookmarkEnd w:id="136"/>
      <w:r>
        <w:rPr/>
      </w:r>
      <w:r>
        <w:rPr>
          <w:w w:val="110"/>
          <w:sz w:val="12"/>
          <w:vertAlign w:val="superscript"/>
        </w:rPr>
        <w:t>ed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Belarusian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Academy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Postgraduate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Education,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Belarus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35" w:id="137"/>
      <w:bookmarkEnd w:id="137"/>
      <w:r>
        <w:rPr/>
      </w:r>
      <w:r>
        <w:rPr>
          <w:w w:val="110"/>
          <w:sz w:val="12"/>
          <w:vertAlign w:val="superscript"/>
        </w:rPr>
        <w:t>ee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Clienia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AG,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Wetzikon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Psychiatric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Centre,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Switzerland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36" w:id="138"/>
      <w:bookmarkEnd w:id="138"/>
      <w:r>
        <w:rPr/>
      </w:r>
      <w:r>
        <w:rPr>
          <w:w w:val="110"/>
          <w:sz w:val="12"/>
          <w:vertAlign w:val="superscript"/>
        </w:rPr>
        <w:t>ef</w:t>
      </w:r>
      <w:r>
        <w:rPr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Integrated</w:t>
      </w:r>
      <w:r>
        <w:rPr>
          <w:rFonts w:asci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Winterthur</w:t>
      </w:r>
      <w:r>
        <w:rPr>
          <w:rFonts w:ascii="Times New Roman"/>
          <w:i/>
          <w:spacing w:val="9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(IPW),</w:t>
      </w:r>
      <w:r>
        <w:rPr>
          <w:rFonts w:asci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Switzerland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37" w:id="139"/>
      <w:bookmarkEnd w:id="139"/>
      <w:r>
        <w:rPr/>
      </w:r>
      <w:r>
        <w:rPr>
          <w:w w:val="110"/>
          <w:sz w:val="12"/>
          <w:vertAlign w:val="superscript"/>
        </w:rPr>
        <w:t>eg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Kyambogo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Sociology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Social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Administration,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Kampala,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Uganda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38" w:id="140"/>
      <w:bookmarkEnd w:id="140"/>
      <w:r>
        <w:rPr/>
      </w:r>
      <w:r>
        <w:rPr>
          <w:w w:val="110"/>
          <w:sz w:val="12"/>
          <w:vertAlign w:val="superscript"/>
        </w:rPr>
        <w:t>eh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Stanford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Psychology,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California,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USA</w:t>
      </w:r>
    </w:p>
    <w:p>
      <w:pPr>
        <w:spacing w:before="20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39" w:id="141"/>
      <w:bookmarkEnd w:id="141"/>
      <w:r>
        <w:rPr/>
      </w:r>
      <w:r>
        <w:rPr>
          <w:w w:val="115"/>
          <w:sz w:val="12"/>
          <w:vertAlign w:val="superscript"/>
        </w:rPr>
        <w:t>ei</w:t>
      </w:r>
      <w:r>
        <w:rPr>
          <w:spacing w:val="-9"/>
          <w:w w:val="115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Universita</w:t>
      </w:r>
      <w:r>
        <w:rPr>
          <w:rFonts w:ascii="Georgia" w:hAnsi="Georgia"/>
          <w:w w:val="110"/>
          <w:position w:val="1"/>
          <w:sz w:val="12"/>
          <w:vertAlign w:val="baseline"/>
        </w:rPr>
        <w:t>¨</w:t>
      </w:r>
      <w:r>
        <w:rPr>
          <w:rFonts w:ascii="Times New Roman" w:hAnsi="Times New Roman"/>
          <w:i/>
          <w:w w:val="110"/>
          <w:sz w:val="12"/>
          <w:vertAlign w:val="baseline"/>
        </w:rPr>
        <w:t>re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Psychiatrische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Kliniken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Basel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(UPK),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Center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Affective,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Stress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and</w:t>
      </w:r>
      <w:r>
        <w:rPr>
          <w:rFonts w:ascii="Times New Roman" w:hAns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Sleep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Disorders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(ZASS),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Basel,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Switzerland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40" w:id="142"/>
      <w:bookmarkEnd w:id="142"/>
      <w:r>
        <w:rPr/>
      </w:r>
      <w:r>
        <w:rPr>
          <w:w w:val="115"/>
          <w:sz w:val="12"/>
          <w:vertAlign w:val="superscript"/>
        </w:rPr>
        <w:t>ej</w:t>
      </w:r>
      <w:r>
        <w:rPr>
          <w:spacing w:val="-6"/>
          <w:w w:val="115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Clinical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Psychology,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Mashhad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Mashhad,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4"/>
          <w:w w:val="110"/>
          <w:sz w:val="12"/>
          <w:vertAlign w:val="baseline"/>
        </w:rPr>
        <w:t>Iran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41" w:id="143"/>
      <w:bookmarkEnd w:id="143"/>
      <w:r>
        <w:rPr/>
      </w:r>
      <w:r>
        <w:rPr>
          <w:w w:val="110"/>
          <w:sz w:val="12"/>
          <w:vertAlign w:val="superscript"/>
        </w:rPr>
        <w:t>ek</w:t>
      </w:r>
      <w:r>
        <w:rPr>
          <w:spacing w:val="-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Kermanshah University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Medical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 Medical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Biology Research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Center, Kermanshah,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spacing w:val="-4"/>
          <w:w w:val="110"/>
          <w:sz w:val="12"/>
          <w:vertAlign w:val="baseline"/>
        </w:rPr>
        <w:t>Iran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42" w:id="144"/>
      <w:bookmarkEnd w:id="144"/>
      <w:r>
        <w:rPr/>
      </w:r>
      <w:r>
        <w:rPr>
          <w:w w:val="110"/>
          <w:sz w:val="12"/>
          <w:vertAlign w:val="superscript"/>
        </w:rPr>
        <w:t>el</w:t>
      </w:r>
      <w:r>
        <w:rPr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Kharazmi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Tehran,</w:t>
      </w:r>
      <w:r>
        <w:rPr>
          <w:rFonts w:ascii="Times New Roman"/>
          <w:i/>
          <w:spacing w:val="8"/>
          <w:w w:val="110"/>
          <w:sz w:val="12"/>
          <w:vertAlign w:val="baseline"/>
        </w:rPr>
        <w:t> </w:t>
      </w:r>
      <w:r>
        <w:rPr>
          <w:rFonts w:ascii="Times New Roman"/>
          <w:i/>
          <w:spacing w:val="-4"/>
          <w:w w:val="110"/>
          <w:sz w:val="12"/>
          <w:vertAlign w:val="baseline"/>
        </w:rPr>
        <w:t>Iran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43" w:id="145"/>
      <w:bookmarkEnd w:id="145"/>
      <w:r>
        <w:rPr/>
      </w:r>
      <w:r>
        <w:rPr>
          <w:w w:val="110"/>
          <w:sz w:val="12"/>
          <w:vertAlign w:val="superscript"/>
        </w:rPr>
        <w:t>em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 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Basel,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Sport, Exercise,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 Health,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Division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Sport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 Psychosocial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Basel,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Switzerland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44" w:id="146"/>
      <w:bookmarkEnd w:id="146"/>
      <w:r>
        <w:rPr/>
      </w:r>
      <w:r>
        <w:rPr>
          <w:w w:val="110"/>
          <w:sz w:val="12"/>
          <w:vertAlign w:val="superscript"/>
        </w:rPr>
        <w:t>en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Kermanshah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 of Medical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Substance Abuse Prevention Research Center,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Kermanshah, </w:t>
      </w:r>
      <w:r>
        <w:rPr>
          <w:rFonts w:ascii="Times New Roman"/>
          <w:i/>
          <w:spacing w:val="-4"/>
          <w:w w:val="110"/>
          <w:sz w:val="12"/>
          <w:vertAlign w:val="baseline"/>
        </w:rPr>
        <w:t>Iran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45" w:id="147"/>
      <w:bookmarkEnd w:id="147"/>
      <w:r>
        <w:rPr/>
      </w:r>
      <w:r>
        <w:rPr>
          <w:w w:val="110"/>
          <w:sz w:val="12"/>
          <w:vertAlign w:val="superscript"/>
        </w:rPr>
        <w:t>eo</w:t>
      </w:r>
      <w:r>
        <w:rPr>
          <w:spacing w:val="-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Kermanshah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Sleep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Disorders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Center,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Kermanshah,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spacing w:val="-4"/>
          <w:w w:val="110"/>
          <w:sz w:val="12"/>
          <w:vertAlign w:val="baseline"/>
        </w:rPr>
        <w:t>Iran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46" w:id="148"/>
      <w:bookmarkEnd w:id="148"/>
      <w:r>
        <w:rPr/>
      </w:r>
      <w:r>
        <w:rPr>
          <w:w w:val="105"/>
          <w:sz w:val="12"/>
          <w:vertAlign w:val="superscript"/>
        </w:rPr>
        <w:t>ep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Tehran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Medical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Sciences,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School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Medicine,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Tehran,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spacing w:val="-4"/>
          <w:w w:val="105"/>
          <w:sz w:val="12"/>
          <w:vertAlign w:val="baseline"/>
        </w:rPr>
        <w:t>Iran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47" w:id="149"/>
      <w:bookmarkEnd w:id="149"/>
      <w:r>
        <w:rPr/>
      </w:r>
      <w:r>
        <w:rPr>
          <w:w w:val="110"/>
          <w:sz w:val="12"/>
          <w:vertAlign w:val="superscript"/>
        </w:rPr>
        <w:t>eq</w:t>
      </w:r>
      <w:r>
        <w:rPr>
          <w:spacing w:val="-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Center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for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Disaster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Disaster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Psychology,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Psychiatric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Clinics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Basel,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Basel,</w:t>
      </w:r>
      <w:r>
        <w:rPr>
          <w:rFonts w:ascii="Times New Roman"/>
          <w:i/>
          <w:spacing w:val="-2"/>
          <w:w w:val="110"/>
          <w:sz w:val="12"/>
          <w:vertAlign w:val="baseline"/>
        </w:rPr>
        <w:t> Switzerland</w:t>
      </w:r>
    </w:p>
    <w:p>
      <w:pPr>
        <w:spacing w:before="19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48" w:id="150"/>
      <w:bookmarkEnd w:id="150"/>
      <w:r>
        <w:rPr/>
      </w:r>
      <w:r>
        <w:rPr>
          <w:w w:val="110"/>
          <w:sz w:val="12"/>
          <w:vertAlign w:val="superscript"/>
        </w:rPr>
        <w:t>er</w:t>
      </w:r>
      <w:r>
        <w:rPr>
          <w:spacing w:val="-9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Pontificia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Universidad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Cat</w:t>
      </w:r>
      <w:r>
        <w:rPr>
          <w:rFonts w:ascii="Georgia" w:hAnsi="Georgia"/>
          <w:w w:val="110"/>
          <w:position w:val="1"/>
          <w:sz w:val="12"/>
          <w:vertAlign w:val="baseline"/>
        </w:rPr>
        <w:t>´</w:t>
      </w:r>
      <w:r>
        <w:rPr>
          <w:rFonts w:ascii="Times New Roman" w:hAnsi="Times New Roman"/>
          <w:i/>
          <w:w w:val="110"/>
          <w:sz w:val="12"/>
          <w:vertAlign w:val="baseline"/>
        </w:rPr>
        <w:t>olica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Chile,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Psychiatry,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School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-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Medicine,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Santiago,</w:t>
      </w:r>
      <w:r>
        <w:rPr>
          <w:rFonts w:ascii="Times New Roman" w:hAns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Chile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149" w:id="151"/>
      <w:bookmarkEnd w:id="151"/>
      <w:r>
        <w:rPr/>
      </w:r>
      <w:r>
        <w:rPr>
          <w:w w:val="110"/>
          <w:sz w:val="12"/>
          <w:vertAlign w:val="superscript"/>
        </w:rPr>
        <w:t>es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Kragujevac,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 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 Faculty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Medical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 Kragujevac,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Serbia</w:t>
      </w:r>
    </w:p>
    <w:p>
      <w:pPr>
        <w:spacing w:before="28"/>
        <w:ind w:left="131" w:right="0" w:firstLine="0"/>
        <w:jc w:val="left"/>
        <w:rPr>
          <w:rFonts w:ascii="Times New Roman" w:hAnsi="Times New Roman"/>
          <w:i/>
          <w:sz w:val="12"/>
        </w:rPr>
      </w:pPr>
      <w:bookmarkStart w:name="_bookmark150" w:id="152"/>
      <w:bookmarkEnd w:id="152"/>
      <w:r>
        <w:rPr/>
      </w:r>
      <w:r>
        <w:rPr>
          <w:w w:val="110"/>
          <w:sz w:val="12"/>
          <w:vertAlign w:val="superscript"/>
        </w:rPr>
        <w:t>et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University</w:t>
      </w:r>
      <w:r>
        <w:rPr>
          <w:rFonts w:ascii="Times New Roman" w:hAns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Antioquia,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Department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of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Psychiatry,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w w:val="110"/>
          <w:sz w:val="12"/>
          <w:vertAlign w:val="baseline"/>
        </w:rPr>
        <w:t>Medellín,</w:t>
      </w:r>
      <w:r>
        <w:rPr>
          <w:rFonts w:ascii="Times New Roman" w:hAns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 w:hAnsi="Times New Roman"/>
          <w:i/>
          <w:spacing w:val="-2"/>
          <w:w w:val="110"/>
          <w:sz w:val="12"/>
          <w:vertAlign w:val="baseline"/>
        </w:rPr>
        <w:t>Colombia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51" w:id="153"/>
      <w:bookmarkEnd w:id="153"/>
      <w:r>
        <w:rPr/>
      </w:r>
      <w:r>
        <w:rPr>
          <w:w w:val="110"/>
          <w:sz w:val="12"/>
          <w:vertAlign w:val="superscript"/>
        </w:rPr>
        <w:t>eu</w:t>
      </w:r>
      <w:r>
        <w:rPr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Nous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Therapy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Center,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Thessaloniki,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Greece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52" w:id="154"/>
      <w:bookmarkEnd w:id="154"/>
      <w:r>
        <w:rPr/>
      </w:r>
      <w:r>
        <w:rPr>
          <w:w w:val="110"/>
          <w:sz w:val="12"/>
          <w:vertAlign w:val="superscript"/>
        </w:rPr>
        <w:t>ev</w:t>
      </w:r>
      <w:r>
        <w:rPr>
          <w:spacing w:val="-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Jubilee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Mission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College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&amp;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Thrissur,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India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53" w:id="155"/>
      <w:bookmarkEnd w:id="155"/>
      <w:r>
        <w:rPr/>
      </w:r>
      <w:r>
        <w:rPr>
          <w:w w:val="110"/>
          <w:sz w:val="12"/>
          <w:vertAlign w:val="superscript"/>
        </w:rPr>
        <w:t>ew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Pushpagiri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Medical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Sciences,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 Psychiatry,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Thiruvalla,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Kerala, </w:t>
      </w:r>
      <w:r>
        <w:rPr>
          <w:rFonts w:ascii="Times New Roman"/>
          <w:i/>
          <w:spacing w:val="-2"/>
          <w:w w:val="110"/>
          <w:sz w:val="12"/>
          <w:vertAlign w:val="baseline"/>
        </w:rPr>
        <w:t>India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54" w:id="156"/>
      <w:bookmarkEnd w:id="156"/>
      <w:r>
        <w:rPr/>
      </w:r>
      <w:r>
        <w:rPr>
          <w:w w:val="110"/>
          <w:sz w:val="12"/>
          <w:vertAlign w:val="superscript"/>
        </w:rPr>
        <w:t>ex</w:t>
      </w:r>
      <w:r>
        <w:rPr>
          <w:spacing w:val="-8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Chairman,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Pakistan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Psychiatric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Centre-Fountain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House,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Lahore,</w:t>
      </w:r>
      <w:r>
        <w:rPr>
          <w:rFonts w:ascii="Times New Roman"/>
          <w:i/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Pakistan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55" w:id="157"/>
      <w:bookmarkEnd w:id="157"/>
      <w:r>
        <w:rPr/>
      </w:r>
      <w:r>
        <w:rPr>
          <w:w w:val="115"/>
          <w:sz w:val="12"/>
          <w:vertAlign w:val="superscript"/>
        </w:rPr>
        <w:t>ey</w:t>
      </w:r>
      <w:r>
        <w:rPr>
          <w:spacing w:val="-8"/>
          <w:w w:val="115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Distinguished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National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Professor,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Jinnah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Sindh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 University,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Karachi,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Pakistan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56" w:id="158"/>
      <w:bookmarkEnd w:id="158"/>
      <w:r>
        <w:rPr/>
      </w:r>
      <w:r>
        <w:rPr>
          <w:w w:val="110"/>
          <w:sz w:val="12"/>
          <w:vertAlign w:val="superscript"/>
        </w:rPr>
        <w:t>ez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Adjunct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Professor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Baylor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College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Texas,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spacing w:val="-5"/>
          <w:w w:val="110"/>
          <w:sz w:val="12"/>
          <w:vertAlign w:val="baseline"/>
        </w:rPr>
        <w:t>USA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r>
        <w:rPr>
          <w:w w:val="105"/>
          <w:sz w:val="12"/>
          <w:vertAlign w:val="superscript"/>
        </w:rPr>
        <w:t>fa</w:t>
      </w:r>
      <w:r>
        <w:rPr>
          <w:spacing w:val="1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Tees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Esk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&amp;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Wear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Valleys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NHS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Foundation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Trust,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spacing w:val="-5"/>
          <w:w w:val="105"/>
          <w:sz w:val="12"/>
          <w:vertAlign w:val="baseline"/>
        </w:rPr>
        <w:t>UK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57" w:id="159"/>
      <w:bookmarkEnd w:id="159"/>
      <w:r>
        <w:rPr/>
      </w:r>
      <w:r>
        <w:rPr>
          <w:w w:val="110"/>
          <w:sz w:val="12"/>
          <w:vertAlign w:val="superscript"/>
        </w:rPr>
        <w:t>fb</w:t>
      </w:r>
      <w:r>
        <w:rPr>
          <w:spacing w:val="-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Irrua Specialist Teaching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Hospital, Department of Psychiatry, Edo State,</w:t>
      </w:r>
      <w:r>
        <w:rPr>
          <w:rFonts w:ascii="Times New Roman"/>
          <w:i/>
          <w:spacing w:val="1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Nigeria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58" w:id="160"/>
      <w:bookmarkEnd w:id="160"/>
      <w:r>
        <w:rPr/>
      </w:r>
      <w:r>
        <w:rPr>
          <w:w w:val="110"/>
          <w:sz w:val="12"/>
          <w:vertAlign w:val="superscript"/>
        </w:rPr>
        <w:t>fc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British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Columbia,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Vancouver,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Canada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59" w:id="161"/>
      <w:bookmarkEnd w:id="161"/>
      <w:r>
        <w:rPr/>
      </w:r>
      <w:r>
        <w:rPr>
          <w:w w:val="110"/>
          <w:sz w:val="12"/>
          <w:vertAlign w:val="superscript"/>
        </w:rPr>
        <w:t>fd</w:t>
      </w:r>
      <w:r>
        <w:rPr>
          <w:spacing w:val="-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Cancer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Epidemiology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Prevention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Research,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Cancer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Care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Alberta,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Alberta</w:t>
      </w:r>
      <w:r>
        <w:rPr>
          <w:rFonts w:ascii="Times New Roman"/>
          <w:i/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Services,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Calgary,</w:t>
      </w:r>
      <w:r>
        <w:rPr>
          <w:rFonts w:ascii="Times New Roman"/>
          <w:i/>
          <w:spacing w:val="-2"/>
          <w:w w:val="110"/>
          <w:sz w:val="12"/>
          <w:vertAlign w:val="baseline"/>
        </w:rPr>
        <w:t> Canada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60" w:id="162"/>
      <w:bookmarkEnd w:id="162"/>
      <w:r>
        <w:rPr/>
      </w:r>
      <w:r>
        <w:rPr>
          <w:w w:val="105"/>
          <w:sz w:val="12"/>
          <w:vertAlign w:val="superscript"/>
        </w:rPr>
        <w:t>fe</w:t>
      </w:r>
      <w:r>
        <w:rPr>
          <w:spacing w:val="1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Departments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Oncology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and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Community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Health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Sciences,</w:t>
      </w:r>
      <w:r>
        <w:rPr>
          <w:rFonts w:ascii="Times New Roman"/>
          <w:i/>
          <w:spacing w:val="22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Calgary,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Calgary,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Canada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61" w:id="163"/>
      <w:bookmarkEnd w:id="163"/>
      <w:r>
        <w:rPr/>
      </w:r>
      <w:r>
        <w:rPr>
          <w:w w:val="110"/>
          <w:sz w:val="12"/>
          <w:vertAlign w:val="superscript"/>
        </w:rPr>
        <w:t>ff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Okasha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Institute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Faculty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Ain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Shams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Cairo,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Egypt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62" w:id="164"/>
      <w:bookmarkEnd w:id="164"/>
      <w:r>
        <w:rPr/>
      </w:r>
      <w:r>
        <w:rPr>
          <w:w w:val="110"/>
          <w:sz w:val="12"/>
          <w:vertAlign w:val="superscript"/>
        </w:rPr>
        <w:t>fg</w:t>
      </w:r>
      <w:r>
        <w:rPr>
          <w:spacing w:val="-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Oran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1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Psychiatry-Addictology,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Oran,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Algeria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63" w:id="165"/>
      <w:bookmarkEnd w:id="165"/>
      <w:r>
        <w:rPr/>
      </w:r>
      <w:r>
        <w:rPr>
          <w:w w:val="110"/>
          <w:sz w:val="12"/>
          <w:vertAlign w:val="superscript"/>
        </w:rPr>
        <w:t>fh</w:t>
      </w:r>
      <w:r>
        <w:rPr>
          <w:spacing w:val="-7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Eastern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Finland,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Forensic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Niuvanniemi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Hospital,</w:t>
      </w:r>
      <w:r>
        <w:rPr>
          <w:rFonts w:ascii="Times New Roman"/>
          <w:i/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Kuopio,</w:t>
      </w:r>
      <w:r>
        <w:rPr>
          <w:rFonts w:ascii="Times New Roman"/>
          <w:i/>
          <w:spacing w:val="-2"/>
          <w:w w:val="110"/>
          <w:sz w:val="12"/>
          <w:vertAlign w:val="baseline"/>
        </w:rPr>
        <w:t> Finland</w:t>
      </w:r>
    </w:p>
    <w:p>
      <w:pPr>
        <w:spacing w:before="29"/>
        <w:ind w:left="131" w:right="0" w:firstLine="0"/>
        <w:jc w:val="left"/>
        <w:rPr>
          <w:rFonts w:ascii="Times New Roman"/>
          <w:i/>
          <w:sz w:val="12"/>
        </w:rPr>
      </w:pPr>
      <w:bookmarkStart w:name="_bookmark164" w:id="166"/>
      <w:bookmarkEnd w:id="166"/>
      <w:r>
        <w:rPr/>
      </w:r>
      <w:r>
        <w:rPr>
          <w:w w:val="110"/>
          <w:sz w:val="12"/>
          <w:vertAlign w:val="superscript"/>
        </w:rPr>
        <w:t>fi</w:t>
      </w:r>
      <w:r>
        <w:rPr>
          <w:spacing w:val="-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Yonsei University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College of</w:t>
      </w:r>
      <w:r>
        <w:rPr>
          <w:rFonts w:ascii="Times New Roman"/>
          <w:i/>
          <w:spacing w:val="-1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Medicine, Department of Pediatrics, Seoul, South </w:t>
      </w:r>
      <w:r>
        <w:rPr>
          <w:rFonts w:ascii="Times New Roman"/>
          <w:i/>
          <w:spacing w:val="-2"/>
          <w:w w:val="110"/>
          <w:sz w:val="12"/>
          <w:vertAlign w:val="baseline"/>
        </w:rPr>
        <w:t>Korea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65" w:id="167"/>
      <w:bookmarkEnd w:id="167"/>
      <w:r>
        <w:rPr/>
      </w:r>
      <w:r>
        <w:rPr>
          <w:w w:val="110"/>
          <w:sz w:val="12"/>
          <w:vertAlign w:val="superscript"/>
        </w:rPr>
        <w:t>fj</w:t>
      </w:r>
      <w:r>
        <w:rPr>
          <w:spacing w:val="-2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Yonsei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University,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Wonju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College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Medicine,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Department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Psychiatry,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Wonju,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South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Korea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66" w:id="168"/>
      <w:bookmarkEnd w:id="168"/>
      <w:r>
        <w:rPr/>
      </w:r>
      <w:r>
        <w:rPr>
          <w:w w:val="105"/>
          <w:sz w:val="12"/>
          <w:vertAlign w:val="superscript"/>
        </w:rPr>
        <w:t>fk</w:t>
      </w:r>
      <w:r>
        <w:rPr>
          <w:spacing w:val="1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University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Monastir,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Faculty</w:t>
      </w:r>
      <w:r>
        <w:rPr>
          <w:rFonts w:ascii="Times New Roman"/>
          <w:i/>
          <w:spacing w:val="18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Medicine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of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Monastir,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Research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Unit</w:t>
      </w:r>
      <w:r>
        <w:rPr>
          <w:rFonts w:ascii="Times New Roman"/>
          <w:i/>
          <w:spacing w:val="21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"Vulnerability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to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Mental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Disorders"</w:t>
      </w:r>
      <w:r>
        <w:rPr>
          <w:rFonts w:ascii="Times New Roman"/>
          <w:i/>
          <w:spacing w:val="20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LR05ES10,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w w:val="105"/>
          <w:sz w:val="12"/>
          <w:vertAlign w:val="baseline"/>
        </w:rPr>
        <w:t>Monastir,</w:t>
      </w:r>
      <w:r>
        <w:rPr>
          <w:rFonts w:ascii="Times New Roman"/>
          <w:i/>
          <w:spacing w:val="19"/>
          <w:w w:val="105"/>
          <w:sz w:val="12"/>
          <w:vertAlign w:val="baseline"/>
        </w:rPr>
        <w:t> </w:t>
      </w:r>
      <w:r>
        <w:rPr>
          <w:rFonts w:ascii="Times New Roman"/>
          <w:i/>
          <w:spacing w:val="-2"/>
          <w:w w:val="105"/>
          <w:sz w:val="12"/>
          <w:vertAlign w:val="baseline"/>
        </w:rPr>
        <w:t>Tunisia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67" w:id="169"/>
      <w:bookmarkEnd w:id="169"/>
      <w:r>
        <w:rPr/>
      </w:r>
      <w:r>
        <w:rPr>
          <w:w w:val="110"/>
          <w:sz w:val="12"/>
          <w:vertAlign w:val="superscript"/>
        </w:rPr>
        <w:t>fl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Republican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Scientific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and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Practical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Center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of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Almaty,</w:t>
      </w:r>
      <w:r>
        <w:rPr>
          <w:rFonts w:ascii="Times New Roman"/>
          <w:i/>
          <w:spacing w:val="4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Kazakhstan</w:t>
      </w:r>
    </w:p>
    <w:p>
      <w:pPr>
        <w:spacing w:before="27"/>
        <w:ind w:left="131" w:right="0" w:firstLine="0"/>
        <w:jc w:val="left"/>
        <w:rPr>
          <w:rFonts w:ascii="Times New Roman"/>
          <w:i/>
          <w:sz w:val="12"/>
        </w:rPr>
      </w:pPr>
      <w:bookmarkStart w:name="_bookmark168" w:id="170"/>
      <w:bookmarkEnd w:id="170"/>
      <w:r>
        <w:rPr/>
      </w:r>
      <w:r>
        <w:rPr>
          <w:w w:val="110"/>
          <w:sz w:val="12"/>
          <w:vertAlign w:val="superscript"/>
        </w:rPr>
        <w:t>fm</w:t>
      </w:r>
      <w:r>
        <w:rPr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Gaza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Community</w:t>
      </w:r>
      <w:r>
        <w:rPr>
          <w:rFonts w:ascii="Times New Roman"/>
          <w:i/>
          <w:spacing w:val="5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Mental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Health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Programme,</w:t>
      </w:r>
      <w:r>
        <w:rPr>
          <w:rFonts w:ascii="Times New Roman"/>
          <w:i/>
          <w:spacing w:val="6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Gaza,</w:t>
      </w:r>
      <w:r>
        <w:rPr>
          <w:rFonts w:ascii="Times New Roman"/>
          <w:i/>
          <w:spacing w:val="7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Palestine</w:t>
      </w:r>
    </w:p>
    <w:p>
      <w:pPr>
        <w:spacing w:before="28"/>
        <w:ind w:left="131" w:right="0" w:firstLine="0"/>
        <w:jc w:val="left"/>
        <w:rPr>
          <w:rFonts w:ascii="Times New Roman"/>
          <w:i/>
          <w:sz w:val="12"/>
        </w:rPr>
      </w:pPr>
      <w:bookmarkStart w:name="_bookmark169" w:id="171"/>
      <w:bookmarkEnd w:id="171"/>
      <w:r>
        <w:rPr/>
      </w:r>
      <w:r>
        <w:rPr>
          <w:w w:val="110"/>
          <w:sz w:val="12"/>
          <w:vertAlign w:val="superscript"/>
        </w:rPr>
        <w:t>fn</w:t>
      </w:r>
      <w:r>
        <w:rPr>
          <w:spacing w:val="-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Sheba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Medical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w w:val="110"/>
          <w:sz w:val="12"/>
          <w:vertAlign w:val="baseline"/>
        </w:rPr>
        <w:t>Center,</w:t>
      </w:r>
      <w:r>
        <w:rPr>
          <w:rFonts w:ascii="Times New Roman"/>
          <w:i/>
          <w:spacing w:val="3"/>
          <w:w w:val="110"/>
          <w:sz w:val="12"/>
          <w:vertAlign w:val="baseline"/>
        </w:rPr>
        <w:t> </w:t>
      </w:r>
      <w:r>
        <w:rPr>
          <w:rFonts w:ascii="Times New Roman"/>
          <w:i/>
          <w:spacing w:val="-2"/>
          <w:w w:val="110"/>
          <w:sz w:val="12"/>
          <w:vertAlign w:val="baseline"/>
        </w:rPr>
        <w:t>Israel</w:t>
      </w:r>
    </w:p>
    <w:p>
      <w:pPr>
        <w:pStyle w:val="BodyText"/>
        <w:spacing w:before="10"/>
        <w:rPr>
          <w:rFonts w:ascii="Times New Roman"/>
          <w:i/>
          <w:sz w:val="13"/>
        </w:rPr>
      </w:pPr>
      <w:r>
        <w:rPr/>
        <w:pict>
          <v:rect style="position:absolute;margin-left:37.612900pt;margin-top:9.213502pt;width:520.049100pt;height:.249pt;mso-position-horizontal-relative:page;mso-position-vertical-relative:paragraph;z-index:-15725568;mso-wrap-distance-left:0;mso-wrap-distance-right:0" id="docshape8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rFonts w:ascii="Times New Roman"/>
          <w:i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1910" w:h="15880"/>
          <w:pgMar w:header="655" w:footer="544" w:top="840" w:bottom="740" w:left="620" w:right="640"/>
        </w:sectPr>
      </w:pPr>
    </w:p>
    <w:p>
      <w:pPr>
        <w:spacing w:before="102"/>
        <w:ind w:left="131" w:right="0" w:firstLine="0"/>
        <w:jc w:val="left"/>
        <w:rPr>
          <w:sz w:val="14"/>
        </w:rPr>
      </w:pPr>
      <w:r>
        <w:rPr>
          <w:spacing w:val="28"/>
          <w:sz w:val="14"/>
        </w:rPr>
        <w:t>A</w:t>
      </w:r>
      <w:r>
        <w:rPr>
          <w:spacing w:val="-4"/>
          <w:sz w:val="14"/>
        </w:rPr>
        <w:t> </w:t>
      </w:r>
      <w:r>
        <w:rPr>
          <w:spacing w:val="28"/>
          <w:sz w:val="14"/>
        </w:rPr>
        <w:t>R</w:t>
      </w:r>
      <w:r>
        <w:rPr>
          <w:spacing w:val="-3"/>
          <w:sz w:val="14"/>
        </w:rPr>
        <w:t> </w:t>
      </w:r>
      <w:r>
        <w:rPr>
          <w:spacing w:val="28"/>
          <w:sz w:val="14"/>
        </w:rPr>
        <w:t>T</w:t>
      </w:r>
      <w:r>
        <w:rPr>
          <w:spacing w:val="-3"/>
          <w:sz w:val="14"/>
        </w:rPr>
        <w:t> </w:t>
      </w:r>
      <w:r>
        <w:rPr>
          <w:spacing w:val="28"/>
          <w:sz w:val="14"/>
        </w:rPr>
        <w:t>I</w:t>
      </w:r>
      <w:r>
        <w:rPr>
          <w:spacing w:val="-4"/>
          <w:sz w:val="14"/>
        </w:rPr>
        <w:t> </w:t>
      </w:r>
      <w:r>
        <w:rPr>
          <w:spacing w:val="28"/>
          <w:sz w:val="14"/>
        </w:rPr>
        <w:t>C</w:t>
      </w:r>
      <w:r>
        <w:rPr>
          <w:spacing w:val="-3"/>
          <w:sz w:val="14"/>
        </w:rPr>
        <w:t> </w:t>
      </w:r>
      <w:r>
        <w:rPr>
          <w:spacing w:val="28"/>
          <w:sz w:val="14"/>
        </w:rPr>
        <w:t>L</w:t>
      </w:r>
      <w:r>
        <w:rPr>
          <w:spacing w:val="-3"/>
          <w:sz w:val="14"/>
        </w:rPr>
        <w:t> </w:t>
      </w:r>
      <w:r>
        <w:rPr>
          <w:sz w:val="14"/>
        </w:rPr>
        <w:t>E</w:t>
      </w:r>
      <w:r>
        <w:rPr>
          <w:spacing w:val="65"/>
          <w:sz w:val="14"/>
        </w:rPr>
        <w:t> </w:t>
      </w:r>
      <w:r>
        <w:rPr>
          <w:spacing w:val="28"/>
          <w:sz w:val="14"/>
        </w:rPr>
        <w:t>I</w:t>
      </w:r>
      <w:r>
        <w:rPr>
          <w:spacing w:val="-4"/>
          <w:sz w:val="14"/>
        </w:rPr>
        <w:t> </w:t>
      </w:r>
      <w:r>
        <w:rPr>
          <w:spacing w:val="28"/>
          <w:sz w:val="14"/>
        </w:rPr>
        <w:t>N</w:t>
      </w:r>
      <w:r>
        <w:rPr>
          <w:spacing w:val="-3"/>
          <w:sz w:val="14"/>
        </w:rPr>
        <w:t> </w:t>
      </w:r>
      <w:r>
        <w:rPr>
          <w:spacing w:val="28"/>
          <w:sz w:val="14"/>
        </w:rPr>
        <w:t>F</w:t>
      </w:r>
      <w:r>
        <w:rPr>
          <w:spacing w:val="-3"/>
          <w:sz w:val="14"/>
        </w:rPr>
        <w:t> </w:t>
      </w:r>
      <w:r>
        <w:rPr>
          <w:spacing w:val="-10"/>
          <w:sz w:val="14"/>
        </w:rPr>
        <w:t>O</w:t>
      </w:r>
      <w:r>
        <w:rPr>
          <w:spacing w:val="40"/>
          <w:sz w:val="14"/>
        </w:rPr>
        <w:t> </w:t>
      </w:r>
    </w:p>
    <w:p>
      <w:pPr>
        <w:pStyle w:val="BodyText"/>
        <w:spacing w:before="8"/>
        <w:rPr>
          <w:sz w:val="19"/>
        </w:rPr>
      </w:pPr>
    </w:p>
    <w:p>
      <w:pPr>
        <w:spacing w:line="307" w:lineRule="auto" w:before="1"/>
        <w:ind w:left="131" w:right="1109" w:firstLine="0"/>
        <w:jc w:val="left"/>
        <w:rPr>
          <w:sz w:val="12"/>
        </w:rPr>
      </w:pPr>
      <w:r>
        <w:rPr/>
        <w:pict>
          <v:rect style="position:absolute;margin-left:37.612900pt;margin-top:-3.177428pt;width:133.228100pt;height:.249pt;mso-position-horizontal-relative:page;mso-position-vertical-relative:paragraph;z-index:15733760" id="docshape9" filled="true" fillcolor="#000000" stroked="false">
            <v:fill type="solid"/>
            <w10:wrap type="none"/>
          </v:rect>
        </w:pict>
      </w:r>
      <w:r>
        <w:rPr>
          <w:rFonts w:ascii="Times New Roman"/>
          <w:i/>
          <w:spacing w:val="-2"/>
          <w:w w:val="105"/>
          <w:sz w:val="12"/>
        </w:rPr>
        <w:t>Keywords:</w:t>
      </w:r>
      <w:r>
        <w:rPr>
          <w:rFonts w:ascii="Times New Roman"/>
          <w:i/>
          <w:spacing w:val="40"/>
          <w:w w:val="115"/>
          <w:sz w:val="12"/>
        </w:rPr>
        <w:t> </w:t>
      </w:r>
      <w:r>
        <w:rPr>
          <w:spacing w:val="-2"/>
          <w:w w:val="115"/>
          <w:sz w:val="12"/>
        </w:rPr>
        <w:t>Covid-19</w:t>
      </w:r>
      <w:r>
        <w:rPr>
          <w:spacing w:val="40"/>
          <w:w w:val="115"/>
          <w:sz w:val="12"/>
        </w:rPr>
        <w:t> </w:t>
      </w:r>
      <w:r>
        <w:rPr>
          <w:spacing w:val="-2"/>
          <w:w w:val="115"/>
          <w:sz w:val="12"/>
        </w:rPr>
        <w:t>Pandemic</w:t>
      </w:r>
      <w:r>
        <w:rPr>
          <w:spacing w:val="40"/>
          <w:w w:val="115"/>
          <w:sz w:val="12"/>
        </w:rPr>
        <w:t> </w:t>
      </w:r>
      <w:r>
        <w:rPr>
          <w:spacing w:val="-2"/>
          <w:w w:val="115"/>
          <w:sz w:val="12"/>
        </w:rPr>
        <w:t>Survey</w:t>
      </w:r>
      <w:r>
        <w:rPr>
          <w:spacing w:val="40"/>
          <w:w w:val="115"/>
          <w:sz w:val="12"/>
        </w:rPr>
        <w:t> </w:t>
      </w:r>
      <w:r>
        <w:rPr>
          <w:spacing w:val="-2"/>
          <w:w w:val="115"/>
          <w:sz w:val="12"/>
        </w:rPr>
        <w:t>WHO-5</w:t>
      </w:r>
    </w:p>
    <w:p>
      <w:pPr>
        <w:spacing w:line="307" w:lineRule="auto" w:before="0"/>
        <w:ind w:left="131" w:right="1054" w:firstLine="0"/>
        <w:jc w:val="left"/>
        <w:rPr>
          <w:sz w:val="12"/>
        </w:rPr>
      </w:pPr>
      <w:r>
        <w:rPr>
          <w:spacing w:val="-2"/>
          <w:w w:val="120"/>
          <w:sz w:val="12"/>
        </w:rPr>
        <w:t>P-factor</w:t>
      </w:r>
      <w:r>
        <w:rPr>
          <w:spacing w:val="40"/>
          <w:w w:val="120"/>
          <w:sz w:val="12"/>
        </w:rPr>
        <w:t> </w:t>
      </w:r>
      <w:r>
        <w:rPr>
          <w:spacing w:val="-2"/>
          <w:w w:val="120"/>
          <w:sz w:val="12"/>
        </w:rPr>
        <w:t>Well-being</w:t>
      </w:r>
    </w:p>
    <w:p>
      <w:pPr>
        <w:spacing w:line="304" w:lineRule="auto" w:before="0"/>
        <w:ind w:left="131" w:right="319" w:firstLine="0"/>
        <w:jc w:val="left"/>
        <w:rPr>
          <w:sz w:val="12"/>
        </w:rPr>
      </w:pPr>
      <w:r>
        <w:rPr>
          <w:w w:val="125"/>
          <w:sz w:val="12"/>
        </w:rPr>
        <w:t>Mental health</w:t>
      </w:r>
      <w:r>
        <w:rPr>
          <w:spacing w:val="40"/>
          <w:w w:val="125"/>
          <w:sz w:val="12"/>
        </w:rPr>
        <w:t> </w:t>
      </w:r>
      <w:r>
        <w:rPr>
          <w:spacing w:val="-2"/>
          <w:w w:val="125"/>
          <w:sz w:val="12"/>
        </w:rPr>
        <w:t>Psychiatry</w:t>
      </w:r>
      <w:r>
        <w:rPr>
          <w:spacing w:val="40"/>
          <w:w w:val="125"/>
          <w:sz w:val="12"/>
        </w:rPr>
        <w:t> </w:t>
      </w:r>
      <w:r>
        <w:rPr>
          <w:spacing w:val="-2"/>
          <w:w w:val="120"/>
          <w:sz w:val="12"/>
        </w:rPr>
        <w:t>Psychopathology</w:t>
      </w:r>
    </w:p>
    <w:p>
      <w:pPr>
        <w:spacing w:before="102"/>
        <w:ind w:left="131" w:right="0" w:firstLine="0"/>
        <w:jc w:val="left"/>
        <w:rPr>
          <w:sz w:val="14"/>
        </w:rPr>
      </w:pPr>
      <w:r>
        <w:rPr/>
        <w:br w:type="column"/>
      </w:r>
      <w:r>
        <w:rPr>
          <w:spacing w:val="28"/>
          <w:sz w:val="14"/>
        </w:rPr>
        <w:t>A</w:t>
      </w:r>
      <w:r>
        <w:rPr>
          <w:spacing w:val="-1"/>
          <w:sz w:val="14"/>
        </w:rPr>
        <w:t> </w:t>
      </w:r>
      <w:r>
        <w:rPr>
          <w:spacing w:val="28"/>
          <w:sz w:val="14"/>
        </w:rPr>
        <w:t>B</w:t>
      </w:r>
      <w:r>
        <w:rPr>
          <w:spacing w:val="-1"/>
          <w:sz w:val="14"/>
        </w:rPr>
        <w:t> </w:t>
      </w:r>
      <w:r>
        <w:rPr>
          <w:spacing w:val="28"/>
          <w:sz w:val="14"/>
        </w:rPr>
        <w:t>S</w:t>
      </w:r>
      <w:r>
        <w:rPr>
          <w:spacing w:val="-1"/>
          <w:sz w:val="14"/>
        </w:rPr>
        <w:t> </w:t>
      </w:r>
      <w:r>
        <w:rPr>
          <w:spacing w:val="28"/>
          <w:sz w:val="14"/>
        </w:rPr>
        <w:t>T</w:t>
      </w:r>
      <w:r>
        <w:rPr>
          <w:spacing w:val="-1"/>
          <w:sz w:val="14"/>
        </w:rPr>
        <w:t> </w:t>
      </w:r>
      <w:r>
        <w:rPr>
          <w:spacing w:val="28"/>
          <w:sz w:val="14"/>
        </w:rPr>
        <w:t>R</w:t>
      </w:r>
      <w:r>
        <w:rPr>
          <w:spacing w:val="-1"/>
          <w:sz w:val="14"/>
        </w:rPr>
        <w:t> </w:t>
      </w:r>
      <w:r>
        <w:rPr>
          <w:spacing w:val="28"/>
          <w:sz w:val="14"/>
        </w:rPr>
        <w:t>A</w:t>
      </w:r>
      <w:r>
        <w:rPr>
          <w:spacing w:val="-1"/>
          <w:sz w:val="14"/>
        </w:rPr>
        <w:t> </w:t>
      </w:r>
      <w:r>
        <w:rPr>
          <w:spacing w:val="28"/>
          <w:sz w:val="14"/>
        </w:rPr>
        <w:t>C</w:t>
      </w:r>
      <w:r>
        <w:rPr>
          <w:spacing w:val="-1"/>
          <w:sz w:val="14"/>
        </w:rPr>
        <w:t> </w:t>
      </w:r>
      <w:r>
        <w:rPr>
          <w:spacing w:val="-10"/>
          <w:sz w:val="14"/>
        </w:rPr>
        <w:t>T</w:t>
      </w:r>
      <w:r>
        <w:rPr>
          <w:spacing w:val="40"/>
          <w:sz w:val="14"/>
        </w:rPr>
        <w:t> </w:t>
      </w:r>
    </w:p>
    <w:p>
      <w:pPr>
        <w:pStyle w:val="BodyText"/>
        <w:spacing w:before="10"/>
        <w:rPr>
          <w:sz w:val="11"/>
        </w:rPr>
      </w:pPr>
      <w:r>
        <w:rPr/>
        <w:pict>
          <v:rect style="position:absolute;margin-left:202.022003pt;margin-top:7.906879pt;width:355.641pt;height:.249pt;mso-position-horizontal-relative:page;mso-position-vertical-relative:paragraph;z-index:-15725056;mso-wrap-distance-left:0;mso-wrap-distance-right:0" id="docshape10" filled="true" fillcolor="#000000" stroked="false">
            <v:fill type="solid"/>
            <w10:wrap type="topAndBottom"/>
          </v:rect>
        </w:pict>
      </w:r>
    </w:p>
    <w:p>
      <w:pPr>
        <w:spacing w:before="70"/>
        <w:ind w:left="131" w:right="110" w:firstLine="0"/>
        <w:jc w:val="both"/>
        <w:rPr>
          <w:sz w:val="14"/>
        </w:rPr>
      </w:pPr>
      <w:r>
        <w:rPr>
          <w:w w:val="120"/>
          <w:sz w:val="14"/>
        </w:rPr>
        <w:t>International</w:t>
      </w:r>
      <w:r>
        <w:rPr>
          <w:w w:val="120"/>
          <w:sz w:val="14"/>
        </w:rPr>
        <w:t> studies</w:t>
      </w:r>
      <w:r>
        <w:rPr>
          <w:w w:val="120"/>
          <w:sz w:val="14"/>
        </w:rPr>
        <w:t> measuring</w:t>
      </w:r>
      <w:r>
        <w:rPr>
          <w:w w:val="120"/>
          <w:sz w:val="14"/>
        </w:rPr>
        <w:t> wellbeing/multidimensional</w:t>
      </w:r>
      <w:r>
        <w:rPr>
          <w:w w:val="120"/>
          <w:sz w:val="14"/>
        </w:rPr>
        <w:t> mental</w:t>
      </w:r>
      <w:r>
        <w:rPr>
          <w:w w:val="120"/>
          <w:sz w:val="14"/>
        </w:rPr>
        <w:t> health</w:t>
      </w:r>
      <w:r>
        <w:rPr>
          <w:w w:val="120"/>
          <w:sz w:val="14"/>
        </w:rPr>
        <w:t> before/</w:t>
      </w:r>
      <w:r>
        <w:rPr>
          <w:w w:val="120"/>
          <w:sz w:val="14"/>
        </w:rPr>
        <w:t> during</w:t>
      </w:r>
      <w:r>
        <w:rPr>
          <w:w w:val="120"/>
          <w:sz w:val="14"/>
        </w:rPr>
        <w:t> the</w:t>
      </w:r>
      <w:r>
        <w:rPr>
          <w:w w:val="120"/>
          <w:sz w:val="14"/>
        </w:rPr>
        <w:t> COVID-19 pandemic,</w:t>
      </w:r>
      <w:r>
        <w:rPr>
          <w:spacing w:val="18"/>
          <w:w w:val="120"/>
          <w:sz w:val="14"/>
        </w:rPr>
        <w:t> </w:t>
      </w:r>
      <w:r>
        <w:rPr>
          <w:w w:val="120"/>
          <w:sz w:val="14"/>
        </w:rPr>
        <w:t>including</w:t>
      </w:r>
      <w:r>
        <w:rPr>
          <w:spacing w:val="18"/>
          <w:w w:val="120"/>
          <w:sz w:val="14"/>
        </w:rPr>
        <w:t> </w:t>
      </w:r>
      <w:r>
        <w:rPr>
          <w:w w:val="120"/>
          <w:sz w:val="14"/>
        </w:rPr>
        <w:t>representative</w:t>
      </w:r>
      <w:r>
        <w:rPr>
          <w:spacing w:val="18"/>
          <w:w w:val="120"/>
          <w:sz w:val="14"/>
        </w:rPr>
        <w:t> </w:t>
      </w:r>
      <w:r>
        <w:rPr>
          <w:w w:val="120"/>
          <w:sz w:val="14"/>
        </w:rPr>
        <w:t>samples</w:t>
      </w:r>
      <w:r>
        <w:rPr>
          <w:spacing w:val="18"/>
          <w:w w:val="120"/>
          <w:sz w:val="14"/>
        </w:rPr>
        <w:t> </w:t>
      </w:r>
      <w:r>
        <w:rPr>
          <w:w w:val="120"/>
          <w:sz w:val="14"/>
        </w:rPr>
        <w:t>for</w:t>
      </w:r>
      <w:r>
        <w:rPr>
          <w:spacing w:val="18"/>
          <w:w w:val="120"/>
          <w:sz w:val="14"/>
        </w:rPr>
        <w:t> </w:t>
      </w:r>
      <w:r>
        <w:rPr>
          <w:rFonts w:ascii="Lucida Sans Unicode"/>
          <w:w w:val="120"/>
          <w:sz w:val="14"/>
        </w:rPr>
        <w:t>&gt;</w:t>
      </w:r>
      <w:r>
        <w:rPr>
          <w:w w:val="120"/>
          <w:sz w:val="14"/>
        </w:rPr>
        <w:t>2</w:t>
      </w:r>
      <w:r>
        <w:rPr>
          <w:spacing w:val="19"/>
          <w:w w:val="120"/>
          <w:sz w:val="14"/>
        </w:rPr>
        <w:t> </w:t>
      </w:r>
      <w:r>
        <w:rPr>
          <w:w w:val="120"/>
          <w:sz w:val="14"/>
        </w:rPr>
        <w:t>years,</w:t>
      </w:r>
      <w:r>
        <w:rPr>
          <w:spacing w:val="17"/>
          <w:w w:val="120"/>
          <w:sz w:val="14"/>
        </w:rPr>
        <w:t> </w:t>
      </w:r>
      <w:r>
        <w:rPr>
          <w:w w:val="120"/>
          <w:sz w:val="14"/>
        </w:rPr>
        <w:t>identifying</w:t>
      </w:r>
      <w:r>
        <w:rPr>
          <w:spacing w:val="18"/>
          <w:w w:val="120"/>
          <w:sz w:val="14"/>
        </w:rPr>
        <w:t> </w:t>
      </w:r>
      <w:r>
        <w:rPr>
          <w:w w:val="120"/>
          <w:sz w:val="14"/>
        </w:rPr>
        <w:t>risk</w:t>
      </w:r>
      <w:r>
        <w:rPr>
          <w:spacing w:val="19"/>
          <w:w w:val="120"/>
          <w:sz w:val="14"/>
        </w:rPr>
        <w:t> </w:t>
      </w:r>
      <w:r>
        <w:rPr>
          <w:w w:val="120"/>
          <w:sz w:val="14"/>
        </w:rPr>
        <w:t>groups</w:t>
      </w:r>
      <w:r>
        <w:rPr>
          <w:spacing w:val="18"/>
          <w:w w:val="120"/>
          <w:sz w:val="14"/>
        </w:rPr>
        <w:t> </w:t>
      </w:r>
      <w:r>
        <w:rPr>
          <w:w w:val="120"/>
          <w:sz w:val="14"/>
        </w:rPr>
        <w:t>and</w:t>
      </w:r>
      <w:r>
        <w:rPr>
          <w:spacing w:val="18"/>
          <w:w w:val="120"/>
          <w:sz w:val="14"/>
        </w:rPr>
        <w:t> </w:t>
      </w:r>
      <w:r>
        <w:rPr>
          <w:w w:val="120"/>
          <w:sz w:val="14"/>
        </w:rPr>
        <w:t>coping</w:t>
      </w:r>
      <w:r>
        <w:rPr>
          <w:spacing w:val="18"/>
          <w:w w:val="120"/>
          <w:sz w:val="14"/>
        </w:rPr>
        <w:t> </w:t>
      </w:r>
      <w:r>
        <w:rPr>
          <w:w w:val="120"/>
          <w:sz w:val="14"/>
        </w:rPr>
        <w:t>strategies</w:t>
      </w:r>
      <w:r>
        <w:rPr>
          <w:spacing w:val="19"/>
          <w:w w:val="120"/>
          <w:sz w:val="14"/>
        </w:rPr>
        <w:t> </w:t>
      </w:r>
      <w:r>
        <w:rPr>
          <w:spacing w:val="-5"/>
          <w:w w:val="120"/>
          <w:sz w:val="14"/>
        </w:rPr>
        <w:t>are</w:t>
      </w:r>
    </w:p>
    <w:p>
      <w:pPr>
        <w:spacing w:line="283" w:lineRule="auto" w:before="11"/>
        <w:ind w:left="131" w:right="110" w:firstLine="0"/>
        <w:jc w:val="both"/>
        <w:rPr>
          <w:sz w:val="14"/>
        </w:rPr>
      </w:pPr>
      <w:r>
        <w:rPr>
          <w:w w:val="115"/>
          <w:sz w:val="14"/>
        </w:rPr>
        <w:t>lacking. COH-FIT is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an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online,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international,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anonymous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survey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measuring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changes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well-being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(WHO-5)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a </w:t>
      </w:r>
      <w:r>
        <w:rPr>
          <w:w w:val="120"/>
          <w:sz w:val="14"/>
        </w:rPr>
        <w:t>composite</w:t>
      </w:r>
      <w:r>
        <w:rPr>
          <w:w w:val="120"/>
          <w:sz w:val="14"/>
        </w:rPr>
        <w:t> psychopathology</w:t>
      </w:r>
      <w:r>
        <w:rPr>
          <w:w w:val="120"/>
          <w:sz w:val="14"/>
        </w:rPr>
        <w:t> P-score,</w:t>
      </w:r>
      <w:r>
        <w:rPr>
          <w:w w:val="120"/>
          <w:sz w:val="14"/>
        </w:rPr>
        <w:t> and</w:t>
      </w:r>
      <w:r>
        <w:rPr>
          <w:w w:val="120"/>
          <w:sz w:val="14"/>
        </w:rPr>
        <w:t> their</w:t>
      </w:r>
      <w:r>
        <w:rPr>
          <w:w w:val="120"/>
          <w:sz w:val="14"/>
        </w:rPr>
        <w:t> associations</w:t>
      </w:r>
      <w:r>
        <w:rPr>
          <w:w w:val="120"/>
          <w:sz w:val="14"/>
        </w:rPr>
        <w:t> with</w:t>
      </w:r>
      <w:r>
        <w:rPr>
          <w:w w:val="120"/>
          <w:sz w:val="14"/>
        </w:rPr>
        <w:t> COVID-19</w:t>
      </w:r>
      <w:r>
        <w:rPr>
          <w:w w:val="120"/>
          <w:sz w:val="14"/>
        </w:rPr>
        <w:t> deaths/restrictions,</w:t>
      </w:r>
      <w:r>
        <w:rPr>
          <w:w w:val="120"/>
          <w:sz w:val="14"/>
        </w:rPr>
        <w:t> 12</w:t>
      </w:r>
      <w:r>
        <w:rPr>
          <w:w w:val="120"/>
          <w:sz w:val="14"/>
        </w:rPr>
        <w:t> a-priori </w:t>
      </w:r>
      <w:r>
        <w:rPr>
          <w:w w:val="115"/>
          <w:sz w:val="14"/>
        </w:rPr>
        <w:t>defined risk individual/cumulative factors, and coping strategies during COVID-19 pandemic </w:t>
      </w:r>
      <w:r>
        <w:rPr>
          <w:w w:val="115"/>
          <w:sz w:val="14"/>
        </w:rPr>
        <w:t>(26/04/2020-26/ </w:t>
      </w:r>
      <w:r>
        <w:rPr>
          <w:w w:val="120"/>
          <w:sz w:val="14"/>
        </w:rPr>
        <w:t>06/2022)</w:t>
      </w:r>
      <w:r>
        <w:rPr>
          <w:w w:val="120"/>
          <w:sz w:val="14"/>
        </w:rPr>
        <w:t> in</w:t>
      </w:r>
      <w:r>
        <w:rPr>
          <w:w w:val="120"/>
          <w:sz w:val="14"/>
        </w:rPr>
        <w:t> 30</w:t>
      </w:r>
      <w:r>
        <w:rPr>
          <w:w w:val="120"/>
          <w:sz w:val="14"/>
        </w:rPr>
        <w:t> languages</w:t>
      </w:r>
      <w:r>
        <w:rPr>
          <w:w w:val="120"/>
          <w:sz w:val="14"/>
        </w:rPr>
        <w:t> (representative,</w:t>
      </w:r>
      <w:r>
        <w:rPr>
          <w:w w:val="120"/>
          <w:sz w:val="14"/>
        </w:rPr>
        <w:t> weighted</w:t>
      </w:r>
      <w:r>
        <w:rPr>
          <w:w w:val="120"/>
          <w:sz w:val="14"/>
        </w:rPr>
        <w:t> non-representative,</w:t>
      </w:r>
      <w:r>
        <w:rPr>
          <w:w w:val="120"/>
          <w:sz w:val="14"/>
        </w:rPr>
        <w:t> adults). T-test,</w:t>
      </w:r>
      <w:r>
        <w:rPr>
          <w:w w:val="120"/>
          <w:sz w:val="14"/>
        </w:rPr>
        <w:t> </w:t>
      </w:r>
      <w:r>
        <w:rPr>
          <w:rFonts w:ascii="Times New Roman" w:hAnsi="Times New Roman"/>
          <w:w w:val="120"/>
          <w:sz w:val="15"/>
        </w:rPr>
        <w:t>χ</w:t>
      </w:r>
      <w:r>
        <w:rPr>
          <w:w w:val="120"/>
          <w:sz w:val="15"/>
          <w:vertAlign w:val="superscript"/>
        </w:rPr>
        <w:t>2</w:t>
      </w:r>
      <w:r>
        <w:rPr>
          <w:w w:val="120"/>
          <w:sz w:val="14"/>
          <w:vertAlign w:val="baseline"/>
        </w:rPr>
        <w:t>,</w:t>
      </w:r>
      <w:r>
        <w:rPr>
          <w:w w:val="120"/>
          <w:sz w:val="14"/>
          <w:vertAlign w:val="baseline"/>
        </w:rPr>
        <w:t> penalized cubic splines,</w:t>
      </w:r>
      <w:r>
        <w:rPr>
          <w:w w:val="120"/>
          <w:sz w:val="14"/>
          <w:vertAlign w:val="baseline"/>
        </w:rPr>
        <w:t> linear</w:t>
      </w:r>
      <w:r>
        <w:rPr>
          <w:w w:val="120"/>
          <w:sz w:val="14"/>
          <w:vertAlign w:val="baseline"/>
        </w:rPr>
        <w:t> regression,</w:t>
      </w:r>
      <w:r>
        <w:rPr>
          <w:w w:val="120"/>
          <w:sz w:val="14"/>
          <w:vertAlign w:val="baseline"/>
        </w:rPr>
        <w:t> correlation</w:t>
      </w:r>
      <w:r>
        <w:rPr>
          <w:w w:val="120"/>
          <w:sz w:val="14"/>
          <w:vertAlign w:val="baseline"/>
        </w:rPr>
        <w:t> analyses</w:t>
      </w:r>
      <w:r>
        <w:rPr>
          <w:w w:val="120"/>
          <w:sz w:val="14"/>
          <w:vertAlign w:val="baseline"/>
        </w:rPr>
        <w:t> were</w:t>
      </w:r>
      <w:r>
        <w:rPr>
          <w:w w:val="120"/>
          <w:sz w:val="14"/>
          <w:vertAlign w:val="baseline"/>
        </w:rPr>
        <w:t> conducted.</w:t>
      </w:r>
      <w:r>
        <w:rPr>
          <w:w w:val="120"/>
          <w:sz w:val="14"/>
          <w:vertAlign w:val="baseline"/>
        </w:rPr>
        <w:t> Analyzing</w:t>
      </w:r>
      <w:r>
        <w:rPr>
          <w:w w:val="120"/>
          <w:sz w:val="14"/>
          <w:vertAlign w:val="baseline"/>
        </w:rPr>
        <w:t> 121,066/142,364</w:t>
      </w:r>
      <w:r>
        <w:rPr>
          <w:w w:val="120"/>
          <w:sz w:val="14"/>
          <w:vertAlign w:val="baseline"/>
        </w:rPr>
        <w:t> initiated</w:t>
      </w:r>
      <w:r>
        <w:rPr>
          <w:w w:val="120"/>
          <w:sz w:val="14"/>
          <w:vertAlign w:val="baseline"/>
        </w:rPr>
        <w:t> surveys, WHO-5/P-score</w:t>
      </w:r>
      <w:r>
        <w:rPr>
          <w:spacing w:val="-11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worsened</w:t>
      </w:r>
      <w:r>
        <w:rPr>
          <w:spacing w:val="-10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intra-pandemic</w:t>
      </w:r>
      <w:r>
        <w:rPr>
          <w:spacing w:val="-11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by</w:t>
      </w:r>
      <w:r>
        <w:rPr>
          <w:spacing w:val="-10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11.1</w:t>
      </w:r>
      <w:r>
        <w:rPr>
          <w:rFonts w:ascii="Copperplate Gothic Bold" w:hAnsi="Copperplate Gothic Bold"/>
          <w:w w:val="120"/>
          <w:sz w:val="14"/>
          <w:vertAlign w:val="baseline"/>
        </w:rPr>
        <w:t>±</w:t>
      </w:r>
      <w:r>
        <w:rPr>
          <w:w w:val="120"/>
          <w:sz w:val="14"/>
          <w:vertAlign w:val="baseline"/>
        </w:rPr>
        <w:t>21.1/13.2</w:t>
      </w:r>
      <w:r>
        <w:rPr>
          <w:rFonts w:ascii="Copperplate Gothic Bold" w:hAnsi="Copperplate Gothic Bold"/>
          <w:w w:val="120"/>
          <w:sz w:val="14"/>
          <w:vertAlign w:val="baseline"/>
        </w:rPr>
        <w:t>±</w:t>
      </w:r>
      <w:r>
        <w:rPr>
          <w:w w:val="120"/>
          <w:sz w:val="14"/>
          <w:vertAlign w:val="baseline"/>
        </w:rPr>
        <w:t>17.9</w:t>
      </w:r>
      <w:r>
        <w:rPr>
          <w:spacing w:val="-11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points</w:t>
      </w:r>
      <w:r>
        <w:rPr>
          <w:spacing w:val="-10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(effect</w:t>
      </w:r>
      <w:r>
        <w:rPr>
          <w:spacing w:val="-11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size</w:t>
      </w:r>
      <w:r>
        <w:rPr>
          <w:spacing w:val="-10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d</w:t>
      </w:r>
      <w:r>
        <w:rPr>
          <w:rFonts w:ascii="Copperplate Gothic Bold" w:hAnsi="Copperplate Gothic Bold"/>
          <w:w w:val="120"/>
          <w:sz w:val="14"/>
          <w:vertAlign w:val="baseline"/>
        </w:rPr>
        <w:t>=</w:t>
      </w:r>
      <w:r>
        <w:rPr>
          <w:w w:val="120"/>
          <w:sz w:val="14"/>
          <w:vertAlign w:val="baseline"/>
        </w:rPr>
        <w:t>0.50/0.60)</w:t>
      </w:r>
      <w:r>
        <w:rPr>
          <w:spacing w:val="-11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(compa- rable</w:t>
      </w:r>
      <w:r>
        <w:rPr>
          <w:spacing w:val="8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results</w:t>
      </w:r>
      <w:r>
        <w:rPr>
          <w:spacing w:val="6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in</w:t>
      </w:r>
      <w:r>
        <w:rPr>
          <w:spacing w:val="8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representative/weighted</w:t>
      </w:r>
      <w:r>
        <w:rPr>
          <w:spacing w:val="8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non-probability</w:t>
      </w:r>
      <w:r>
        <w:rPr>
          <w:spacing w:val="8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samples).</w:t>
      </w:r>
      <w:r>
        <w:rPr>
          <w:spacing w:val="8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Persons</w:t>
      </w:r>
      <w:r>
        <w:rPr>
          <w:spacing w:val="7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with</w:t>
      </w:r>
      <w:r>
        <w:rPr>
          <w:spacing w:val="8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WHO-5</w:t>
      </w:r>
      <w:r>
        <w:rPr>
          <w:spacing w:val="7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scores</w:t>
      </w:r>
      <w:r>
        <w:rPr>
          <w:spacing w:val="8"/>
          <w:w w:val="120"/>
          <w:sz w:val="14"/>
          <w:vertAlign w:val="baseline"/>
        </w:rPr>
        <w:t> </w:t>
      </w:r>
      <w:r>
        <w:rPr>
          <w:w w:val="120"/>
          <w:sz w:val="14"/>
          <w:vertAlign w:val="baseline"/>
        </w:rPr>
        <w:t>indicative</w:t>
      </w:r>
      <w:r>
        <w:rPr>
          <w:spacing w:val="7"/>
          <w:w w:val="120"/>
          <w:sz w:val="14"/>
          <w:vertAlign w:val="baseline"/>
        </w:rPr>
        <w:t> </w:t>
      </w:r>
      <w:r>
        <w:rPr>
          <w:spacing w:val="-5"/>
          <w:w w:val="120"/>
          <w:sz w:val="14"/>
          <w:vertAlign w:val="baseline"/>
        </w:rPr>
        <w:t>of</w:t>
      </w:r>
    </w:p>
    <w:p>
      <w:pPr>
        <w:spacing w:line="192" w:lineRule="exact" w:before="0"/>
        <w:ind w:left="131" w:right="0" w:firstLine="0"/>
        <w:jc w:val="both"/>
        <w:rPr>
          <w:sz w:val="14"/>
        </w:rPr>
      </w:pPr>
      <w:r>
        <w:rPr>
          <w:w w:val="115"/>
          <w:sz w:val="14"/>
        </w:rPr>
        <w:t>depression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screening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(</w:t>
      </w:r>
      <w:r>
        <w:rPr>
          <w:rFonts w:ascii="Lucida Sans Unicode"/>
          <w:w w:val="115"/>
          <w:sz w:val="14"/>
        </w:rPr>
        <w:t>&lt;</w:t>
      </w:r>
      <w:r>
        <w:rPr>
          <w:w w:val="115"/>
          <w:sz w:val="14"/>
        </w:rPr>
        <w:t>50,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13%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to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32%)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major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depression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(</w:t>
      </w:r>
      <w:r>
        <w:rPr>
          <w:rFonts w:ascii="Lucida Sans Unicode"/>
          <w:w w:val="115"/>
          <w:sz w:val="14"/>
        </w:rPr>
        <w:t>&lt;</w:t>
      </w:r>
      <w:r>
        <w:rPr>
          <w:w w:val="115"/>
          <w:sz w:val="14"/>
        </w:rPr>
        <w:t>29,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3%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to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12%)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significantly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increased.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WHO-</w:t>
      </w:r>
      <w:r>
        <w:rPr>
          <w:spacing w:val="-10"/>
          <w:w w:val="115"/>
          <w:sz w:val="14"/>
        </w:rPr>
        <w:t>5</w:t>
      </w:r>
    </w:p>
    <w:p>
      <w:pPr>
        <w:spacing w:line="292" w:lineRule="auto" w:before="8"/>
        <w:ind w:left="131" w:right="109" w:firstLine="0"/>
        <w:jc w:val="both"/>
        <w:rPr>
          <w:sz w:val="14"/>
        </w:rPr>
      </w:pPr>
      <w:r>
        <w:rPr>
          <w:w w:val="115"/>
          <w:sz w:val="14"/>
        </w:rPr>
        <w:t>worsened</w:t>
      </w:r>
      <w:r>
        <w:rPr>
          <w:w w:val="115"/>
          <w:sz w:val="14"/>
        </w:rPr>
        <w:t> from</w:t>
      </w:r>
      <w:r>
        <w:rPr>
          <w:w w:val="115"/>
          <w:sz w:val="14"/>
        </w:rPr>
        <w:t> those</w:t>
      </w:r>
      <w:r>
        <w:rPr>
          <w:w w:val="115"/>
          <w:sz w:val="14"/>
        </w:rPr>
        <w:t> with</w:t>
      </w:r>
      <w:r>
        <w:rPr>
          <w:w w:val="115"/>
          <w:sz w:val="14"/>
        </w:rPr>
        <w:t> mental</w:t>
      </w:r>
      <w:r>
        <w:rPr>
          <w:w w:val="115"/>
          <w:sz w:val="14"/>
        </w:rPr>
        <w:t> disorders,</w:t>
      </w:r>
      <w:r>
        <w:rPr>
          <w:w w:val="115"/>
          <w:sz w:val="14"/>
        </w:rPr>
        <w:t> female</w:t>
      </w:r>
      <w:r>
        <w:rPr>
          <w:w w:val="115"/>
          <w:sz w:val="14"/>
        </w:rPr>
        <w:t> sex,</w:t>
      </w:r>
      <w:r>
        <w:rPr>
          <w:w w:val="115"/>
          <w:sz w:val="14"/>
        </w:rPr>
        <w:t> COVID-19-related</w:t>
      </w:r>
      <w:r>
        <w:rPr>
          <w:w w:val="115"/>
          <w:sz w:val="14"/>
        </w:rPr>
        <w:t> loss,</w:t>
      </w:r>
      <w:r>
        <w:rPr>
          <w:w w:val="115"/>
          <w:sz w:val="14"/>
        </w:rPr>
        <w:t> low-income</w:t>
      </w:r>
      <w:r>
        <w:rPr>
          <w:w w:val="115"/>
          <w:sz w:val="14"/>
        </w:rPr>
        <w:t> country</w:t>
      </w:r>
      <w:r>
        <w:rPr>
          <w:w w:val="115"/>
          <w:sz w:val="14"/>
        </w:rPr>
        <w:t> location, physical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disorders,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healthcare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worker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occupations,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large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city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location,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COVID-19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infection,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unemployment,</w:t>
      </w:r>
      <w:r>
        <w:rPr>
          <w:spacing w:val="5"/>
          <w:w w:val="115"/>
          <w:sz w:val="14"/>
        </w:rPr>
        <w:t> </w:t>
      </w:r>
      <w:r>
        <w:rPr>
          <w:spacing w:val="-2"/>
          <w:w w:val="115"/>
          <w:sz w:val="14"/>
        </w:rPr>
        <w:t>first-</w:t>
      </w:r>
    </w:p>
    <w:p>
      <w:pPr>
        <w:spacing w:line="244" w:lineRule="auto" w:before="0"/>
        <w:ind w:left="131" w:right="110" w:firstLine="0"/>
        <w:jc w:val="both"/>
        <w:rPr>
          <w:sz w:val="14"/>
        </w:rPr>
      </w:pPr>
      <w:r>
        <w:rPr>
          <w:w w:val="120"/>
          <w:sz w:val="14"/>
        </w:rPr>
        <w:t>generation</w:t>
      </w:r>
      <w:r>
        <w:rPr>
          <w:spacing w:val="-7"/>
          <w:w w:val="120"/>
          <w:sz w:val="14"/>
        </w:rPr>
        <w:t> </w:t>
      </w:r>
      <w:r>
        <w:rPr>
          <w:w w:val="120"/>
          <w:sz w:val="14"/>
        </w:rPr>
        <w:t>immigration,</w:t>
      </w:r>
      <w:r>
        <w:rPr>
          <w:spacing w:val="-9"/>
          <w:w w:val="120"/>
          <w:sz w:val="14"/>
        </w:rPr>
        <w:t> </w:t>
      </w:r>
      <w:r>
        <w:rPr>
          <w:w w:val="120"/>
          <w:sz w:val="14"/>
        </w:rPr>
        <w:t>to</w:t>
      </w:r>
      <w:r>
        <w:rPr>
          <w:spacing w:val="-7"/>
          <w:w w:val="120"/>
          <w:sz w:val="14"/>
        </w:rPr>
        <w:t> </w:t>
      </w:r>
      <w:r>
        <w:rPr>
          <w:w w:val="120"/>
          <w:sz w:val="14"/>
        </w:rPr>
        <w:t>age</w:t>
      </w:r>
      <w:r>
        <w:rPr>
          <w:rFonts w:ascii="Copperplate Gothic Bold"/>
          <w:w w:val="120"/>
          <w:sz w:val="14"/>
        </w:rPr>
        <w:t>=</w:t>
      </w:r>
      <w:r>
        <w:rPr>
          <w:w w:val="120"/>
          <w:sz w:val="14"/>
        </w:rPr>
        <w:t>18-29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with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a</w:t>
      </w:r>
      <w:r>
        <w:rPr>
          <w:spacing w:val="-7"/>
          <w:w w:val="120"/>
          <w:sz w:val="14"/>
        </w:rPr>
        <w:t> </w:t>
      </w:r>
      <w:r>
        <w:rPr>
          <w:w w:val="120"/>
          <w:sz w:val="14"/>
        </w:rPr>
        <w:t>cumulative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effect.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Similar</w:t>
      </w:r>
      <w:r>
        <w:rPr>
          <w:spacing w:val="-7"/>
          <w:w w:val="120"/>
          <w:sz w:val="14"/>
        </w:rPr>
        <w:t> </w:t>
      </w:r>
      <w:r>
        <w:rPr>
          <w:w w:val="120"/>
          <w:sz w:val="14"/>
        </w:rPr>
        <w:t>findings</w:t>
      </w:r>
      <w:r>
        <w:rPr>
          <w:spacing w:val="-7"/>
          <w:w w:val="120"/>
          <w:sz w:val="14"/>
        </w:rPr>
        <w:t> </w:t>
      </w:r>
      <w:r>
        <w:rPr>
          <w:w w:val="120"/>
          <w:sz w:val="14"/>
        </w:rPr>
        <w:t>emerged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for</w:t>
      </w:r>
      <w:r>
        <w:rPr>
          <w:spacing w:val="-7"/>
          <w:w w:val="120"/>
          <w:sz w:val="14"/>
        </w:rPr>
        <w:t> </w:t>
      </w:r>
      <w:r>
        <w:rPr>
          <w:w w:val="120"/>
          <w:sz w:val="14"/>
        </w:rPr>
        <w:t>P-score.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Changes were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significantly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but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minimally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related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to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COVID-19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deaths,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returning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to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near-pre-pandemic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values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after</w:t>
      </w:r>
      <w:r>
        <w:rPr>
          <w:spacing w:val="-4"/>
          <w:w w:val="120"/>
          <w:sz w:val="14"/>
        </w:rPr>
        <w:t> </w:t>
      </w:r>
      <w:r>
        <w:rPr>
          <w:rFonts w:ascii="Lucida Sans Unicode"/>
          <w:w w:val="120"/>
          <w:sz w:val="14"/>
        </w:rPr>
        <w:t>&gt;</w:t>
      </w:r>
      <w:r>
        <w:rPr>
          <w:w w:val="120"/>
          <w:sz w:val="14"/>
        </w:rPr>
        <w:t>2 years.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The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most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subjectively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effective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coping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strategies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were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exercise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and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walking,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internet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use,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social</w:t>
      </w:r>
      <w:r>
        <w:rPr>
          <w:spacing w:val="-5"/>
          <w:w w:val="120"/>
          <w:sz w:val="14"/>
        </w:rPr>
        <w:t> </w:t>
      </w:r>
      <w:r>
        <w:rPr>
          <w:spacing w:val="-2"/>
          <w:w w:val="120"/>
          <w:sz w:val="14"/>
        </w:rPr>
        <w:t>contacts.</w:t>
      </w:r>
    </w:p>
    <w:p>
      <w:pPr>
        <w:spacing w:before="28"/>
        <w:ind w:left="131" w:right="0" w:firstLine="0"/>
        <w:jc w:val="both"/>
        <w:rPr>
          <w:sz w:val="14"/>
        </w:rPr>
      </w:pPr>
      <w:r>
        <w:rPr>
          <w:w w:val="120"/>
          <w:sz w:val="14"/>
        </w:rPr>
        <w:t>Identified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risk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groups,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coping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strategies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and</w:t>
      </w:r>
      <w:r>
        <w:rPr>
          <w:spacing w:val="-6"/>
          <w:w w:val="120"/>
          <w:sz w:val="14"/>
        </w:rPr>
        <w:t> </w:t>
      </w:r>
      <w:r>
        <w:rPr>
          <w:w w:val="120"/>
          <w:sz w:val="14"/>
        </w:rPr>
        <w:t>outcome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trajectories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can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inform</w:t>
      </w:r>
      <w:r>
        <w:rPr>
          <w:spacing w:val="-5"/>
          <w:w w:val="120"/>
          <w:sz w:val="14"/>
        </w:rPr>
        <w:t> </w:t>
      </w:r>
      <w:r>
        <w:rPr>
          <w:w w:val="120"/>
          <w:sz w:val="14"/>
        </w:rPr>
        <w:t>global</w:t>
      </w:r>
      <w:r>
        <w:rPr>
          <w:spacing w:val="-4"/>
          <w:w w:val="120"/>
          <w:sz w:val="14"/>
        </w:rPr>
        <w:t> </w:t>
      </w:r>
      <w:r>
        <w:rPr>
          <w:w w:val="120"/>
          <w:sz w:val="14"/>
        </w:rPr>
        <w:t>public</w:t>
      </w:r>
      <w:r>
        <w:rPr>
          <w:spacing w:val="-6"/>
          <w:w w:val="120"/>
          <w:sz w:val="14"/>
        </w:rPr>
        <w:t> </w:t>
      </w:r>
      <w:r>
        <w:rPr>
          <w:w w:val="120"/>
          <w:sz w:val="14"/>
        </w:rPr>
        <w:t>health</w:t>
      </w:r>
      <w:r>
        <w:rPr>
          <w:spacing w:val="-5"/>
          <w:w w:val="120"/>
          <w:sz w:val="14"/>
        </w:rPr>
        <w:t> </w:t>
      </w:r>
      <w:r>
        <w:rPr>
          <w:spacing w:val="-2"/>
          <w:w w:val="120"/>
          <w:sz w:val="14"/>
        </w:rPr>
        <w:t>strategies.</w:t>
      </w:r>
    </w:p>
    <w:p>
      <w:pPr>
        <w:spacing w:after="0"/>
        <w:jc w:val="both"/>
        <w:rPr>
          <w:sz w:val="14"/>
        </w:rPr>
        <w:sectPr>
          <w:type w:val="continuous"/>
          <w:pgSz w:w="11910" w:h="15880"/>
          <w:pgMar w:header="655" w:footer="544" w:top="620" w:bottom="280" w:left="620" w:right="640"/>
          <w:cols w:num="2" w:equalWidth="0">
            <w:col w:w="1798" w:space="1490"/>
            <w:col w:w="7362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  <w:pict>
          <v:group style="width:520.0500pt;height:.25pt;mso-position-horizontal-relative:char;mso-position-vertical-relative:line" id="docshapegroup11" coordorigin="0,0" coordsize="10401,5">
            <v:rect style="position:absolute;left:0;top:0;width:10401;height:5" id="docshape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5880"/>
          <w:pgMar w:header="655" w:footer="544" w:top="620" w:bottom="280" w:left="620" w:right="64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377" w:val="left" w:leader="none"/>
        </w:tabs>
        <w:spacing w:line="240" w:lineRule="auto" w:before="0" w:after="0"/>
        <w:ind w:left="376" w:right="0" w:hanging="246"/>
        <w:jc w:val="left"/>
      </w:pPr>
      <w:bookmarkStart w:name="1 Introduction" w:id="172"/>
      <w:bookmarkEnd w:id="172"/>
      <w:r>
        <w:rPr>
          <w:spacing w:val="-2"/>
          <w:w w:val="110"/>
        </w:rPr>
        <w:t>Introduction</w:t>
      </w:r>
    </w:p>
    <w:p>
      <w:pPr>
        <w:pStyle w:val="BodyText"/>
        <w:spacing w:before="3"/>
        <w:rPr>
          <w:rFonts w:ascii="Times New Roman"/>
          <w:b/>
          <w:sz w:val="19"/>
        </w:rPr>
      </w:pPr>
    </w:p>
    <w:p>
      <w:pPr>
        <w:pStyle w:val="BodyText"/>
        <w:spacing w:line="220" w:lineRule="auto" w:before="1"/>
        <w:ind w:left="131" w:right="38" w:firstLine="239"/>
        <w:jc w:val="both"/>
      </w:pPr>
      <w:r>
        <w:rPr>
          <w:w w:val="115"/>
        </w:rPr>
        <w:t>Until</w:t>
      </w:r>
      <w:r>
        <w:rPr>
          <w:w w:val="115"/>
        </w:rPr>
        <w:t> June-7-2023</w:t>
      </w:r>
      <w:r>
        <w:rPr>
          <w:w w:val="115"/>
        </w:rPr>
        <w:t> </w:t>
      </w:r>
      <w:r>
        <w:rPr>
          <w:rFonts w:ascii="Lucida Sans Unicode"/>
          <w:w w:val="115"/>
        </w:rPr>
        <w:t>&gt;</w:t>
      </w:r>
      <w:r>
        <w:rPr>
          <w:w w:val="115"/>
        </w:rPr>
        <w:t>767,750,000</w:t>
      </w:r>
      <w:r>
        <w:rPr>
          <w:w w:val="115"/>
        </w:rPr>
        <w:t> persons</w:t>
      </w:r>
      <w:r>
        <w:rPr>
          <w:w w:val="115"/>
        </w:rPr>
        <w:t> have</w:t>
      </w:r>
      <w:r>
        <w:rPr>
          <w:w w:val="115"/>
        </w:rPr>
        <w:t> been</w:t>
      </w:r>
      <w:r>
        <w:rPr>
          <w:w w:val="115"/>
        </w:rPr>
        <w:t> infected</w:t>
      </w:r>
      <w:r>
        <w:rPr>
          <w:w w:val="115"/>
        </w:rPr>
        <w:t> </w:t>
      </w:r>
      <w:r>
        <w:rPr>
          <w:w w:val="115"/>
        </w:rPr>
        <w:t>with COVID-19,</w:t>
      </w:r>
      <w:r>
        <w:rPr>
          <w:w w:val="115"/>
        </w:rPr>
        <w:t> and</w:t>
      </w:r>
      <w:r>
        <w:rPr>
          <w:w w:val="115"/>
        </w:rPr>
        <w:t> </w:t>
      </w:r>
      <w:r>
        <w:rPr>
          <w:rFonts w:ascii="Lucida Sans Unicode"/>
          <w:w w:val="115"/>
        </w:rPr>
        <w:t>&gt;</w:t>
      </w:r>
      <w:r>
        <w:rPr>
          <w:w w:val="115"/>
        </w:rPr>
        <w:t>6,941,000</w:t>
      </w:r>
      <w:r>
        <w:rPr>
          <w:w w:val="115"/>
        </w:rPr>
        <w:t> died</w:t>
      </w:r>
      <w:r>
        <w:rPr>
          <w:w w:val="115"/>
        </w:rPr>
        <w:t> (</w:t>
      </w:r>
      <w:hyperlink w:history="true" w:anchor="_bookmark205">
        <w:r>
          <w:rPr>
            <w:color w:val="2196D1"/>
            <w:w w:val="115"/>
          </w:rPr>
          <w:t>World</w:t>
        </w:r>
        <w:r>
          <w:rPr>
            <w:color w:val="2196D1"/>
            <w:w w:val="115"/>
          </w:rPr>
          <w:t> Health</w:t>
        </w:r>
        <w:r>
          <w:rPr>
            <w:color w:val="2196D1"/>
            <w:w w:val="115"/>
          </w:rPr>
          <w:t> Organization,</w:t>
        </w:r>
        <w:r>
          <w:rPr>
            <w:color w:val="2196D1"/>
            <w:w w:val="115"/>
          </w:rPr>
          <w:t> 2020</w:t>
        </w:r>
      </w:hyperlink>
      <w:r>
        <w:rPr>
          <w:w w:val="115"/>
        </w:rPr>
        <w:t>). The</w:t>
      </w:r>
      <w:r>
        <w:rPr>
          <w:spacing w:val="9"/>
          <w:w w:val="115"/>
        </w:rPr>
        <w:t> </w:t>
      </w:r>
      <w:r>
        <w:rPr>
          <w:w w:val="115"/>
        </w:rPr>
        <w:t>pandemic</w:t>
      </w:r>
      <w:r>
        <w:rPr>
          <w:spacing w:val="10"/>
          <w:w w:val="115"/>
        </w:rPr>
        <w:t> </w:t>
      </w:r>
      <w:r>
        <w:rPr>
          <w:w w:val="115"/>
        </w:rPr>
        <w:t>also</w:t>
      </w:r>
      <w:r>
        <w:rPr>
          <w:spacing w:val="9"/>
          <w:w w:val="115"/>
        </w:rPr>
        <w:t> </w:t>
      </w:r>
      <w:r>
        <w:rPr>
          <w:w w:val="115"/>
        </w:rPr>
        <w:t>worsened</w:t>
      </w:r>
      <w:r>
        <w:rPr>
          <w:spacing w:val="9"/>
          <w:w w:val="115"/>
        </w:rPr>
        <w:t> </w:t>
      </w:r>
      <w:r>
        <w:rPr>
          <w:w w:val="115"/>
        </w:rPr>
        <w:t>mental</w:t>
      </w:r>
      <w:r>
        <w:rPr>
          <w:spacing w:val="8"/>
          <w:w w:val="115"/>
        </w:rPr>
        <w:t> </w:t>
      </w:r>
      <w:r>
        <w:rPr>
          <w:w w:val="115"/>
        </w:rPr>
        <w:t>health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9"/>
          <w:w w:val="115"/>
        </w:rPr>
        <w:t> </w:t>
      </w:r>
      <w:r>
        <w:rPr>
          <w:w w:val="115"/>
        </w:rPr>
        <w:t>general</w:t>
      </w:r>
      <w:r>
        <w:rPr>
          <w:spacing w:val="9"/>
          <w:w w:val="115"/>
        </w:rPr>
        <w:t> </w:t>
      </w:r>
      <w:r>
        <w:rPr>
          <w:spacing w:val="-2"/>
          <w:w w:val="115"/>
        </w:rPr>
        <w:t>population</w:t>
      </w:r>
    </w:p>
    <w:p>
      <w:pPr>
        <w:pStyle w:val="BodyText"/>
        <w:spacing w:line="280" w:lineRule="auto" w:before="32"/>
        <w:ind w:left="131" w:right="38"/>
        <w:jc w:val="both"/>
      </w:pPr>
      <w:r>
        <w:rPr>
          <w:w w:val="115"/>
        </w:rPr>
        <w:t>(</w:t>
      </w:r>
      <w:hyperlink w:history="true" w:anchor="_bookmark180">
        <w:r>
          <w:rPr>
            <w:color w:val="2196D1"/>
            <w:w w:val="115"/>
          </w:rPr>
          <w:t>Clift et al., 2022</w:t>
        </w:r>
      </w:hyperlink>
      <w:r>
        <w:rPr>
          <w:w w:val="115"/>
        </w:rPr>
        <w:t>), as measured in cohort studies and surveys in </w:t>
      </w:r>
      <w:r>
        <w:rPr>
          <w:w w:val="115"/>
        </w:rPr>
        <w:t>indi- vidual</w:t>
      </w:r>
      <w:r>
        <w:rPr>
          <w:spacing w:val="5"/>
          <w:w w:val="115"/>
        </w:rPr>
        <w:t> </w:t>
      </w:r>
      <w:r>
        <w:rPr>
          <w:w w:val="115"/>
        </w:rPr>
        <w:t>countries.</w:t>
      </w:r>
      <w:r>
        <w:rPr>
          <w:spacing w:val="5"/>
          <w:w w:val="115"/>
        </w:rPr>
        <w:t> </w:t>
      </w:r>
      <w:r>
        <w:rPr>
          <w:w w:val="115"/>
        </w:rPr>
        <w:t>Several</w:t>
      </w:r>
      <w:r>
        <w:rPr>
          <w:spacing w:val="6"/>
          <w:w w:val="115"/>
        </w:rPr>
        <w:t> </w:t>
      </w:r>
      <w:r>
        <w:rPr>
          <w:w w:val="115"/>
        </w:rPr>
        <w:t>non-COVID-19-related</w:t>
      </w:r>
      <w:r>
        <w:rPr>
          <w:spacing w:val="4"/>
          <w:w w:val="115"/>
        </w:rPr>
        <w:t> </w:t>
      </w:r>
      <w:r>
        <w:rPr>
          <w:w w:val="115"/>
        </w:rPr>
        <w:t>cohort</w:t>
      </w:r>
      <w:r>
        <w:rPr>
          <w:spacing w:val="5"/>
          <w:w w:val="115"/>
        </w:rPr>
        <w:t> </w:t>
      </w:r>
      <w:r>
        <w:rPr>
          <w:w w:val="115"/>
        </w:rPr>
        <w:t>studies</w:t>
      </w:r>
      <w:r>
        <w:rPr>
          <w:spacing w:val="5"/>
          <w:w w:val="115"/>
        </w:rPr>
        <w:t> </w:t>
      </w:r>
      <w:r>
        <w:rPr>
          <w:w w:val="115"/>
        </w:rPr>
        <w:t>had</w:t>
      </w:r>
      <w:r>
        <w:rPr>
          <w:spacing w:val="4"/>
          <w:w w:val="115"/>
        </w:rPr>
        <w:t> </w:t>
      </w:r>
      <w:r>
        <w:rPr>
          <w:spacing w:val="-10"/>
          <w:w w:val="115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37.587399pt;margin-top:16.508146pt;width:36.15pt;height:.15pt;mso-position-horizontal-relative:page;mso-position-vertical-relative:paragraph;z-index:-15724032;mso-wrap-distance-left:0;mso-wrap-distance-right:0" id="docshape13" coordorigin="752,330" coordsize="723,3" path="m1474,330l752,330,752,332,753,333,1471,333,1474,331,1474,330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59"/>
        <w:ind w:left="254" w:right="0" w:firstLine="0"/>
        <w:jc w:val="left"/>
        <w:rPr>
          <w:sz w:val="14"/>
        </w:rPr>
      </w:pPr>
      <w:bookmarkStart w:name="_bookmark170" w:id="173"/>
      <w:bookmarkEnd w:id="173"/>
      <w:r>
        <w:rPr/>
      </w:r>
      <w:r>
        <w:rPr>
          <w:w w:val="125"/>
          <w:sz w:val="14"/>
          <w:vertAlign w:val="superscript"/>
        </w:rPr>
        <w:t>1</w:t>
      </w:r>
      <w:r>
        <w:rPr>
          <w:spacing w:val="19"/>
          <w:w w:val="125"/>
          <w:sz w:val="14"/>
          <w:vertAlign w:val="baseline"/>
        </w:rPr>
        <w:t> </w:t>
      </w:r>
      <w:r>
        <w:rPr>
          <w:w w:val="125"/>
          <w:sz w:val="14"/>
          <w:vertAlign w:val="baseline"/>
        </w:rPr>
        <w:t>Joint</w:t>
      </w:r>
      <w:r>
        <w:rPr>
          <w:spacing w:val="-1"/>
          <w:w w:val="125"/>
          <w:sz w:val="14"/>
          <w:vertAlign w:val="baseline"/>
        </w:rPr>
        <w:t> </w:t>
      </w:r>
      <w:r>
        <w:rPr>
          <w:w w:val="125"/>
          <w:sz w:val="14"/>
          <w:vertAlign w:val="baseline"/>
        </w:rPr>
        <w:t>first</w:t>
      </w:r>
      <w:r>
        <w:rPr>
          <w:spacing w:val="-2"/>
          <w:w w:val="125"/>
          <w:sz w:val="14"/>
          <w:vertAlign w:val="baseline"/>
        </w:rPr>
        <w:t> authors.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78" w:lineRule="auto"/>
        <w:ind w:left="131" w:right="110"/>
        <w:jc w:val="both"/>
      </w:pPr>
      <w:r>
        <w:rPr>
          <w:w w:val="115"/>
        </w:rPr>
        <w:t>pre-pandemic</w:t>
      </w:r>
      <w:r>
        <w:rPr>
          <w:spacing w:val="-5"/>
          <w:w w:val="115"/>
        </w:rPr>
        <w:t> </w:t>
      </w:r>
      <w:r>
        <w:rPr>
          <w:w w:val="115"/>
        </w:rPr>
        <w:t>mental</w:t>
      </w:r>
      <w:r>
        <w:rPr>
          <w:spacing w:val="-6"/>
          <w:w w:val="115"/>
        </w:rPr>
        <w:t> </w:t>
      </w:r>
      <w:r>
        <w:rPr>
          <w:w w:val="115"/>
        </w:rPr>
        <w:t>health</w:t>
      </w:r>
      <w:r>
        <w:rPr>
          <w:spacing w:val="-5"/>
          <w:w w:val="115"/>
        </w:rPr>
        <w:t> </w:t>
      </w:r>
      <w:r>
        <w:rPr>
          <w:w w:val="115"/>
        </w:rPr>
        <w:t>assessment</w:t>
      </w:r>
      <w:r>
        <w:rPr>
          <w:spacing w:val="-5"/>
          <w:w w:val="115"/>
        </w:rPr>
        <w:t> </w:t>
      </w:r>
      <w:r>
        <w:rPr>
          <w:w w:val="115"/>
        </w:rPr>
        <w:t>(</w:t>
      </w:r>
      <w:hyperlink w:history="true" w:anchor="_bookmark178">
        <w:r>
          <w:rPr>
            <w:color w:val="2196D1"/>
            <w:w w:val="115"/>
          </w:rPr>
          <w:t>Ahrens</w:t>
        </w:r>
        <w:r>
          <w:rPr>
            <w:color w:val="2196D1"/>
            <w:spacing w:val="-6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-6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-6"/>
            <w:w w:val="115"/>
          </w:rPr>
          <w:t> </w:t>
        </w:r>
        <w:r>
          <w:rPr>
            <w:color w:val="2196D1"/>
            <w:w w:val="115"/>
          </w:rPr>
          <w:t>2021</w:t>
        </w:r>
      </w:hyperlink>
      <w:r>
        <w:rPr>
          <w:w w:val="115"/>
        </w:rPr>
        <w:t>),</w:t>
      </w:r>
      <w:r>
        <w:rPr>
          <w:spacing w:val="-5"/>
          <w:w w:val="115"/>
        </w:rPr>
        <w:t> </w:t>
      </w:r>
      <w:r>
        <w:rPr>
          <w:w w:val="115"/>
        </w:rPr>
        <w:t>but</w:t>
      </w:r>
      <w:r>
        <w:rPr>
          <w:spacing w:val="-6"/>
          <w:w w:val="115"/>
        </w:rPr>
        <w:t> </w:t>
      </w:r>
      <w:r>
        <w:rPr>
          <w:w w:val="115"/>
        </w:rPr>
        <w:t>most did not, retrospectively assessing pre-pandemic mental health (</w:t>
      </w:r>
      <w:hyperlink w:history="true" w:anchor="_bookmark187">
        <w:r>
          <w:rPr>
            <w:color w:val="2196D1"/>
            <w:w w:val="115"/>
          </w:rPr>
          <w:t>Huang</w:t>
        </w:r>
      </w:hyperlink>
      <w:r>
        <w:rPr>
          <w:color w:val="2196D1"/>
          <w:w w:val="115"/>
        </w:rPr>
        <w:t> </w:t>
      </w:r>
      <w:hyperlink w:history="true" w:anchor="_bookmark187">
        <w:r>
          <w:rPr>
            <w:color w:val="2196D1"/>
            <w:w w:val="115"/>
          </w:rPr>
          <w:t>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</w:t>
        </w:r>
      </w:hyperlink>
      <w:r>
        <w:rPr>
          <w:w w:val="115"/>
        </w:rPr>
        <w:t>).</w:t>
      </w:r>
      <w:r>
        <w:rPr>
          <w:w w:val="115"/>
        </w:rPr>
        <w:t> Also,</w:t>
      </w:r>
      <w:r>
        <w:rPr>
          <w:w w:val="115"/>
        </w:rPr>
        <w:t> to</w:t>
      </w:r>
      <w:r>
        <w:rPr>
          <w:w w:val="115"/>
        </w:rPr>
        <w:t> avoid</w:t>
      </w:r>
      <w:r>
        <w:rPr>
          <w:w w:val="115"/>
        </w:rPr>
        <w:t> in-person</w:t>
      </w:r>
      <w:r>
        <w:rPr>
          <w:w w:val="115"/>
        </w:rPr>
        <w:t> visits,</w:t>
      </w:r>
      <w:r>
        <w:rPr>
          <w:w w:val="115"/>
        </w:rPr>
        <w:t> both</w:t>
      </w:r>
      <w:r>
        <w:rPr>
          <w:w w:val="115"/>
        </w:rPr>
        <w:t> cohort</w:t>
      </w:r>
      <w:r>
        <w:rPr>
          <w:w w:val="115"/>
        </w:rPr>
        <w:t> studies</w:t>
      </w:r>
      <w:r>
        <w:rPr>
          <w:w w:val="115"/>
        </w:rPr>
        <w:t> and surveys</w:t>
      </w:r>
      <w:r>
        <w:rPr>
          <w:w w:val="115"/>
        </w:rPr>
        <w:t> assessed</w:t>
      </w:r>
      <w:r>
        <w:rPr>
          <w:w w:val="115"/>
        </w:rPr>
        <w:t> mental</w:t>
      </w:r>
      <w:r>
        <w:rPr>
          <w:w w:val="115"/>
        </w:rPr>
        <w:t> health</w:t>
      </w:r>
      <w:r>
        <w:rPr>
          <w:w w:val="115"/>
        </w:rPr>
        <w:t> with</w:t>
      </w:r>
      <w:r>
        <w:rPr>
          <w:w w:val="115"/>
        </w:rPr>
        <w:t> questionnaires</w:t>
      </w:r>
      <w:r>
        <w:rPr>
          <w:w w:val="115"/>
        </w:rPr>
        <w:t> (</w:t>
      </w:r>
      <w:hyperlink w:history="true" w:anchor="_bookmark190">
        <w:r>
          <w:rPr>
            <w:color w:val="2196D1"/>
            <w:w w:val="115"/>
          </w:rPr>
          <w:t>Lu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</w:t>
        </w:r>
      </w:hyperlink>
      <w:r>
        <w:rPr>
          <w:w w:val="115"/>
        </w:rPr>
        <w:t>). Many surveys have reported</w:t>
      </w:r>
      <w:r>
        <w:rPr>
          <w:spacing w:val="-1"/>
          <w:w w:val="115"/>
        </w:rPr>
        <w:t> </w:t>
      </w:r>
      <w:r>
        <w:rPr>
          <w:w w:val="115"/>
        </w:rPr>
        <w:t>alarming rates</w:t>
      </w:r>
      <w:r>
        <w:rPr>
          <w:spacing w:val="-1"/>
          <w:w w:val="115"/>
        </w:rPr>
        <w:t> </w:t>
      </w:r>
      <w:r>
        <w:rPr>
          <w:w w:val="115"/>
        </w:rPr>
        <w:t>of anxiety,</w:t>
      </w:r>
      <w:r>
        <w:rPr>
          <w:spacing w:val="-1"/>
          <w:w w:val="115"/>
        </w:rPr>
        <w:t> </w:t>
      </w:r>
      <w:r>
        <w:rPr>
          <w:w w:val="115"/>
        </w:rPr>
        <w:t>depression, and post-traumatic</w:t>
      </w:r>
      <w:r>
        <w:rPr>
          <w:w w:val="115"/>
        </w:rPr>
        <w:t> symptoms</w:t>
      </w:r>
      <w:r>
        <w:rPr>
          <w:w w:val="115"/>
        </w:rPr>
        <w:t> during</w:t>
      </w:r>
      <w:r>
        <w:rPr>
          <w:w w:val="115"/>
        </w:rPr>
        <w:t> COVID-19</w:t>
      </w:r>
      <w:r>
        <w:rPr>
          <w:w w:val="115"/>
        </w:rPr>
        <w:t> (</w:t>
      </w:r>
      <w:hyperlink w:history="true" w:anchor="_bookmark182">
        <w:r>
          <w:rPr>
            <w:color w:val="2196D1"/>
            <w:w w:val="115"/>
          </w:rPr>
          <w:t>Dragioti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</w:t>
        </w:r>
      </w:hyperlink>
      <w:r>
        <w:rPr>
          <w:w w:val="115"/>
        </w:rPr>
        <w:t>). However,</w:t>
      </w:r>
      <w:r>
        <w:rPr>
          <w:w w:val="115"/>
        </w:rPr>
        <w:t> most</w:t>
      </w:r>
      <w:r>
        <w:rPr>
          <w:w w:val="115"/>
        </w:rPr>
        <w:t> studies</w:t>
      </w:r>
      <w:r>
        <w:rPr>
          <w:w w:val="115"/>
        </w:rPr>
        <w:t> were</w:t>
      </w:r>
      <w:r>
        <w:rPr>
          <w:w w:val="115"/>
        </w:rPr>
        <w:t> affected</w:t>
      </w:r>
      <w:r>
        <w:rPr>
          <w:w w:val="115"/>
        </w:rPr>
        <w:t> by</w:t>
      </w:r>
      <w:r>
        <w:rPr>
          <w:w w:val="115"/>
        </w:rPr>
        <w:t> methodological</w:t>
      </w:r>
      <w:r>
        <w:rPr>
          <w:w w:val="115"/>
        </w:rPr>
        <w:t> limitations limiting the</w:t>
      </w:r>
      <w:r>
        <w:rPr>
          <w:spacing w:val="-2"/>
          <w:w w:val="115"/>
        </w:rPr>
        <w:t> </w:t>
      </w:r>
      <w:r>
        <w:rPr>
          <w:w w:val="115"/>
        </w:rPr>
        <w:t>impact,</w:t>
      </w:r>
      <w:r>
        <w:rPr>
          <w:spacing w:val="-1"/>
          <w:w w:val="115"/>
        </w:rPr>
        <w:t> </w:t>
      </w:r>
      <w:r>
        <w:rPr>
          <w:w w:val="115"/>
        </w:rPr>
        <w:t>representativeness,</w:t>
      </w:r>
      <w:r>
        <w:rPr>
          <w:spacing w:val="-1"/>
          <w:w w:val="115"/>
        </w:rPr>
        <w:t> </w:t>
      </w:r>
      <w:r>
        <w:rPr>
          <w:w w:val="115"/>
        </w:rPr>
        <w:t>and</w:t>
      </w:r>
      <w:r>
        <w:rPr>
          <w:spacing w:val="-1"/>
          <w:w w:val="115"/>
        </w:rPr>
        <w:t> </w:t>
      </w:r>
      <w:r>
        <w:rPr>
          <w:w w:val="115"/>
        </w:rPr>
        <w:t>generalizability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findings (e.g.,</w:t>
      </w:r>
      <w:r>
        <w:rPr>
          <w:spacing w:val="-4"/>
          <w:w w:val="115"/>
        </w:rPr>
        <w:t> </w:t>
      </w:r>
      <w:r>
        <w:rPr>
          <w:w w:val="115"/>
        </w:rPr>
        <w:t>assessing</w:t>
      </w:r>
      <w:r>
        <w:rPr>
          <w:spacing w:val="-6"/>
          <w:w w:val="115"/>
        </w:rPr>
        <w:t> </w:t>
      </w:r>
      <w:r>
        <w:rPr>
          <w:w w:val="115"/>
        </w:rPr>
        <w:t>one</w:t>
      </w:r>
      <w:r>
        <w:rPr>
          <w:spacing w:val="-5"/>
          <w:w w:val="115"/>
        </w:rPr>
        <w:t> </w:t>
      </w:r>
      <w:r>
        <w:rPr>
          <w:w w:val="115"/>
        </w:rPr>
        <w:t>intra-pandemic</w:t>
      </w:r>
      <w:r>
        <w:rPr>
          <w:spacing w:val="-5"/>
          <w:w w:val="115"/>
        </w:rPr>
        <w:t> </w:t>
      </w:r>
      <w:r>
        <w:rPr>
          <w:w w:val="115"/>
        </w:rPr>
        <w:t>time-point</w:t>
      </w:r>
      <w:r>
        <w:rPr>
          <w:spacing w:val="-5"/>
          <w:w w:val="115"/>
        </w:rPr>
        <w:t> </w:t>
      </w:r>
      <w:r>
        <w:rPr>
          <w:w w:val="115"/>
        </w:rPr>
        <w:t>only).</w:t>
      </w:r>
      <w:r>
        <w:rPr>
          <w:spacing w:val="-6"/>
          <w:w w:val="115"/>
        </w:rPr>
        <w:t> </w:t>
      </w:r>
      <w:r>
        <w:rPr>
          <w:w w:val="115"/>
        </w:rPr>
        <w:t>Also,</w:t>
      </w:r>
      <w:r>
        <w:rPr>
          <w:spacing w:val="-5"/>
          <w:w w:val="115"/>
        </w:rPr>
        <w:t> </w:t>
      </w:r>
      <w:r>
        <w:rPr>
          <w:w w:val="115"/>
        </w:rPr>
        <w:t>studies</w:t>
      </w:r>
      <w:r>
        <w:rPr>
          <w:spacing w:val="-4"/>
          <w:w w:val="115"/>
        </w:rPr>
        <w:t> </w:t>
      </w:r>
      <w:r>
        <w:rPr>
          <w:w w:val="115"/>
        </w:rPr>
        <w:t>were set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2"/>
          <w:w w:val="115"/>
        </w:rPr>
        <w:t> </w:t>
      </w:r>
      <w:r>
        <w:rPr>
          <w:w w:val="115"/>
        </w:rPr>
        <w:t>at</w:t>
      </w:r>
      <w:r>
        <w:rPr>
          <w:spacing w:val="2"/>
          <w:w w:val="115"/>
        </w:rPr>
        <w:t> </w:t>
      </w:r>
      <w:r>
        <w:rPr>
          <w:w w:val="115"/>
        </w:rPr>
        <w:t>most</w:t>
      </w:r>
      <w:r>
        <w:rPr>
          <w:spacing w:val="4"/>
          <w:w w:val="115"/>
        </w:rPr>
        <w:t> </w:t>
      </w:r>
      <w:r>
        <w:rPr>
          <w:w w:val="115"/>
        </w:rPr>
        <w:t>two</w:t>
      </w:r>
      <w:r>
        <w:rPr>
          <w:spacing w:val="2"/>
          <w:w w:val="115"/>
        </w:rPr>
        <w:t> </w:t>
      </w:r>
      <w:r>
        <w:rPr>
          <w:w w:val="115"/>
        </w:rPr>
        <w:t>countries,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4"/>
          <w:w w:val="115"/>
        </w:rPr>
        <w:t> </w:t>
      </w:r>
      <w:r>
        <w:rPr>
          <w:w w:val="115"/>
        </w:rPr>
        <w:t>questionnaires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2"/>
          <w:w w:val="115"/>
        </w:rPr>
        <w:t> </w:t>
      </w:r>
      <w:r>
        <w:rPr>
          <w:w w:val="115"/>
        </w:rPr>
        <w:t>one</w:t>
      </w:r>
      <w:r>
        <w:rPr>
          <w:spacing w:val="4"/>
          <w:w w:val="115"/>
        </w:rPr>
        <w:t> </w:t>
      </w:r>
      <w:r>
        <w:rPr>
          <w:w w:val="115"/>
        </w:rPr>
        <w:t>language</w:t>
      </w:r>
      <w:r>
        <w:rPr>
          <w:spacing w:val="2"/>
          <w:w w:val="115"/>
        </w:rPr>
        <w:t> </w:t>
      </w:r>
      <w:r>
        <w:rPr>
          <w:spacing w:val="-4"/>
          <w:w w:val="115"/>
        </w:rPr>
        <w:t>only</w:t>
      </w:r>
    </w:p>
    <w:p>
      <w:pPr>
        <w:spacing w:after="0" w:line="278" w:lineRule="auto"/>
        <w:jc w:val="both"/>
        <w:sectPr>
          <w:type w:val="continuous"/>
          <w:pgSz w:w="11910" w:h="15880"/>
          <w:pgMar w:header="655" w:footer="544" w:top="620" w:bottom="280" w:left="620" w:right="640"/>
          <w:cols w:num="2" w:equalWidth="0">
            <w:col w:w="5194" w:space="186"/>
            <w:col w:w="5270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pgSz w:w="11910" w:h="15880"/>
          <w:pgMar w:header="655" w:footer="544" w:top="840" w:bottom="740" w:left="620" w:right="640"/>
        </w:sectPr>
      </w:pPr>
    </w:p>
    <w:p>
      <w:pPr>
        <w:pStyle w:val="BodyText"/>
        <w:spacing w:line="278" w:lineRule="auto" w:before="102"/>
        <w:ind w:left="131" w:right="38"/>
        <w:jc w:val="both"/>
      </w:pPr>
      <w:r>
        <w:rPr>
          <w:w w:val="115"/>
        </w:rPr>
        <w:t>(neglecting</w:t>
      </w:r>
      <w:r>
        <w:rPr>
          <w:spacing w:val="-4"/>
          <w:w w:val="115"/>
        </w:rPr>
        <w:t> </w:t>
      </w:r>
      <w:r>
        <w:rPr>
          <w:w w:val="115"/>
        </w:rPr>
        <w:t>linguistic/ethnic</w:t>
      </w:r>
      <w:r>
        <w:rPr>
          <w:spacing w:val="-5"/>
          <w:w w:val="115"/>
        </w:rPr>
        <w:t> </w:t>
      </w:r>
      <w:r>
        <w:rPr>
          <w:w w:val="115"/>
        </w:rPr>
        <w:t>minorities),</w:t>
      </w:r>
      <w:r>
        <w:rPr>
          <w:spacing w:val="-4"/>
          <w:w w:val="115"/>
        </w:rPr>
        <w:t> </w:t>
      </w:r>
      <w:r>
        <w:rPr>
          <w:w w:val="115"/>
        </w:rPr>
        <w:t>focused</w:t>
      </w:r>
      <w:r>
        <w:rPr>
          <w:spacing w:val="-5"/>
          <w:w w:val="115"/>
        </w:rPr>
        <w:t> </w:t>
      </w:r>
      <w:r>
        <w:rPr>
          <w:w w:val="115"/>
        </w:rPr>
        <w:t>on</w:t>
      </w:r>
      <w:r>
        <w:rPr>
          <w:spacing w:val="-5"/>
          <w:w w:val="115"/>
        </w:rPr>
        <w:t> </w:t>
      </w:r>
      <w:r>
        <w:rPr>
          <w:w w:val="115"/>
        </w:rPr>
        <w:t>one</w:t>
      </w:r>
      <w:r>
        <w:rPr>
          <w:spacing w:val="-5"/>
          <w:w w:val="115"/>
        </w:rPr>
        <w:t> </w:t>
      </w:r>
      <w:r>
        <w:rPr>
          <w:w w:val="115"/>
        </w:rPr>
        <w:t>or</w:t>
      </w:r>
      <w:r>
        <w:rPr>
          <w:spacing w:val="-4"/>
          <w:w w:val="115"/>
        </w:rPr>
        <w:t> </w:t>
      </w:r>
      <w:r>
        <w:rPr>
          <w:w w:val="115"/>
        </w:rPr>
        <w:t>few</w:t>
      </w:r>
      <w:r>
        <w:rPr>
          <w:spacing w:val="-4"/>
          <w:w w:val="115"/>
        </w:rPr>
        <w:t> </w:t>
      </w:r>
      <w:r>
        <w:rPr>
          <w:w w:val="115"/>
        </w:rPr>
        <w:t>mental </w:t>
      </w:r>
      <w:r>
        <w:rPr>
          <w:spacing w:val="-2"/>
          <w:w w:val="115"/>
        </w:rPr>
        <w:t>health domains, in non-representative samples, or in specific population </w:t>
      </w:r>
      <w:r>
        <w:rPr>
          <w:w w:val="115"/>
        </w:rPr>
        <w:t>subgroups, collecting few candidate risk/mitigating factors for mental health, without concurrently assessing physical health outcomes (</w:t>
      </w:r>
      <w:hyperlink w:history="true" w:anchor="_bookmark182">
        <w:r>
          <w:rPr>
            <w:color w:val="2196D1"/>
            <w:w w:val="115"/>
          </w:rPr>
          <w:t>Dra-</w:t>
        </w:r>
      </w:hyperlink>
      <w:r>
        <w:rPr>
          <w:color w:val="2196D1"/>
          <w:w w:val="115"/>
        </w:rPr>
        <w:t> </w:t>
      </w:r>
      <w:hyperlink w:history="true" w:anchor="_bookmark182">
        <w:r>
          <w:rPr>
            <w:color w:val="2196D1"/>
            <w:w w:val="115"/>
          </w:rPr>
          <w:t>gioti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</w:t>
        </w:r>
      </w:hyperlink>
      <w:r>
        <w:rPr>
          <w:w w:val="115"/>
        </w:rPr>
        <w:t>).</w:t>
      </w:r>
      <w:r>
        <w:rPr>
          <w:w w:val="115"/>
        </w:rPr>
        <w:t> Such</w:t>
      </w:r>
      <w:r>
        <w:rPr>
          <w:w w:val="115"/>
        </w:rPr>
        <w:t> limitations</w:t>
      </w:r>
      <w:r>
        <w:rPr>
          <w:w w:val="115"/>
        </w:rPr>
        <w:t> impede</w:t>
      </w:r>
      <w:r>
        <w:rPr>
          <w:w w:val="115"/>
        </w:rPr>
        <w:t> a</w:t>
      </w:r>
      <w:r>
        <w:rPr>
          <w:w w:val="115"/>
        </w:rPr>
        <w:t> comprehensive</w:t>
      </w:r>
      <w:r>
        <w:rPr>
          <w:w w:val="115"/>
        </w:rPr>
        <w:t> under- </w:t>
      </w:r>
      <w:r>
        <w:rPr>
          <w:w w:val="110"/>
        </w:rPr>
        <w:t>standing of the health impact COVID-19. For instance, previous reports </w:t>
      </w:r>
      <w:r>
        <w:rPr>
          <w:w w:val="115"/>
        </w:rPr>
        <w:t>from</w:t>
      </w:r>
      <w:r>
        <w:rPr>
          <w:spacing w:val="-14"/>
          <w:w w:val="115"/>
        </w:rPr>
        <w:t> </w:t>
      </w:r>
      <w:r>
        <w:rPr>
          <w:w w:val="115"/>
        </w:rPr>
        <w:t>individual</w:t>
      </w:r>
      <w:r>
        <w:rPr>
          <w:spacing w:val="-11"/>
          <w:w w:val="115"/>
        </w:rPr>
        <w:t> </w:t>
      </w:r>
      <w:r>
        <w:rPr>
          <w:w w:val="115"/>
        </w:rPr>
        <w:t>countries</w:t>
      </w:r>
      <w:r>
        <w:rPr>
          <w:spacing w:val="-12"/>
          <w:w w:val="115"/>
        </w:rPr>
        <w:t> </w:t>
      </w:r>
      <w:r>
        <w:rPr>
          <w:w w:val="115"/>
        </w:rPr>
        <w:t>showed</w:t>
      </w:r>
      <w:r>
        <w:rPr>
          <w:spacing w:val="-11"/>
          <w:w w:val="115"/>
        </w:rPr>
        <w:t> </w:t>
      </w:r>
      <w:r>
        <w:rPr>
          <w:w w:val="115"/>
        </w:rPr>
        <w:t>that</w:t>
      </w:r>
      <w:r>
        <w:rPr>
          <w:spacing w:val="-12"/>
          <w:w w:val="115"/>
        </w:rPr>
        <w:t> </w:t>
      </w:r>
      <w:r>
        <w:rPr>
          <w:w w:val="115"/>
        </w:rPr>
        <w:t>general</w:t>
      </w:r>
      <w:r>
        <w:rPr>
          <w:spacing w:val="-11"/>
          <w:w w:val="115"/>
        </w:rPr>
        <w:t> </w:t>
      </w:r>
      <w:r>
        <w:rPr>
          <w:w w:val="115"/>
        </w:rPr>
        <w:t>population</w:t>
      </w:r>
      <w:r>
        <w:rPr>
          <w:spacing w:val="-12"/>
          <w:w w:val="115"/>
        </w:rPr>
        <w:t> </w:t>
      </w:r>
      <w:r>
        <w:rPr>
          <w:w w:val="115"/>
        </w:rPr>
        <w:t>mental</w:t>
      </w:r>
      <w:r>
        <w:rPr>
          <w:spacing w:val="-11"/>
          <w:w w:val="115"/>
        </w:rPr>
        <w:t> </w:t>
      </w:r>
      <w:r>
        <w:rPr>
          <w:w w:val="115"/>
        </w:rPr>
        <w:t>health is</w:t>
      </w:r>
      <w:r>
        <w:rPr>
          <w:w w:val="115"/>
        </w:rPr>
        <w:t> closely</w:t>
      </w:r>
      <w:r>
        <w:rPr>
          <w:w w:val="115"/>
        </w:rPr>
        <w:t> related</w:t>
      </w:r>
      <w:r>
        <w:rPr>
          <w:w w:val="115"/>
        </w:rPr>
        <w:t> with</w:t>
      </w:r>
      <w:r>
        <w:rPr>
          <w:w w:val="115"/>
        </w:rPr>
        <w:t> COVID-19</w:t>
      </w:r>
      <w:r>
        <w:rPr>
          <w:w w:val="115"/>
        </w:rPr>
        <w:t> infection</w:t>
      </w:r>
      <w:r>
        <w:rPr>
          <w:w w:val="115"/>
        </w:rPr>
        <w:t> (</w:t>
      </w:r>
      <w:hyperlink w:history="true" w:anchor="_bookmark176">
        <w:r>
          <w:rPr>
            <w:color w:val="2196D1"/>
            <w:w w:val="115"/>
          </w:rPr>
          <w:t>Abel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2021</w:t>
        </w:r>
      </w:hyperlink>
      <w:r>
        <w:rPr>
          <w:w w:val="115"/>
        </w:rPr>
        <w:t>)</w:t>
      </w:r>
      <w:r>
        <w:rPr>
          <w:w w:val="115"/>
        </w:rPr>
        <w:t> and</w:t>
      </w:r>
      <w:r>
        <w:rPr>
          <w:w w:val="115"/>
        </w:rPr>
        <w:t> re- </w:t>
      </w:r>
      <w:r>
        <w:rPr>
          <w:spacing w:val="-2"/>
          <w:w w:val="115"/>
        </w:rPr>
        <w:t>strictions (</w:t>
      </w:r>
      <w:hyperlink w:history="true" w:anchor="_bookmark183">
        <w:r>
          <w:rPr>
            <w:color w:val="2196D1"/>
            <w:spacing w:val="-2"/>
            <w:w w:val="115"/>
          </w:rPr>
          <w:t>Fancourt</w:t>
        </w:r>
        <w:r>
          <w:rPr>
            <w:color w:val="2196D1"/>
            <w:spacing w:val="-4"/>
            <w:w w:val="115"/>
          </w:rPr>
          <w:t> </w:t>
        </w:r>
        <w:r>
          <w:rPr>
            <w:color w:val="2196D1"/>
            <w:spacing w:val="-2"/>
            <w:w w:val="115"/>
          </w:rPr>
          <w:t>et al.,</w:t>
        </w:r>
        <w:r>
          <w:rPr>
            <w:color w:val="2196D1"/>
            <w:spacing w:val="-4"/>
            <w:w w:val="115"/>
          </w:rPr>
          <w:t> </w:t>
        </w:r>
        <w:r>
          <w:rPr>
            <w:color w:val="2196D1"/>
            <w:spacing w:val="-2"/>
            <w:w w:val="115"/>
          </w:rPr>
          <w:t>2021</w:t>
        </w:r>
      </w:hyperlink>
      <w:r>
        <w:rPr>
          <w:spacing w:val="-2"/>
          <w:w w:val="115"/>
        </w:rPr>
        <w:t>), but such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associations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at the global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level </w:t>
      </w:r>
      <w:r>
        <w:rPr>
          <w:w w:val="110"/>
        </w:rPr>
        <w:t>remain unclear. Moreover, no study has assessed whether risk factors for </w:t>
      </w:r>
      <w:r>
        <w:rPr>
          <w:w w:val="115"/>
        </w:rPr>
        <w:t>poor mental health identified in individual countries, like younger and older</w:t>
      </w:r>
      <w:r>
        <w:rPr>
          <w:spacing w:val="40"/>
          <w:w w:val="115"/>
        </w:rPr>
        <w:t> </w:t>
      </w:r>
      <w:r>
        <w:rPr>
          <w:w w:val="115"/>
        </w:rPr>
        <w:t>age</w:t>
      </w:r>
      <w:r>
        <w:rPr>
          <w:spacing w:val="40"/>
          <w:w w:val="115"/>
        </w:rPr>
        <w:t> </w:t>
      </w:r>
      <w:r>
        <w:rPr>
          <w:w w:val="115"/>
        </w:rPr>
        <w:t>(</w:t>
      </w:r>
      <w:hyperlink w:history="true" w:anchor="_bookmark192">
        <w:r>
          <w:rPr>
            <w:color w:val="2196D1"/>
            <w:w w:val="115"/>
          </w:rPr>
          <w:t>Patel</w:t>
        </w:r>
        <w:r>
          <w:rPr>
            <w:color w:val="2196D1"/>
            <w:spacing w:val="40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40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40"/>
            <w:w w:val="115"/>
          </w:rPr>
          <w:t> </w:t>
        </w:r>
        <w:r>
          <w:rPr>
            <w:color w:val="2196D1"/>
            <w:w w:val="115"/>
          </w:rPr>
          <w:t>2022</w:t>
        </w:r>
      </w:hyperlink>
      <w:r>
        <w:rPr>
          <w:w w:val="115"/>
        </w:rPr>
        <w:t>),</w:t>
      </w:r>
      <w:r>
        <w:rPr>
          <w:spacing w:val="40"/>
          <w:w w:val="115"/>
        </w:rPr>
        <w:t> </w:t>
      </w:r>
      <w:r>
        <w:rPr>
          <w:w w:val="115"/>
        </w:rPr>
        <w:t>female</w:t>
      </w:r>
      <w:r>
        <w:rPr>
          <w:spacing w:val="40"/>
          <w:w w:val="115"/>
        </w:rPr>
        <w:t> </w:t>
      </w:r>
      <w:r>
        <w:rPr>
          <w:w w:val="115"/>
        </w:rPr>
        <w:t>sex</w:t>
      </w:r>
      <w:r>
        <w:rPr>
          <w:spacing w:val="40"/>
          <w:w w:val="115"/>
        </w:rPr>
        <w:t> </w:t>
      </w:r>
      <w:r>
        <w:rPr>
          <w:w w:val="115"/>
        </w:rPr>
        <w:t>(</w:t>
      </w:r>
      <w:hyperlink w:history="true" w:anchor="_bookmark192">
        <w:r>
          <w:rPr>
            <w:color w:val="2196D1"/>
            <w:w w:val="115"/>
          </w:rPr>
          <w:t>Patel</w:t>
        </w:r>
        <w:r>
          <w:rPr>
            <w:color w:val="2196D1"/>
            <w:spacing w:val="40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40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40"/>
            <w:w w:val="115"/>
          </w:rPr>
          <w:t> </w:t>
        </w:r>
        <w:r>
          <w:rPr>
            <w:color w:val="2196D1"/>
            <w:w w:val="115"/>
          </w:rPr>
          <w:t>2022</w:t>
        </w:r>
      </w:hyperlink>
      <w:r>
        <w:rPr>
          <w:w w:val="115"/>
        </w:rPr>
        <w:t>),</w:t>
      </w:r>
      <w:r>
        <w:rPr>
          <w:spacing w:val="40"/>
          <w:w w:val="115"/>
        </w:rPr>
        <w:t> </w:t>
      </w:r>
      <w:r>
        <w:rPr>
          <w:w w:val="115"/>
        </w:rPr>
        <w:t>or pre-existing</w:t>
      </w:r>
      <w:r>
        <w:rPr>
          <w:w w:val="115"/>
        </w:rPr>
        <w:t> physical</w:t>
      </w:r>
      <w:r>
        <w:rPr>
          <w:w w:val="115"/>
        </w:rPr>
        <w:t> and</w:t>
      </w:r>
      <w:r>
        <w:rPr>
          <w:w w:val="115"/>
        </w:rPr>
        <w:t> mental</w:t>
      </w:r>
      <w:r>
        <w:rPr>
          <w:w w:val="115"/>
        </w:rPr>
        <w:t> disorders</w:t>
      </w:r>
      <w:r>
        <w:rPr>
          <w:w w:val="115"/>
        </w:rPr>
        <w:t> (</w:t>
      </w:r>
      <w:hyperlink w:history="true" w:anchor="_bookmark182">
        <w:r>
          <w:rPr>
            <w:color w:val="2196D1"/>
            <w:w w:val="115"/>
          </w:rPr>
          <w:t>Dragioti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</w:t>
        </w:r>
      </w:hyperlink>
      <w:r>
        <w:rPr>
          <w:w w:val="115"/>
        </w:rPr>
        <w:t>), replicate globally.</w:t>
      </w:r>
    </w:p>
    <w:p>
      <w:pPr>
        <w:pStyle w:val="BodyText"/>
        <w:spacing w:line="278" w:lineRule="auto" w:before="6"/>
        <w:ind w:left="131" w:right="38" w:firstLine="239"/>
        <w:jc w:val="both"/>
      </w:pP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Collaborative</w:t>
      </w:r>
      <w:r>
        <w:rPr>
          <w:spacing w:val="-4"/>
          <w:w w:val="110"/>
        </w:rPr>
        <w:t> </w:t>
      </w:r>
      <w:r>
        <w:rPr>
          <w:w w:val="110"/>
        </w:rPr>
        <w:t>Outcomes</w:t>
      </w:r>
      <w:r>
        <w:rPr>
          <w:spacing w:val="-2"/>
          <w:w w:val="110"/>
        </w:rPr>
        <w:t> </w:t>
      </w:r>
      <w:r>
        <w:rPr>
          <w:w w:val="110"/>
        </w:rPr>
        <w:t>study</w:t>
      </w:r>
      <w:r>
        <w:rPr>
          <w:spacing w:val="-4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Health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Functioning</w:t>
      </w:r>
      <w:r>
        <w:rPr>
          <w:spacing w:val="-4"/>
          <w:w w:val="110"/>
        </w:rPr>
        <w:t> </w:t>
      </w:r>
      <w:r>
        <w:rPr>
          <w:w w:val="110"/>
        </w:rPr>
        <w:t>during Infection Times (COH-FIT, </w:t>
      </w:r>
      <w:hyperlink r:id="rId14">
        <w:r>
          <w:rPr>
            <w:color w:val="2196D1"/>
            <w:w w:val="110"/>
          </w:rPr>
          <w:t>www.coh-fit.com</w:t>
        </w:r>
      </w:hyperlink>
      <w:r>
        <w:rPr>
          <w:w w:val="110"/>
        </w:rPr>
        <w:t>) (</w:t>
      </w:r>
      <w:hyperlink w:history="true" w:anchor="_bookmark199">
        <w:r>
          <w:rPr>
            <w:color w:val="2196D1"/>
            <w:w w:val="110"/>
          </w:rPr>
          <w:t>Solmi et al., 2022a</w:t>
        </w:r>
      </w:hyperlink>
      <w:r>
        <w:rPr>
          <w:w w:val="110"/>
        </w:rPr>
        <w:t>, </w:t>
      </w:r>
      <w:hyperlink w:history="true" w:anchor="_bookmark200">
        <w:r>
          <w:rPr>
            <w:color w:val="2196D1"/>
            <w:w w:val="110"/>
          </w:rPr>
          <w:t>b</w:t>
        </w:r>
      </w:hyperlink>
      <w:r>
        <w:rPr>
          <w:w w:val="110"/>
        </w:rPr>
        <w:t>) is </w:t>
      </w:r>
      <w:r>
        <w:rPr>
          <w:w w:val="115"/>
        </w:rPr>
        <w:t>an</w:t>
      </w:r>
      <w:r>
        <w:rPr>
          <w:w w:val="115"/>
        </w:rPr>
        <w:t> international</w:t>
      </w:r>
      <w:r>
        <w:rPr>
          <w:w w:val="115"/>
        </w:rPr>
        <w:t> survey</w:t>
      </w:r>
      <w:r>
        <w:rPr>
          <w:w w:val="115"/>
        </w:rPr>
        <w:t> study,</w:t>
      </w:r>
      <w:r>
        <w:rPr>
          <w:w w:val="115"/>
        </w:rPr>
        <w:t> conducted</w:t>
      </w:r>
      <w:r>
        <w:rPr>
          <w:w w:val="115"/>
        </w:rPr>
        <w:t> in</w:t>
      </w:r>
      <w:r>
        <w:rPr>
          <w:w w:val="115"/>
        </w:rPr>
        <w:t> 30</w:t>
      </w:r>
      <w:r>
        <w:rPr>
          <w:w w:val="115"/>
        </w:rPr>
        <w:t> languages</w:t>
      </w:r>
      <w:r>
        <w:rPr>
          <w:w w:val="115"/>
        </w:rPr>
        <w:t> in</w:t>
      </w:r>
      <w:r>
        <w:rPr>
          <w:w w:val="115"/>
        </w:rPr>
        <w:t> repre- sentative/weighted</w:t>
      </w:r>
      <w:r>
        <w:rPr>
          <w:w w:val="115"/>
        </w:rPr>
        <w:t> non-representative</w:t>
      </w:r>
      <w:r>
        <w:rPr>
          <w:w w:val="115"/>
        </w:rPr>
        <w:t> samples.</w:t>
      </w:r>
      <w:r>
        <w:rPr>
          <w:w w:val="115"/>
        </w:rPr>
        <w:t> COH-FIT</w:t>
      </w:r>
      <w:r>
        <w:rPr>
          <w:w w:val="115"/>
        </w:rPr>
        <w:t> has</w:t>
      </w:r>
      <w:r>
        <w:rPr>
          <w:w w:val="115"/>
        </w:rPr>
        <w:t> been measuring</w:t>
      </w:r>
      <w:r>
        <w:rPr>
          <w:w w:val="115"/>
        </w:rPr>
        <w:t> well-being</w:t>
      </w:r>
      <w:r>
        <w:rPr>
          <w:w w:val="115"/>
        </w:rPr>
        <w:t> and</w:t>
      </w:r>
      <w:r>
        <w:rPr>
          <w:w w:val="115"/>
        </w:rPr>
        <w:t> the</w:t>
      </w:r>
      <w:r>
        <w:rPr>
          <w:w w:val="115"/>
        </w:rPr>
        <w:t> psychopathology</w:t>
      </w:r>
      <w:r>
        <w:rPr>
          <w:w w:val="115"/>
        </w:rPr>
        <w:t> factor</w:t>
      </w:r>
      <w:r>
        <w:rPr>
          <w:w w:val="115"/>
        </w:rPr>
        <w:t> (P-score),</w:t>
      </w:r>
      <w:r>
        <w:rPr>
          <w:w w:val="115"/>
        </w:rPr>
        <w:t> a composite mental health measure (</w:t>
      </w:r>
      <w:hyperlink w:history="true" w:anchor="_bookmark199">
        <w:r>
          <w:rPr>
            <w:color w:val="2196D1"/>
            <w:w w:val="115"/>
          </w:rPr>
          <w:t>Solmi et al., 2022a</w:t>
        </w:r>
      </w:hyperlink>
      <w:r>
        <w:rPr>
          <w:w w:val="115"/>
        </w:rPr>
        <w:t>), in the general population</w:t>
      </w:r>
      <w:r>
        <w:rPr>
          <w:spacing w:val="-3"/>
          <w:w w:val="115"/>
        </w:rPr>
        <w:t> </w:t>
      </w:r>
      <w:r>
        <w:rPr>
          <w:w w:val="115"/>
        </w:rPr>
        <w:t>across</w:t>
      </w:r>
      <w:r>
        <w:rPr>
          <w:spacing w:val="-4"/>
          <w:w w:val="115"/>
        </w:rPr>
        <w:t> </w:t>
      </w:r>
      <w:r>
        <w:rPr>
          <w:w w:val="115"/>
        </w:rPr>
        <w:t>all</w:t>
      </w:r>
      <w:r>
        <w:rPr>
          <w:spacing w:val="-5"/>
          <w:w w:val="115"/>
        </w:rPr>
        <w:t> </w:t>
      </w:r>
      <w:r>
        <w:rPr>
          <w:w w:val="115"/>
        </w:rPr>
        <w:t>continents</w:t>
      </w:r>
      <w:r>
        <w:rPr>
          <w:spacing w:val="-4"/>
          <w:w w:val="115"/>
        </w:rPr>
        <w:t> </w:t>
      </w:r>
      <w:r>
        <w:rPr>
          <w:w w:val="115"/>
        </w:rPr>
        <w:t>since</w:t>
      </w:r>
      <w:r>
        <w:rPr>
          <w:spacing w:val="-4"/>
          <w:w w:val="115"/>
        </w:rPr>
        <w:t> </w:t>
      </w:r>
      <w:r>
        <w:rPr>
          <w:w w:val="115"/>
        </w:rPr>
        <w:t>April-26-2020,</w:t>
      </w:r>
      <w:r>
        <w:rPr>
          <w:spacing w:val="-4"/>
          <w:w w:val="115"/>
        </w:rPr>
        <w:t> </w:t>
      </w:r>
      <w:r>
        <w:rPr>
          <w:w w:val="115"/>
        </w:rPr>
        <w:t>including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4"/>
          <w:w w:val="115"/>
        </w:rPr>
        <w:t> </w:t>
      </w:r>
      <w:r>
        <w:rPr>
          <w:w w:val="115"/>
        </w:rPr>
        <w:t>retro- spectively</w:t>
      </w:r>
      <w:r>
        <w:rPr>
          <w:w w:val="115"/>
        </w:rPr>
        <w:t> recalled</w:t>
      </w:r>
      <w:r>
        <w:rPr>
          <w:w w:val="115"/>
        </w:rPr>
        <w:t> pre-pandemic</w:t>
      </w:r>
      <w:r>
        <w:rPr>
          <w:w w:val="115"/>
        </w:rPr>
        <w:t> assessment,</w:t>
      </w:r>
      <w:r>
        <w:rPr>
          <w:w w:val="115"/>
        </w:rPr>
        <w:t> comprehensive</w:t>
      </w:r>
      <w:r>
        <w:rPr>
          <w:w w:val="115"/>
        </w:rPr>
        <w:t> multidi- mensional factors relevant for well-being and mental health. Here, we report</w:t>
      </w:r>
      <w:r>
        <w:rPr>
          <w:spacing w:val="-10"/>
          <w:w w:val="115"/>
        </w:rPr>
        <w:t> </w:t>
      </w:r>
      <w:r>
        <w:rPr>
          <w:w w:val="115"/>
        </w:rPr>
        <w:t>globally</w:t>
      </w:r>
      <w:r>
        <w:rPr>
          <w:spacing w:val="-10"/>
          <w:w w:val="115"/>
        </w:rPr>
        <w:t> </w:t>
      </w:r>
      <w:r>
        <w:rPr>
          <w:w w:val="115"/>
        </w:rPr>
        <w:t>in</w:t>
      </w:r>
      <w:r>
        <w:rPr>
          <w:spacing w:val="-10"/>
          <w:w w:val="115"/>
        </w:rPr>
        <w:t> </w:t>
      </w:r>
      <w:r>
        <w:rPr>
          <w:w w:val="115"/>
        </w:rPr>
        <w:t>adults,</w:t>
      </w:r>
      <w:r>
        <w:rPr>
          <w:spacing w:val="-10"/>
          <w:w w:val="115"/>
        </w:rPr>
        <w:t> </w:t>
      </w:r>
      <w:r>
        <w:rPr>
          <w:w w:val="115"/>
        </w:rPr>
        <w:t>findings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two</w:t>
      </w:r>
      <w:r>
        <w:rPr>
          <w:spacing w:val="-10"/>
          <w:w w:val="115"/>
        </w:rPr>
        <w:t> </w:t>
      </w:r>
      <w:r>
        <w:rPr>
          <w:w w:val="115"/>
        </w:rPr>
        <w:t>co-primary</w:t>
      </w:r>
      <w:r>
        <w:rPr>
          <w:spacing w:val="-10"/>
          <w:w w:val="115"/>
        </w:rPr>
        <w:t> </w:t>
      </w:r>
      <w:r>
        <w:rPr>
          <w:w w:val="115"/>
        </w:rPr>
        <w:t>COH-FIT</w:t>
      </w:r>
      <w:r>
        <w:rPr>
          <w:spacing w:val="-10"/>
          <w:w w:val="115"/>
        </w:rPr>
        <w:t> </w:t>
      </w:r>
      <w:r>
        <w:rPr>
          <w:w w:val="115"/>
        </w:rPr>
        <w:t>out- comes,</w:t>
      </w:r>
      <w:r>
        <w:rPr>
          <w:w w:val="115"/>
        </w:rPr>
        <w:t> well-being</w:t>
      </w:r>
      <w:r>
        <w:rPr>
          <w:w w:val="115"/>
        </w:rPr>
        <w:t> and</w:t>
      </w:r>
      <w:r>
        <w:rPr>
          <w:w w:val="115"/>
        </w:rPr>
        <w:t> the</w:t>
      </w:r>
      <w:r>
        <w:rPr>
          <w:w w:val="115"/>
        </w:rPr>
        <w:t> P-score,</w:t>
      </w:r>
      <w:r>
        <w:rPr>
          <w:w w:val="115"/>
        </w:rPr>
        <w:t> hypothesizing</w:t>
      </w:r>
      <w:r>
        <w:rPr>
          <w:w w:val="115"/>
        </w:rPr>
        <w:t> reduced</w:t>
      </w:r>
      <w:r>
        <w:rPr>
          <w:w w:val="115"/>
        </w:rPr>
        <w:t> well-being and increased psychopathology globally, with increased impairment in vulnerable</w:t>
      </w:r>
      <w:r>
        <w:rPr>
          <w:w w:val="115"/>
        </w:rPr>
        <w:t> subgroups</w:t>
      </w:r>
      <w:r>
        <w:rPr>
          <w:w w:val="115"/>
        </w:rPr>
        <w:t> and</w:t>
      </w:r>
      <w:r>
        <w:rPr>
          <w:w w:val="115"/>
        </w:rPr>
        <w:t> related</w:t>
      </w:r>
      <w:r>
        <w:rPr>
          <w:w w:val="115"/>
        </w:rPr>
        <w:t> to</w:t>
      </w:r>
      <w:r>
        <w:rPr>
          <w:w w:val="115"/>
        </w:rPr>
        <w:t> death</w:t>
      </w:r>
      <w:r>
        <w:rPr>
          <w:w w:val="115"/>
        </w:rPr>
        <w:t> rates</w:t>
      </w:r>
      <w:r>
        <w:rPr>
          <w:w w:val="115"/>
        </w:rPr>
        <w:t> and</w:t>
      </w:r>
      <w:r>
        <w:rPr>
          <w:w w:val="115"/>
        </w:rPr>
        <w:t> stringency</w:t>
      </w:r>
      <w:r>
        <w:rPr>
          <w:w w:val="115"/>
        </w:rPr>
        <w:t> mea- sures</w:t>
      </w:r>
      <w:r>
        <w:rPr>
          <w:spacing w:val="-14"/>
          <w:w w:val="115"/>
        </w:rPr>
        <w:t> </w:t>
      </w:r>
      <w:r>
        <w:rPr>
          <w:w w:val="115"/>
        </w:rPr>
        <w:t>over</w:t>
      </w:r>
      <w:r>
        <w:rPr>
          <w:spacing w:val="-11"/>
          <w:w w:val="115"/>
        </w:rPr>
        <w:t> </w:t>
      </w:r>
      <w:r>
        <w:rPr>
          <w:w w:val="115"/>
        </w:rPr>
        <w:t>time,</w:t>
      </w:r>
      <w:r>
        <w:rPr>
          <w:spacing w:val="-12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with</w:t>
      </w:r>
      <w:r>
        <w:rPr>
          <w:spacing w:val="-12"/>
          <w:w w:val="115"/>
        </w:rPr>
        <w:t> </w:t>
      </w:r>
      <w:r>
        <w:rPr>
          <w:w w:val="115"/>
        </w:rPr>
        <w:t>cumulative</w:t>
      </w:r>
      <w:r>
        <w:rPr>
          <w:spacing w:val="-11"/>
          <w:w w:val="115"/>
        </w:rPr>
        <w:t> </w:t>
      </w:r>
      <w:r>
        <w:rPr>
          <w:w w:val="115"/>
        </w:rPr>
        <w:t>effects</w:t>
      </w:r>
      <w:r>
        <w:rPr>
          <w:spacing w:val="-12"/>
          <w:w w:val="115"/>
        </w:rPr>
        <w:t> </w:t>
      </w:r>
      <w:r>
        <w:rPr>
          <w:w w:val="115"/>
        </w:rPr>
        <w:t>across</w:t>
      </w:r>
      <w:r>
        <w:rPr>
          <w:spacing w:val="-11"/>
          <w:w w:val="115"/>
        </w:rPr>
        <w:t> </w:t>
      </w:r>
      <w:r>
        <w:rPr>
          <w:w w:val="115"/>
        </w:rPr>
        <w:t>multiple</w:t>
      </w:r>
      <w:r>
        <w:rPr>
          <w:spacing w:val="-12"/>
          <w:w w:val="115"/>
        </w:rPr>
        <w:t> </w:t>
      </w:r>
      <w:r>
        <w:rPr>
          <w:w w:val="115"/>
        </w:rPr>
        <w:t>risk</w:t>
      </w:r>
      <w:r>
        <w:rPr>
          <w:spacing w:val="-11"/>
          <w:w w:val="115"/>
        </w:rPr>
        <w:t> </w:t>
      </w:r>
      <w:r>
        <w:rPr>
          <w:w w:val="115"/>
        </w:rPr>
        <w:t>factors. </w:t>
      </w:r>
      <w:r>
        <w:rPr>
          <w:w w:val="110"/>
        </w:rPr>
        <w:t>We also assessed subjectively most effective coping strategies for dealing </w:t>
      </w:r>
      <w:r>
        <w:rPr>
          <w:w w:val="115"/>
        </w:rPr>
        <w:t>with the impact of the pandemic.</w:t>
      </w:r>
    </w:p>
    <w:p>
      <w:pPr>
        <w:pStyle w:val="BodyText"/>
        <w:spacing w:before="2"/>
        <w:rPr>
          <w:sz w:val="18"/>
        </w:rPr>
      </w:pPr>
    </w:p>
    <w:p>
      <w:pPr>
        <w:pStyle w:val="Heading1"/>
        <w:numPr>
          <w:ilvl w:val="0"/>
          <w:numId w:val="1"/>
        </w:numPr>
        <w:tabs>
          <w:tab w:pos="377" w:val="left" w:leader="none"/>
        </w:tabs>
        <w:spacing w:line="240" w:lineRule="auto" w:before="0" w:after="0"/>
        <w:ind w:left="376" w:right="0" w:hanging="246"/>
        <w:jc w:val="left"/>
      </w:pPr>
      <w:bookmarkStart w:name="2 Methods" w:id="174"/>
      <w:bookmarkEnd w:id="174"/>
      <w:r>
        <w:rPr>
          <w:spacing w:val="-2"/>
          <w:w w:val="110"/>
        </w:rPr>
        <w:t>Methods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BodyText"/>
        <w:spacing w:line="273" w:lineRule="auto"/>
        <w:ind w:left="131" w:right="38" w:firstLine="239"/>
        <w:jc w:val="both"/>
      </w:pPr>
      <w:r>
        <w:rPr>
          <w:w w:val="115"/>
        </w:rPr>
        <w:t>COH-FIT</w:t>
      </w:r>
      <w:r>
        <w:rPr>
          <w:spacing w:val="-8"/>
          <w:w w:val="115"/>
        </w:rPr>
        <w:t> </w:t>
      </w:r>
      <w:r>
        <w:rPr>
          <w:w w:val="115"/>
        </w:rPr>
        <w:t>was</w:t>
      </w:r>
      <w:r>
        <w:rPr>
          <w:spacing w:val="-8"/>
          <w:w w:val="115"/>
        </w:rPr>
        <w:t> </w:t>
      </w:r>
      <w:r>
        <w:rPr>
          <w:w w:val="115"/>
        </w:rPr>
        <w:t>approved</w:t>
      </w:r>
      <w:r>
        <w:rPr>
          <w:spacing w:val="-8"/>
          <w:w w:val="115"/>
        </w:rPr>
        <w:t> </w:t>
      </w:r>
      <w:r>
        <w:rPr>
          <w:w w:val="115"/>
        </w:rPr>
        <w:t>by</w:t>
      </w:r>
      <w:r>
        <w:rPr>
          <w:spacing w:val="-8"/>
          <w:w w:val="115"/>
        </w:rPr>
        <w:t> </w:t>
      </w:r>
      <w:r>
        <w:rPr>
          <w:w w:val="115"/>
        </w:rPr>
        <w:t>institutional</w:t>
      </w:r>
      <w:r>
        <w:rPr>
          <w:spacing w:val="-8"/>
          <w:w w:val="115"/>
        </w:rPr>
        <w:t> </w:t>
      </w:r>
      <w:r>
        <w:rPr>
          <w:w w:val="115"/>
        </w:rPr>
        <w:t>ethics</w:t>
      </w:r>
      <w:r>
        <w:rPr>
          <w:spacing w:val="-8"/>
          <w:w w:val="115"/>
        </w:rPr>
        <w:t> </w:t>
      </w:r>
      <w:r>
        <w:rPr>
          <w:w w:val="115"/>
        </w:rPr>
        <w:t>committees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w w:val="115"/>
        </w:rPr>
        <w:t>study investigators</w:t>
      </w:r>
      <w:r>
        <w:rPr>
          <w:rFonts w:ascii="Times New Roman" w:hAnsi="Times New Roman"/>
          <w:w w:val="115"/>
        </w:rPr>
        <w:t>’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countries</w:t>
      </w:r>
      <w:r>
        <w:rPr>
          <w:w w:val="115"/>
        </w:rPr>
        <w:t> (published</w:t>
      </w:r>
      <w:r>
        <w:rPr>
          <w:w w:val="115"/>
        </w:rPr>
        <w:t> protocol</w:t>
      </w:r>
      <w:r>
        <w:rPr>
          <w:w w:val="115"/>
        </w:rPr>
        <w:t> (</w:t>
      </w:r>
      <w:hyperlink w:history="true" w:anchor="_bookmark199">
        <w:r>
          <w:rPr>
            <w:color w:val="2196D1"/>
            <w:w w:val="115"/>
          </w:rPr>
          <w:t>Solmi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2022a</w:t>
        </w:r>
      </w:hyperlink>
      <w:r>
        <w:rPr>
          <w:w w:val="115"/>
        </w:rPr>
        <w:t>,</w:t>
      </w:r>
      <w:r>
        <w:rPr>
          <w:w w:val="115"/>
        </w:rPr>
        <w:t> </w:t>
      </w:r>
      <w:hyperlink w:history="true" w:anchor="_bookmark200">
        <w:r>
          <w:rPr>
            <w:color w:val="2196D1"/>
            <w:w w:val="115"/>
          </w:rPr>
          <w:t>b</w:t>
        </w:r>
      </w:hyperlink>
      <w:r>
        <w:rPr>
          <w:w w:val="115"/>
        </w:rPr>
        <w:t>)). </w:t>
      </w:r>
      <w:r>
        <w:rPr>
          <w:spacing w:val="-2"/>
          <w:w w:val="115"/>
        </w:rPr>
        <w:t>COH-FIT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translations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P-score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have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been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validated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(</w:t>
      </w:r>
      <w:hyperlink w:history="true" w:anchor="_bookmark199">
        <w:r>
          <w:rPr>
            <w:color w:val="2196D1"/>
            <w:spacing w:val="-2"/>
            <w:w w:val="115"/>
          </w:rPr>
          <w:t>Solmi</w:t>
        </w:r>
        <w:r>
          <w:rPr>
            <w:color w:val="2196D1"/>
            <w:spacing w:val="-3"/>
            <w:w w:val="115"/>
          </w:rPr>
          <w:t> </w:t>
        </w:r>
        <w:r>
          <w:rPr>
            <w:color w:val="2196D1"/>
            <w:spacing w:val="-2"/>
            <w:w w:val="115"/>
          </w:rPr>
          <w:t>et</w:t>
        </w:r>
        <w:r>
          <w:rPr>
            <w:color w:val="2196D1"/>
            <w:spacing w:val="-4"/>
            <w:w w:val="115"/>
          </w:rPr>
          <w:t> </w:t>
        </w:r>
        <w:r>
          <w:rPr>
            <w:color w:val="2196D1"/>
            <w:spacing w:val="-2"/>
            <w:w w:val="115"/>
          </w:rPr>
          <w:t>al.,</w:t>
        </w:r>
      </w:hyperlink>
      <w:r>
        <w:rPr>
          <w:color w:val="2196D1"/>
          <w:spacing w:val="-2"/>
          <w:w w:val="115"/>
        </w:rPr>
        <w:t> </w:t>
      </w:r>
      <w:hyperlink w:history="true" w:anchor="_bookmark199">
        <w:r>
          <w:rPr>
            <w:color w:val="2196D1"/>
            <w:w w:val="115"/>
          </w:rPr>
          <w:t>2022a</w:t>
        </w:r>
      </w:hyperlink>
      <w:r>
        <w:rPr>
          <w:w w:val="115"/>
        </w:rPr>
        <w:t>). For detailed methods and data dictionary with items</w:t>
      </w:r>
      <w:r>
        <w:rPr>
          <w:rFonts w:ascii="Times New Roman" w:hAnsi="Times New Roman"/>
          <w:w w:val="115"/>
        </w:rPr>
        <w:t>’ </w:t>
      </w:r>
      <w:r>
        <w:rPr>
          <w:w w:val="115"/>
        </w:rPr>
        <w:t>text and response</w:t>
      </w:r>
      <w:r>
        <w:rPr>
          <w:spacing w:val="-14"/>
          <w:w w:val="115"/>
        </w:rPr>
        <w:t> </w:t>
      </w:r>
      <w:r>
        <w:rPr>
          <w:w w:val="115"/>
        </w:rPr>
        <w:t>values,</w:t>
      </w:r>
      <w:r>
        <w:rPr>
          <w:spacing w:val="-11"/>
          <w:w w:val="115"/>
        </w:rPr>
        <w:t> </w:t>
      </w:r>
      <w:r>
        <w:rPr>
          <w:w w:val="115"/>
        </w:rPr>
        <w:t>see</w:t>
      </w:r>
      <w:r>
        <w:rPr>
          <w:spacing w:val="-12"/>
          <w:w w:val="115"/>
        </w:rPr>
        <w:t> </w:t>
      </w:r>
      <w:r>
        <w:rPr>
          <w:w w:val="115"/>
        </w:rPr>
        <w:t>supplementary</w:t>
      </w:r>
      <w:r>
        <w:rPr>
          <w:spacing w:val="-11"/>
          <w:w w:val="115"/>
        </w:rPr>
        <w:t> </w:t>
      </w:r>
      <w:r>
        <w:rPr>
          <w:w w:val="115"/>
        </w:rPr>
        <w:t>material.</w:t>
      </w:r>
      <w:r>
        <w:rPr>
          <w:spacing w:val="-12"/>
          <w:w w:val="115"/>
        </w:rPr>
        <w:t> </w:t>
      </w:r>
      <w:r>
        <w:rPr>
          <w:w w:val="115"/>
        </w:rPr>
        <w:t>Below,</w:t>
      </w:r>
      <w:r>
        <w:rPr>
          <w:spacing w:val="-11"/>
          <w:w w:val="115"/>
        </w:rPr>
        <w:t> </w:t>
      </w:r>
      <w:r>
        <w:rPr>
          <w:w w:val="115"/>
        </w:rPr>
        <w:t>we</w:t>
      </w:r>
      <w:r>
        <w:rPr>
          <w:spacing w:val="-12"/>
          <w:w w:val="115"/>
        </w:rPr>
        <w:t> </w:t>
      </w:r>
      <w:r>
        <w:rPr>
          <w:w w:val="115"/>
        </w:rPr>
        <w:t>report</w:t>
      </w:r>
      <w:r>
        <w:rPr>
          <w:spacing w:val="-11"/>
          <w:w w:val="115"/>
        </w:rPr>
        <w:t> </w:t>
      </w:r>
      <w:r>
        <w:rPr>
          <w:w w:val="115"/>
        </w:rPr>
        <w:t>methods and</w:t>
      </w:r>
      <w:r>
        <w:rPr>
          <w:w w:val="115"/>
        </w:rPr>
        <w:t> results</w:t>
      </w:r>
      <w:r>
        <w:rPr>
          <w:w w:val="115"/>
        </w:rPr>
        <w:t> following</w:t>
      </w:r>
      <w:r>
        <w:rPr>
          <w:w w:val="115"/>
        </w:rPr>
        <w:t> A</w:t>
      </w:r>
      <w:r>
        <w:rPr>
          <w:w w:val="115"/>
        </w:rPr>
        <w:t> Consensus-Based</w:t>
      </w:r>
      <w:r>
        <w:rPr>
          <w:w w:val="115"/>
        </w:rPr>
        <w:t> Checklist</w:t>
      </w:r>
      <w:r>
        <w:rPr>
          <w:w w:val="115"/>
        </w:rPr>
        <w:t> for</w:t>
      </w:r>
      <w:r>
        <w:rPr>
          <w:w w:val="115"/>
        </w:rPr>
        <w:t> Reporting</w:t>
      </w:r>
      <w:r>
        <w:rPr>
          <w:w w:val="115"/>
        </w:rPr>
        <w:t> of Survey Studies (CROSS) (</w:t>
      </w:r>
      <w:hyperlink w:history="true" w:anchor="_bookmark198">
        <w:r>
          <w:rPr>
            <w:color w:val="2196D1"/>
            <w:w w:val="115"/>
          </w:rPr>
          <w:t>Sharma et al., 2021</w:t>
        </w:r>
      </w:hyperlink>
      <w:r>
        <w:rPr>
          <w:w w:val="115"/>
        </w:rPr>
        <w:t>) (eChecklist).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0" w:after="0"/>
        <w:ind w:left="497" w:right="0" w:hanging="367"/>
        <w:jc w:val="left"/>
        <w:rPr>
          <w:i/>
          <w:sz w:val="16"/>
        </w:rPr>
      </w:pPr>
      <w:bookmarkStart w:name="2.1 Outcomes" w:id="175"/>
      <w:bookmarkEnd w:id="175"/>
      <w:r>
        <w:rPr>
          <w:i/>
          <w:spacing w:val="-2"/>
          <w:sz w:val="16"/>
        </w:rPr>
        <w:t>Outcomes</w:t>
      </w:r>
    </w:p>
    <w:p>
      <w:pPr>
        <w:pStyle w:val="BodyText"/>
        <w:spacing w:before="5"/>
        <w:rPr>
          <w:rFonts w:ascii="Times New Roman"/>
          <w:i/>
          <w:sz w:val="21"/>
        </w:rPr>
      </w:pPr>
    </w:p>
    <w:p>
      <w:pPr>
        <w:pStyle w:val="BodyText"/>
        <w:spacing w:line="271" w:lineRule="auto"/>
        <w:ind w:left="131" w:right="38" w:firstLine="239"/>
        <w:jc w:val="both"/>
      </w:pP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two</w:t>
      </w:r>
      <w:r>
        <w:rPr>
          <w:spacing w:val="-11"/>
          <w:w w:val="115"/>
        </w:rPr>
        <w:t> </w:t>
      </w:r>
      <w:r>
        <w:rPr>
          <w:w w:val="115"/>
        </w:rPr>
        <w:t>co-primary</w:t>
      </w:r>
      <w:r>
        <w:rPr>
          <w:spacing w:val="-12"/>
          <w:w w:val="115"/>
        </w:rPr>
        <w:t> </w:t>
      </w:r>
      <w:r>
        <w:rPr>
          <w:w w:val="115"/>
        </w:rPr>
        <w:t>outcomes</w:t>
      </w:r>
      <w:r>
        <w:rPr>
          <w:spacing w:val="-11"/>
          <w:w w:val="115"/>
        </w:rPr>
        <w:t> </w:t>
      </w:r>
      <w:r>
        <w:rPr>
          <w:w w:val="115"/>
        </w:rPr>
        <w:t>were</w:t>
      </w:r>
      <w:r>
        <w:rPr>
          <w:spacing w:val="-12"/>
          <w:w w:val="115"/>
        </w:rPr>
        <w:t> </w:t>
      </w:r>
      <w:r>
        <w:rPr>
          <w:w w:val="115"/>
        </w:rPr>
        <w:t>intra-</w:t>
      </w:r>
      <w:r>
        <w:rPr>
          <w:spacing w:val="-11"/>
          <w:w w:val="115"/>
        </w:rPr>
        <w:t> </w:t>
      </w:r>
      <w:r>
        <w:rPr>
          <w:w w:val="115"/>
        </w:rPr>
        <w:t>vs.</w:t>
      </w:r>
      <w:r>
        <w:rPr>
          <w:spacing w:val="-12"/>
          <w:w w:val="115"/>
        </w:rPr>
        <w:t> </w:t>
      </w:r>
      <w:r>
        <w:rPr>
          <w:w w:val="115"/>
        </w:rPr>
        <w:t>pre-pandemic</w:t>
      </w:r>
      <w:r>
        <w:rPr>
          <w:spacing w:val="-11"/>
          <w:w w:val="115"/>
        </w:rPr>
        <w:t> </w:t>
      </w:r>
      <w:r>
        <w:rPr>
          <w:w w:val="115"/>
        </w:rPr>
        <w:t>changes in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WHO-5</w:t>
      </w:r>
      <w:r>
        <w:rPr>
          <w:spacing w:val="-12"/>
          <w:w w:val="115"/>
        </w:rPr>
        <w:t> </w:t>
      </w:r>
      <w:r>
        <w:rPr>
          <w:w w:val="115"/>
        </w:rPr>
        <w:t>well-being</w:t>
      </w:r>
      <w:r>
        <w:rPr>
          <w:spacing w:val="-11"/>
          <w:w w:val="115"/>
        </w:rPr>
        <w:t> </w:t>
      </w:r>
      <w:r>
        <w:rPr>
          <w:w w:val="115"/>
        </w:rPr>
        <w:t>score</w:t>
      </w:r>
      <w:r>
        <w:rPr>
          <w:spacing w:val="-12"/>
          <w:w w:val="115"/>
        </w:rPr>
        <w:t> </w:t>
      </w:r>
      <w:r>
        <w:rPr>
          <w:w w:val="115"/>
        </w:rPr>
        <w:t>(</w:t>
      </w:r>
      <w:hyperlink w:history="true" w:anchor="_bookmark202">
        <w:r>
          <w:rPr>
            <w:color w:val="2196D1"/>
            <w:w w:val="115"/>
          </w:rPr>
          <w:t>Topp</w:t>
        </w:r>
        <w:r>
          <w:rPr>
            <w:color w:val="2196D1"/>
            <w:spacing w:val="-11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-12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-11"/>
            <w:w w:val="115"/>
          </w:rPr>
          <w:t> </w:t>
        </w:r>
        <w:r>
          <w:rPr>
            <w:color w:val="2196D1"/>
            <w:w w:val="115"/>
          </w:rPr>
          <w:t>2015</w:t>
        </w:r>
      </w:hyperlink>
      <w:r>
        <w:rPr>
          <w:w w:val="115"/>
        </w:rPr>
        <w:t>),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rFonts w:ascii="Times New Roman" w:hAnsi="Times New Roman"/>
          <w:w w:val="115"/>
        </w:rPr>
        <w:t>“</w:t>
      </w:r>
      <w:r>
        <w:rPr>
          <w:w w:val="115"/>
        </w:rPr>
        <w:t>P-score</w:t>
      </w:r>
      <w:r>
        <w:rPr>
          <w:rFonts w:ascii="Times New Roman" w:hAnsi="Times New Roman"/>
          <w:w w:val="115"/>
        </w:rPr>
        <w:t>”</w:t>
      </w:r>
      <w:r>
        <w:rPr>
          <w:w w:val="115"/>
        </w:rPr>
        <w:t>,</w:t>
      </w:r>
      <w:r>
        <w:rPr>
          <w:spacing w:val="-12"/>
          <w:w w:val="115"/>
        </w:rPr>
        <w:t> </w:t>
      </w:r>
      <w:r>
        <w:rPr>
          <w:w w:val="115"/>
        </w:rPr>
        <w:t>a </w:t>
      </w:r>
      <w:r>
        <w:rPr>
          <w:w w:val="110"/>
        </w:rPr>
        <w:t>5-dimensional measure composed of anxiety, depression, </w:t>
      </w:r>
      <w:r>
        <w:rPr>
          <w:w w:val="110"/>
        </w:rPr>
        <w:t>post-traumatic </w:t>
      </w:r>
      <w:r>
        <w:rPr>
          <w:w w:val="115"/>
        </w:rPr>
        <w:t>symptoms,</w:t>
      </w:r>
      <w:r>
        <w:rPr>
          <w:w w:val="115"/>
        </w:rPr>
        <w:t> psychotic</w:t>
      </w:r>
      <w:r>
        <w:rPr>
          <w:w w:val="115"/>
        </w:rPr>
        <w:t> symptoms,</w:t>
      </w:r>
      <w:r>
        <w:rPr>
          <w:w w:val="115"/>
        </w:rPr>
        <w:t> and</w:t>
      </w:r>
      <w:r>
        <w:rPr>
          <w:w w:val="115"/>
        </w:rPr>
        <w:t> psychophysiologic</w:t>
      </w:r>
      <w:r>
        <w:rPr>
          <w:w w:val="115"/>
        </w:rPr>
        <w:t> parameters (stress,</w:t>
      </w:r>
      <w:r>
        <w:rPr>
          <w:spacing w:val="-12"/>
          <w:w w:val="115"/>
        </w:rPr>
        <w:t> </w:t>
      </w:r>
      <w:r>
        <w:rPr>
          <w:w w:val="115"/>
        </w:rPr>
        <w:t>sleep</w:t>
      </w:r>
      <w:r>
        <w:rPr>
          <w:spacing w:val="-11"/>
          <w:w w:val="115"/>
        </w:rPr>
        <w:t> </w:t>
      </w:r>
      <w:r>
        <w:rPr>
          <w:w w:val="115"/>
        </w:rPr>
        <w:t>problems,</w:t>
      </w:r>
      <w:r>
        <w:rPr>
          <w:spacing w:val="-12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concentration</w:t>
      </w:r>
      <w:r>
        <w:rPr>
          <w:spacing w:val="-12"/>
          <w:w w:val="115"/>
        </w:rPr>
        <w:t> </w:t>
      </w:r>
      <w:r>
        <w:rPr>
          <w:w w:val="115"/>
        </w:rPr>
        <w:t>problems).</w:t>
      </w:r>
      <w:r>
        <w:rPr>
          <w:spacing w:val="-11"/>
          <w:w w:val="115"/>
        </w:rPr>
        <w:t> </w:t>
      </w:r>
      <w:r>
        <w:rPr>
          <w:w w:val="115"/>
        </w:rPr>
        <w:t>Participants</w:t>
      </w:r>
      <w:r>
        <w:rPr>
          <w:spacing w:val="-12"/>
          <w:w w:val="115"/>
        </w:rPr>
        <w:t> </w:t>
      </w:r>
      <w:r>
        <w:rPr>
          <w:w w:val="115"/>
        </w:rPr>
        <w:t>rated </w:t>
      </w:r>
      <w:r>
        <w:rPr>
          <w:w w:val="110"/>
        </w:rPr>
        <w:t>symptoms</w:t>
      </w:r>
      <w:r>
        <w:rPr>
          <w:spacing w:val="-2"/>
          <w:w w:val="110"/>
        </w:rPr>
        <w:t> </w:t>
      </w:r>
      <w:r>
        <w:rPr>
          <w:rFonts w:ascii="Times New Roman" w:hAnsi="Times New Roman"/>
          <w:w w:val="110"/>
        </w:rPr>
        <w:t>“</w:t>
      </w:r>
      <w:r>
        <w:rPr>
          <w:w w:val="110"/>
        </w:rPr>
        <w:t>during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last</w:t>
      </w:r>
      <w:r>
        <w:rPr>
          <w:spacing w:val="-2"/>
          <w:w w:val="110"/>
        </w:rPr>
        <w:t> </w:t>
      </w:r>
      <w:r>
        <w:rPr>
          <w:w w:val="110"/>
        </w:rPr>
        <w:t>two</w:t>
      </w:r>
      <w:r>
        <w:rPr>
          <w:spacing w:val="-2"/>
          <w:w w:val="110"/>
        </w:rPr>
        <w:t> </w:t>
      </w:r>
      <w:r>
        <w:rPr>
          <w:w w:val="110"/>
        </w:rPr>
        <w:t>weeks</w:t>
      </w:r>
      <w:r>
        <w:rPr>
          <w:rFonts w:ascii="Times New Roman" w:hAnsi="Times New Roman"/>
          <w:w w:val="110"/>
        </w:rPr>
        <w:t>”</w:t>
      </w:r>
      <w:r>
        <w:rPr>
          <w:w w:val="110"/>
        </w:rPr>
        <w:t>,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rFonts w:ascii="Times New Roman" w:hAnsi="Times New Roman"/>
          <w:w w:val="110"/>
        </w:rPr>
        <w:t>“</w:t>
      </w:r>
      <w:r>
        <w:rPr>
          <w:w w:val="110"/>
        </w:rPr>
        <w:t>during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last</w:t>
      </w:r>
      <w:r>
        <w:rPr>
          <w:spacing w:val="-2"/>
          <w:w w:val="110"/>
        </w:rPr>
        <w:t> </w:t>
      </w:r>
      <w:r>
        <w:rPr>
          <w:w w:val="110"/>
        </w:rPr>
        <w:t>two</w:t>
      </w:r>
      <w:r>
        <w:rPr>
          <w:spacing w:val="-2"/>
          <w:w w:val="110"/>
        </w:rPr>
        <w:t> </w:t>
      </w:r>
      <w:r>
        <w:rPr>
          <w:w w:val="110"/>
        </w:rPr>
        <w:t>weeks</w:t>
      </w:r>
      <w:r>
        <w:rPr>
          <w:spacing w:val="-1"/>
          <w:w w:val="110"/>
        </w:rPr>
        <w:t> </w:t>
      </w:r>
      <w:r>
        <w:rPr>
          <w:w w:val="110"/>
        </w:rPr>
        <w:t>of </w:t>
      </w:r>
      <w:r>
        <w:rPr>
          <w:w w:val="115"/>
        </w:rPr>
        <w:t>their</w:t>
      </w:r>
      <w:r>
        <w:rPr>
          <w:w w:val="115"/>
        </w:rPr>
        <w:t> regular</w:t>
      </w:r>
      <w:r>
        <w:rPr>
          <w:w w:val="115"/>
        </w:rPr>
        <w:t> life</w:t>
      </w:r>
      <w:r>
        <w:rPr>
          <w:rFonts w:ascii="Times New Roman" w:hAnsi="Times New Roman"/>
          <w:w w:val="115"/>
        </w:rPr>
        <w:t>”</w:t>
      </w:r>
      <w:r>
        <w:rPr>
          <w:rFonts w:ascii="Times New Roman" w:hAnsi="Times New Roman"/>
          <w:w w:val="115"/>
        </w:rPr>
        <w:t> </w:t>
      </w:r>
      <w:r>
        <w:rPr>
          <w:w w:val="115"/>
        </w:rPr>
        <w:t>before</w:t>
      </w:r>
      <w:r>
        <w:rPr>
          <w:w w:val="115"/>
        </w:rPr>
        <w:t> the</w:t>
      </w:r>
      <w:r>
        <w:rPr>
          <w:w w:val="115"/>
        </w:rPr>
        <w:t> pandemic</w:t>
      </w:r>
      <w:r>
        <w:rPr>
          <w:w w:val="115"/>
        </w:rPr>
        <w:t> (visual</w:t>
      </w:r>
      <w:r>
        <w:rPr>
          <w:w w:val="115"/>
        </w:rPr>
        <w:t> analogue</w:t>
      </w:r>
      <w:r>
        <w:rPr>
          <w:w w:val="115"/>
        </w:rPr>
        <w:t> scale,</w:t>
      </w:r>
      <w:r>
        <w:rPr>
          <w:w w:val="115"/>
        </w:rPr>
        <w:t> 0-100 range</w:t>
      </w:r>
      <w:r>
        <w:rPr>
          <w:spacing w:val="-2"/>
          <w:w w:val="115"/>
        </w:rPr>
        <w:t> </w:t>
      </w:r>
      <w:r>
        <w:rPr>
          <w:w w:val="115"/>
        </w:rPr>
        <w:t>WHO-5</w:t>
      </w:r>
      <w:r>
        <w:rPr>
          <w:rFonts w:ascii="Copperplate Gothic Bold" w:hAnsi="Copperplate Gothic Bold"/>
          <w:w w:val="115"/>
        </w:rPr>
        <w:t>=</w:t>
      </w:r>
      <w:r>
        <w:rPr>
          <w:w w:val="115"/>
        </w:rPr>
        <w:t>0-100,</w:t>
      </w:r>
      <w:r>
        <w:rPr>
          <w:spacing w:val="-3"/>
          <w:w w:val="115"/>
        </w:rPr>
        <w:t> </w:t>
      </w:r>
      <w:r>
        <w:rPr>
          <w:w w:val="115"/>
        </w:rPr>
        <w:t>P-score</w:t>
      </w:r>
      <w:r>
        <w:rPr>
          <w:rFonts w:ascii="Copperplate Gothic Bold" w:hAnsi="Copperplate Gothic Bold"/>
          <w:w w:val="115"/>
        </w:rPr>
        <w:t>=</w:t>
      </w:r>
      <w:r>
        <w:rPr>
          <w:w w:val="115"/>
        </w:rPr>
        <w:t>0-100,</w:t>
      </w:r>
      <w:r>
        <w:rPr>
          <w:spacing w:val="-2"/>
          <w:w w:val="115"/>
        </w:rPr>
        <w:t> </w:t>
      </w:r>
      <w:r>
        <w:rPr>
          <w:w w:val="115"/>
        </w:rPr>
        <w:t>higher</w:t>
      </w:r>
      <w:r>
        <w:rPr>
          <w:spacing w:val="-2"/>
          <w:w w:val="115"/>
        </w:rPr>
        <w:t> </w:t>
      </w:r>
      <w:r>
        <w:rPr>
          <w:w w:val="115"/>
        </w:rPr>
        <w:t>scores</w:t>
      </w:r>
      <w:r>
        <w:rPr>
          <w:spacing w:val="-2"/>
          <w:w w:val="115"/>
        </w:rPr>
        <w:t> </w:t>
      </w:r>
      <w:r>
        <w:rPr>
          <w:w w:val="115"/>
        </w:rPr>
        <w:t>better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worse status,</w:t>
      </w:r>
      <w:r>
        <w:rPr>
          <w:spacing w:val="50"/>
          <w:w w:val="115"/>
        </w:rPr>
        <w:t> </w:t>
      </w:r>
      <w:r>
        <w:rPr>
          <w:w w:val="115"/>
        </w:rPr>
        <w:t>respectively).</w:t>
      </w:r>
      <w:r>
        <w:rPr>
          <w:spacing w:val="52"/>
          <w:w w:val="115"/>
        </w:rPr>
        <w:t> </w:t>
      </w:r>
      <w:r>
        <w:rPr>
          <w:w w:val="115"/>
        </w:rPr>
        <w:t>Additionally,</w:t>
      </w:r>
      <w:r>
        <w:rPr>
          <w:spacing w:val="51"/>
          <w:w w:val="115"/>
        </w:rPr>
        <w:t> </w:t>
      </w:r>
      <w:r>
        <w:rPr>
          <w:w w:val="115"/>
        </w:rPr>
        <w:t>we</w:t>
      </w:r>
      <w:r>
        <w:rPr>
          <w:spacing w:val="51"/>
          <w:w w:val="115"/>
        </w:rPr>
        <w:t> </w:t>
      </w:r>
      <w:r>
        <w:rPr>
          <w:w w:val="115"/>
        </w:rPr>
        <w:t>calculated</w:t>
      </w:r>
      <w:r>
        <w:rPr>
          <w:spacing w:val="51"/>
          <w:w w:val="115"/>
        </w:rPr>
        <w:t> </w:t>
      </w:r>
      <w:r>
        <w:rPr>
          <w:w w:val="115"/>
        </w:rPr>
        <w:t>the</w:t>
      </w:r>
      <w:r>
        <w:rPr>
          <w:spacing w:val="51"/>
          <w:w w:val="115"/>
        </w:rPr>
        <w:t> </w:t>
      </w:r>
      <w:r>
        <w:rPr>
          <w:w w:val="115"/>
        </w:rPr>
        <w:t>proportion</w:t>
      </w:r>
      <w:r>
        <w:rPr>
          <w:spacing w:val="52"/>
          <w:w w:val="115"/>
        </w:rPr>
        <w:t> </w:t>
      </w:r>
      <w:r>
        <w:rPr>
          <w:spacing w:val="-7"/>
          <w:w w:val="115"/>
        </w:rPr>
        <w:t>of</w:t>
      </w:r>
    </w:p>
    <w:p>
      <w:pPr>
        <w:pStyle w:val="BodyText"/>
        <w:spacing w:line="203" w:lineRule="exact"/>
        <w:ind w:left="131"/>
        <w:jc w:val="both"/>
      </w:pPr>
      <w:r>
        <w:rPr>
          <w:w w:val="115"/>
        </w:rPr>
        <w:t>subjects</w:t>
      </w:r>
      <w:r>
        <w:rPr>
          <w:spacing w:val="2"/>
          <w:w w:val="115"/>
        </w:rPr>
        <w:t> </w:t>
      </w:r>
      <w:r>
        <w:rPr>
          <w:w w:val="115"/>
        </w:rPr>
        <w:t>with</w:t>
      </w:r>
      <w:r>
        <w:rPr>
          <w:spacing w:val="2"/>
          <w:w w:val="115"/>
        </w:rPr>
        <w:t> </w:t>
      </w:r>
      <w:r>
        <w:rPr>
          <w:w w:val="115"/>
        </w:rPr>
        <w:t>WHO-5</w:t>
      </w:r>
      <w:r>
        <w:rPr>
          <w:spacing w:val="1"/>
          <w:w w:val="115"/>
        </w:rPr>
        <w:t> </w:t>
      </w:r>
      <w:r>
        <w:rPr>
          <w:rFonts w:ascii="Lucida Sans Unicode"/>
          <w:w w:val="115"/>
        </w:rPr>
        <w:t>&lt;</w:t>
      </w:r>
      <w:r>
        <w:rPr>
          <w:w w:val="115"/>
        </w:rPr>
        <w:t>50</w:t>
      </w:r>
      <w:r>
        <w:rPr>
          <w:spacing w:val="2"/>
          <w:w w:val="115"/>
        </w:rPr>
        <w:t> </w:t>
      </w:r>
      <w:r>
        <w:rPr>
          <w:w w:val="115"/>
        </w:rPr>
        <w:t>(indication</w:t>
      </w:r>
      <w:r>
        <w:rPr>
          <w:spacing w:val="2"/>
          <w:w w:val="115"/>
        </w:rPr>
        <w:t> </w:t>
      </w:r>
      <w:r>
        <w:rPr>
          <w:w w:val="115"/>
        </w:rPr>
        <w:t>for</w:t>
      </w:r>
      <w:r>
        <w:rPr>
          <w:spacing w:val="2"/>
          <w:w w:val="115"/>
        </w:rPr>
        <w:t> </w:t>
      </w:r>
      <w:r>
        <w:rPr>
          <w:w w:val="115"/>
        </w:rPr>
        <w:t>testing</w:t>
      </w:r>
      <w:r>
        <w:rPr>
          <w:spacing w:val="2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depression),</w:t>
      </w:r>
      <w:r>
        <w:rPr>
          <w:spacing w:val="2"/>
          <w:w w:val="115"/>
        </w:rPr>
        <w:t> </w:t>
      </w:r>
      <w:r>
        <w:rPr>
          <w:spacing w:val="-5"/>
          <w:w w:val="115"/>
        </w:rPr>
        <w:t>and</w:t>
      </w:r>
    </w:p>
    <w:p>
      <w:pPr>
        <w:pStyle w:val="BodyText"/>
        <w:spacing w:line="227" w:lineRule="exact"/>
        <w:ind w:left="131"/>
        <w:jc w:val="both"/>
      </w:pPr>
      <w:r>
        <w:rPr>
          <w:rFonts w:ascii="Lucida Sans Unicode"/>
          <w:w w:val="115"/>
        </w:rPr>
        <w:t>&lt;</w:t>
      </w:r>
      <w:r>
        <w:rPr>
          <w:w w:val="115"/>
        </w:rPr>
        <w:t>29</w:t>
      </w:r>
      <w:r>
        <w:rPr>
          <w:spacing w:val="33"/>
          <w:w w:val="115"/>
        </w:rPr>
        <w:t> </w:t>
      </w:r>
      <w:r>
        <w:rPr>
          <w:w w:val="115"/>
        </w:rPr>
        <w:t>(indicative</w:t>
      </w:r>
      <w:r>
        <w:rPr>
          <w:spacing w:val="33"/>
          <w:w w:val="115"/>
        </w:rPr>
        <w:t> </w:t>
      </w:r>
      <w:r>
        <w:rPr>
          <w:w w:val="115"/>
        </w:rPr>
        <w:t>of</w:t>
      </w:r>
      <w:r>
        <w:rPr>
          <w:spacing w:val="33"/>
          <w:w w:val="115"/>
        </w:rPr>
        <w:t> </w:t>
      </w:r>
      <w:r>
        <w:rPr>
          <w:w w:val="115"/>
        </w:rPr>
        <w:t>major</w:t>
      </w:r>
      <w:r>
        <w:rPr>
          <w:spacing w:val="34"/>
          <w:w w:val="115"/>
        </w:rPr>
        <w:t> </w:t>
      </w:r>
      <w:r>
        <w:rPr>
          <w:w w:val="115"/>
        </w:rPr>
        <w:t>depression)</w:t>
      </w:r>
      <w:r>
        <w:rPr>
          <w:spacing w:val="33"/>
          <w:w w:val="115"/>
        </w:rPr>
        <w:t> </w:t>
      </w:r>
      <w:r>
        <w:rPr>
          <w:w w:val="115"/>
        </w:rPr>
        <w:t>(</w:t>
      </w:r>
      <w:hyperlink w:history="true" w:anchor="_bookmark202">
        <w:r>
          <w:rPr>
            <w:color w:val="2196D1"/>
            <w:w w:val="115"/>
          </w:rPr>
          <w:t>Topp</w:t>
        </w:r>
        <w:r>
          <w:rPr>
            <w:color w:val="2196D1"/>
            <w:spacing w:val="32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34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32"/>
            <w:w w:val="115"/>
          </w:rPr>
          <w:t> </w:t>
        </w:r>
        <w:r>
          <w:rPr>
            <w:color w:val="2196D1"/>
            <w:w w:val="115"/>
          </w:rPr>
          <w:t>2015</w:t>
        </w:r>
      </w:hyperlink>
      <w:r>
        <w:rPr>
          <w:w w:val="115"/>
        </w:rPr>
        <w:t>),</w:t>
      </w:r>
      <w:r>
        <w:rPr>
          <w:spacing w:val="34"/>
          <w:w w:val="115"/>
        </w:rPr>
        <w:t> </w:t>
      </w:r>
      <w:r>
        <w:rPr>
          <w:w w:val="115"/>
        </w:rPr>
        <w:t>pre-</w:t>
      </w:r>
      <w:r>
        <w:rPr>
          <w:spacing w:val="33"/>
          <w:w w:val="115"/>
        </w:rPr>
        <w:t> </w:t>
      </w:r>
      <w:r>
        <w:rPr>
          <w:spacing w:val="-5"/>
          <w:w w:val="115"/>
        </w:rPr>
        <w:t>and</w:t>
      </w:r>
    </w:p>
    <w:p>
      <w:pPr>
        <w:pStyle w:val="BodyText"/>
        <w:spacing w:before="1"/>
        <w:ind w:left="131"/>
      </w:pPr>
      <w:r>
        <w:rPr>
          <w:w w:val="115"/>
        </w:rPr>
        <w:t>intra-</w:t>
      </w:r>
      <w:r>
        <w:rPr>
          <w:spacing w:val="-2"/>
          <w:w w:val="115"/>
        </w:rPr>
        <w:t>pandemic.</w:t>
      </w:r>
    </w:p>
    <w:p>
      <w:pPr>
        <w:pStyle w:val="BodyText"/>
        <w:spacing w:line="273" w:lineRule="auto" w:before="29"/>
        <w:ind w:left="131" w:right="38" w:firstLine="239"/>
        <w:jc w:val="right"/>
      </w:pPr>
      <w:r>
        <w:rPr>
          <w:w w:val="110"/>
        </w:rPr>
        <w:t>We</w:t>
      </w:r>
      <w:r>
        <w:rPr>
          <w:spacing w:val="-1"/>
          <w:w w:val="110"/>
        </w:rPr>
        <w:t> </w:t>
      </w:r>
      <w:r>
        <w:rPr>
          <w:w w:val="110"/>
        </w:rPr>
        <w:t>examined</w:t>
      </w:r>
      <w:r>
        <w:rPr>
          <w:spacing w:val="-2"/>
          <w:w w:val="110"/>
        </w:rPr>
        <w:t> </w:t>
      </w:r>
      <w:r>
        <w:rPr>
          <w:w w:val="110"/>
        </w:rPr>
        <w:t>possible</w:t>
      </w:r>
      <w:r>
        <w:rPr>
          <w:spacing w:val="-1"/>
          <w:w w:val="110"/>
        </w:rPr>
        <w:t> </w:t>
      </w:r>
      <w:r>
        <w:rPr>
          <w:w w:val="110"/>
        </w:rPr>
        <w:t>recall</w:t>
      </w:r>
      <w:r>
        <w:rPr>
          <w:spacing w:val="-1"/>
          <w:w w:val="110"/>
        </w:rPr>
        <w:t> </w:t>
      </w:r>
      <w:r>
        <w:rPr>
          <w:w w:val="110"/>
        </w:rPr>
        <w:t>bias</w:t>
      </w:r>
      <w:r>
        <w:rPr>
          <w:spacing w:val="-1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w w:val="110"/>
        </w:rPr>
        <w:t>WHO-5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P-score</w:t>
      </w:r>
      <w:r>
        <w:rPr>
          <w:spacing w:val="-2"/>
          <w:w w:val="110"/>
        </w:rPr>
        <w:t> </w:t>
      </w:r>
      <w:r>
        <w:rPr>
          <w:w w:val="110"/>
        </w:rPr>
        <w:t>performing </w:t>
      </w:r>
      <w:r>
        <w:rPr>
          <w:w w:val="115"/>
        </w:rPr>
        <w:t>polynomial regression analyses using linear or quadratic relationships. Additionally,</w:t>
      </w:r>
      <w:r>
        <w:rPr>
          <w:spacing w:val="40"/>
          <w:w w:val="115"/>
        </w:rPr>
        <w:t> </w:t>
      </w:r>
      <w:r>
        <w:rPr>
          <w:w w:val="115"/>
        </w:rPr>
        <w:t>respondents</w:t>
      </w:r>
      <w:r>
        <w:rPr>
          <w:spacing w:val="40"/>
          <w:w w:val="115"/>
        </w:rPr>
        <w:t> </w:t>
      </w:r>
      <w:r>
        <w:rPr>
          <w:w w:val="115"/>
        </w:rPr>
        <w:t>rated</w:t>
      </w:r>
      <w:r>
        <w:rPr>
          <w:spacing w:val="40"/>
          <w:w w:val="115"/>
        </w:rPr>
        <w:t> </w:t>
      </w:r>
      <w:r>
        <w:rPr>
          <w:w w:val="115"/>
        </w:rPr>
        <w:t>how</w:t>
      </w:r>
      <w:r>
        <w:rPr>
          <w:spacing w:val="40"/>
          <w:w w:val="115"/>
        </w:rPr>
        <w:t> </w:t>
      </w:r>
      <w:r>
        <w:rPr>
          <w:w w:val="115"/>
        </w:rPr>
        <w:t>important</w:t>
      </w:r>
      <w:r>
        <w:rPr>
          <w:spacing w:val="40"/>
          <w:w w:val="115"/>
        </w:rPr>
        <w:t> </w:t>
      </w:r>
      <w:r>
        <w:rPr>
          <w:w w:val="115"/>
        </w:rPr>
        <w:t>(</w:t>
      </w:r>
      <w:r>
        <w:rPr>
          <w:rFonts w:ascii="Times New Roman" w:hAnsi="Times New Roman"/>
          <w:w w:val="115"/>
        </w:rPr>
        <w:t>“</w:t>
      </w:r>
      <w:r>
        <w:rPr>
          <w:w w:val="115"/>
        </w:rPr>
        <w:t>very</w:t>
      </w:r>
      <w:r>
        <w:rPr>
          <w:rFonts w:ascii="Times New Roman" w:hAnsi="Times New Roman"/>
          <w:w w:val="115"/>
        </w:rPr>
        <w:t>”</w:t>
      </w:r>
      <w:r>
        <w:rPr>
          <w:w w:val="115"/>
        </w:rPr>
        <w:t>,</w:t>
      </w:r>
      <w:r>
        <w:rPr>
          <w:spacing w:val="40"/>
          <w:w w:val="115"/>
        </w:rPr>
        <w:t> </w:t>
      </w:r>
      <w:r>
        <w:rPr>
          <w:rFonts w:ascii="Times New Roman" w:hAnsi="Times New Roman"/>
          <w:w w:val="115"/>
        </w:rPr>
        <w:t>“</w:t>
      </w:r>
      <w:r>
        <w:rPr>
          <w:w w:val="115"/>
        </w:rPr>
        <w:t>some- </w:t>
      </w:r>
      <w:r>
        <w:rPr>
          <w:spacing w:val="-2"/>
          <w:w w:val="115"/>
        </w:rPr>
        <w:t>what</w:t>
      </w:r>
      <w:r>
        <w:rPr>
          <w:rFonts w:ascii="Times New Roman" w:hAnsi="Times New Roman"/>
          <w:spacing w:val="-2"/>
          <w:w w:val="115"/>
        </w:rPr>
        <w:t>”</w:t>
      </w:r>
      <w:r>
        <w:rPr>
          <w:spacing w:val="-2"/>
          <w:w w:val="115"/>
        </w:rPr>
        <w:t>,</w:t>
      </w:r>
      <w:r>
        <w:rPr>
          <w:spacing w:val="-5"/>
          <w:w w:val="115"/>
        </w:rPr>
        <w:t> </w:t>
      </w:r>
      <w:r>
        <w:rPr>
          <w:rFonts w:ascii="Times New Roman" w:hAnsi="Times New Roman"/>
          <w:spacing w:val="-2"/>
          <w:w w:val="115"/>
        </w:rPr>
        <w:t>“</w:t>
      </w:r>
      <w:r>
        <w:rPr>
          <w:spacing w:val="-2"/>
          <w:w w:val="115"/>
        </w:rPr>
        <w:t>not</w:t>
      </w:r>
      <w:r>
        <w:rPr>
          <w:rFonts w:ascii="Times New Roman" w:hAnsi="Times New Roman"/>
          <w:spacing w:val="-2"/>
          <w:w w:val="115"/>
        </w:rPr>
        <w:t>”</w:t>
      </w:r>
      <w:r>
        <w:rPr>
          <w:spacing w:val="-2"/>
          <w:w w:val="115"/>
        </w:rPr>
        <w:t>)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following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coping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strategies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were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for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dealing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effectively </w:t>
      </w:r>
      <w:r>
        <w:rPr>
          <w:w w:val="115"/>
        </w:rPr>
        <w:t>with the pandemic:</w:t>
      </w:r>
      <w:r>
        <w:rPr>
          <w:spacing w:val="-1"/>
          <w:w w:val="115"/>
        </w:rPr>
        <w:t> </w:t>
      </w:r>
      <w:r>
        <w:rPr>
          <w:w w:val="115"/>
        </w:rPr>
        <w:t>exercise or walking, internet use, direct social</w:t>
      </w:r>
      <w:r>
        <w:rPr>
          <w:spacing w:val="-1"/>
          <w:w w:val="115"/>
        </w:rPr>
        <w:t> </w:t>
      </w:r>
      <w:r>
        <w:rPr>
          <w:w w:val="115"/>
        </w:rPr>
        <w:t>con- tact,</w:t>
      </w:r>
      <w:r>
        <w:rPr>
          <w:spacing w:val="-9"/>
          <w:w w:val="115"/>
        </w:rPr>
        <w:t> </w:t>
      </w:r>
      <w:r>
        <w:rPr>
          <w:w w:val="115"/>
        </w:rPr>
        <w:t>hobby,</w:t>
      </w:r>
      <w:r>
        <w:rPr>
          <w:spacing w:val="-10"/>
          <w:w w:val="115"/>
        </w:rPr>
        <w:t> </w:t>
      </w:r>
      <w:r>
        <w:rPr>
          <w:w w:val="115"/>
        </w:rPr>
        <w:t>information</w:t>
      </w:r>
      <w:r>
        <w:rPr>
          <w:spacing w:val="-9"/>
          <w:w w:val="115"/>
        </w:rPr>
        <w:t> </w:t>
      </w:r>
      <w:r>
        <w:rPr>
          <w:w w:val="115"/>
        </w:rPr>
        <w:t>about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COVID-19</w:t>
      </w:r>
      <w:r>
        <w:rPr>
          <w:spacing w:val="-10"/>
          <w:w w:val="115"/>
        </w:rPr>
        <w:t> </w:t>
      </w:r>
      <w:r>
        <w:rPr>
          <w:w w:val="115"/>
        </w:rPr>
        <w:t>pandemic,</w:t>
      </w:r>
      <w:r>
        <w:rPr>
          <w:spacing w:val="-10"/>
          <w:w w:val="115"/>
        </w:rPr>
        <w:t> </w:t>
      </w:r>
      <w:r>
        <w:rPr>
          <w:w w:val="115"/>
        </w:rPr>
        <w:t>media,</w:t>
      </w:r>
      <w:r>
        <w:rPr>
          <w:spacing w:val="-9"/>
          <w:w w:val="115"/>
        </w:rPr>
        <w:t> </w:t>
      </w:r>
      <w:r>
        <w:rPr>
          <w:w w:val="115"/>
        </w:rPr>
        <w:t>social media,</w:t>
      </w:r>
      <w:r>
        <w:rPr>
          <w:spacing w:val="40"/>
          <w:w w:val="115"/>
        </w:rPr>
        <w:t> </w:t>
      </w:r>
      <w:r>
        <w:rPr>
          <w:w w:val="115"/>
        </w:rPr>
        <w:t>work,</w:t>
      </w:r>
      <w:r>
        <w:rPr>
          <w:spacing w:val="40"/>
          <w:w w:val="115"/>
        </w:rPr>
        <w:t> </w:t>
      </w:r>
      <w:r>
        <w:rPr>
          <w:w w:val="115"/>
        </w:rPr>
        <w:t>studying/learning,</w:t>
      </w:r>
      <w:r>
        <w:rPr>
          <w:spacing w:val="40"/>
          <w:w w:val="115"/>
        </w:rPr>
        <w:t> </w:t>
      </w:r>
      <w:r>
        <w:rPr>
          <w:w w:val="115"/>
        </w:rPr>
        <w:t>pet,</w:t>
      </w:r>
      <w:r>
        <w:rPr>
          <w:spacing w:val="40"/>
          <w:w w:val="115"/>
        </w:rPr>
        <w:t> </w:t>
      </w:r>
      <w:r>
        <w:rPr>
          <w:w w:val="115"/>
        </w:rPr>
        <w:t>physical</w:t>
      </w:r>
      <w:r>
        <w:rPr>
          <w:spacing w:val="40"/>
          <w:w w:val="115"/>
        </w:rPr>
        <w:t> </w:t>
      </w:r>
      <w:r>
        <w:rPr>
          <w:w w:val="115"/>
        </w:rPr>
        <w:t>intimacy,</w:t>
      </w:r>
      <w:r>
        <w:rPr>
          <w:spacing w:val="40"/>
          <w:w w:val="115"/>
        </w:rPr>
        <w:t> </w:t>
      </w:r>
      <w:r>
        <w:rPr>
          <w:w w:val="115"/>
        </w:rPr>
        <w:t>prescribed medications,</w:t>
      </w:r>
      <w:r>
        <w:rPr>
          <w:spacing w:val="-12"/>
          <w:w w:val="115"/>
        </w:rPr>
        <w:t> </w:t>
      </w:r>
      <w:r>
        <w:rPr>
          <w:w w:val="115"/>
        </w:rPr>
        <w:t>religion/meditation/spirituality,</w:t>
      </w:r>
      <w:r>
        <w:rPr>
          <w:spacing w:val="-13"/>
          <w:w w:val="115"/>
        </w:rPr>
        <w:t> </w:t>
      </w:r>
      <w:r>
        <w:rPr>
          <w:w w:val="115"/>
        </w:rPr>
        <w:t>gaming,</w:t>
      </w:r>
      <w:r>
        <w:rPr>
          <w:spacing w:val="-12"/>
          <w:w w:val="115"/>
        </w:rPr>
        <w:t> </w:t>
      </w:r>
      <w:r>
        <w:rPr>
          <w:w w:val="115"/>
        </w:rPr>
        <w:t>substance</w:t>
      </w:r>
      <w:r>
        <w:rPr>
          <w:spacing w:val="-13"/>
          <w:w w:val="115"/>
        </w:rPr>
        <w:t> </w:t>
      </w:r>
      <w:r>
        <w:rPr>
          <w:w w:val="115"/>
        </w:rPr>
        <w:t>use,</w:t>
      </w:r>
      <w:r>
        <w:rPr>
          <w:spacing w:val="-12"/>
          <w:w w:val="115"/>
        </w:rPr>
        <w:t> </w:t>
      </w:r>
      <w:r>
        <w:rPr>
          <w:spacing w:val="-5"/>
          <w:w w:val="115"/>
        </w:rPr>
        <w:t>or</w:t>
      </w:r>
    </w:p>
    <w:p>
      <w:pPr>
        <w:pStyle w:val="BodyText"/>
        <w:spacing w:before="9"/>
        <w:ind w:left="131"/>
      </w:pPr>
      <w:r>
        <w:rPr>
          <w:w w:val="115"/>
        </w:rPr>
        <w:t>other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strategies.</w:t>
      </w: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91" w:after="0"/>
        <w:ind w:left="497" w:right="0" w:hanging="367"/>
        <w:jc w:val="left"/>
        <w:rPr>
          <w:i/>
          <w:sz w:val="16"/>
        </w:rPr>
      </w:pPr>
      <w:bookmarkStart w:name="2.2 At-risk groups" w:id="176"/>
      <w:bookmarkEnd w:id="176"/>
      <w:r>
        <w:rPr/>
      </w:r>
      <w:r>
        <w:rPr/>
        <w:br w:type="column"/>
      </w:r>
      <w:bookmarkStart w:name="2.2 At-risk groups" w:id="177"/>
      <w:bookmarkEnd w:id="177"/>
      <w:r>
        <w:rPr>
          <w:i/>
          <w:sz w:val="16"/>
        </w:rPr>
        <w:t>At</w:t>
      </w:r>
      <w:r>
        <w:rPr>
          <w:i/>
          <w:sz w:val="16"/>
        </w:rPr>
        <w:t>-risk</w:t>
      </w:r>
      <w:r>
        <w:rPr>
          <w:i/>
          <w:spacing w:val="21"/>
          <w:sz w:val="16"/>
        </w:rPr>
        <w:t> </w:t>
      </w:r>
      <w:r>
        <w:rPr>
          <w:i/>
          <w:spacing w:val="-2"/>
          <w:sz w:val="16"/>
        </w:rPr>
        <w:t>groups</w:t>
      </w:r>
    </w:p>
    <w:p>
      <w:pPr>
        <w:pStyle w:val="BodyText"/>
        <w:spacing w:before="4"/>
        <w:rPr>
          <w:rFonts w:ascii="Times New Roman"/>
          <w:i/>
          <w:sz w:val="21"/>
        </w:rPr>
      </w:pPr>
    </w:p>
    <w:p>
      <w:pPr>
        <w:pStyle w:val="BodyText"/>
        <w:spacing w:line="271" w:lineRule="auto"/>
        <w:ind w:left="131" w:right="110" w:firstLine="239"/>
        <w:jc w:val="both"/>
      </w:pPr>
      <w:r>
        <w:rPr>
          <w:w w:val="115"/>
        </w:rPr>
        <w:t>Based on</w:t>
      </w:r>
      <w:r>
        <w:rPr>
          <w:spacing w:val="-1"/>
          <w:w w:val="115"/>
        </w:rPr>
        <w:t> </w:t>
      </w:r>
      <w:r>
        <w:rPr>
          <w:w w:val="115"/>
        </w:rPr>
        <w:t>previous literature (</w:t>
      </w:r>
      <w:hyperlink w:history="true" w:anchor="_bookmark182">
        <w:r>
          <w:rPr>
            <w:color w:val="2196D1"/>
            <w:w w:val="115"/>
          </w:rPr>
          <w:t>Dragioti et al.,</w:t>
        </w:r>
        <w:r>
          <w:rPr>
            <w:color w:val="2196D1"/>
            <w:spacing w:val="-1"/>
            <w:w w:val="115"/>
          </w:rPr>
          <w:t> </w:t>
        </w:r>
        <w:r>
          <w:rPr>
            <w:color w:val="2196D1"/>
            <w:w w:val="115"/>
          </w:rPr>
          <w:t>2022</w:t>
        </w:r>
      </w:hyperlink>
      <w:r>
        <w:rPr>
          <w:w w:val="115"/>
        </w:rPr>
        <w:t>; </w:t>
      </w:r>
      <w:hyperlink w:history="true" w:anchor="_bookmark196">
        <w:r>
          <w:rPr>
            <w:color w:val="2196D1"/>
            <w:w w:val="115"/>
          </w:rPr>
          <w:t>Salazar de </w:t>
        </w:r>
        <w:r>
          <w:rPr>
            <w:color w:val="2196D1"/>
            <w:w w:val="115"/>
          </w:rPr>
          <w:t>Pablo</w:t>
        </w:r>
      </w:hyperlink>
      <w:r>
        <w:rPr>
          <w:color w:val="2196D1"/>
          <w:w w:val="115"/>
        </w:rPr>
        <w:t> </w:t>
      </w:r>
      <w:hyperlink w:history="true" w:anchor="_bookmark196">
        <w:r>
          <w:rPr>
            <w:color w:val="2196D1"/>
            <w:w w:val="115"/>
          </w:rPr>
          <w:t>et</w:t>
        </w:r>
        <w:r>
          <w:rPr>
            <w:color w:val="2196D1"/>
            <w:spacing w:val="80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80"/>
            <w:w w:val="115"/>
          </w:rPr>
          <w:t> </w:t>
        </w:r>
        <w:r>
          <w:rPr>
            <w:color w:val="2196D1"/>
            <w:w w:val="115"/>
          </w:rPr>
          <w:t>2020</w:t>
        </w:r>
      </w:hyperlink>
      <w:r>
        <w:rPr>
          <w:w w:val="115"/>
        </w:rPr>
        <w:t>)</w:t>
      </w:r>
      <w:r>
        <w:rPr>
          <w:spacing w:val="80"/>
          <w:w w:val="115"/>
        </w:rPr>
        <w:t> </w:t>
      </w:r>
      <w:r>
        <w:rPr>
          <w:w w:val="115"/>
        </w:rPr>
        <w:t>we</w:t>
      </w:r>
      <w:r>
        <w:rPr>
          <w:spacing w:val="80"/>
          <w:w w:val="115"/>
        </w:rPr>
        <w:t> </w:t>
      </w:r>
      <w:r>
        <w:rPr>
          <w:rFonts w:ascii="Times New Roman"/>
          <w:i/>
          <w:w w:val="115"/>
        </w:rPr>
        <w:t>a</w:t>
      </w:r>
      <w:r>
        <w:rPr>
          <w:rFonts w:ascii="Times New Roman"/>
          <w:i/>
          <w:spacing w:val="80"/>
          <w:w w:val="115"/>
        </w:rPr>
        <w:t> </w:t>
      </w:r>
      <w:r>
        <w:rPr>
          <w:rFonts w:ascii="Times New Roman"/>
          <w:i/>
          <w:w w:val="115"/>
        </w:rPr>
        <w:t>priori</w:t>
      </w:r>
      <w:r>
        <w:rPr>
          <w:rFonts w:ascii="Times New Roman"/>
          <w:i/>
          <w:spacing w:val="80"/>
          <w:w w:val="115"/>
        </w:rPr>
        <w:t> </w:t>
      </w:r>
      <w:r>
        <w:rPr>
          <w:w w:val="115"/>
        </w:rPr>
        <w:t>identified</w:t>
      </w:r>
      <w:r>
        <w:rPr>
          <w:spacing w:val="80"/>
          <w:w w:val="115"/>
        </w:rPr>
        <w:t> </w:t>
      </w:r>
      <w:r>
        <w:rPr>
          <w:w w:val="115"/>
        </w:rPr>
        <w:t>12</w:t>
      </w:r>
      <w:r>
        <w:rPr>
          <w:spacing w:val="80"/>
          <w:w w:val="115"/>
        </w:rPr>
        <w:t> </w:t>
      </w:r>
      <w:r>
        <w:rPr>
          <w:w w:val="115"/>
        </w:rPr>
        <w:t>risk</w:t>
      </w:r>
      <w:r>
        <w:rPr>
          <w:spacing w:val="80"/>
          <w:w w:val="115"/>
        </w:rPr>
        <w:t> </w:t>
      </w:r>
      <w:r>
        <w:rPr>
          <w:w w:val="115"/>
        </w:rPr>
        <w:t>factors</w:t>
      </w:r>
      <w:r>
        <w:rPr>
          <w:spacing w:val="80"/>
          <w:w w:val="115"/>
        </w:rPr>
        <w:t> </w:t>
      </w:r>
      <w:r>
        <w:rPr>
          <w:w w:val="115"/>
        </w:rPr>
        <w:t>for</w:t>
      </w:r>
      <w:r>
        <w:rPr>
          <w:spacing w:val="80"/>
          <w:w w:val="115"/>
        </w:rPr>
        <w:t> </w:t>
      </w:r>
      <w:r>
        <w:rPr>
          <w:w w:val="115"/>
        </w:rPr>
        <w:t>poor well-being/mental</w:t>
      </w:r>
      <w:r>
        <w:rPr>
          <w:spacing w:val="-12"/>
          <w:w w:val="115"/>
        </w:rPr>
        <w:t> </w:t>
      </w:r>
      <w:r>
        <w:rPr>
          <w:w w:val="115"/>
        </w:rPr>
        <w:t>health,</w:t>
      </w:r>
      <w:r>
        <w:rPr>
          <w:spacing w:val="-11"/>
          <w:w w:val="115"/>
        </w:rPr>
        <w:t> </w:t>
      </w:r>
      <w:r>
        <w:rPr>
          <w:w w:val="115"/>
        </w:rPr>
        <w:t>namely</w:t>
      </w:r>
      <w:r>
        <w:rPr>
          <w:spacing w:val="-11"/>
          <w:w w:val="115"/>
        </w:rPr>
        <w:t> </w:t>
      </w:r>
      <w:r>
        <w:rPr>
          <w:w w:val="115"/>
        </w:rPr>
        <w:t>having</w:t>
      </w:r>
      <w:r>
        <w:rPr>
          <w:spacing w:val="-11"/>
          <w:w w:val="115"/>
        </w:rPr>
        <w:t> </w:t>
      </w:r>
      <w:r>
        <w:rPr>
          <w:w w:val="115"/>
        </w:rPr>
        <w:t>had</w:t>
      </w:r>
      <w:r>
        <w:rPr>
          <w:spacing w:val="-11"/>
          <w:w w:val="115"/>
        </w:rPr>
        <w:t> </w:t>
      </w:r>
      <w:r>
        <w:rPr>
          <w:w w:val="115"/>
        </w:rPr>
        <w:t>COVID-19</w:t>
      </w:r>
      <w:r>
        <w:rPr>
          <w:spacing w:val="-11"/>
          <w:w w:val="115"/>
        </w:rPr>
        <w:t> </w:t>
      </w:r>
      <w:r>
        <w:rPr>
          <w:w w:val="115"/>
        </w:rPr>
        <w:t>infection,</w:t>
      </w:r>
      <w:r>
        <w:rPr>
          <w:spacing w:val="-12"/>
          <w:w w:val="115"/>
        </w:rPr>
        <w:t> </w:t>
      </w:r>
      <w:r>
        <w:rPr>
          <w:spacing w:val="-5"/>
          <w:w w:val="115"/>
        </w:rPr>
        <w:t>age</w:t>
      </w:r>
    </w:p>
    <w:p>
      <w:pPr>
        <w:pStyle w:val="BodyText"/>
        <w:spacing w:line="278" w:lineRule="auto" w:before="2"/>
        <w:ind w:left="131" w:right="109"/>
        <w:jc w:val="both"/>
      </w:pPr>
      <w:r>
        <w:rPr>
          <w:rFonts w:ascii="Copperplate Gothic Bold" w:hAnsi="Copperplate Gothic Bold"/>
          <w:w w:val="115"/>
        </w:rPr>
        <w:t>≤</w:t>
      </w:r>
      <w:r>
        <w:rPr>
          <w:w w:val="115"/>
        </w:rPr>
        <w:t>30,</w:t>
      </w:r>
      <w:r>
        <w:rPr>
          <w:w w:val="115"/>
        </w:rPr>
        <w:t> female</w:t>
      </w:r>
      <w:r>
        <w:rPr>
          <w:w w:val="115"/>
        </w:rPr>
        <w:t> sex,</w:t>
      </w:r>
      <w:r>
        <w:rPr>
          <w:w w:val="115"/>
        </w:rPr>
        <w:t> being</w:t>
      </w:r>
      <w:r>
        <w:rPr>
          <w:w w:val="115"/>
        </w:rPr>
        <w:t> unemployed,</w:t>
      </w:r>
      <w:r>
        <w:rPr>
          <w:w w:val="115"/>
        </w:rPr>
        <w:t> healthcare</w:t>
      </w:r>
      <w:r>
        <w:rPr>
          <w:w w:val="115"/>
        </w:rPr>
        <w:t> worker</w:t>
      </w:r>
      <w:r>
        <w:rPr>
          <w:w w:val="115"/>
        </w:rPr>
        <w:t> </w:t>
      </w:r>
      <w:r>
        <w:rPr>
          <w:w w:val="115"/>
        </w:rPr>
        <w:t>employment, having</w:t>
      </w:r>
      <w:r>
        <w:rPr>
          <w:w w:val="115"/>
        </w:rPr>
        <w:t> a</w:t>
      </w:r>
      <w:r>
        <w:rPr>
          <w:w w:val="115"/>
        </w:rPr>
        <w:t> mental</w:t>
      </w:r>
      <w:r>
        <w:rPr>
          <w:w w:val="115"/>
        </w:rPr>
        <w:t> disorder,</w:t>
      </w:r>
      <w:r>
        <w:rPr>
          <w:w w:val="115"/>
        </w:rPr>
        <w:t> having</w:t>
      </w:r>
      <w:r>
        <w:rPr>
          <w:w w:val="115"/>
        </w:rPr>
        <w:t> a</w:t>
      </w:r>
      <w:r>
        <w:rPr>
          <w:w w:val="115"/>
        </w:rPr>
        <w:t> physical</w:t>
      </w:r>
      <w:r>
        <w:rPr>
          <w:w w:val="115"/>
        </w:rPr>
        <w:t> disorder,</w:t>
      </w:r>
      <w:r>
        <w:rPr>
          <w:w w:val="115"/>
        </w:rPr>
        <w:t> first-generation immigrant</w:t>
      </w:r>
      <w:r>
        <w:rPr>
          <w:w w:val="115"/>
        </w:rPr>
        <w:t> status,</w:t>
      </w:r>
      <w:r>
        <w:rPr>
          <w:w w:val="115"/>
        </w:rPr>
        <w:t> large</w:t>
      </w:r>
      <w:r>
        <w:rPr>
          <w:w w:val="115"/>
        </w:rPr>
        <w:t> city</w:t>
      </w:r>
      <w:r>
        <w:rPr>
          <w:w w:val="115"/>
        </w:rPr>
        <w:t> location,</w:t>
      </w:r>
      <w:r>
        <w:rPr>
          <w:w w:val="115"/>
        </w:rPr>
        <w:t> low-income</w:t>
      </w:r>
      <w:r>
        <w:rPr>
          <w:w w:val="115"/>
        </w:rPr>
        <w:t> country</w:t>
      </w:r>
      <w:r>
        <w:rPr>
          <w:w w:val="115"/>
        </w:rPr>
        <w:t> location, obesity, and having lost someone due to COVID-19.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</w:pP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0" w:after="0"/>
        <w:ind w:left="497" w:right="0" w:hanging="367"/>
        <w:jc w:val="left"/>
        <w:rPr>
          <w:i/>
          <w:sz w:val="16"/>
        </w:rPr>
      </w:pPr>
      <w:bookmarkStart w:name="2.3 COVID-19 deaths and restrictions" w:id="178"/>
      <w:bookmarkEnd w:id="178"/>
      <w:r>
        <w:rPr>
          <w:i/>
          <w:sz w:val="16"/>
        </w:rPr>
        <w:t>COVID</w:t>
      </w:r>
      <w:r>
        <w:rPr>
          <w:i/>
          <w:sz w:val="16"/>
        </w:rPr>
        <w:t>-19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deaths</w:t>
      </w:r>
      <w:r>
        <w:rPr>
          <w:i/>
          <w:spacing w:val="17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16"/>
          <w:sz w:val="16"/>
        </w:rPr>
        <w:t> </w:t>
      </w:r>
      <w:r>
        <w:rPr>
          <w:i/>
          <w:spacing w:val="-2"/>
          <w:sz w:val="16"/>
        </w:rPr>
        <w:t>restrictions</w:t>
      </w:r>
    </w:p>
    <w:p>
      <w:pPr>
        <w:pStyle w:val="BodyText"/>
        <w:spacing w:before="4"/>
        <w:rPr>
          <w:rFonts w:ascii="Times New Roman"/>
          <w:i/>
          <w:sz w:val="21"/>
        </w:rPr>
      </w:pPr>
    </w:p>
    <w:p>
      <w:pPr>
        <w:pStyle w:val="BodyText"/>
        <w:spacing w:line="278" w:lineRule="auto" w:before="1"/>
        <w:ind w:left="131" w:right="110" w:firstLine="239"/>
        <w:jc w:val="both"/>
      </w:pPr>
      <w:r>
        <w:rPr>
          <w:w w:val="115"/>
        </w:rPr>
        <w:t>Time-</w:t>
      </w:r>
      <w:r>
        <w:rPr>
          <w:w w:val="115"/>
        </w:rPr>
        <w:t> and</w:t>
      </w:r>
      <w:r>
        <w:rPr>
          <w:w w:val="115"/>
        </w:rPr>
        <w:t> region-specific</w:t>
      </w:r>
      <w:r>
        <w:rPr>
          <w:w w:val="115"/>
        </w:rPr>
        <w:t> COVID-19</w:t>
      </w:r>
      <w:r>
        <w:rPr>
          <w:w w:val="115"/>
        </w:rPr>
        <w:t> daily</w:t>
      </w:r>
      <w:r>
        <w:rPr>
          <w:w w:val="115"/>
        </w:rPr>
        <w:t> deaths,</w:t>
      </w:r>
      <w:r>
        <w:rPr>
          <w:w w:val="115"/>
        </w:rPr>
        <w:t> and</w:t>
      </w:r>
      <w:r>
        <w:rPr>
          <w:w w:val="115"/>
        </w:rPr>
        <w:t> </w:t>
      </w:r>
      <w:r>
        <w:rPr>
          <w:w w:val="115"/>
        </w:rPr>
        <w:t>stringency index</w:t>
      </w:r>
      <w:r>
        <w:rPr>
          <w:w w:val="115"/>
        </w:rPr>
        <w:t> were</w:t>
      </w:r>
      <w:r>
        <w:rPr>
          <w:w w:val="115"/>
        </w:rPr>
        <w:t> extracted</w:t>
      </w:r>
      <w:r>
        <w:rPr>
          <w:w w:val="115"/>
        </w:rPr>
        <w:t> from</w:t>
      </w:r>
      <w:r>
        <w:rPr>
          <w:w w:val="115"/>
        </w:rPr>
        <w:t> Johns</w:t>
      </w:r>
      <w:r>
        <w:rPr>
          <w:w w:val="115"/>
        </w:rPr>
        <w:t> Hopkins</w:t>
      </w:r>
      <w:r>
        <w:rPr>
          <w:w w:val="115"/>
        </w:rPr>
        <w:t> University</w:t>
      </w:r>
      <w:r>
        <w:rPr>
          <w:w w:val="115"/>
        </w:rPr>
        <w:t> repository</w:t>
      </w:r>
      <w:r>
        <w:rPr>
          <w:w w:val="115"/>
        </w:rPr>
        <w:t> (</w:t>
      </w:r>
      <w:hyperlink r:id="rId15">
        <w:r>
          <w:rPr>
            <w:color w:val="2196D1"/>
            <w:w w:val="115"/>
          </w:rPr>
          <w:t>htt</w:t>
        </w:r>
      </w:hyperlink>
      <w:r>
        <w:rPr>
          <w:color w:val="2196D1"/>
          <w:w w:val="115"/>
        </w:rPr>
        <w:t> </w:t>
      </w:r>
      <w:hyperlink r:id="rId15">
        <w:r>
          <w:rPr>
            <w:color w:val="2196D1"/>
            <w:w w:val="115"/>
          </w:rPr>
          <w:t>ps://coronavirus.jhu.edu/data</w:t>
        </w:r>
      </w:hyperlink>
      <w:r>
        <w:rPr>
          <w:w w:val="115"/>
        </w:rPr>
        <w:t>),</w:t>
      </w:r>
      <w:r>
        <w:rPr>
          <w:w w:val="115"/>
        </w:rPr>
        <w:t> and</w:t>
      </w:r>
      <w:r>
        <w:rPr>
          <w:w w:val="115"/>
        </w:rPr>
        <w:t> University</w:t>
      </w:r>
      <w:r>
        <w:rPr>
          <w:w w:val="115"/>
        </w:rPr>
        <w:t> of</w:t>
      </w:r>
      <w:r>
        <w:rPr>
          <w:w w:val="115"/>
        </w:rPr>
        <w:t> Oxford</w:t>
      </w:r>
      <w:r>
        <w:rPr>
          <w:w w:val="115"/>
        </w:rPr>
        <w:t> stringency metric (0-100) (</w:t>
      </w:r>
      <w:hyperlink r:id="rId16">
        <w:r>
          <w:rPr>
            <w:color w:val="2196D1"/>
            <w:w w:val="115"/>
          </w:rPr>
          <w:t>https://covidtracker.bsg.ox.ac.uk/</w:t>
        </w:r>
      </w:hyperlink>
      <w:r>
        <w:rPr>
          <w:w w:val="115"/>
        </w:rPr>
        <w:t>) (eMethods).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0" w:after="0"/>
        <w:ind w:left="497" w:right="0" w:hanging="367"/>
        <w:jc w:val="left"/>
        <w:rPr>
          <w:i/>
          <w:sz w:val="16"/>
        </w:rPr>
      </w:pPr>
      <w:bookmarkStart w:name="2.4 Data analysis" w:id="179"/>
      <w:bookmarkEnd w:id="179"/>
      <w:r>
        <w:rPr>
          <w:i/>
          <w:sz w:val="16"/>
        </w:rPr>
        <w:t>Data</w:t>
      </w:r>
      <w:r>
        <w:rPr>
          <w:i/>
          <w:spacing w:val="13"/>
          <w:sz w:val="16"/>
        </w:rPr>
        <w:t> </w:t>
      </w:r>
      <w:r>
        <w:rPr>
          <w:i/>
          <w:spacing w:val="-2"/>
          <w:sz w:val="16"/>
        </w:rPr>
        <w:t>analysis</w:t>
      </w:r>
    </w:p>
    <w:p>
      <w:pPr>
        <w:pStyle w:val="BodyText"/>
        <w:spacing w:before="4"/>
        <w:rPr>
          <w:rFonts w:ascii="Times New Roman"/>
          <w:i/>
          <w:sz w:val="21"/>
        </w:rPr>
      </w:pPr>
    </w:p>
    <w:p>
      <w:pPr>
        <w:pStyle w:val="BodyText"/>
        <w:spacing w:line="278" w:lineRule="auto"/>
        <w:ind w:left="131" w:right="109" w:firstLine="239"/>
        <w:jc w:val="both"/>
      </w:pPr>
      <w:r>
        <w:rPr>
          <w:w w:val="115"/>
        </w:rPr>
        <w:t>The</w:t>
      </w:r>
      <w:r>
        <w:rPr>
          <w:w w:val="115"/>
        </w:rPr>
        <w:t> missing</w:t>
      </w:r>
      <w:r>
        <w:rPr>
          <w:w w:val="115"/>
        </w:rPr>
        <w:t> item</w:t>
      </w:r>
      <w:r>
        <w:rPr>
          <w:w w:val="115"/>
        </w:rPr>
        <w:t> data were</w:t>
      </w:r>
      <w:r>
        <w:rPr>
          <w:w w:val="115"/>
        </w:rPr>
        <w:t> imputed</w:t>
      </w:r>
      <w:r>
        <w:rPr>
          <w:w w:val="115"/>
        </w:rPr>
        <w:t> using</w:t>
      </w:r>
      <w:r>
        <w:rPr>
          <w:w w:val="115"/>
        </w:rPr>
        <w:t> multivariate</w:t>
      </w:r>
      <w:r>
        <w:rPr>
          <w:w w:val="115"/>
        </w:rPr>
        <w:t> chained equations,</w:t>
      </w:r>
      <w:r>
        <w:rPr>
          <w:w w:val="115"/>
        </w:rPr>
        <w:t> using</w:t>
      </w:r>
      <w:r>
        <w:rPr>
          <w:w w:val="115"/>
        </w:rPr>
        <w:t> predictive</w:t>
      </w:r>
      <w:r>
        <w:rPr>
          <w:w w:val="115"/>
        </w:rPr>
        <w:t> mean</w:t>
      </w:r>
      <w:r>
        <w:rPr>
          <w:w w:val="115"/>
        </w:rPr>
        <w:t> matching</w:t>
      </w:r>
      <w:r>
        <w:rPr>
          <w:w w:val="115"/>
        </w:rPr>
        <w:t> (</w:t>
      </w:r>
      <w:hyperlink w:history="true" w:anchor="_bookmark204">
        <w:r>
          <w:rPr>
            <w:color w:val="2196D1"/>
            <w:w w:val="115"/>
          </w:rPr>
          <w:t>van</w:t>
        </w:r>
        <w:r>
          <w:rPr>
            <w:color w:val="2196D1"/>
            <w:w w:val="115"/>
          </w:rPr>
          <w:t> Buuren</w:t>
        </w:r>
        <w:r>
          <w:rPr>
            <w:color w:val="2196D1"/>
            <w:w w:val="115"/>
          </w:rPr>
          <w:t> and</w:t>
        </w:r>
      </w:hyperlink>
      <w:r>
        <w:rPr>
          <w:color w:val="2196D1"/>
          <w:w w:val="115"/>
        </w:rPr>
        <w:t> </w:t>
      </w:r>
      <w:hyperlink w:history="true" w:anchor="_bookmark204">
        <w:r>
          <w:rPr>
            <w:color w:val="2196D1"/>
            <w:spacing w:val="-2"/>
            <w:w w:val="115"/>
          </w:rPr>
          <w:t>Groothuis-Oudshoorn, 2011</w:t>
        </w:r>
      </w:hyperlink>
      <w:r>
        <w:rPr>
          <w:spacing w:val="-2"/>
          <w:w w:val="115"/>
        </w:rPr>
        <w:t>) to impute missing continuous values, </w:t>
      </w:r>
      <w:r>
        <w:rPr>
          <w:spacing w:val="-2"/>
          <w:w w:val="115"/>
        </w:rPr>
        <w:t>and </w:t>
      </w:r>
      <w:r>
        <w:rPr>
          <w:w w:val="115"/>
        </w:rPr>
        <w:t>logistic regression for categorical variables (eMethods). Two iterations of outlier screening were undertaken, using a relatively high threshold of</w:t>
      </w:r>
      <w:r>
        <w:rPr>
          <w:spacing w:val="-14"/>
          <w:w w:val="115"/>
        </w:rPr>
        <w:t> </w:t>
      </w:r>
      <w:r>
        <w:rPr>
          <w:w w:val="115"/>
        </w:rPr>
        <w:t>|z|</w:t>
      </w:r>
      <w:r>
        <w:rPr>
          <w:rFonts w:ascii="Copperplate Gothic Bold"/>
          <w:w w:val="115"/>
        </w:rPr>
        <w:t>=</w:t>
      </w:r>
      <w:r>
        <w:rPr>
          <w:w w:val="115"/>
        </w:rPr>
        <w:t>5.0,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2"/>
          <w:w w:val="115"/>
        </w:rPr>
        <w:t> </w:t>
      </w:r>
      <w:r>
        <w:rPr>
          <w:w w:val="115"/>
        </w:rPr>
        <w:t>winsoring</w:t>
      </w:r>
      <w:r>
        <w:rPr>
          <w:spacing w:val="-11"/>
          <w:w w:val="115"/>
        </w:rPr>
        <w:t> </w:t>
      </w:r>
      <w:r>
        <w:rPr>
          <w:w w:val="115"/>
        </w:rPr>
        <w:t>them</w:t>
      </w:r>
      <w:r>
        <w:rPr>
          <w:spacing w:val="-12"/>
          <w:w w:val="115"/>
        </w:rPr>
        <w:t> </w:t>
      </w:r>
      <w:r>
        <w:rPr>
          <w:w w:val="115"/>
        </w:rPr>
        <w:t>to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next</w:t>
      </w:r>
      <w:r>
        <w:rPr>
          <w:spacing w:val="-11"/>
          <w:w w:val="115"/>
        </w:rPr>
        <w:t> </w:t>
      </w:r>
      <w:r>
        <w:rPr>
          <w:w w:val="115"/>
        </w:rPr>
        <w:t>highest</w:t>
      </w:r>
      <w:r>
        <w:rPr>
          <w:spacing w:val="-12"/>
          <w:w w:val="115"/>
        </w:rPr>
        <w:t> </w:t>
      </w:r>
      <w:r>
        <w:rPr>
          <w:w w:val="115"/>
        </w:rPr>
        <w:t>non-outlying</w:t>
      </w:r>
      <w:r>
        <w:rPr>
          <w:spacing w:val="-11"/>
          <w:w w:val="115"/>
        </w:rPr>
        <w:t> </w:t>
      </w:r>
      <w:r>
        <w:rPr>
          <w:w w:val="115"/>
        </w:rPr>
        <w:t>value. Details</w:t>
      </w:r>
      <w:r>
        <w:rPr>
          <w:spacing w:val="22"/>
          <w:w w:val="115"/>
        </w:rPr>
        <w:t> </w:t>
      </w:r>
      <w:r>
        <w:rPr>
          <w:w w:val="115"/>
        </w:rPr>
        <w:t>on</w:t>
      </w:r>
      <w:r>
        <w:rPr>
          <w:spacing w:val="21"/>
          <w:w w:val="115"/>
        </w:rPr>
        <w:t> </w:t>
      </w:r>
      <w:r>
        <w:rPr>
          <w:w w:val="115"/>
        </w:rPr>
        <w:t>survey</w:t>
      </w:r>
      <w:r>
        <w:rPr>
          <w:spacing w:val="22"/>
          <w:w w:val="115"/>
        </w:rPr>
        <w:t> </w:t>
      </w:r>
      <w:r>
        <w:rPr>
          <w:w w:val="115"/>
        </w:rPr>
        <w:t>weighting</w:t>
      </w:r>
      <w:r>
        <w:rPr>
          <w:spacing w:val="22"/>
          <w:w w:val="115"/>
        </w:rPr>
        <w:t> </w:t>
      </w:r>
      <w:r>
        <w:rPr>
          <w:w w:val="115"/>
        </w:rPr>
        <w:t>are</w:t>
      </w:r>
      <w:r>
        <w:rPr>
          <w:spacing w:val="21"/>
          <w:w w:val="115"/>
        </w:rPr>
        <w:t> </w:t>
      </w:r>
      <w:r>
        <w:rPr>
          <w:w w:val="115"/>
        </w:rPr>
        <w:t>available</w:t>
      </w:r>
      <w:r>
        <w:rPr>
          <w:spacing w:val="23"/>
          <w:w w:val="115"/>
        </w:rPr>
        <w:t> </w:t>
      </w:r>
      <w:r>
        <w:rPr>
          <w:w w:val="115"/>
        </w:rPr>
        <w:t>in</w:t>
      </w:r>
      <w:r>
        <w:rPr>
          <w:spacing w:val="22"/>
          <w:w w:val="115"/>
        </w:rPr>
        <w:t> </w:t>
      </w:r>
      <w:r>
        <w:rPr>
          <w:w w:val="115"/>
        </w:rPr>
        <w:t>eMethods.</w:t>
      </w:r>
      <w:r>
        <w:rPr>
          <w:spacing w:val="22"/>
          <w:w w:val="115"/>
        </w:rPr>
        <w:t> </w:t>
      </w:r>
      <w:r>
        <w:rPr>
          <w:w w:val="115"/>
        </w:rPr>
        <w:t>WHO-5</w:t>
      </w:r>
      <w:r>
        <w:rPr>
          <w:spacing w:val="21"/>
          <w:w w:val="115"/>
        </w:rPr>
        <w:t> </w:t>
      </w:r>
      <w:r>
        <w:rPr>
          <w:spacing w:val="-5"/>
          <w:w w:val="115"/>
        </w:rPr>
        <w:t>and</w:t>
      </w:r>
    </w:p>
    <w:p>
      <w:pPr>
        <w:pStyle w:val="BodyText"/>
        <w:spacing w:line="198" w:lineRule="exact"/>
        <w:ind w:left="131"/>
        <w:jc w:val="both"/>
      </w:pPr>
      <w:r>
        <w:rPr>
          <w:w w:val="110"/>
        </w:rPr>
        <w:t>P-score</w:t>
      </w:r>
      <w:r>
        <w:rPr>
          <w:spacing w:val="12"/>
          <w:w w:val="110"/>
        </w:rPr>
        <w:t> </w:t>
      </w:r>
      <w:r>
        <w:rPr>
          <w:w w:val="110"/>
        </w:rPr>
        <w:t>values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3"/>
          <w:w w:val="110"/>
        </w:rPr>
        <w:t> </w:t>
      </w:r>
      <w:r>
        <w:rPr>
          <w:w w:val="110"/>
        </w:rPr>
        <w:t>proportion</w:t>
      </w:r>
      <w:r>
        <w:rPr>
          <w:spacing w:val="11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w w:val="110"/>
        </w:rPr>
        <w:t>WHO-5</w:t>
      </w:r>
      <w:r>
        <w:rPr>
          <w:spacing w:val="13"/>
          <w:w w:val="110"/>
        </w:rPr>
        <w:t> </w:t>
      </w:r>
      <w:r>
        <w:rPr>
          <w:rFonts w:ascii="Lucida Sans Unicode"/>
          <w:w w:val="110"/>
        </w:rPr>
        <w:t>&lt;</w:t>
      </w:r>
      <w:r>
        <w:rPr>
          <w:w w:val="110"/>
        </w:rPr>
        <w:t>50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rFonts w:ascii="Lucida Sans Unicode"/>
          <w:w w:val="110"/>
        </w:rPr>
        <w:t>&lt;</w:t>
      </w:r>
      <w:r>
        <w:rPr>
          <w:w w:val="110"/>
        </w:rPr>
        <w:t>29</w:t>
      </w:r>
      <w:r>
        <w:rPr>
          <w:spacing w:val="13"/>
          <w:w w:val="110"/>
        </w:rPr>
        <w:t> </w:t>
      </w:r>
      <w:r>
        <w:rPr>
          <w:w w:val="110"/>
        </w:rPr>
        <w:t>pre-</w:t>
      </w:r>
      <w:r>
        <w:rPr>
          <w:spacing w:val="11"/>
          <w:w w:val="110"/>
        </w:rPr>
        <w:t> </w:t>
      </w:r>
      <w:r>
        <w:rPr>
          <w:w w:val="110"/>
        </w:rPr>
        <w:t>vs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during</w:t>
      </w:r>
    </w:p>
    <w:p>
      <w:pPr>
        <w:pStyle w:val="BodyText"/>
        <w:spacing w:line="193" w:lineRule="exact"/>
        <w:ind w:left="131"/>
        <w:jc w:val="both"/>
      </w:pPr>
      <w:r>
        <w:rPr>
          <w:w w:val="115"/>
        </w:rPr>
        <w:t>pandemic</w:t>
      </w:r>
      <w:r>
        <w:rPr>
          <w:spacing w:val="-3"/>
          <w:w w:val="115"/>
        </w:rPr>
        <w:t> </w:t>
      </w:r>
      <w:r>
        <w:rPr>
          <w:w w:val="115"/>
        </w:rPr>
        <w:t>were</w:t>
      </w:r>
      <w:r>
        <w:rPr>
          <w:spacing w:val="-2"/>
          <w:w w:val="115"/>
        </w:rPr>
        <w:t> </w:t>
      </w:r>
      <w:r>
        <w:rPr>
          <w:w w:val="115"/>
        </w:rPr>
        <w:t>compared</w:t>
      </w:r>
      <w:r>
        <w:rPr>
          <w:spacing w:val="-3"/>
          <w:w w:val="115"/>
        </w:rPr>
        <w:t> </w:t>
      </w:r>
      <w:r>
        <w:rPr>
          <w:w w:val="115"/>
        </w:rPr>
        <w:t>with</w:t>
      </w:r>
      <w:r>
        <w:rPr>
          <w:spacing w:val="-2"/>
          <w:w w:val="115"/>
        </w:rPr>
        <w:t> </w:t>
      </w:r>
      <w:r>
        <w:rPr>
          <w:w w:val="115"/>
        </w:rPr>
        <w:t>paired</w:t>
      </w:r>
      <w:r>
        <w:rPr>
          <w:spacing w:val="-3"/>
          <w:w w:val="115"/>
        </w:rPr>
        <w:t> </w:t>
      </w:r>
      <w:r>
        <w:rPr>
          <w:w w:val="115"/>
        </w:rPr>
        <w:t>t-test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2"/>
          <w:w w:val="115"/>
        </w:rPr>
        <w:t> </w:t>
      </w:r>
      <w:r>
        <w:rPr>
          <w:rFonts w:ascii="Times New Roman" w:hAnsi="Times New Roman"/>
          <w:w w:val="115"/>
          <w:sz w:val="17"/>
        </w:rPr>
        <w:t>χ</w:t>
      </w:r>
      <w:r>
        <w:rPr>
          <w:w w:val="115"/>
          <w:sz w:val="17"/>
          <w:vertAlign w:val="superscript"/>
        </w:rPr>
        <w:t>2</w:t>
      </w:r>
      <w:r>
        <w:rPr>
          <w:spacing w:val="-5"/>
          <w:w w:val="115"/>
          <w:sz w:val="17"/>
          <w:vertAlign w:val="baseline"/>
        </w:rPr>
        <w:t> </w:t>
      </w:r>
      <w:r>
        <w:rPr>
          <w:w w:val="115"/>
          <w:vertAlign w:val="baseline"/>
        </w:rPr>
        <w:t>test.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Changes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2"/>
          <w:w w:val="115"/>
          <w:vertAlign w:val="baseline"/>
        </w:rPr>
        <w:t> </w:t>
      </w:r>
      <w:r>
        <w:rPr>
          <w:spacing w:val="-5"/>
          <w:w w:val="115"/>
          <w:vertAlign w:val="baseline"/>
        </w:rPr>
        <w:t>the</w:t>
      </w:r>
    </w:p>
    <w:p>
      <w:pPr>
        <w:pStyle w:val="BodyText"/>
        <w:spacing w:line="273" w:lineRule="auto" w:before="27"/>
        <w:ind w:left="131" w:right="109"/>
        <w:jc w:val="both"/>
      </w:pPr>
      <w:r>
        <w:rPr>
          <w:w w:val="115"/>
        </w:rPr>
        <w:t>co-primary</w:t>
      </w:r>
      <w:r>
        <w:rPr>
          <w:spacing w:val="-3"/>
          <w:w w:val="115"/>
        </w:rPr>
        <w:t> </w:t>
      </w:r>
      <w:r>
        <w:rPr>
          <w:w w:val="115"/>
        </w:rPr>
        <w:t>outcomes</w:t>
      </w:r>
      <w:r>
        <w:rPr>
          <w:spacing w:val="-3"/>
          <w:w w:val="115"/>
        </w:rPr>
        <w:t> </w:t>
      </w:r>
      <w:r>
        <w:rPr>
          <w:w w:val="115"/>
        </w:rPr>
        <w:t>were</w:t>
      </w:r>
      <w:r>
        <w:rPr>
          <w:spacing w:val="-3"/>
          <w:w w:val="115"/>
        </w:rPr>
        <w:t> </w:t>
      </w:r>
      <w:r>
        <w:rPr>
          <w:w w:val="115"/>
        </w:rPr>
        <w:t>compared</w:t>
      </w:r>
      <w:r>
        <w:rPr>
          <w:spacing w:val="-3"/>
          <w:w w:val="115"/>
        </w:rPr>
        <w:t> </w:t>
      </w:r>
      <w:r>
        <w:rPr>
          <w:w w:val="115"/>
        </w:rPr>
        <w:t>in</w:t>
      </w:r>
      <w:r>
        <w:rPr>
          <w:spacing w:val="-3"/>
          <w:w w:val="115"/>
        </w:rPr>
        <w:t> </w:t>
      </w:r>
      <w:r>
        <w:rPr>
          <w:w w:val="115"/>
        </w:rPr>
        <w:t>subjects</w:t>
      </w:r>
      <w:r>
        <w:rPr>
          <w:spacing w:val="-4"/>
          <w:w w:val="115"/>
        </w:rPr>
        <w:t> </w:t>
      </w:r>
      <w:r>
        <w:rPr>
          <w:w w:val="115"/>
        </w:rPr>
        <w:t>with</w:t>
      </w:r>
      <w:r>
        <w:rPr>
          <w:spacing w:val="-4"/>
          <w:w w:val="115"/>
        </w:rPr>
        <w:t> </w:t>
      </w:r>
      <w:r>
        <w:rPr>
          <w:w w:val="115"/>
        </w:rPr>
        <w:t>vs.</w:t>
      </w:r>
      <w:r>
        <w:rPr>
          <w:spacing w:val="-3"/>
          <w:w w:val="115"/>
        </w:rPr>
        <w:t> </w:t>
      </w:r>
      <w:r>
        <w:rPr>
          <w:w w:val="115"/>
        </w:rPr>
        <w:t>without</w:t>
      </w:r>
      <w:r>
        <w:rPr>
          <w:spacing w:val="-3"/>
          <w:w w:val="115"/>
        </w:rPr>
        <w:t> </w:t>
      </w:r>
      <w:r>
        <w:rPr>
          <w:w w:val="115"/>
        </w:rPr>
        <w:t>each risk</w:t>
      </w:r>
      <w:r>
        <w:rPr>
          <w:spacing w:val="-12"/>
          <w:w w:val="115"/>
        </w:rPr>
        <w:t> </w:t>
      </w:r>
      <w:r>
        <w:rPr>
          <w:w w:val="115"/>
        </w:rPr>
        <w:t>factor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2"/>
          <w:w w:val="115"/>
        </w:rPr>
        <w:t> </w:t>
      </w:r>
      <w:r>
        <w:rPr>
          <w:w w:val="115"/>
        </w:rPr>
        <w:t>poor</w:t>
      </w:r>
      <w:r>
        <w:rPr>
          <w:spacing w:val="-11"/>
          <w:w w:val="115"/>
        </w:rPr>
        <w:t> </w:t>
      </w:r>
      <w:r>
        <w:rPr>
          <w:w w:val="115"/>
        </w:rPr>
        <w:t>well-being/high</w:t>
      </w:r>
      <w:r>
        <w:rPr>
          <w:spacing w:val="-12"/>
          <w:w w:val="115"/>
        </w:rPr>
        <w:t> </w:t>
      </w:r>
      <w:r>
        <w:rPr>
          <w:w w:val="115"/>
        </w:rPr>
        <w:t>P-score</w:t>
      </w:r>
      <w:r>
        <w:rPr>
          <w:spacing w:val="-11"/>
          <w:w w:val="115"/>
        </w:rPr>
        <w:t> </w:t>
      </w:r>
      <w:r>
        <w:rPr>
          <w:w w:val="115"/>
        </w:rPr>
        <w:t>during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pandemic,</w:t>
      </w:r>
      <w:r>
        <w:rPr>
          <w:spacing w:val="-12"/>
          <w:w w:val="115"/>
        </w:rPr>
        <w:t> </w:t>
      </w:r>
      <w:r>
        <w:rPr>
          <w:w w:val="115"/>
        </w:rPr>
        <w:t>using independent</w:t>
      </w:r>
      <w:r>
        <w:rPr>
          <w:w w:val="115"/>
        </w:rPr>
        <w:t> t-tests.</w:t>
      </w:r>
      <w:r>
        <w:rPr>
          <w:w w:val="115"/>
        </w:rPr>
        <w:t> Both</w:t>
      </w:r>
      <w:r>
        <w:rPr>
          <w:w w:val="115"/>
        </w:rPr>
        <w:t> weighted</w:t>
      </w:r>
      <w:r>
        <w:rPr>
          <w:w w:val="115"/>
        </w:rPr>
        <w:t> t-tests,</w:t>
      </w:r>
      <w:r>
        <w:rPr>
          <w:w w:val="115"/>
        </w:rPr>
        <w:t> using</w:t>
      </w:r>
      <w:r>
        <w:rPr>
          <w:w w:val="115"/>
        </w:rPr>
        <w:t> calibration</w:t>
      </w:r>
      <w:r>
        <w:rPr>
          <w:w w:val="115"/>
        </w:rPr>
        <w:t> weights, and</w:t>
      </w:r>
      <w:r>
        <w:rPr>
          <w:w w:val="115"/>
        </w:rPr>
        <w:t> unweighted</w:t>
      </w:r>
      <w:r>
        <w:rPr>
          <w:w w:val="115"/>
        </w:rPr>
        <w:t> t-tests</w:t>
      </w:r>
      <w:r>
        <w:rPr>
          <w:w w:val="115"/>
        </w:rPr>
        <w:t> with</w:t>
      </w:r>
      <w:r>
        <w:rPr>
          <w:w w:val="115"/>
        </w:rPr>
        <w:t> the</w:t>
      </w:r>
      <w:r>
        <w:rPr>
          <w:w w:val="115"/>
        </w:rPr>
        <w:t> original</w:t>
      </w:r>
      <w:r>
        <w:rPr>
          <w:w w:val="115"/>
        </w:rPr>
        <w:t> unweighted</w:t>
      </w:r>
      <w:r>
        <w:rPr>
          <w:w w:val="115"/>
        </w:rPr>
        <w:t> data</w:t>
      </w:r>
      <w:r>
        <w:rPr>
          <w:w w:val="115"/>
        </w:rPr>
        <w:t> were</w:t>
      </w:r>
      <w:r>
        <w:rPr>
          <w:w w:val="115"/>
        </w:rPr>
        <w:t> con- ducted.</w:t>
      </w:r>
      <w:r>
        <w:rPr>
          <w:w w:val="115"/>
        </w:rPr>
        <w:t> All</w:t>
      </w:r>
      <w:r>
        <w:rPr>
          <w:w w:val="115"/>
        </w:rPr>
        <w:t> tests</w:t>
      </w:r>
      <w:r>
        <w:rPr>
          <w:w w:val="115"/>
        </w:rPr>
        <w:t> of</w:t>
      </w:r>
      <w:r>
        <w:rPr>
          <w:w w:val="115"/>
        </w:rPr>
        <w:t> primary</w:t>
      </w:r>
      <w:r>
        <w:rPr>
          <w:w w:val="115"/>
        </w:rPr>
        <w:t> outcomes</w:t>
      </w:r>
      <w:r>
        <w:rPr>
          <w:w w:val="115"/>
        </w:rPr>
        <w:t> were</w:t>
      </w:r>
      <w:r>
        <w:rPr>
          <w:w w:val="115"/>
        </w:rPr>
        <w:t> evaluated</w:t>
      </w:r>
      <w:r>
        <w:rPr>
          <w:w w:val="115"/>
        </w:rPr>
        <w:t> for</w:t>
      </w:r>
      <w:r>
        <w:rPr>
          <w:w w:val="115"/>
        </w:rPr>
        <w:t> significance using an alpha threshold of </w:t>
      </w:r>
      <w:r>
        <w:rPr>
          <w:rFonts w:ascii="Times New Roman" w:hAnsi="Times New Roman"/>
          <w:w w:val="115"/>
          <w:sz w:val="17"/>
        </w:rPr>
        <w:t>α</w:t>
      </w:r>
      <w:r>
        <w:rPr>
          <w:rFonts w:ascii="Copperplate Gothic Bold" w:hAnsi="Copperplate Gothic Bold"/>
          <w:w w:val="115"/>
        </w:rPr>
        <w:t>=</w:t>
      </w:r>
      <w:r>
        <w:rPr>
          <w:w w:val="115"/>
        </w:rPr>
        <w:t>.01.</w:t>
      </w:r>
    </w:p>
    <w:p>
      <w:pPr>
        <w:pStyle w:val="BodyText"/>
        <w:spacing w:line="278" w:lineRule="auto" w:before="1"/>
        <w:ind w:left="131" w:right="110" w:firstLine="239"/>
        <w:jc w:val="both"/>
      </w:pPr>
      <w:r>
        <w:rPr>
          <w:w w:val="115"/>
        </w:rPr>
        <w:t>We</w:t>
      </w:r>
      <w:r>
        <w:rPr>
          <w:w w:val="115"/>
        </w:rPr>
        <w:t> also</w:t>
      </w:r>
      <w:r>
        <w:rPr>
          <w:w w:val="115"/>
        </w:rPr>
        <w:t> explored</w:t>
      </w:r>
      <w:r>
        <w:rPr>
          <w:w w:val="115"/>
        </w:rPr>
        <w:t> a</w:t>
      </w:r>
      <w:r>
        <w:rPr>
          <w:w w:val="115"/>
        </w:rPr>
        <w:t> cumulative</w:t>
      </w:r>
      <w:r>
        <w:rPr>
          <w:w w:val="115"/>
        </w:rPr>
        <w:t> effect</w:t>
      </w:r>
      <w:r>
        <w:rPr>
          <w:w w:val="115"/>
        </w:rPr>
        <w:t> of</w:t>
      </w:r>
      <w:r>
        <w:rPr>
          <w:w w:val="115"/>
        </w:rPr>
        <w:t> multiple</w:t>
      </w:r>
      <w:r>
        <w:rPr>
          <w:w w:val="115"/>
        </w:rPr>
        <w:t> risk</w:t>
      </w:r>
      <w:r>
        <w:rPr>
          <w:w w:val="115"/>
        </w:rPr>
        <w:t> factors</w:t>
      </w:r>
      <w:r>
        <w:rPr>
          <w:w w:val="115"/>
        </w:rPr>
        <w:t> on outcomes</w:t>
      </w:r>
      <w:r>
        <w:rPr>
          <w:w w:val="115"/>
        </w:rPr>
        <w:t> by</w:t>
      </w:r>
      <w:r>
        <w:rPr>
          <w:w w:val="115"/>
        </w:rPr>
        <w:t> testing</w:t>
      </w:r>
      <w:r>
        <w:rPr>
          <w:w w:val="115"/>
        </w:rPr>
        <w:t> a</w:t>
      </w:r>
      <w:r>
        <w:rPr>
          <w:w w:val="115"/>
        </w:rPr>
        <w:t> linear</w:t>
      </w:r>
      <w:r>
        <w:rPr>
          <w:w w:val="115"/>
        </w:rPr>
        <w:t> regression</w:t>
      </w:r>
      <w:r>
        <w:rPr>
          <w:w w:val="115"/>
        </w:rPr>
        <w:t> model</w:t>
      </w:r>
      <w:r>
        <w:rPr>
          <w:w w:val="115"/>
        </w:rPr>
        <w:t> between</w:t>
      </w:r>
      <w:r>
        <w:rPr>
          <w:w w:val="115"/>
        </w:rPr>
        <w:t> number</w:t>
      </w:r>
      <w:r>
        <w:rPr>
          <w:w w:val="115"/>
        </w:rPr>
        <w:t> of concomitant</w:t>
      </w:r>
      <w:r>
        <w:rPr>
          <w:spacing w:val="-9"/>
          <w:w w:val="115"/>
        </w:rPr>
        <w:t> </w:t>
      </w:r>
      <w:r>
        <w:rPr>
          <w:w w:val="115"/>
        </w:rPr>
        <w:t>risk</w:t>
      </w:r>
      <w:r>
        <w:rPr>
          <w:spacing w:val="-9"/>
          <w:w w:val="115"/>
        </w:rPr>
        <w:t> </w:t>
      </w:r>
      <w:r>
        <w:rPr>
          <w:w w:val="115"/>
        </w:rPr>
        <w:t>factors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co-primary</w:t>
      </w:r>
      <w:r>
        <w:rPr>
          <w:spacing w:val="-9"/>
          <w:w w:val="115"/>
        </w:rPr>
        <w:t> </w:t>
      </w:r>
      <w:r>
        <w:rPr>
          <w:w w:val="115"/>
        </w:rPr>
        <w:t>outcomes.</w:t>
      </w:r>
      <w:r>
        <w:rPr>
          <w:spacing w:val="-10"/>
          <w:w w:val="115"/>
        </w:rPr>
        <w:t> </w:t>
      </w:r>
      <w:r>
        <w:rPr>
          <w:w w:val="115"/>
        </w:rPr>
        <w:t>As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trajectory</w:t>
      </w:r>
      <w:r>
        <w:rPr>
          <w:spacing w:val="-9"/>
          <w:w w:val="115"/>
        </w:rPr>
        <w:t> </w:t>
      </w:r>
      <w:r>
        <w:rPr>
          <w:w w:val="115"/>
        </w:rPr>
        <w:t>of </w:t>
      </w:r>
      <w:r>
        <w:rPr>
          <w:w w:val="110"/>
        </w:rPr>
        <w:t>intra-pandemic changes in WHO-5 and P-score could not be realistically </w:t>
      </w:r>
      <w:r>
        <w:rPr>
          <w:spacing w:val="-2"/>
          <w:w w:val="115"/>
        </w:rPr>
        <w:t>predicted</w:t>
      </w:r>
      <w:r>
        <w:rPr>
          <w:spacing w:val="-4"/>
          <w:w w:val="115"/>
        </w:rPr>
        <w:t> </w:t>
      </w:r>
      <w:r>
        <w:rPr>
          <w:rFonts w:ascii="Times New Roman"/>
          <w:i/>
          <w:spacing w:val="-2"/>
          <w:w w:val="115"/>
        </w:rPr>
        <w:t>a</w:t>
      </w:r>
      <w:r>
        <w:rPr>
          <w:rFonts w:ascii="Times New Roman"/>
          <w:i/>
          <w:spacing w:val="-4"/>
          <w:w w:val="115"/>
        </w:rPr>
        <w:t> </w:t>
      </w:r>
      <w:r>
        <w:rPr>
          <w:rFonts w:ascii="Times New Roman"/>
          <w:i/>
          <w:spacing w:val="-2"/>
          <w:w w:val="115"/>
        </w:rPr>
        <w:t>priori</w:t>
      </w:r>
      <w:r>
        <w:rPr>
          <w:spacing w:val="-2"/>
          <w:w w:val="115"/>
        </w:rPr>
        <w:t>,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conducted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exploratory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modelling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course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of </w:t>
      </w:r>
      <w:r>
        <w:rPr>
          <w:w w:val="115"/>
        </w:rPr>
        <w:t>outcomes</w:t>
      </w:r>
      <w:r>
        <w:rPr>
          <w:w w:val="115"/>
        </w:rPr>
        <w:t> using</w:t>
      </w:r>
      <w:r>
        <w:rPr>
          <w:w w:val="115"/>
        </w:rPr>
        <w:t> penalised</w:t>
      </w:r>
      <w:r>
        <w:rPr>
          <w:w w:val="115"/>
        </w:rPr>
        <w:t> cubic</w:t>
      </w:r>
      <w:r>
        <w:rPr>
          <w:w w:val="115"/>
        </w:rPr>
        <w:t> splines,</w:t>
      </w:r>
      <w:r>
        <w:rPr>
          <w:w w:val="115"/>
        </w:rPr>
        <w:t> plotting</w:t>
      </w:r>
      <w:r>
        <w:rPr>
          <w:w w:val="115"/>
        </w:rPr>
        <w:t> them</w:t>
      </w:r>
      <w:r>
        <w:rPr>
          <w:w w:val="115"/>
        </w:rPr>
        <w:t> together</w:t>
      </w:r>
      <w:r>
        <w:rPr>
          <w:w w:val="115"/>
        </w:rPr>
        <w:t> with COVID-19</w:t>
      </w:r>
      <w:r>
        <w:rPr>
          <w:spacing w:val="-4"/>
          <w:w w:val="115"/>
        </w:rPr>
        <w:t> </w:t>
      </w:r>
      <w:r>
        <w:rPr>
          <w:w w:val="115"/>
        </w:rPr>
        <w:t>deaths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restrictions.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quantify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association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out- comes</w:t>
      </w:r>
      <w:r>
        <w:rPr>
          <w:spacing w:val="-3"/>
          <w:w w:val="115"/>
        </w:rPr>
        <w:t> </w:t>
      </w:r>
      <w:r>
        <w:rPr>
          <w:w w:val="115"/>
        </w:rPr>
        <w:t>with</w:t>
      </w:r>
      <w:r>
        <w:rPr>
          <w:spacing w:val="-4"/>
          <w:w w:val="115"/>
        </w:rPr>
        <w:t> </w:t>
      </w:r>
      <w:r>
        <w:rPr>
          <w:w w:val="115"/>
        </w:rPr>
        <w:t>COVID-19</w:t>
      </w:r>
      <w:r>
        <w:rPr>
          <w:spacing w:val="-4"/>
          <w:w w:val="115"/>
        </w:rPr>
        <w:t> </w:t>
      </w:r>
      <w:r>
        <w:rPr>
          <w:w w:val="115"/>
        </w:rPr>
        <w:t>deaths,</w:t>
      </w:r>
      <w:r>
        <w:rPr>
          <w:spacing w:val="-4"/>
          <w:w w:val="115"/>
        </w:rPr>
        <w:t> </w:t>
      </w:r>
      <w:r>
        <w:rPr>
          <w:w w:val="115"/>
        </w:rPr>
        <w:t>stringency,</w:t>
      </w:r>
      <w:r>
        <w:rPr>
          <w:spacing w:val="-4"/>
          <w:w w:val="115"/>
        </w:rPr>
        <w:t> </w:t>
      </w:r>
      <w:r>
        <w:rPr>
          <w:w w:val="115"/>
        </w:rPr>
        <w:t>stringency/death</w:t>
      </w:r>
      <w:r>
        <w:rPr>
          <w:spacing w:val="-4"/>
          <w:w w:val="115"/>
        </w:rPr>
        <w:t> </w:t>
      </w:r>
      <w:r>
        <w:rPr>
          <w:w w:val="115"/>
        </w:rPr>
        <w:t>ratio,</w:t>
      </w:r>
      <w:r>
        <w:rPr>
          <w:spacing w:val="-4"/>
          <w:w w:val="115"/>
        </w:rPr>
        <w:t> </w:t>
      </w:r>
      <w:r>
        <w:rPr>
          <w:w w:val="115"/>
        </w:rPr>
        <w:t>and time, we conducted correlation and smoothed regression analyses. All analyses</w:t>
      </w:r>
      <w:r>
        <w:rPr>
          <w:w w:val="115"/>
        </w:rPr>
        <w:t> were</w:t>
      </w:r>
      <w:r>
        <w:rPr>
          <w:w w:val="115"/>
        </w:rPr>
        <w:t> performed</w:t>
      </w:r>
      <w:r>
        <w:rPr>
          <w:w w:val="115"/>
        </w:rPr>
        <w:t> in</w:t>
      </w:r>
      <w:r>
        <w:rPr>
          <w:w w:val="115"/>
        </w:rPr>
        <w:t> R,</w:t>
      </w:r>
      <w:r>
        <w:rPr>
          <w:w w:val="115"/>
        </w:rPr>
        <w:t> except</w:t>
      </w:r>
      <w:r>
        <w:rPr>
          <w:w w:val="115"/>
        </w:rPr>
        <w:t> for</w:t>
      </w:r>
      <w:r>
        <w:rPr>
          <w:w w:val="115"/>
        </w:rPr>
        <w:t> regression</w:t>
      </w:r>
      <w:r>
        <w:rPr>
          <w:w w:val="115"/>
        </w:rPr>
        <w:t> analyses</w:t>
      </w:r>
      <w:r>
        <w:rPr>
          <w:w w:val="115"/>
        </w:rPr>
        <w:t> for</w:t>
      </w:r>
      <w:r>
        <w:rPr>
          <w:w w:val="115"/>
        </w:rPr>
        <w:t> cu- mulative</w:t>
      </w:r>
      <w:r>
        <w:rPr>
          <w:w w:val="115"/>
        </w:rPr>
        <w:t> risk</w:t>
      </w:r>
      <w:r>
        <w:rPr>
          <w:w w:val="115"/>
        </w:rPr>
        <w:t> factors</w:t>
      </w:r>
      <w:r>
        <w:rPr>
          <w:w w:val="115"/>
        </w:rPr>
        <w:t> and</w:t>
      </w:r>
      <w:r>
        <w:rPr>
          <w:w w:val="115"/>
        </w:rPr>
        <w:t> correlation</w:t>
      </w:r>
      <w:r>
        <w:rPr>
          <w:w w:val="115"/>
        </w:rPr>
        <w:t> analyses,</w:t>
      </w:r>
      <w:r>
        <w:rPr>
          <w:w w:val="115"/>
        </w:rPr>
        <w:t> which</w:t>
      </w:r>
      <w:r>
        <w:rPr>
          <w:w w:val="115"/>
        </w:rPr>
        <w:t> were</w:t>
      </w:r>
      <w:r>
        <w:rPr>
          <w:w w:val="115"/>
        </w:rPr>
        <w:t> conducted with STATA.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376" w:val="left" w:leader="none"/>
        </w:tabs>
        <w:spacing w:line="240" w:lineRule="auto" w:before="0" w:after="0"/>
        <w:ind w:left="375" w:right="0" w:hanging="245"/>
        <w:jc w:val="left"/>
      </w:pPr>
      <w:bookmarkStart w:name="3 Results" w:id="180"/>
      <w:bookmarkEnd w:id="180"/>
      <w:r>
        <w:rPr>
          <w:spacing w:val="-2"/>
          <w:w w:val="110"/>
        </w:rPr>
        <w:t>Results</w:t>
      </w:r>
    </w:p>
    <w:p>
      <w:pPr>
        <w:pStyle w:val="BodyText"/>
        <w:spacing w:before="5"/>
        <w:rPr>
          <w:rFonts w:ascii="Times New Roman"/>
          <w:b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240" w:lineRule="auto" w:before="0" w:after="0"/>
        <w:ind w:left="498" w:right="0" w:hanging="368"/>
        <w:jc w:val="left"/>
        <w:rPr>
          <w:i/>
          <w:sz w:val="16"/>
        </w:rPr>
      </w:pPr>
      <w:bookmarkStart w:name="3.1 Survey sample" w:id="181"/>
      <w:bookmarkEnd w:id="181"/>
      <w:r>
        <w:rPr>
          <w:i/>
          <w:sz w:val="16"/>
        </w:rPr>
        <w:t>Survey</w:t>
      </w:r>
      <w:r>
        <w:rPr>
          <w:i/>
          <w:spacing w:val="26"/>
          <w:sz w:val="16"/>
        </w:rPr>
        <w:t> </w:t>
      </w:r>
      <w:r>
        <w:rPr>
          <w:i/>
          <w:spacing w:val="-2"/>
          <w:sz w:val="16"/>
        </w:rPr>
        <w:t>sample</w:t>
      </w:r>
    </w:p>
    <w:p>
      <w:pPr>
        <w:pStyle w:val="BodyText"/>
        <w:rPr>
          <w:rFonts w:ascii="Times New Roman"/>
          <w:i/>
          <w:sz w:val="21"/>
        </w:rPr>
      </w:pPr>
    </w:p>
    <w:p>
      <w:pPr>
        <w:pStyle w:val="BodyText"/>
        <w:ind w:left="371"/>
        <w:jc w:val="both"/>
      </w:pPr>
      <w:r>
        <w:rPr>
          <w:w w:val="115"/>
        </w:rPr>
        <w:t>Overall,</w:t>
      </w:r>
      <w:r>
        <w:rPr>
          <w:spacing w:val="15"/>
          <w:w w:val="115"/>
        </w:rPr>
        <w:t> </w:t>
      </w:r>
      <w:r>
        <w:rPr>
          <w:w w:val="115"/>
        </w:rPr>
        <w:t>from</w:t>
      </w:r>
      <w:r>
        <w:rPr>
          <w:spacing w:val="15"/>
          <w:w w:val="115"/>
        </w:rPr>
        <w:t> </w:t>
      </w:r>
      <w:r>
        <w:rPr>
          <w:w w:val="115"/>
        </w:rPr>
        <w:t>142,364</w:t>
      </w:r>
      <w:r>
        <w:rPr>
          <w:spacing w:val="16"/>
          <w:w w:val="115"/>
        </w:rPr>
        <w:t> </w:t>
      </w:r>
      <w:r>
        <w:rPr>
          <w:w w:val="115"/>
        </w:rPr>
        <w:t>initiated</w:t>
      </w:r>
      <w:r>
        <w:rPr>
          <w:spacing w:val="15"/>
          <w:w w:val="115"/>
        </w:rPr>
        <w:t> </w:t>
      </w:r>
      <w:r>
        <w:rPr>
          <w:w w:val="115"/>
        </w:rPr>
        <w:t>surveys,</w:t>
      </w:r>
      <w:r>
        <w:rPr>
          <w:spacing w:val="15"/>
          <w:w w:val="115"/>
        </w:rPr>
        <w:t> </w:t>
      </w:r>
      <w:r>
        <w:rPr>
          <w:w w:val="115"/>
        </w:rPr>
        <w:t>121,066</w:t>
      </w:r>
      <w:r>
        <w:rPr>
          <w:spacing w:val="16"/>
          <w:w w:val="115"/>
        </w:rPr>
        <w:t> </w:t>
      </w:r>
      <w:r>
        <w:rPr>
          <w:w w:val="115"/>
        </w:rPr>
        <w:t>adults</w:t>
      </w:r>
      <w:r>
        <w:rPr>
          <w:spacing w:val="16"/>
          <w:w w:val="115"/>
        </w:rPr>
        <w:t> </w:t>
      </w:r>
      <w:r>
        <w:rPr>
          <w:spacing w:val="-2"/>
          <w:w w:val="115"/>
        </w:rPr>
        <w:t>(age</w:t>
      </w:r>
      <w:r>
        <w:rPr>
          <w:rFonts w:ascii="Copperplate Gothic Bold"/>
          <w:spacing w:val="-2"/>
          <w:w w:val="115"/>
        </w:rPr>
        <w:t>=</w:t>
      </w:r>
      <w:r>
        <w:rPr>
          <w:spacing w:val="-2"/>
          <w:w w:val="115"/>
        </w:rPr>
        <w:t>42.0</w:t>
      </w:r>
    </w:p>
    <w:p>
      <w:pPr>
        <w:pStyle w:val="BodyText"/>
        <w:spacing w:line="276" w:lineRule="auto" w:before="18"/>
        <w:ind w:left="131" w:right="110"/>
        <w:jc w:val="both"/>
      </w:pPr>
      <w:r>
        <w:rPr>
          <w:rFonts w:ascii="Copperplate Gothic Bold" w:hAnsi="Copperplate Gothic Bold"/>
          <w:w w:val="110"/>
        </w:rPr>
        <w:t>±</w:t>
      </w:r>
      <w:r>
        <w:rPr>
          <w:w w:val="110"/>
        </w:rPr>
        <w:t>15.9 (</w:t>
      </w:r>
      <w:r>
        <w:rPr>
          <w:rFonts w:ascii="Times New Roman" w:hAnsi="Times New Roman"/>
          <w:i/>
          <w:w w:val="110"/>
        </w:rPr>
        <w:t>range</w:t>
      </w:r>
      <w:r>
        <w:rPr>
          <w:rFonts w:ascii="Copperplate Gothic Bold" w:hAnsi="Copperplate Gothic Bold"/>
          <w:w w:val="110"/>
        </w:rPr>
        <w:t>=</w:t>
      </w:r>
      <w:r>
        <w:rPr>
          <w:w w:val="110"/>
        </w:rPr>
        <w:t>18-100); male</w:t>
      </w:r>
      <w:r>
        <w:rPr>
          <w:rFonts w:ascii="Copperplate Gothic Bold" w:hAnsi="Copperplate Gothic Bold"/>
          <w:w w:val="110"/>
        </w:rPr>
        <w:t>=</w:t>
      </w:r>
      <w:r>
        <w:rPr>
          <w:w w:val="110"/>
        </w:rPr>
        <w:t>35.4%, female</w:t>
      </w:r>
      <w:r>
        <w:rPr>
          <w:rFonts w:ascii="Copperplate Gothic Bold" w:hAnsi="Copperplate Gothic Bold"/>
          <w:w w:val="110"/>
        </w:rPr>
        <w:t>=</w:t>
      </w:r>
      <w:r>
        <w:rPr>
          <w:w w:val="110"/>
        </w:rPr>
        <w:t>64%, </w:t>
      </w:r>
      <w:r>
        <w:rPr>
          <w:w w:val="110"/>
        </w:rPr>
        <w:t>non-binary</w:t>
      </w:r>
      <w:r>
        <w:rPr>
          <w:rFonts w:ascii="Copperplate Gothic Bold" w:hAnsi="Copperplate Gothic Bold"/>
          <w:w w:val="110"/>
        </w:rPr>
        <w:t>=</w:t>
      </w:r>
      <w:r>
        <w:rPr>
          <w:w w:val="110"/>
        </w:rPr>
        <w:t>0.4%, </w:t>
      </w:r>
      <w:r>
        <w:rPr>
          <w:spacing w:val="-2"/>
          <w:w w:val="115"/>
        </w:rPr>
        <w:t>transgender/intersex</w:t>
      </w:r>
      <w:r>
        <w:rPr>
          <w:rFonts w:ascii="Copperplate Gothic Bold" w:hAnsi="Copperplate Gothic Bold"/>
          <w:spacing w:val="-2"/>
          <w:w w:val="115"/>
        </w:rPr>
        <w:t>=</w:t>
      </w:r>
      <w:r>
        <w:rPr>
          <w:spacing w:val="-2"/>
          <w:w w:val="115"/>
        </w:rPr>
        <w:t>0.2%) provided analyzable data between 26-Apr- </w:t>
      </w:r>
      <w:r>
        <w:rPr>
          <w:w w:val="115"/>
        </w:rPr>
        <w:t>2020/19-Jun-2022. (participant flow in eFig. 1).</w:t>
      </w:r>
    </w:p>
    <w:p>
      <w:pPr>
        <w:pStyle w:val="BodyText"/>
        <w:spacing w:line="278" w:lineRule="auto" w:before="2"/>
        <w:ind w:left="131" w:right="109" w:firstLine="239"/>
        <w:jc w:val="both"/>
      </w:pPr>
      <w:r>
        <w:rPr>
          <w:w w:val="115"/>
        </w:rPr>
        <w:t>Baseline</w:t>
      </w:r>
      <w:r>
        <w:rPr>
          <w:w w:val="115"/>
        </w:rPr>
        <w:t> characteristics</w:t>
      </w:r>
      <w:r>
        <w:rPr>
          <w:w w:val="115"/>
        </w:rPr>
        <w:t> (see</w:t>
      </w:r>
      <w:r>
        <w:rPr>
          <w:w w:val="115"/>
        </w:rPr>
        <w:t> </w:t>
      </w:r>
      <w:hyperlink w:history="true" w:anchor="_bookmark171">
        <w:r>
          <w:rPr>
            <w:color w:val="2196D1"/>
            <w:w w:val="115"/>
          </w:rPr>
          <w:t>Table</w:t>
        </w:r>
        <w:r>
          <w:rPr>
            <w:color w:val="2196D1"/>
            <w:w w:val="115"/>
          </w:rPr>
          <w:t> 1</w:t>
        </w:r>
      </w:hyperlink>
      <w:r>
        <w:rPr>
          <w:w w:val="115"/>
        </w:rPr>
        <w:t>,</w:t>
      </w:r>
      <w:r>
        <w:rPr>
          <w:w w:val="115"/>
        </w:rPr>
        <w:t> and</w:t>
      </w:r>
      <w:r>
        <w:rPr>
          <w:w w:val="115"/>
        </w:rPr>
        <w:t> eTable</w:t>
      </w:r>
      <w:r>
        <w:rPr>
          <w:w w:val="115"/>
        </w:rPr>
        <w:t> 2</w:t>
      </w:r>
      <w:r>
        <w:rPr>
          <w:w w:val="115"/>
        </w:rPr>
        <w:t> </w:t>
      </w:r>
      <w:r>
        <w:rPr>
          <w:w w:val="115"/>
        </w:rPr>
        <w:t>comparing included/excluded samples), indicated over-representation of females, younger</w:t>
      </w:r>
      <w:r>
        <w:rPr>
          <w:spacing w:val="-11"/>
          <w:w w:val="115"/>
        </w:rPr>
        <w:t> </w:t>
      </w:r>
      <w:r>
        <w:rPr>
          <w:w w:val="115"/>
        </w:rPr>
        <w:t>adults,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2"/>
          <w:w w:val="115"/>
        </w:rPr>
        <w:t> </w:t>
      </w:r>
      <w:r>
        <w:rPr>
          <w:w w:val="115"/>
        </w:rPr>
        <w:t>those</w:t>
      </w:r>
      <w:r>
        <w:rPr>
          <w:spacing w:val="-10"/>
          <w:w w:val="115"/>
        </w:rPr>
        <w:t> </w:t>
      </w:r>
      <w:r>
        <w:rPr>
          <w:w w:val="115"/>
        </w:rPr>
        <w:t>with</w:t>
      </w:r>
      <w:r>
        <w:rPr>
          <w:spacing w:val="-11"/>
          <w:w w:val="115"/>
        </w:rPr>
        <w:t> </w:t>
      </w:r>
      <w:r>
        <w:rPr>
          <w:w w:val="115"/>
        </w:rPr>
        <w:t>higher</w:t>
      </w:r>
      <w:r>
        <w:rPr>
          <w:spacing w:val="-12"/>
          <w:w w:val="115"/>
        </w:rPr>
        <w:t> </w:t>
      </w:r>
      <w:r>
        <w:rPr>
          <w:w w:val="115"/>
        </w:rPr>
        <w:t>education</w:t>
      </w:r>
      <w:r>
        <w:rPr>
          <w:spacing w:val="-10"/>
          <w:w w:val="115"/>
        </w:rPr>
        <w:t> </w:t>
      </w:r>
      <w:r>
        <w:rPr>
          <w:w w:val="115"/>
        </w:rPr>
        <w:t>vs.</w:t>
      </w:r>
      <w:r>
        <w:rPr>
          <w:spacing w:val="-12"/>
          <w:w w:val="115"/>
        </w:rPr>
        <w:t> </w:t>
      </w:r>
      <w:r>
        <w:rPr>
          <w:w w:val="115"/>
        </w:rPr>
        <w:t>national</w:t>
      </w:r>
      <w:r>
        <w:rPr>
          <w:spacing w:val="-10"/>
          <w:w w:val="115"/>
        </w:rPr>
        <w:t> </w:t>
      </w:r>
      <w:r>
        <w:rPr>
          <w:w w:val="115"/>
        </w:rPr>
        <w:t>population statistics (eFig. 2).</w:t>
      </w:r>
    </w:p>
    <w:p>
      <w:pPr>
        <w:pStyle w:val="BodyText"/>
        <w:spacing w:line="247" w:lineRule="auto" w:before="2"/>
        <w:ind w:left="131" w:right="109" w:firstLine="239"/>
        <w:jc w:val="both"/>
      </w:pPr>
      <w:r>
        <w:rPr>
          <w:w w:val="110"/>
        </w:rPr>
        <w:t>A longer interval between survey completion and pandemic start </w:t>
      </w:r>
      <w:r>
        <w:rPr>
          <w:w w:val="110"/>
        </w:rPr>
        <w:t>was related</w:t>
      </w:r>
      <w:r>
        <w:rPr>
          <w:spacing w:val="40"/>
          <w:w w:val="110"/>
        </w:rPr>
        <w:t> </w:t>
      </w:r>
      <w:r>
        <w:rPr>
          <w:w w:val="110"/>
        </w:rPr>
        <w:t>to</w:t>
      </w:r>
      <w:r>
        <w:rPr>
          <w:spacing w:val="40"/>
          <w:w w:val="110"/>
        </w:rPr>
        <w:t> </w:t>
      </w:r>
      <w:r>
        <w:rPr>
          <w:w w:val="110"/>
        </w:rPr>
        <w:t>both</w:t>
      </w:r>
      <w:r>
        <w:rPr>
          <w:spacing w:val="40"/>
          <w:w w:val="110"/>
        </w:rPr>
        <w:t> </w:t>
      </w:r>
      <w:r>
        <w:rPr>
          <w:w w:val="110"/>
        </w:rPr>
        <w:t>pre-pandemic</w:t>
      </w:r>
      <w:r>
        <w:rPr>
          <w:spacing w:val="40"/>
          <w:w w:val="110"/>
        </w:rPr>
        <w:t> </w:t>
      </w:r>
      <w:r>
        <w:rPr>
          <w:w w:val="110"/>
        </w:rPr>
        <w:t>well-being</w:t>
      </w:r>
      <w:r>
        <w:rPr>
          <w:spacing w:val="40"/>
          <w:w w:val="110"/>
        </w:rPr>
        <w:t> </w:t>
      </w:r>
      <w:r>
        <w:rPr>
          <w:w w:val="110"/>
        </w:rPr>
        <w:t>scores</w:t>
      </w:r>
      <w:r>
        <w:rPr>
          <w:spacing w:val="40"/>
          <w:w w:val="110"/>
        </w:rPr>
        <w:t> </w:t>
      </w:r>
      <w:r>
        <w:rPr>
          <w:w w:val="110"/>
        </w:rPr>
        <w:t>(linear</w:t>
      </w:r>
      <w:r>
        <w:rPr>
          <w:spacing w:val="40"/>
          <w:w w:val="110"/>
        </w:rPr>
        <w:t> </w:t>
      </w:r>
      <w:r>
        <w:rPr>
          <w:rFonts w:ascii="Times New Roman" w:hAnsi="Times New Roman"/>
          <w:w w:val="110"/>
        </w:rPr>
        <w:t>β</w:t>
      </w:r>
      <w:r>
        <w:rPr>
          <w:rFonts w:ascii="Copperplate Gothic Bold" w:hAnsi="Copperplate Gothic Bold"/>
          <w:w w:val="110"/>
        </w:rPr>
        <w:t>=</w:t>
      </w:r>
      <w:r>
        <w:rPr>
          <w:w w:val="110"/>
        </w:rPr>
        <w:t>-0.03, quadratic</w:t>
      </w:r>
      <w:r>
        <w:rPr>
          <w:spacing w:val="46"/>
          <w:w w:val="110"/>
        </w:rPr>
        <w:t> </w:t>
      </w:r>
      <w:r>
        <w:rPr>
          <w:rFonts w:ascii="Times New Roman" w:hAnsi="Times New Roman"/>
          <w:w w:val="110"/>
        </w:rPr>
        <w:t>β</w:t>
      </w:r>
      <w:r>
        <w:rPr>
          <w:rFonts w:ascii="Copperplate Gothic Bold" w:hAnsi="Copperplate Gothic Bold"/>
          <w:w w:val="110"/>
        </w:rPr>
        <w:t>=</w:t>
      </w:r>
      <w:r>
        <w:rPr>
          <w:w w:val="110"/>
        </w:rPr>
        <w:t>-0.03,</w:t>
      </w:r>
      <w:r>
        <w:rPr>
          <w:spacing w:val="48"/>
          <w:w w:val="110"/>
        </w:rPr>
        <w:t> </w:t>
      </w:r>
      <w:r>
        <w:rPr>
          <w:w w:val="110"/>
        </w:rPr>
        <w:t>p</w:t>
      </w:r>
      <w:r>
        <w:rPr>
          <w:rFonts w:ascii="Lucida Sans Unicode" w:hAnsi="Lucida Sans Unicode"/>
          <w:w w:val="110"/>
        </w:rPr>
        <w:t>&lt;</w:t>
      </w:r>
      <w:r>
        <w:rPr>
          <w:w w:val="110"/>
        </w:rPr>
        <w:t>.001)</w:t>
      </w:r>
      <w:r>
        <w:rPr>
          <w:spacing w:val="48"/>
          <w:w w:val="110"/>
        </w:rPr>
        <w:t> </w:t>
      </w:r>
      <w:r>
        <w:rPr>
          <w:w w:val="110"/>
        </w:rPr>
        <w:t>and</w:t>
      </w:r>
      <w:r>
        <w:rPr>
          <w:spacing w:val="47"/>
          <w:w w:val="110"/>
        </w:rPr>
        <w:t> </w:t>
      </w:r>
      <w:r>
        <w:rPr>
          <w:w w:val="110"/>
        </w:rPr>
        <w:t>P</w:t>
      </w:r>
      <w:r>
        <w:rPr>
          <w:spacing w:val="47"/>
          <w:w w:val="110"/>
        </w:rPr>
        <w:t> </w:t>
      </w:r>
      <w:r>
        <w:rPr>
          <w:w w:val="110"/>
        </w:rPr>
        <w:t>scores</w:t>
      </w:r>
      <w:r>
        <w:rPr>
          <w:spacing w:val="48"/>
          <w:w w:val="110"/>
        </w:rPr>
        <w:t> </w:t>
      </w:r>
      <w:r>
        <w:rPr>
          <w:w w:val="110"/>
        </w:rPr>
        <w:t>(linear</w:t>
      </w:r>
      <w:r>
        <w:rPr>
          <w:spacing w:val="48"/>
          <w:w w:val="110"/>
        </w:rPr>
        <w:t> </w:t>
      </w:r>
      <w:r>
        <w:rPr>
          <w:rFonts w:ascii="Times New Roman" w:hAnsi="Times New Roman"/>
          <w:w w:val="110"/>
        </w:rPr>
        <w:t>β</w:t>
      </w:r>
      <w:r>
        <w:rPr>
          <w:rFonts w:ascii="Copperplate Gothic Bold" w:hAnsi="Copperplate Gothic Bold"/>
          <w:w w:val="110"/>
        </w:rPr>
        <w:t>=</w:t>
      </w:r>
      <w:r>
        <w:rPr>
          <w:w w:val="110"/>
        </w:rPr>
        <w:t>-0.01,</w:t>
      </w:r>
      <w:r>
        <w:rPr>
          <w:spacing w:val="48"/>
          <w:w w:val="110"/>
        </w:rPr>
        <w:t> </w:t>
      </w:r>
      <w:r>
        <w:rPr>
          <w:spacing w:val="-2"/>
          <w:w w:val="110"/>
        </w:rPr>
        <w:t>quadratic</w:t>
      </w:r>
    </w:p>
    <w:p>
      <w:pPr>
        <w:pStyle w:val="BodyText"/>
        <w:spacing w:line="200" w:lineRule="exact"/>
        <w:ind w:left="131"/>
        <w:jc w:val="both"/>
      </w:pPr>
      <w:r>
        <w:rPr>
          <w:rFonts w:ascii="Times New Roman" w:hAnsi="Times New Roman"/>
          <w:w w:val="115"/>
        </w:rPr>
        <w:t>β</w:t>
      </w:r>
      <w:r>
        <w:rPr>
          <w:rFonts w:ascii="Copperplate Gothic Bold" w:hAnsi="Copperplate Gothic Bold"/>
          <w:w w:val="115"/>
        </w:rPr>
        <w:t>=</w:t>
      </w:r>
      <w:r>
        <w:rPr>
          <w:w w:val="115"/>
        </w:rPr>
        <w:t>-0.07,</w:t>
      </w:r>
      <w:r>
        <w:rPr>
          <w:spacing w:val="-6"/>
          <w:w w:val="115"/>
        </w:rPr>
        <w:t> </w:t>
      </w:r>
      <w:r>
        <w:rPr>
          <w:w w:val="115"/>
        </w:rPr>
        <w:t>p</w:t>
      </w:r>
      <w:r>
        <w:rPr>
          <w:rFonts w:ascii="Lucida Sans Unicode" w:hAnsi="Lucida Sans Unicode"/>
          <w:w w:val="115"/>
        </w:rPr>
        <w:t>&lt;</w:t>
      </w:r>
      <w:r>
        <w:rPr>
          <w:w w:val="115"/>
        </w:rPr>
        <w:t>.001),</w:t>
      </w:r>
      <w:r>
        <w:rPr>
          <w:spacing w:val="-4"/>
          <w:w w:val="115"/>
        </w:rPr>
        <w:t> </w:t>
      </w:r>
      <w:r>
        <w:rPr>
          <w:w w:val="115"/>
        </w:rPr>
        <w:t>yet</w:t>
      </w:r>
      <w:r>
        <w:rPr>
          <w:spacing w:val="-6"/>
          <w:w w:val="115"/>
        </w:rPr>
        <w:t> </w:t>
      </w:r>
      <w:r>
        <w:rPr>
          <w:w w:val="115"/>
        </w:rPr>
        <w:t>with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4"/>
          <w:w w:val="115"/>
        </w:rPr>
        <w:t> </w:t>
      </w:r>
      <w:r>
        <w:rPr>
          <w:w w:val="115"/>
        </w:rPr>
        <w:t>negligible</w:t>
      </w:r>
      <w:r>
        <w:rPr>
          <w:spacing w:val="-5"/>
          <w:w w:val="115"/>
        </w:rPr>
        <w:t> </w:t>
      </w:r>
      <w:r>
        <w:rPr>
          <w:w w:val="115"/>
        </w:rPr>
        <w:t>effect</w:t>
      </w:r>
      <w:r>
        <w:rPr>
          <w:spacing w:val="-4"/>
          <w:w w:val="115"/>
        </w:rPr>
        <w:t> </w:t>
      </w:r>
      <w:r>
        <w:rPr>
          <w:w w:val="115"/>
        </w:rPr>
        <w:t>size</w:t>
      </w:r>
      <w:r>
        <w:rPr>
          <w:spacing w:val="-6"/>
          <w:w w:val="115"/>
        </w:rPr>
        <w:t> </w:t>
      </w:r>
      <w:r>
        <w:rPr>
          <w:w w:val="115"/>
        </w:rPr>
        <w:t>(see</w:t>
      </w:r>
      <w:r>
        <w:rPr>
          <w:spacing w:val="-3"/>
          <w:w w:val="115"/>
        </w:rPr>
        <w:t> </w:t>
      </w:r>
      <w:r>
        <w:rPr>
          <w:w w:val="115"/>
        </w:rPr>
        <w:t>eFigs.</w:t>
      </w:r>
      <w:r>
        <w:rPr>
          <w:spacing w:val="-5"/>
          <w:w w:val="115"/>
        </w:rPr>
        <w:t> </w:t>
      </w:r>
      <w:r>
        <w:rPr>
          <w:w w:val="115"/>
        </w:rPr>
        <w:t>3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spacing w:val="-4"/>
          <w:w w:val="115"/>
        </w:rPr>
        <w:t>4/),</w:t>
      </w:r>
    </w:p>
    <w:p>
      <w:pPr>
        <w:pStyle w:val="BodyText"/>
        <w:spacing w:before="1"/>
        <w:ind w:left="131"/>
        <w:jc w:val="both"/>
      </w:pPr>
      <w:r>
        <w:rPr>
          <w:w w:val="115"/>
        </w:rPr>
        <w:t>reflecting absence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substantial</w:t>
      </w:r>
      <w:r>
        <w:rPr>
          <w:spacing w:val="1"/>
          <w:w w:val="115"/>
        </w:rPr>
        <w:t> </w:t>
      </w:r>
      <w:r>
        <w:rPr>
          <w:w w:val="115"/>
        </w:rPr>
        <w:t>recall</w:t>
      </w:r>
      <w:r>
        <w:rPr>
          <w:spacing w:val="2"/>
          <w:w w:val="115"/>
        </w:rPr>
        <w:t> </w:t>
      </w:r>
      <w:r>
        <w:rPr>
          <w:spacing w:val="-2"/>
          <w:w w:val="115"/>
        </w:rPr>
        <w:t>bias/drift.</w:t>
      </w:r>
    </w:p>
    <w:p>
      <w:pPr>
        <w:spacing w:after="0"/>
        <w:jc w:val="both"/>
        <w:sectPr>
          <w:type w:val="continuous"/>
          <w:pgSz w:w="11910" w:h="15880"/>
          <w:pgMar w:header="655" w:footer="544" w:top="620" w:bottom="280" w:left="620" w:right="640"/>
          <w:cols w:num="2" w:equalWidth="0">
            <w:col w:w="5195" w:space="186"/>
            <w:col w:w="5269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spacing w:before="95"/>
        <w:ind w:left="131" w:right="0" w:firstLine="0"/>
        <w:jc w:val="left"/>
        <w:rPr>
          <w:rFonts w:ascii="Times New Roman"/>
          <w:b/>
          <w:sz w:val="14"/>
        </w:rPr>
      </w:pPr>
      <w:bookmarkStart w:name="_bookmark171" w:id="182"/>
      <w:bookmarkEnd w:id="182"/>
      <w:r>
        <w:rPr/>
      </w:r>
      <w:r>
        <w:rPr>
          <w:rFonts w:ascii="Times New Roman"/>
          <w:b/>
          <w:w w:val="110"/>
          <w:sz w:val="14"/>
        </w:rPr>
        <w:t>Table</w:t>
      </w:r>
      <w:r>
        <w:rPr>
          <w:rFonts w:ascii="Times New Roman"/>
          <w:b/>
          <w:spacing w:val="1"/>
          <w:w w:val="110"/>
          <w:sz w:val="14"/>
        </w:rPr>
        <w:t> </w:t>
      </w:r>
      <w:r>
        <w:rPr>
          <w:rFonts w:ascii="Times New Roman"/>
          <w:b/>
          <w:spacing w:val="-10"/>
          <w:w w:val="110"/>
          <w:sz w:val="14"/>
        </w:rPr>
        <w:t>1</w:t>
      </w:r>
    </w:p>
    <w:p>
      <w:pPr>
        <w:spacing w:before="41" w:after="48"/>
        <w:ind w:left="131" w:right="0" w:firstLine="0"/>
        <w:jc w:val="left"/>
        <w:rPr>
          <w:sz w:val="14"/>
        </w:rPr>
      </w:pPr>
      <w:r>
        <w:rPr>
          <w:w w:val="120"/>
          <w:sz w:val="14"/>
        </w:rPr>
        <w:t>Basic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participant</w:t>
      </w:r>
      <w:r>
        <w:rPr>
          <w:spacing w:val="-9"/>
          <w:w w:val="120"/>
          <w:sz w:val="14"/>
        </w:rPr>
        <w:t> </w:t>
      </w:r>
      <w:r>
        <w:rPr>
          <w:w w:val="120"/>
          <w:sz w:val="14"/>
        </w:rPr>
        <w:t>characteristics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for</w:t>
      </w:r>
      <w:r>
        <w:rPr>
          <w:spacing w:val="-9"/>
          <w:w w:val="120"/>
          <w:sz w:val="14"/>
        </w:rPr>
        <w:t> </w:t>
      </w:r>
      <w:r>
        <w:rPr>
          <w:w w:val="120"/>
          <w:sz w:val="14"/>
        </w:rPr>
        <w:t>overall,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representative</w:t>
      </w:r>
      <w:r>
        <w:rPr>
          <w:spacing w:val="-8"/>
          <w:w w:val="120"/>
          <w:sz w:val="14"/>
        </w:rPr>
        <w:t> </w:t>
      </w:r>
      <w:r>
        <w:rPr>
          <w:w w:val="120"/>
          <w:sz w:val="14"/>
        </w:rPr>
        <w:t>and</w:t>
      </w:r>
      <w:r>
        <w:rPr>
          <w:spacing w:val="-9"/>
          <w:w w:val="120"/>
          <w:sz w:val="14"/>
        </w:rPr>
        <w:t> </w:t>
      </w:r>
      <w:r>
        <w:rPr>
          <w:w w:val="120"/>
          <w:sz w:val="14"/>
        </w:rPr>
        <w:t>non-probability</w:t>
      </w:r>
      <w:r>
        <w:rPr>
          <w:spacing w:val="-8"/>
          <w:w w:val="120"/>
          <w:sz w:val="14"/>
        </w:rPr>
        <w:t> </w:t>
      </w:r>
      <w:r>
        <w:rPr>
          <w:spacing w:val="-2"/>
          <w:w w:val="120"/>
          <w:sz w:val="14"/>
        </w:rPr>
        <w:t>samples.</w:t>
      </w:r>
    </w:p>
    <w:tbl>
      <w:tblPr>
        <w:tblW w:w="0" w:type="auto"/>
        <w:jc w:val="left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820"/>
        <w:gridCol w:w="813"/>
        <w:gridCol w:w="778"/>
        <w:gridCol w:w="986"/>
        <w:gridCol w:w="576"/>
        <w:gridCol w:w="778"/>
        <w:gridCol w:w="1018"/>
        <w:gridCol w:w="545"/>
        <w:gridCol w:w="121"/>
      </w:tblGrid>
      <w:tr>
        <w:trPr>
          <w:trHeight w:val="253" w:hRule="atLeast"/>
        </w:trPr>
        <w:tc>
          <w:tcPr>
            <w:tcW w:w="397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Overall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-1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Representative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0"/>
              <w:ind w:left="-2"/>
              <w:rPr>
                <w:sz w:val="12"/>
              </w:rPr>
            </w:pPr>
            <w:r>
              <w:rPr>
                <w:w w:val="115"/>
                <w:sz w:val="12"/>
              </w:rPr>
              <w:t>Non-</w:t>
            </w:r>
            <w:r>
              <w:rPr>
                <w:spacing w:val="-2"/>
                <w:w w:val="120"/>
                <w:sz w:val="12"/>
              </w:rPr>
              <w:t>probability</w:t>
            </w:r>
          </w:p>
        </w:tc>
        <w:tc>
          <w:tcPr>
            <w:tcW w:w="5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2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252" w:hRule="atLeast"/>
        </w:trPr>
        <w:tc>
          <w:tcPr>
            <w:tcW w:w="39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9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8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9"/>
              <w:ind w:left="38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Percent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9"/>
              <w:ind w:left="-1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9"/>
              <w:ind w:left="151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Percent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9"/>
              <w:ind w:left="-2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5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9"/>
              <w:ind w:left="11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Percent</w:t>
            </w:r>
          </w:p>
        </w:tc>
        <w:tc>
          <w:tcPr>
            <w:tcW w:w="12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3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37" w:lineRule="exact" w:before="61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15"/>
                <w:sz w:val="12"/>
              </w:rPr>
              <w:t>Representative</w:t>
            </w:r>
            <w:r>
              <w:rPr>
                <w:rFonts w:ascii="Times New Roman"/>
                <w:b/>
                <w:spacing w:val="22"/>
                <w:w w:val="120"/>
                <w:sz w:val="12"/>
              </w:rPr>
              <w:t> </w:t>
            </w:r>
            <w:r>
              <w:rPr>
                <w:rFonts w:ascii="Times New Roman"/>
                <w:b/>
                <w:spacing w:val="-2"/>
                <w:w w:val="120"/>
                <w:sz w:val="12"/>
              </w:rPr>
              <w:t>sample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9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  <w:tc>
          <w:tcPr>
            <w:tcW w:w="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  <w:tr>
        <w:trPr>
          <w:trHeight w:val="173" w:hRule="atLeast"/>
        </w:trPr>
        <w:tc>
          <w:tcPr>
            <w:tcW w:w="3970" w:type="dxa"/>
          </w:tcPr>
          <w:p>
            <w:pPr>
              <w:pStyle w:val="TableParagraph"/>
              <w:spacing w:before="24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non-</w:t>
            </w:r>
            <w:r>
              <w:rPr>
                <w:spacing w:val="-2"/>
                <w:w w:val="120"/>
                <w:sz w:val="12"/>
              </w:rPr>
              <w:t>probability</w:t>
            </w:r>
          </w:p>
        </w:tc>
        <w:tc>
          <w:tcPr>
            <w:tcW w:w="820" w:type="dxa"/>
          </w:tcPr>
          <w:p>
            <w:pPr>
              <w:pStyle w:val="TableParagraph"/>
              <w:spacing w:before="24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86017</w:t>
            </w:r>
          </w:p>
        </w:tc>
        <w:tc>
          <w:tcPr>
            <w:tcW w:w="813" w:type="dxa"/>
          </w:tcPr>
          <w:p>
            <w:pPr>
              <w:pStyle w:val="TableParagraph"/>
              <w:spacing w:before="24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71.0</w:t>
            </w: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before="24"/>
              <w:ind w:left="-1"/>
              <w:rPr>
                <w:sz w:val="12"/>
              </w:rPr>
            </w:pPr>
            <w:r>
              <w:rPr>
                <w:w w:val="127"/>
                <w:sz w:val="12"/>
              </w:rPr>
              <w:t>0</w:t>
            </w:r>
          </w:p>
        </w:tc>
        <w:tc>
          <w:tcPr>
            <w:tcW w:w="576" w:type="dxa"/>
          </w:tcPr>
          <w:p>
            <w:pPr>
              <w:pStyle w:val="TableParagraph"/>
              <w:spacing w:before="24"/>
              <w:ind w:left="151"/>
              <w:rPr>
                <w:sz w:val="12"/>
              </w:rPr>
            </w:pPr>
            <w:r>
              <w:rPr>
                <w:w w:val="127"/>
                <w:sz w:val="12"/>
              </w:rPr>
              <w:t>0</w:t>
            </w: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-2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86017</w:t>
            </w:r>
          </w:p>
        </w:tc>
        <w:tc>
          <w:tcPr>
            <w:tcW w:w="545" w:type="dxa"/>
          </w:tcPr>
          <w:p>
            <w:pPr>
              <w:pStyle w:val="TableParagraph"/>
              <w:spacing w:before="24"/>
              <w:ind w:left="118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100</w:t>
            </w: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58" w:hRule="atLeast"/>
        </w:trPr>
        <w:tc>
          <w:tcPr>
            <w:tcW w:w="3970" w:type="dxa"/>
          </w:tcPr>
          <w:p>
            <w:pPr>
              <w:pStyle w:val="TableParagraph"/>
              <w:spacing w:line="116" w:lineRule="exact"/>
              <w:ind w:left="374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representative</w:t>
            </w:r>
          </w:p>
        </w:tc>
        <w:tc>
          <w:tcPr>
            <w:tcW w:w="820" w:type="dxa"/>
          </w:tcPr>
          <w:p>
            <w:pPr>
              <w:pStyle w:val="TableParagraph"/>
              <w:spacing w:line="116" w:lineRule="exact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35049</w:t>
            </w:r>
          </w:p>
        </w:tc>
        <w:tc>
          <w:tcPr>
            <w:tcW w:w="813" w:type="dxa"/>
          </w:tcPr>
          <w:p>
            <w:pPr>
              <w:pStyle w:val="TableParagraph"/>
              <w:spacing w:line="116" w:lineRule="exact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29.0</w:t>
            </w: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116" w:lineRule="exact"/>
              <w:ind w:left="-1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35049</w:t>
            </w:r>
          </w:p>
        </w:tc>
        <w:tc>
          <w:tcPr>
            <w:tcW w:w="576" w:type="dxa"/>
          </w:tcPr>
          <w:p>
            <w:pPr>
              <w:pStyle w:val="TableParagraph"/>
              <w:spacing w:line="116" w:lineRule="exact"/>
              <w:ind w:left="151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100</w:t>
            </w: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116" w:lineRule="exact"/>
              <w:ind w:left="-2"/>
              <w:rPr>
                <w:sz w:val="12"/>
              </w:rPr>
            </w:pPr>
            <w:r>
              <w:rPr>
                <w:w w:val="127"/>
                <w:sz w:val="12"/>
              </w:rPr>
              <w:t>0</w:t>
            </w:r>
          </w:p>
        </w:tc>
        <w:tc>
          <w:tcPr>
            <w:tcW w:w="545" w:type="dxa"/>
          </w:tcPr>
          <w:p>
            <w:pPr>
              <w:pStyle w:val="TableParagraph"/>
              <w:spacing w:line="116" w:lineRule="exact"/>
              <w:ind w:left="118"/>
              <w:rPr>
                <w:sz w:val="12"/>
              </w:rPr>
            </w:pPr>
            <w:r>
              <w:rPr>
                <w:w w:val="127"/>
                <w:sz w:val="12"/>
              </w:rPr>
              <w:t>0</w:t>
            </w: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67" w:hRule="atLeast"/>
        </w:trPr>
        <w:tc>
          <w:tcPr>
            <w:tcW w:w="3970" w:type="dxa"/>
          </w:tcPr>
          <w:p>
            <w:pPr>
              <w:pStyle w:val="TableParagraph"/>
              <w:spacing w:line="121" w:lineRule="exact" w:before="26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5"/>
                <w:w w:val="110"/>
                <w:sz w:val="12"/>
              </w:rPr>
              <w:t>Age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970" w:type="dxa"/>
          </w:tcPr>
          <w:p>
            <w:pPr>
              <w:pStyle w:val="TableParagraph"/>
              <w:spacing w:before="38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18-</w:t>
            </w:r>
            <w:r>
              <w:rPr>
                <w:spacing w:val="-5"/>
                <w:w w:val="125"/>
                <w:sz w:val="12"/>
              </w:rPr>
              <w:t>34</w:t>
            </w:r>
          </w:p>
        </w:tc>
        <w:tc>
          <w:tcPr>
            <w:tcW w:w="820" w:type="dxa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46159</w:t>
            </w:r>
          </w:p>
        </w:tc>
        <w:tc>
          <w:tcPr>
            <w:tcW w:w="813" w:type="dxa"/>
          </w:tcPr>
          <w:p>
            <w:pPr>
              <w:pStyle w:val="TableParagraph"/>
              <w:spacing w:before="38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38.1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38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10216</w:t>
            </w:r>
          </w:p>
        </w:tc>
        <w:tc>
          <w:tcPr>
            <w:tcW w:w="576" w:type="dxa"/>
          </w:tcPr>
          <w:p>
            <w:pPr>
              <w:pStyle w:val="TableParagraph"/>
              <w:spacing w:before="38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29.1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38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35943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38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41.8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35-</w:t>
            </w:r>
            <w:r>
              <w:rPr>
                <w:spacing w:val="-5"/>
                <w:w w:val="125"/>
                <w:sz w:val="12"/>
              </w:rPr>
              <w:t>49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33947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28.0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9829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28.0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24118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28.0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50-</w:t>
            </w:r>
            <w:r>
              <w:rPr>
                <w:spacing w:val="-5"/>
                <w:w w:val="125"/>
                <w:sz w:val="12"/>
              </w:rPr>
              <w:t>64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28769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23.8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10058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28.7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18711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21.8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spacing w:line="132" w:lineRule="exact" w:before="19"/>
              <w:ind w:left="374"/>
              <w:rPr>
                <w:rFonts w:ascii="Copperplate Gothic Bold"/>
                <w:sz w:val="12"/>
              </w:rPr>
            </w:pPr>
            <w:r>
              <w:rPr>
                <w:spacing w:val="-5"/>
                <w:w w:val="120"/>
                <w:sz w:val="12"/>
              </w:rPr>
              <w:t>65</w:t>
            </w:r>
            <w:r>
              <w:rPr>
                <w:rFonts w:ascii="Copperplate Gothic Bold"/>
                <w:spacing w:val="-5"/>
                <w:w w:val="120"/>
                <w:sz w:val="12"/>
              </w:rPr>
              <w:t>+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12191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10.1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4946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14.1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7245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8.4</w:t>
            </w:r>
          </w:p>
        </w:tc>
      </w:tr>
      <w:tr>
        <w:trPr>
          <w:trHeight w:val="170" w:hRule="atLeast"/>
        </w:trPr>
        <w:tc>
          <w:tcPr>
            <w:tcW w:w="3970" w:type="dxa"/>
          </w:tcPr>
          <w:p>
            <w:pPr>
              <w:pStyle w:val="TableParagraph"/>
              <w:spacing w:line="137" w:lineRule="exact" w:before="13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115"/>
                <w:sz w:val="12"/>
              </w:rPr>
              <w:t>Gender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970" w:type="dxa"/>
          </w:tcPr>
          <w:p>
            <w:pPr>
              <w:pStyle w:val="TableParagraph"/>
              <w:spacing w:before="24"/>
              <w:ind w:left="37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Male</w:t>
            </w:r>
          </w:p>
        </w:tc>
        <w:tc>
          <w:tcPr>
            <w:tcW w:w="820" w:type="dxa"/>
          </w:tcPr>
          <w:p>
            <w:pPr>
              <w:pStyle w:val="TableParagraph"/>
              <w:spacing w:before="24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42891</w:t>
            </w:r>
          </w:p>
        </w:tc>
        <w:tc>
          <w:tcPr>
            <w:tcW w:w="813" w:type="dxa"/>
          </w:tcPr>
          <w:p>
            <w:pPr>
              <w:pStyle w:val="TableParagraph"/>
              <w:spacing w:before="24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35.4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4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17242</w:t>
            </w:r>
          </w:p>
        </w:tc>
        <w:tc>
          <w:tcPr>
            <w:tcW w:w="576" w:type="dxa"/>
          </w:tcPr>
          <w:p>
            <w:pPr>
              <w:pStyle w:val="TableParagraph"/>
              <w:spacing w:before="24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49.2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4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25649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4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29.8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Female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77487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64.0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17696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50.5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59791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69.5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15"/>
                <w:sz w:val="12"/>
              </w:rPr>
              <w:t>Non-</w:t>
            </w:r>
            <w:r>
              <w:rPr>
                <w:spacing w:val="-2"/>
                <w:w w:val="115"/>
                <w:sz w:val="12"/>
              </w:rPr>
              <w:t>binary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462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0.4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554" w:right="616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67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0.2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625" w:right="649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395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0.5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Transgender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or </w:t>
            </w:r>
            <w:r>
              <w:rPr>
                <w:spacing w:val="-2"/>
                <w:w w:val="120"/>
                <w:sz w:val="12"/>
              </w:rPr>
              <w:t>intersex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226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0.2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554" w:right="616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44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625" w:right="649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182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0.2</w:t>
            </w:r>
          </w:p>
        </w:tc>
      </w:tr>
      <w:tr>
        <w:trPr>
          <w:trHeight w:val="169" w:hRule="atLeast"/>
        </w:trPr>
        <w:tc>
          <w:tcPr>
            <w:tcW w:w="3970" w:type="dxa"/>
          </w:tcPr>
          <w:p>
            <w:pPr>
              <w:pStyle w:val="TableParagraph"/>
              <w:spacing w:line="136" w:lineRule="exact" w:before="13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115"/>
                <w:sz w:val="12"/>
              </w:rPr>
              <w:t>Ethnicity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970" w:type="dxa"/>
          </w:tcPr>
          <w:p>
            <w:pPr>
              <w:pStyle w:val="TableParagraph"/>
              <w:spacing w:before="23"/>
              <w:ind w:left="37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White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83498</w:t>
            </w:r>
          </w:p>
        </w:tc>
        <w:tc>
          <w:tcPr>
            <w:tcW w:w="813" w:type="dxa"/>
          </w:tcPr>
          <w:p>
            <w:pPr>
              <w:pStyle w:val="TableParagraph"/>
              <w:spacing w:before="23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69.0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3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28641</w:t>
            </w:r>
          </w:p>
        </w:tc>
        <w:tc>
          <w:tcPr>
            <w:tcW w:w="576" w:type="dxa"/>
          </w:tcPr>
          <w:p>
            <w:pPr>
              <w:pStyle w:val="TableParagraph"/>
              <w:spacing w:before="23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81.7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3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54857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3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63.8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spacing w:line="130" w:lineRule="exact"/>
              <w:ind w:left="374"/>
              <w:rPr>
                <w:sz w:val="12"/>
              </w:rPr>
            </w:pPr>
            <w:r>
              <w:rPr>
                <w:w w:val="115"/>
                <w:sz w:val="12"/>
              </w:rPr>
              <w:t>African/African-</w:t>
            </w:r>
            <w:r>
              <w:rPr>
                <w:spacing w:val="-2"/>
                <w:w w:val="120"/>
                <w:sz w:val="12"/>
              </w:rPr>
              <w:t>descent</w:t>
            </w:r>
          </w:p>
        </w:tc>
        <w:tc>
          <w:tcPr>
            <w:tcW w:w="820" w:type="dxa"/>
          </w:tcPr>
          <w:p>
            <w:pPr>
              <w:pStyle w:val="TableParagraph"/>
              <w:spacing w:line="130" w:lineRule="exact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3375</w:t>
            </w:r>
          </w:p>
        </w:tc>
        <w:tc>
          <w:tcPr>
            <w:tcW w:w="813" w:type="dxa"/>
          </w:tcPr>
          <w:p>
            <w:pPr>
              <w:pStyle w:val="TableParagraph"/>
              <w:spacing w:line="130" w:lineRule="exact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2.8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30" w:lineRule="exact"/>
              <w:ind w:left="623" w:right="616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632</w:t>
            </w:r>
          </w:p>
        </w:tc>
        <w:tc>
          <w:tcPr>
            <w:tcW w:w="576" w:type="dxa"/>
          </w:tcPr>
          <w:p>
            <w:pPr>
              <w:pStyle w:val="TableParagraph"/>
              <w:spacing w:line="130" w:lineRule="exact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1.8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30" w:lineRule="exact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2743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30" w:lineRule="exact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3.2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spacing w:before="22"/>
              <w:ind w:left="37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Hispanic</w:t>
            </w:r>
          </w:p>
        </w:tc>
        <w:tc>
          <w:tcPr>
            <w:tcW w:w="820" w:type="dxa"/>
          </w:tcPr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3366</w:t>
            </w:r>
          </w:p>
        </w:tc>
        <w:tc>
          <w:tcPr>
            <w:tcW w:w="813" w:type="dxa"/>
          </w:tcPr>
          <w:p>
            <w:pPr>
              <w:pStyle w:val="TableParagraph"/>
              <w:spacing w:before="22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2.8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2"/>
              <w:ind w:left="623" w:right="616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884</w:t>
            </w:r>
          </w:p>
        </w:tc>
        <w:tc>
          <w:tcPr>
            <w:tcW w:w="576" w:type="dxa"/>
          </w:tcPr>
          <w:p>
            <w:pPr>
              <w:pStyle w:val="TableParagraph"/>
              <w:spacing w:before="22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2.5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2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2482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2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2.9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Asian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23795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19.7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2765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7.9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21030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24.4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Mixed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5121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4.2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1561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4.5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3560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4.1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spacing w:val="-4"/>
                <w:w w:val="115"/>
                <w:sz w:val="12"/>
              </w:rPr>
              <w:t>Other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1403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1.2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23" w:right="616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449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1.3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625" w:right="649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954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1.1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Prefer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not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to</w:t>
            </w:r>
            <w:r>
              <w:rPr>
                <w:spacing w:val="-2"/>
                <w:w w:val="120"/>
                <w:sz w:val="12"/>
              </w:rPr>
              <w:t> answer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508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0.4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23" w:right="616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117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0.3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625" w:right="649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391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0.5</w:t>
            </w:r>
          </w:p>
        </w:tc>
      </w:tr>
      <w:tr>
        <w:trPr>
          <w:trHeight w:val="169" w:hRule="atLeast"/>
        </w:trPr>
        <w:tc>
          <w:tcPr>
            <w:tcW w:w="3970" w:type="dxa"/>
          </w:tcPr>
          <w:p>
            <w:pPr>
              <w:pStyle w:val="TableParagraph"/>
              <w:spacing w:line="136" w:lineRule="exact" w:before="13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15"/>
                <w:sz w:val="12"/>
              </w:rPr>
              <w:t>First-generation</w:t>
            </w:r>
            <w:r>
              <w:rPr>
                <w:rFonts w:ascii="Times New Roman"/>
                <w:b/>
                <w:spacing w:val="11"/>
                <w:w w:val="115"/>
                <w:sz w:val="12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12"/>
              </w:rPr>
              <w:t>immigrant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970" w:type="dxa"/>
          </w:tcPr>
          <w:p>
            <w:pPr>
              <w:pStyle w:val="TableParagraph"/>
              <w:spacing w:before="23"/>
              <w:ind w:left="37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No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73346</w:t>
            </w:r>
          </w:p>
        </w:tc>
        <w:tc>
          <w:tcPr>
            <w:tcW w:w="813" w:type="dxa"/>
          </w:tcPr>
          <w:p>
            <w:pPr>
              <w:pStyle w:val="TableParagraph"/>
              <w:spacing w:before="23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92.6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3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26480</w:t>
            </w:r>
          </w:p>
        </w:tc>
        <w:tc>
          <w:tcPr>
            <w:tcW w:w="576" w:type="dxa"/>
          </w:tcPr>
          <w:p>
            <w:pPr>
              <w:pStyle w:val="TableParagraph"/>
              <w:spacing w:before="23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92.2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3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46866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3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92.8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spacing w:line="130" w:lineRule="exact"/>
              <w:ind w:left="374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Yes</w:t>
            </w:r>
          </w:p>
        </w:tc>
        <w:tc>
          <w:tcPr>
            <w:tcW w:w="820" w:type="dxa"/>
          </w:tcPr>
          <w:p>
            <w:pPr>
              <w:pStyle w:val="TableParagraph"/>
              <w:spacing w:line="130" w:lineRule="exact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5897</w:t>
            </w:r>
          </w:p>
        </w:tc>
        <w:tc>
          <w:tcPr>
            <w:tcW w:w="813" w:type="dxa"/>
          </w:tcPr>
          <w:p>
            <w:pPr>
              <w:pStyle w:val="TableParagraph"/>
              <w:spacing w:line="130" w:lineRule="exact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7.4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30" w:lineRule="exact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2253</w:t>
            </w:r>
          </w:p>
        </w:tc>
        <w:tc>
          <w:tcPr>
            <w:tcW w:w="576" w:type="dxa"/>
          </w:tcPr>
          <w:p>
            <w:pPr>
              <w:pStyle w:val="TableParagraph"/>
              <w:spacing w:line="130" w:lineRule="exact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7.8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30" w:lineRule="exact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3644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30" w:lineRule="exact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7.2</w:t>
            </w:r>
          </w:p>
        </w:tc>
      </w:tr>
      <w:tr>
        <w:trPr>
          <w:trHeight w:val="170" w:hRule="atLeast"/>
        </w:trPr>
        <w:tc>
          <w:tcPr>
            <w:tcW w:w="3970" w:type="dxa"/>
          </w:tcPr>
          <w:p>
            <w:pPr>
              <w:pStyle w:val="TableParagraph"/>
              <w:spacing w:line="136" w:lineRule="exact" w:before="13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115"/>
                <w:sz w:val="12"/>
              </w:rPr>
              <w:t>Education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970" w:type="dxa"/>
          </w:tcPr>
          <w:p>
            <w:pPr>
              <w:pStyle w:val="TableParagraph"/>
              <w:spacing w:before="23"/>
              <w:ind w:left="374"/>
              <w:rPr>
                <w:sz w:val="12"/>
              </w:rPr>
            </w:pPr>
            <w:r>
              <w:rPr>
                <w:spacing w:val="-4"/>
                <w:w w:val="110"/>
                <w:sz w:val="12"/>
              </w:rPr>
              <w:t>None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671</w:t>
            </w:r>
          </w:p>
        </w:tc>
        <w:tc>
          <w:tcPr>
            <w:tcW w:w="813" w:type="dxa"/>
          </w:tcPr>
          <w:p>
            <w:pPr>
              <w:pStyle w:val="TableParagraph"/>
              <w:spacing w:before="23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0.6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3"/>
              <w:ind w:left="623" w:right="616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196</w:t>
            </w:r>
          </w:p>
        </w:tc>
        <w:tc>
          <w:tcPr>
            <w:tcW w:w="576" w:type="dxa"/>
          </w:tcPr>
          <w:p>
            <w:pPr>
              <w:pStyle w:val="TableParagraph"/>
              <w:spacing w:before="23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0.6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3"/>
              <w:ind w:left="625" w:right="649"/>
              <w:jc w:val="center"/>
              <w:rPr>
                <w:sz w:val="12"/>
              </w:rPr>
            </w:pPr>
            <w:r>
              <w:rPr>
                <w:spacing w:val="-5"/>
                <w:w w:val="125"/>
                <w:sz w:val="12"/>
              </w:rPr>
              <w:t>475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3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0.6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Primary</w:t>
            </w:r>
            <w:r>
              <w:rPr>
                <w:spacing w:val="11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school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3401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2.8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2018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5.8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1383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1.6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High</w:t>
            </w:r>
            <w:r>
              <w:rPr>
                <w:spacing w:val="-6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school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38726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32.0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18706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53.4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20020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23.3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College/university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degree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68335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56.4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12986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37.1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55349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64.3</w:t>
            </w:r>
          </w:p>
        </w:tc>
      </w:tr>
      <w:tr>
        <w:trPr>
          <w:trHeight w:val="158" w:hRule="atLeast"/>
        </w:trPr>
        <w:tc>
          <w:tcPr>
            <w:tcW w:w="3970" w:type="dxa"/>
          </w:tcPr>
          <w:p>
            <w:pPr>
              <w:pStyle w:val="TableParagraph"/>
              <w:spacing w:line="116" w:lineRule="exact"/>
              <w:ind w:left="37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PhD</w:t>
            </w:r>
          </w:p>
        </w:tc>
        <w:tc>
          <w:tcPr>
            <w:tcW w:w="820" w:type="dxa"/>
          </w:tcPr>
          <w:p>
            <w:pPr>
              <w:pStyle w:val="TableParagraph"/>
              <w:spacing w:line="116" w:lineRule="exact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9933</w:t>
            </w:r>
          </w:p>
        </w:tc>
        <w:tc>
          <w:tcPr>
            <w:tcW w:w="813" w:type="dxa"/>
          </w:tcPr>
          <w:p>
            <w:pPr>
              <w:pStyle w:val="TableParagraph"/>
              <w:spacing w:line="116" w:lineRule="exact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8.2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16" w:lineRule="exact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1143</w:t>
            </w:r>
          </w:p>
        </w:tc>
        <w:tc>
          <w:tcPr>
            <w:tcW w:w="576" w:type="dxa"/>
          </w:tcPr>
          <w:p>
            <w:pPr>
              <w:pStyle w:val="TableParagraph"/>
              <w:spacing w:line="116" w:lineRule="exact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3.3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16" w:lineRule="exact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8790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16" w:lineRule="exact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10.2</w:t>
            </w:r>
          </w:p>
        </w:tc>
      </w:tr>
      <w:tr>
        <w:trPr>
          <w:trHeight w:val="167" w:hRule="atLeast"/>
        </w:trPr>
        <w:tc>
          <w:tcPr>
            <w:tcW w:w="3970" w:type="dxa"/>
          </w:tcPr>
          <w:p>
            <w:pPr>
              <w:pStyle w:val="TableParagraph"/>
              <w:spacing w:line="121" w:lineRule="exact" w:before="26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20"/>
                <w:sz w:val="12"/>
              </w:rPr>
              <w:t>Socio-economic</w:t>
            </w:r>
            <w:r>
              <w:rPr>
                <w:rFonts w:ascii="Times New Roman"/>
                <w:b/>
                <w:spacing w:val="-7"/>
                <w:w w:val="120"/>
                <w:sz w:val="12"/>
              </w:rPr>
              <w:t> </w:t>
            </w:r>
            <w:r>
              <w:rPr>
                <w:rFonts w:ascii="Times New Roman"/>
                <w:b/>
                <w:spacing w:val="-2"/>
                <w:w w:val="120"/>
                <w:sz w:val="12"/>
              </w:rPr>
              <w:t>status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88" w:hRule="atLeast"/>
        </w:trPr>
        <w:tc>
          <w:tcPr>
            <w:tcW w:w="3970" w:type="dxa"/>
          </w:tcPr>
          <w:p>
            <w:pPr>
              <w:pStyle w:val="TableParagraph"/>
              <w:spacing w:line="130" w:lineRule="exact" w:before="38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0-</w:t>
            </w:r>
            <w:r>
              <w:rPr>
                <w:spacing w:val="-5"/>
                <w:w w:val="125"/>
                <w:sz w:val="12"/>
              </w:rPr>
              <w:t>24</w:t>
            </w:r>
          </w:p>
        </w:tc>
        <w:tc>
          <w:tcPr>
            <w:tcW w:w="820" w:type="dxa"/>
          </w:tcPr>
          <w:p>
            <w:pPr>
              <w:pStyle w:val="TableParagraph"/>
              <w:spacing w:line="130" w:lineRule="exact" w:before="38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7104</w:t>
            </w:r>
          </w:p>
        </w:tc>
        <w:tc>
          <w:tcPr>
            <w:tcW w:w="813" w:type="dxa"/>
          </w:tcPr>
          <w:p>
            <w:pPr>
              <w:pStyle w:val="TableParagraph"/>
              <w:spacing w:line="130" w:lineRule="exact" w:before="38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5.9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30" w:lineRule="exact" w:before="38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2298</w:t>
            </w:r>
          </w:p>
        </w:tc>
        <w:tc>
          <w:tcPr>
            <w:tcW w:w="576" w:type="dxa"/>
          </w:tcPr>
          <w:p>
            <w:pPr>
              <w:pStyle w:val="TableParagraph"/>
              <w:spacing w:line="130" w:lineRule="exact" w:before="38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6.6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30" w:lineRule="exact" w:before="38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4806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30" w:lineRule="exact" w:before="38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5.6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spacing w:before="22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25-</w:t>
            </w:r>
            <w:r>
              <w:rPr>
                <w:spacing w:val="-5"/>
                <w:w w:val="125"/>
                <w:sz w:val="12"/>
              </w:rPr>
              <w:t>49</w:t>
            </w:r>
          </w:p>
        </w:tc>
        <w:tc>
          <w:tcPr>
            <w:tcW w:w="820" w:type="dxa"/>
          </w:tcPr>
          <w:p>
            <w:pPr>
              <w:pStyle w:val="TableParagraph"/>
              <w:spacing w:before="22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23091</w:t>
            </w:r>
          </w:p>
        </w:tc>
        <w:tc>
          <w:tcPr>
            <w:tcW w:w="813" w:type="dxa"/>
          </w:tcPr>
          <w:p>
            <w:pPr>
              <w:pStyle w:val="TableParagraph"/>
              <w:spacing w:before="22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19.1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2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7253</w:t>
            </w:r>
          </w:p>
        </w:tc>
        <w:tc>
          <w:tcPr>
            <w:tcW w:w="576" w:type="dxa"/>
          </w:tcPr>
          <w:p>
            <w:pPr>
              <w:pStyle w:val="TableParagraph"/>
              <w:spacing w:before="22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20.7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2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15838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2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18.4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50-</w:t>
            </w:r>
            <w:r>
              <w:rPr>
                <w:spacing w:val="-5"/>
                <w:w w:val="125"/>
                <w:sz w:val="12"/>
              </w:rPr>
              <w:t>74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71109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58.7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21148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60.3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49961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58.1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5"/>
                <w:sz w:val="12"/>
              </w:rPr>
              <w:t>75-</w:t>
            </w:r>
            <w:r>
              <w:rPr>
                <w:spacing w:val="-5"/>
                <w:w w:val="125"/>
                <w:sz w:val="12"/>
              </w:rPr>
              <w:t>100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19762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16.3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4350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12.4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15412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17.9</w:t>
            </w:r>
          </w:p>
        </w:tc>
      </w:tr>
      <w:tr>
        <w:trPr>
          <w:trHeight w:val="169" w:hRule="atLeast"/>
        </w:trPr>
        <w:tc>
          <w:tcPr>
            <w:tcW w:w="3970" w:type="dxa"/>
          </w:tcPr>
          <w:p>
            <w:pPr>
              <w:pStyle w:val="TableParagraph"/>
              <w:spacing w:line="136" w:lineRule="exact" w:before="13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115"/>
                <w:sz w:val="12"/>
              </w:rPr>
              <w:t>Employment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970" w:type="dxa"/>
          </w:tcPr>
          <w:p>
            <w:pPr>
              <w:pStyle w:val="TableParagraph"/>
              <w:spacing w:before="23"/>
              <w:ind w:left="37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No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46890</w:t>
            </w:r>
          </w:p>
        </w:tc>
        <w:tc>
          <w:tcPr>
            <w:tcW w:w="813" w:type="dxa"/>
          </w:tcPr>
          <w:p>
            <w:pPr>
              <w:pStyle w:val="TableParagraph"/>
              <w:spacing w:before="23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38.7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3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13909</w:t>
            </w:r>
          </w:p>
        </w:tc>
        <w:tc>
          <w:tcPr>
            <w:tcW w:w="576" w:type="dxa"/>
          </w:tcPr>
          <w:p>
            <w:pPr>
              <w:pStyle w:val="TableParagraph"/>
              <w:spacing w:before="23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39.7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3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32981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3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38.3</w:t>
            </w:r>
          </w:p>
        </w:tc>
      </w:tr>
      <w:tr>
        <w:trPr>
          <w:trHeight w:val="158" w:hRule="atLeast"/>
        </w:trPr>
        <w:tc>
          <w:tcPr>
            <w:tcW w:w="3970" w:type="dxa"/>
          </w:tcPr>
          <w:p>
            <w:pPr>
              <w:pStyle w:val="TableParagraph"/>
              <w:spacing w:line="116" w:lineRule="exact"/>
              <w:ind w:left="374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Yes</w:t>
            </w:r>
          </w:p>
        </w:tc>
        <w:tc>
          <w:tcPr>
            <w:tcW w:w="820" w:type="dxa"/>
          </w:tcPr>
          <w:p>
            <w:pPr>
              <w:pStyle w:val="TableParagraph"/>
              <w:spacing w:line="116" w:lineRule="exact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74176</w:t>
            </w:r>
          </w:p>
        </w:tc>
        <w:tc>
          <w:tcPr>
            <w:tcW w:w="813" w:type="dxa"/>
          </w:tcPr>
          <w:p>
            <w:pPr>
              <w:pStyle w:val="TableParagraph"/>
              <w:spacing w:line="116" w:lineRule="exact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61.3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16" w:lineRule="exact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21140</w:t>
            </w:r>
          </w:p>
        </w:tc>
        <w:tc>
          <w:tcPr>
            <w:tcW w:w="576" w:type="dxa"/>
          </w:tcPr>
          <w:p>
            <w:pPr>
              <w:pStyle w:val="TableParagraph"/>
              <w:spacing w:line="116" w:lineRule="exact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60.3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16" w:lineRule="exact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53036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16" w:lineRule="exact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61.7</w:t>
            </w:r>
          </w:p>
        </w:tc>
      </w:tr>
      <w:tr>
        <w:trPr>
          <w:trHeight w:val="167" w:hRule="atLeast"/>
        </w:trPr>
        <w:tc>
          <w:tcPr>
            <w:tcW w:w="3970" w:type="dxa"/>
          </w:tcPr>
          <w:p>
            <w:pPr>
              <w:pStyle w:val="TableParagraph"/>
              <w:spacing w:line="121" w:lineRule="exact" w:before="26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15"/>
                <w:sz w:val="12"/>
              </w:rPr>
              <w:t>Healthcare</w:t>
            </w:r>
            <w:r>
              <w:rPr>
                <w:rFonts w:ascii="Times New Roman"/>
                <w:b/>
                <w:spacing w:val="14"/>
                <w:w w:val="115"/>
                <w:sz w:val="12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12"/>
              </w:rPr>
              <w:t>worker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88" w:hRule="atLeast"/>
        </w:trPr>
        <w:tc>
          <w:tcPr>
            <w:tcW w:w="3970" w:type="dxa"/>
          </w:tcPr>
          <w:p>
            <w:pPr>
              <w:pStyle w:val="TableParagraph"/>
              <w:spacing w:line="130" w:lineRule="exact" w:before="38"/>
              <w:ind w:left="37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No</w:t>
            </w:r>
          </w:p>
        </w:tc>
        <w:tc>
          <w:tcPr>
            <w:tcW w:w="820" w:type="dxa"/>
          </w:tcPr>
          <w:p>
            <w:pPr>
              <w:pStyle w:val="TableParagraph"/>
              <w:spacing w:line="130" w:lineRule="exact" w:before="38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56004</w:t>
            </w:r>
          </w:p>
        </w:tc>
        <w:tc>
          <w:tcPr>
            <w:tcW w:w="813" w:type="dxa"/>
          </w:tcPr>
          <w:p>
            <w:pPr>
              <w:pStyle w:val="TableParagraph"/>
              <w:spacing w:line="130" w:lineRule="exact" w:before="38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76.1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30" w:lineRule="exact" w:before="38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18864</w:t>
            </w:r>
          </w:p>
        </w:tc>
        <w:tc>
          <w:tcPr>
            <w:tcW w:w="576" w:type="dxa"/>
          </w:tcPr>
          <w:p>
            <w:pPr>
              <w:pStyle w:val="TableParagraph"/>
              <w:spacing w:line="130" w:lineRule="exact" w:before="38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89.4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30" w:lineRule="exact" w:before="38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37140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30" w:lineRule="exact" w:before="38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70.7</w:t>
            </w:r>
          </w:p>
        </w:tc>
      </w:tr>
      <w:tr>
        <w:trPr>
          <w:trHeight w:val="158" w:hRule="atLeast"/>
        </w:trPr>
        <w:tc>
          <w:tcPr>
            <w:tcW w:w="3970" w:type="dxa"/>
          </w:tcPr>
          <w:p>
            <w:pPr>
              <w:pStyle w:val="TableParagraph"/>
              <w:spacing w:line="116" w:lineRule="exact" w:before="22"/>
              <w:ind w:left="374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Yes</w:t>
            </w:r>
          </w:p>
        </w:tc>
        <w:tc>
          <w:tcPr>
            <w:tcW w:w="820" w:type="dxa"/>
          </w:tcPr>
          <w:p>
            <w:pPr>
              <w:pStyle w:val="TableParagraph"/>
              <w:spacing w:line="116" w:lineRule="exact" w:before="22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17606</w:t>
            </w:r>
          </w:p>
        </w:tc>
        <w:tc>
          <w:tcPr>
            <w:tcW w:w="813" w:type="dxa"/>
          </w:tcPr>
          <w:p>
            <w:pPr>
              <w:pStyle w:val="TableParagraph"/>
              <w:spacing w:line="116" w:lineRule="exact" w:before="22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23.9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16" w:lineRule="exact" w:before="22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2239</w:t>
            </w:r>
          </w:p>
        </w:tc>
        <w:tc>
          <w:tcPr>
            <w:tcW w:w="576" w:type="dxa"/>
          </w:tcPr>
          <w:p>
            <w:pPr>
              <w:pStyle w:val="TableParagraph"/>
              <w:spacing w:line="116" w:lineRule="exact" w:before="22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10.6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16" w:lineRule="exact" w:before="22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15367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16" w:lineRule="exact" w:before="22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29.3</w:t>
            </w:r>
          </w:p>
        </w:tc>
      </w:tr>
      <w:tr>
        <w:trPr>
          <w:trHeight w:val="167" w:hRule="atLeast"/>
        </w:trPr>
        <w:tc>
          <w:tcPr>
            <w:tcW w:w="3970" w:type="dxa"/>
          </w:tcPr>
          <w:p>
            <w:pPr>
              <w:pStyle w:val="TableParagraph"/>
              <w:spacing w:line="121" w:lineRule="exact" w:before="26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20"/>
                <w:sz w:val="12"/>
              </w:rPr>
              <w:t>Mental</w:t>
            </w:r>
            <w:r>
              <w:rPr>
                <w:rFonts w:ascii="Times New Roman"/>
                <w:b/>
                <w:spacing w:val="-6"/>
                <w:w w:val="120"/>
                <w:sz w:val="12"/>
              </w:rPr>
              <w:t> </w:t>
            </w:r>
            <w:r>
              <w:rPr>
                <w:rFonts w:ascii="Times New Roman"/>
                <w:b/>
                <w:w w:val="120"/>
                <w:sz w:val="12"/>
              </w:rPr>
              <w:t>health</w:t>
            </w:r>
            <w:r>
              <w:rPr>
                <w:rFonts w:ascii="Times New Roman"/>
                <w:b/>
                <w:spacing w:val="-6"/>
                <w:w w:val="120"/>
                <w:sz w:val="12"/>
              </w:rPr>
              <w:t> </w:t>
            </w:r>
            <w:r>
              <w:rPr>
                <w:rFonts w:ascii="Times New Roman"/>
                <w:b/>
                <w:spacing w:val="-2"/>
                <w:w w:val="120"/>
                <w:sz w:val="12"/>
              </w:rPr>
              <w:t>diagnosis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970" w:type="dxa"/>
          </w:tcPr>
          <w:p>
            <w:pPr>
              <w:pStyle w:val="TableParagraph"/>
              <w:spacing w:before="38"/>
              <w:ind w:left="37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No</w:t>
            </w:r>
          </w:p>
        </w:tc>
        <w:tc>
          <w:tcPr>
            <w:tcW w:w="820" w:type="dxa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101325</w:t>
            </w:r>
          </w:p>
        </w:tc>
        <w:tc>
          <w:tcPr>
            <w:tcW w:w="813" w:type="dxa"/>
          </w:tcPr>
          <w:p>
            <w:pPr>
              <w:pStyle w:val="TableParagraph"/>
              <w:spacing w:before="38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83.7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38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30523</w:t>
            </w:r>
          </w:p>
        </w:tc>
        <w:tc>
          <w:tcPr>
            <w:tcW w:w="576" w:type="dxa"/>
          </w:tcPr>
          <w:p>
            <w:pPr>
              <w:pStyle w:val="TableParagraph"/>
              <w:spacing w:before="38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87.1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38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70802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38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82.3</w:t>
            </w:r>
          </w:p>
        </w:tc>
      </w:tr>
      <w:tr>
        <w:trPr>
          <w:trHeight w:val="158" w:hRule="atLeast"/>
        </w:trPr>
        <w:tc>
          <w:tcPr>
            <w:tcW w:w="3970" w:type="dxa"/>
          </w:tcPr>
          <w:p>
            <w:pPr>
              <w:pStyle w:val="TableParagraph"/>
              <w:spacing w:line="116" w:lineRule="exact"/>
              <w:ind w:left="374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Yes</w:t>
            </w:r>
          </w:p>
        </w:tc>
        <w:tc>
          <w:tcPr>
            <w:tcW w:w="820" w:type="dxa"/>
          </w:tcPr>
          <w:p>
            <w:pPr>
              <w:pStyle w:val="TableParagraph"/>
              <w:spacing w:line="116" w:lineRule="exact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19741</w:t>
            </w:r>
          </w:p>
        </w:tc>
        <w:tc>
          <w:tcPr>
            <w:tcW w:w="813" w:type="dxa"/>
          </w:tcPr>
          <w:p>
            <w:pPr>
              <w:pStyle w:val="TableParagraph"/>
              <w:spacing w:line="116" w:lineRule="exact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16.3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16" w:lineRule="exact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4526</w:t>
            </w:r>
          </w:p>
        </w:tc>
        <w:tc>
          <w:tcPr>
            <w:tcW w:w="576" w:type="dxa"/>
          </w:tcPr>
          <w:p>
            <w:pPr>
              <w:pStyle w:val="TableParagraph"/>
              <w:spacing w:line="116" w:lineRule="exact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12.9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16" w:lineRule="exact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15215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16" w:lineRule="exact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17.7</w:t>
            </w:r>
          </w:p>
        </w:tc>
      </w:tr>
      <w:tr>
        <w:trPr>
          <w:trHeight w:val="167" w:hRule="atLeast"/>
        </w:trPr>
        <w:tc>
          <w:tcPr>
            <w:tcW w:w="3970" w:type="dxa"/>
          </w:tcPr>
          <w:p>
            <w:pPr>
              <w:pStyle w:val="TableParagraph"/>
              <w:spacing w:line="121" w:lineRule="exact" w:before="26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20"/>
                <w:sz w:val="12"/>
              </w:rPr>
              <w:t>Physical</w:t>
            </w:r>
            <w:r>
              <w:rPr>
                <w:rFonts w:ascii="Times New Roman"/>
                <w:b/>
                <w:spacing w:val="-1"/>
                <w:w w:val="120"/>
                <w:sz w:val="12"/>
              </w:rPr>
              <w:t> </w:t>
            </w:r>
            <w:r>
              <w:rPr>
                <w:rFonts w:ascii="Times New Roman"/>
                <w:b/>
                <w:w w:val="120"/>
                <w:sz w:val="12"/>
              </w:rPr>
              <w:t>disease </w:t>
            </w:r>
            <w:r>
              <w:rPr>
                <w:rFonts w:ascii="Times New Roman"/>
                <w:b/>
                <w:spacing w:val="-2"/>
                <w:w w:val="120"/>
                <w:sz w:val="12"/>
              </w:rPr>
              <w:t>diagnosis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970" w:type="dxa"/>
          </w:tcPr>
          <w:p>
            <w:pPr>
              <w:pStyle w:val="TableParagraph"/>
              <w:spacing w:before="38"/>
              <w:ind w:left="37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No</w:t>
            </w:r>
          </w:p>
        </w:tc>
        <w:tc>
          <w:tcPr>
            <w:tcW w:w="820" w:type="dxa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66840</w:t>
            </w:r>
          </w:p>
        </w:tc>
        <w:tc>
          <w:tcPr>
            <w:tcW w:w="813" w:type="dxa"/>
          </w:tcPr>
          <w:p>
            <w:pPr>
              <w:pStyle w:val="TableParagraph"/>
              <w:spacing w:before="38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55.2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38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20404</w:t>
            </w:r>
          </w:p>
        </w:tc>
        <w:tc>
          <w:tcPr>
            <w:tcW w:w="576" w:type="dxa"/>
          </w:tcPr>
          <w:p>
            <w:pPr>
              <w:pStyle w:val="TableParagraph"/>
              <w:spacing w:before="38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58.2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38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46436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38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54.0</w:t>
            </w:r>
          </w:p>
        </w:tc>
      </w:tr>
      <w:tr>
        <w:trPr>
          <w:trHeight w:val="158" w:hRule="atLeast"/>
        </w:trPr>
        <w:tc>
          <w:tcPr>
            <w:tcW w:w="3970" w:type="dxa"/>
          </w:tcPr>
          <w:p>
            <w:pPr>
              <w:pStyle w:val="TableParagraph"/>
              <w:spacing w:line="116" w:lineRule="exact"/>
              <w:ind w:left="374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Yes</w:t>
            </w:r>
          </w:p>
        </w:tc>
        <w:tc>
          <w:tcPr>
            <w:tcW w:w="820" w:type="dxa"/>
          </w:tcPr>
          <w:p>
            <w:pPr>
              <w:pStyle w:val="TableParagraph"/>
              <w:spacing w:line="116" w:lineRule="exact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54226</w:t>
            </w:r>
          </w:p>
        </w:tc>
        <w:tc>
          <w:tcPr>
            <w:tcW w:w="813" w:type="dxa"/>
          </w:tcPr>
          <w:p>
            <w:pPr>
              <w:pStyle w:val="TableParagraph"/>
              <w:spacing w:line="116" w:lineRule="exact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44.8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16" w:lineRule="exact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14645</w:t>
            </w:r>
          </w:p>
        </w:tc>
        <w:tc>
          <w:tcPr>
            <w:tcW w:w="576" w:type="dxa"/>
          </w:tcPr>
          <w:p>
            <w:pPr>
              <w:pStyle w:val="TableParagraph"/>
              <w:spacing w:line="116" w:lineRule="exact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41.8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16" w:lineRule="exact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39581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16" w:lineRule="exact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46.0</w:t>
            </w:r>
          </w:p>
        </w:tc>
      </w:tr>
      <w:tr>
        <w:trPr>
          <w:trHeight w:val="168" w:hRule="atLeast"/>
        </w:trPr>
        <w:tc>
          <w:tcPr>
            <w:tcW w:w="3970" w:type="dxa"/>
          </w:tcPr>
          <w:p>
            <w:pPr>
              <w:pStyle w:val="TableParagraph"/>
              <w:spacing w:line="121" w:lineRule="exact" w:before="27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05"/>
                <w:sz w:val="12"/>
              </w:rPr>
              <w:t>COVID-19</w:t>
            </w:r>
            <w:r>
              <w:rPr>
                <w:rFonts w:ascii="Times New Roman"/>
                <w:b/>
                <w:spacing w:val="11"/>
                <w:w w:val="105"/>
                <w:sz w:val="1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12"/>
              </w:rPr>
              <w:t>infection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970" w:type="dxa"/>
          </w:tcPr>
          <w:p>
            <w:pPr>
              <w:pStyle w:val="TableParagraph"/>
              <w:spacing w:before="38"/>
              <w:ind w:left="37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No</w:t>
            </w:r>
          </w:p>
        </w:tc>
        <w:tc>
          <w:tcPr>
            <w:tcW w:w="820" w:type="dxa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27989</w:t>
            </w:r>
          </w:p>
        </w:tc>
        <w:tc>
          <w:tcPr>
            <w:tcW w:w="813" w:type="dxa"/>
          </w:tcPr>
          <w:p>
            <w:pPr>
              <w:pStyle w:val="TableParagraph"/>
              <w:spacing w:before="38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82.8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38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10874</w:t>
            </w:r>
          </w:p>
        </w:tc>
        <w:tc>
          <w:tcPr>
            <w:tcW w:w="576" w:type="dxa"/>
          </w:tcPr>
          <w:p>
            <w:pPr>
              <w:pStyle w:val="TableParagraph"/>
              <w:spacing w:before="38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77.6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38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17115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38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86.6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Yes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5805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17.2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3147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22.4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2658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13.4</w:t>
            </w:r>
          </w:p>
        </w:tc>
      </w:tr>
      <w:tr>
        <w:trPr>
          <w:trHeight w:val="169" w:hRule="atLeast"/>
        </w:trPr>
        <w:tc>
          <w:tcPr>
            <w:tcW w:w="3970" w:type="dxa"/>
          </w:tcPr>
          <w:p>
            <w:pPr>
              <w:pStyle w:val="TableParagraph"/>
              <w:spacing w:line="136" w:lineRule="exact" w:before="13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115"/>
                <w:sz w:val="12"/>
              </w:rPr>
              <w:t>Urbanicity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970" w:type="dxa"/>
          </w:tcPr>
          <w:p>
            <w:pPr>
              <w:pStyle w:val="TableParagraph"/>
              <w:spacing w:before="23"/>
              <w:ind w:left="374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Village/rural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21415</w:t>
            </w:r>
          </w:p>
        </w:tc>
        <w:tc>
          <w:tcPr>
            <w:tcW w:w="813" w:type="dxa"/>
          </w:tcPr>
          <w:p>
            <w:pPr>
              <w:pStyle w:val="TableParagraph"/>
              <w:spacing w:before="23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17.7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3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8459</w:t>
            </w:r>
          </w:p>
        </w:tc>
        <w:tc>
          <w:tcPr>
            <w:tcW w:w="576" w:type="dxa"/>
          </w:tcPr>
          <w:p>
            <w:pPr>
              <w:pStyle w:val="TableParagraph"/>
              <w:spacing w:before="23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24.1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3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12956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3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15.1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5"/>
                <w:sz w:val="12"/>
              </w:rPr>
              <w:t>Small</w:t>
            </w:r>
            <w:r>
              <w:rPr>
                <w:spacing w:val="-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city/town</w:t>
            </w:r>
            <w:r>
              <w:rPr>
                <w:spacing w:val="-4"/>
                <w:w w:val="125"/>
                <w:sz w:val="12"/>
              </w:rPr>
              <w:t> </w:t>
            </w:r>
            <w:r>
              <w:rPr>
                <w:w w:val="125"/>
                <w:sz w:val="12"/>
              </w:rPr>
              <w:t>(10,000-100.000</w:t>
            </w:r>
            <w:r>
              <w:rPr>
                <w:spacing w:val="-3"/>
                <w:w w:val="125"/>
                <w:sz w:val="12"/>
              </w:rPr>
              <w:t> </w:t>
            </w:r>
            <w:r>
              <w:rPr>
                <w:spacing w:val="-2"/>
                <w:w w:val="125"/>
                <w:sz w:val="12"/>
              </w:rPr>
              <w:t>population)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30037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24.8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10199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29.1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19838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23.1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Medium</w:t>
            </w:r>
            <w:r>
              <w:rPr>
                <w:spacing w:val="18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city/town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(100,000-500.000</w:t>
            </w:r>
            <w:r>
              <w:rPr>
                <w:spacing w:val="19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population)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27312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22.6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7186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20.5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20126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23.4</w:t>
            </w:r>
          </w:p>
        </w:tc>
      </w:tr>
      <w:tr>
        <w:trPr>
          <w:trHeight w:val="158" w:hRule="atLeast"/>
        </w:trPr>
        <w:tc>
          <w:tcPr>
            <w:tcW w:w="3970" w:type="dxa"/>
          </w:tcPr>
          <w:p>
            <w:pPr>
              <w:pStyle w:val="TableParagraph"/>
              <w:spacing w:line="116" w:lineRule="exact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Large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city/town</w:t>
            </w:r>
            <w:r>
              <w:rPr>
                <w:spacing w:val="9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(over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500.000</w:t>
            </w:r>
            <w:r>
              <w:rPr>
                <w:spacing w:val="10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population)</w:t>
            </w:r>
          </w:p>
        </w:tc>
        <w:tc>
          <w:tcPr>
            <w:tcW w:w="820" w:type="dxa"/>
          </w:tcPr>
          <w:p>
            <w:pPr>
              <w:pStyle w:val="TableParagraph"/>
              <w:spacing w:line="116" w:lineRule="exact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42302</w:t>
            </w:r>
          </w:p>
        </w:tc>
        <w:tc>
          <w:tcPr>
            <w:tcW w:w="813" w:type="dxa"/>
          </w:tcPr>
          <w:p>
            <w:pPr>
              <w:pStyle w:val="TableParagraph"/>
              <w:spacing w:line="116" w:lineRule="exact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34.9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16" w:lineRule="exact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9205</w:t>
            </w:r>
          </w:p>
        </w:tc>
        <w:tc>
          <w:tcPr>
            <w:tcW w:w="576" w:type="dxa"/>
          </w:tcPr>
          <w:p>
            <w:pPr>
              <w:pStyle w:val="TableParagraph"/>
              <w:spacing w:line="116" w:lineRule="exact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26.3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16" w:lineRule="exact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33097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16" w:lineRule="exact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38.5</w:t>
            </w:r>
          </w:p>
        </w:tc>
      </w:tr>
      <w:tr>
        <w:trPr>
          <w:trHeight w:val="168" w:hRule="atLeast"/>
        </w:trPr>
        <w:tc>
          <w:tcPr>
            <w:tcW w:w="3970" w:type="dxa"/>
          </w:tcPr>
          <w:p>
            <w:pPr>
              <w:pStyle w:val="TableParagraph"/>
              <w:spacing w:line="121" w:lineRule="exact" w:before="27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15"/>
                <w:sz w:val="12"/>
              </w:rPr>
              <w:t>Restrictions</w:t>
            </w:r>
            <w:r>
              <w:rPr>
                <w:rFonts w:ascii="Times New Roman"/>
                <w:b/>
                <w:spacing w:val="8"/>
                <w:w w:val="115"/>
                <w:sz w:val="12"/>
              </w:rPr>
              <w:t> </w:t>
            </w:r>
            <w:r>
              <w:rPr>
                <w:rFonts w:ascii="Times New Roman"/>
                <w:b/>
                <w:w w:val="115"/>
                <w:sz w:val="12"/>
              </w:rPr>
              <w:t>(Oxford</w:t>
            </w:r>
            <w:r>
              <w:rPr>
                <w:rFonts w:ascii="Times New Roman"/>
                <w:b/>
                <w:spacing w:val="9"/>
                <w:w w:val="115"/>
                <w:sz w:val="12"/>
              </w:rPr>
              <w:t> </w:t>
            </w:r>
            <w:r>
              <w:rPr>
                <w:rFonts w:ascii="Times New Roman"/>
                <w:b/>
                <w:w w:val="115"/>
                <w:sz w:val="12"/>
              </w:rPr>
              <w:t>Stringency</w:t>
            </w:r>
            <w:r>
              <w:rPr>
                <w:rFonts w:ascii="Times New Roman"/>
                <w:b/>
                <w:spacing w:val="8"/>
                <w:w w:val="115"/>
                <w:sz w:val="12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12"/>
              </w:rPr>
              <w:t>Index)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970" w:type="dxa"/>
          </w:tcPr>
          <w:p>
            <w:pPr>
              <w:pStyle w:val="TableParagraph"/>
              <w:spacing w:before="38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0-</w:t>
            </w:r>
            <w:r>
              <w:rPr>
                <w:spacing w:val="-5"/>
                <w:w w:val="125"/>
                <w:sz w:val="12"/>
              </w:rPr>
              <w:t>24</w:t>
            </w:r>
          </w:p>
        </w:tc>
        <w:tc>
          <w:tcPr>
            <w:tcW w:w="820" w:type="dxa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4578</w:t>
            </w:r>
          </w:p>
        </w:tc>
        <w:tc>
          <w:tcPr>
            <w:tcW w:w="813" w:type="dxa"/>
          </w:tcPr>
          <w:p>
            <w:pPr>
              <w:pStyle w:val="TableParagraph"/>
              <w:spacing w:before="38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3.8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38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3446</w:t>
            </w:r>
          </w:p>
        </w:tc>
        <w:tc>
          <w:tcPr>
            <w:tcW w:w="576" w:type="dxa"/>
          </w:tcPr>
          <w:p>
            <w:pPr>
              <w:pStyle w:val="TableParagraph"/>
              <w:spacing w:before="38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9.8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38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1132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38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1.3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25-</w:t>
            </w:r>
            <w:r>
              <w:rPr>
                <w:spacing w:val="-5"/>
                <w:w w:val="125"/>
                <w:sz w:val="12"/>
              </w:rPr>
              <w:t>49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24754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20.4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10270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29.3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14484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16.8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50-</w:t>
            </w:r>
            <w:r>
              <w:rPr>
                <w:spacing w:val="-5"/>
                <w:w w:val="125"/>
                <w:sz w:val="12"/>
              </w:rPr>
              <w:t>74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61978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51.2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17914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51.1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44064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51.2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ind w:left="374"/>
              <w:rPr>
                <w:sz w:val="12"/>
              </w:rPr>
            </w:pPr>
            <w:r>
              <w:rPr>
                <w:w w:val="125"/>
                <w:sz w:val="12"/>
              </w:rPr>
              <w:t>75-</w:t>
            </w:r>
            <w:r>
              <w:rPr>
                <w:spacing w:val="-5"/>
                <w:w w:val="125"/>
                <w:sz w:val="12"/>
              </w:rPr>
              <w:t>100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29756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24.6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3419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9.8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26337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30.6</w:t>
            </w:r>
          </w:p>
        </w:tc>
      </w:tr>
      <w:tr>
        <w:trPr>
          <w:trHeight w:val="169" w:hRule="atLeast"/>
        </w:trPr>
        <w:tc>
          <w:tcPr>
            <w:tcW w:w="3970" w:type="dxa"/>
          </w:tcPr>
          <w:p>
            <w:pPr>
              <w:pStyle w:val="TableParagraph"/>
              <w:spacing w:line="136" w:lineRule="exact" w:before="13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10"/>
                <w:sz w:val="12"/>
              </w:rPr>
              <w:t>Country</w:t>
            </w:r>
            <w:r>
              <w:rPr>
                <w:rFonts w:ascii="Times New Roman"/>
                <w:b/>
                <w:spacing w:val="11"/>
                <w:w w:val="115"/>
                <w:sz w:val="12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12"/>
              </w:rPr>
              <w:t>income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970" w:type="dxa"/>
          </w:tcPr>
          <w:p>
            <w:pPr>
              <w:pStyle w:val="TableParagraph"/>
              <w:spacing w:before="23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High</w:t>
            </w:r>
            <w:r>
              <w:rPr>
                <w:spacing w:val="-6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income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83214</w:t>
            </w:r>
          </w:p>
        </w:tc>
        <w:tc>
          <w:tcPr>
            <w:tcW w:w="813" w:type="dxa"/>
          </w:tcPr>
          <w:p>
            <w:pPr>
              <w:pStyle w:val="TableParagraph"/>
              <w:spacing w:before="23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68.7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3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29492</w:t>
            </w:r>
          </w:p>
        </w:tc>
        <w:tc>
          <w:tcPr>
            <w:tcW w:w="576" w:type="dxa"/>
          </w:tcPr>
          <w:p>
            <w:pPr>
              <w:pStyle w:val="TableParagraph"/>
              <w:spacing w:before="23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84.1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3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53722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3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62.5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spacing w:line="130" w:lineRule="exact"/>
              <w:ind w:left="374"/>
              <w:rPr>
                <w:sz w:val="12"/>
              </w:rPr>
            </w:pPr>
            <w:r>
              <w:rPr>
                <w:w w:val="120"/>
                <w:sz w:val="12"/>
              </w:rPr>
              <w:t>Middle</w:t>
            </w:r>
            <w:r>
              <w:rPr>
                <w:spacing w:val="5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income</w:t>
            </w:r>
          </w:p>
        </w:tc>
        <w:tc>
          <w:tcPr>
            <w:tcW w:w="820" w:type="dxa"/>
          </w:tcPr>
          <w:p>
            <w:pPr>
              <w:pStyle w:val="TableParagraph"/>
              <w:spacing w:line="130" w:lineRule="exact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32517</w:t>
            </w:r>
          </w:p>
        </w:tc>
        <w:tc>
          <w:tcPr>
            <w:tcW w:w="813" w:type="dxa"/>
          </w:tcPr>
          <w:p>
            <w:pPr>
              <w:pStyle w:val="TableParagraph"/>
              <w:spacing w:line="130" w:lineRule="exact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26.9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30" w:lineRule="exact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5557</w:t>
            </w:r>
          </w:p>
        </w:tc>
        <w:tc>
          <w:tcPr>
            <w:tcW w:w="576" w:type="dxa"/>
          </w:tcPr>
          <w:p>
            <w:pPr>
              <w:pStyle w:val="TableParagraph"/>
              <w:spacing w:line="130" w:lineRule="exact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15.9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30" w:lineRule="exact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26960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30" w:lineRule="exact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31.3</w:t>
            </w:r>
          </w:p>
        </w:tc>
      </w:tr>
      <w:tr>
        <w:trPr>
          <w:trHeight w:val="158" w:hRule="atLeast"/>
        </w:trPr>
        <w:tc>
          <w:tcPr>
            <w:tcW w:w="3970" w:type="dxa"/>
          </w:tcPr>
          <w:p>
            <w:pPr>
              <w:pStyle w:val="TableParagraph"/>
              <w:spacing w:line="116" w:lineRule="exact" w:before="22"/>
              <w:ind w:left="374"/>
              <w:rPr>
                <w:sz w:val="12"/>
              </w:rPr>
            </w:pPr>
            <w:r>
              <w:rPr>
                <w:w w:val="115"/>
                <w:sz w:val="12"/>
              </w:rPr>
              <w:t>Low</w:t>
            </w:r>
            <w:r>
              <w:rPr>
                <w:spacing w:val="-3"/>
                <w:w w:val="115"/>
                <w:sz w:val="12"/>
              </w:rPr>
              <w:t> </w:t>
            </w:r>
            <w:r>
              <w:rPr>
                <w:spacing w:val="-2"/>
                <w:w w:val="115"/>
                <w:sz w:val="12"/>
              </w:rPr>
              <w:t>income</w:t>
            </w:r>
          </w:p>
        </w:tc>
        <w:tc>
          <w:tcPr>
            <w:tcW w:w="820" w:type="dxa"/>
          </w:tcPr>
          <w:p>
            <w:pPr>
              <w:pStyle w:val="TableParagraph"/>
              <w:spacing w:line="116" w:lineRule="exact" w:before="22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5335</w:t>
            </w:r>
          </w:p>
        </w:tc>
        <w:tc>
          <w:tcPr>
            <w:tcW w:w="813" w:type="dxa"/>
          </w:tcPr>
          <w:p>
            <w:pPr>
              <w:pStyle w:val="TableParagraph"/>
              <w:spacing w:line="116" w:lineRule="exact" w:before="22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4.4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116" w:lineRule="exact" w:before="22"/>
              <w:ind w:right="134"/>
              <w:jc w:val="center"/>
              <w:rPr>
                <w:sz w:val="12"/>
              </w:rPr>
            </w:pPr>
            <w:r>
              <w:rPr>
                <w:w w:val="127"/>
                <w:sz w:val="12"/>
              </w:rPr>
              <w:t>0</w:t>
            </w:r>
          </w:p>
        </w:tc>
        <w:tc>
          <w:tcPr>
            <w:tcW w:w="576" w:type="dxa"/>
          </w:tcPr>
          <w:p>
            <w:pPr>
              <w:pStyle w:val="TableParagraph"/>
              <w:spacing w:line="116" w:lineRule="exact" w:before="22"/>
              <w:ind w:left="151"/>
              <w:rPr>
                <w:sz w:val="12"/>
              </w:rPr>
            </w:pPr>
            <w:r>
              <w:rPr>
                <w:w w:val="127"/>
                <w:sz w:val="12"/>
              </w:rPr>
              <w:t>0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116" w:lineRule="exact" w:before="22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5335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116" w:lineRule="exact" w:before="22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6.2</w:t>
            </w:r>
          </w:p>
        </w:tc>
      </w:tr>
      <w:tr>
        <w:trPr>
          <w:trHeight w:val="167" w:hRule="atLeast"/>
        </w:trPr>
        <w:tc>
          <w:tcPr>
            <w:tcW w:w="3970" w:type="dxa"/>
          </w:tcPr>
          <w:p>
            <w:pPr>
              <w:pStyle w:val="TableParagraph"/>
              <w:spacing w:line="121" w:lineRule="exact" w:before="26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115"/>
                <w:sz w:val="12"/>
              </w:rPr>
              <w:t>Obesity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21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970" w:type="dxa"/>
          </w:tcPr>
          <w:p>
            <w:pPr>
              <w:pStyle w:val="TableParagraph"/>
              <w:spacing w:line="158" w:lineRule="exact" w:before="10"/>
              <w:ind w:left="374"/>
              <w:rPr>
                <w:sz w:val="12"/>
              </w:rPr>
            </w:pPr>
            <w:r>
              <w:rPr>
                <w:w w:val="110"/>
                <w:sz w:val="12"/>
              </w:rPr>
              <w:t>No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(BMI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rFonts w:ascii="Lucida Sans Unicode"/>
                <w:w w:val="110"/>
                <w:sz w:val="12"/>
              </w:rPr>
              <w:t>&lt;</w:t>
            </w:r>
            <w:r>
              <w:rPr>
                <w:rFonts w:ascii="Lucida Sans Unicode"/>
                <w:spacing w:val="-10"/>
                <w:w w:val="110"/>
                <w:sz w:val="12"/>
              </w:rPr>
              <w:t> </w:t>
            </w:r>
            <w:r>
              <w:rPr>
                <w:spacing w:val="-5"/>
                <w:w w:val="110"/>
                <w:sz w:val="12"/>
              </w:rPr>
              <w:t>30)</w:t>
            </w:r>
          </w:p>
        </w:tc>
        <w:tc>
          <w:tcPr>
            <w:tcW w:w="820" w:type="dxa"/>
          </w:tcPr>
          <w:p>
            <w:pPr>
              <w:pStyle w:val="TableParagraph"/>
              <w:spacing w:before="38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98291</w:t>
            </w:r>
          </w:p>
        </w:tc>
        <w:tc>
          <w:tcPr>
            <w:tcW w:w="813" w:type="dxa"/>
          </w:tcPr>
          <w:p>
            <w:pPr>
              <w:pStyle w:val="TableParagraph"/>
              <w:spacing w:before="38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85.0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38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26998</w:t>
            </w:r>
          </w:p>
        </w:tc>
        <w:tc>
          <w:tcPr>
            <w:tcW w:w="576" w:type="dxa"/>
          </w:tcPr>
          <w:p>
            <w:pPr>
              <w:pStyle w:val="TableParagraph"/>
              <w:spacing w:before="38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79.1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38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71293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38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87.4</w:t>
            </w:r>
          </w:p>
        </w:tc>
      </w:tr>
      <w:tr>
        <w:trPr>
          <w:trHeight w:val="171" w:hRule="atLeast"/>
        </w:trPr>
        <w:tc>
          <w:tcPr>
            <w:tcW w:w="3970" w:type="dxa"/>
          </w:tcPr>
          <w:p>
            <w:pPr>
              <w:pStyle w:val="TableParagraph"/>
              <w:spacing w:line="132" w:lineRule="exact" w:before="19"/>
              <w:ind w:left="374"/>
              <w:rPr>
                <w:sz w:val="12"/>
              </w:rPr>
            </w:pPr>
            <w:r>
              <w:rPr>
                <w:w w:val="115"/>
                <w:sz w:val="12"/>
              </w:rPr>
              <w:t>Yes</w:t>
            </w:r>
            <w:r>
              <w:rPr>
                <w:spacing w:val="-7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(BMI</w:t>
            </w:r>
            <w:r>
              <w:rPr>
                <w:spacing w:val="-6"/>
                <w:w w:val="115"/>
                <w:sz w:val="12"/>
              </w:rPr>
              <w:t> </w:t>
            </w:r>
            <w:r>
              <w:rPr>
                <w:spacing w:val="-4"/>
                <w:w w:val="115"/>
                <w:sz w:val="12"/>
              </w:rPr>
              <w:t>30</w:t>
            </w:r>
            <w:r>
              <w:rPr>
                <w:rFonts w:ascii="Copperplate Gothic Bold"/>
                <w:spacing w:val="-4"/>
                <w:w w:val="115"/>
                <w:sz w:val="12"/>
              </w:rPr>
              <w:t>+</w:t>
            </w:r>
            <w:r>
              <w:rPr>
                <w:spacing w:val="-4"/>
                <w:w w:val="115"/>
                <w:sz w:val="12"/>
              </w:rPr>
              <w:t>)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17371</w:t>
            </w:r>
          </w:p>
        </w:tc>
        <w:tc>
          <w:tcPr>
            <w:tcW w:w="813" w:type="dxa"/>
          </w:tcPr>
          <w:p>
            <w:pPr>
              <w:pStyle w:val="TableParagraph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15.0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7113</w:t>
            </w:r>
          </w:p>
        </w:tc>
        <w:tc>
          <w:tcPr>
            <w:tcW w:w="576" w:type="dxa"/>
          </w:tcPr>
          <w:p>
            <w:pPr>
              <w:pStyle w:val="TableParagraph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20.9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10258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12.6</w:t>
            </w:r>
          </w:p>
        </w:tc>
      </w:tr>
      <w:tr>
        <w:trPr>
          <w:trHeight w:val="169" w:hRule="atLeast"/>
        </w:trPr>
        <w:tc>
          <w:tcPr>
            <w:tcW w:w="3970" w:type="dxa"/>
          </w:tcPr>
          <w:p>
            <w:pPr>
              <w:pStyle w:val="TableParagraph"/>
              <w:spacing w:line="136" w:lineRule="exact" w:before="13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w w:val="110"/>
                <w:sz w:val="12"/>
              </w:rPr>
              <w:t>COVID-19-related</w:t>
            </w:r>
            <w:r>
              <w:rPr>
                <w:rFonts w:ascii="Times New Roman"/>
                <w:b/>
                <w:spacing w:val="14"/>
                <w:w w:val="110"/>
                <w:sz w:val="12"/>
              </w:rPr>
              <w:t> </w:t>
            </w:r>
            <w:r>
              <w:rPr>
                <w:rFonts w:ascii="Times New Roman"/>
                <w:b/>
                <w:spacing w:val="-4"/>
                <w:w w:val="110"/>
                <w:sz w:val="12"/>
              </w:rPr>
              <w:t>loss</w:t>
            </w:r>
          </w:p>
        </w:tc>
        <w:tc>
          <w:tcPr>
            <w:tcW w:w="820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3970" w:type="dxa"/>
          </w:tcPr>
          <w:p>
            <w:pPr>
              <w:pStyle w:val="TableParagraph"/>
              <w:spacing w:before="23"/>
              <w:ind w:left="374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No</w:t>
            </w:r>
          </w:p>
        </w:tc>
        <w:tc>
          <w:tcPr>
            <w:tcW w:w="820" w:type="dxa"/>
          </w:tcPr>
          <w:p>
            <w:pPr>
              <w:pStyle w:val="TableParagraph"/>
              <w:spacing w:before="23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114424</w:t>
            </w:r>
          </w:p>
        </w:tc>
        <w:tc>
          <w:tcPr>
            <w:tcW w:w="813" w:type="dxa"/>
          </w:tcPr>
          <w:p>
            <w:pPr>
              <w:pStyle w:val="TableParagraph"/>
              <w:spacing w:before="23"/>
              <w:ind w:left="38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94.8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before="23"/>
              <w:ind w:left="765" w:right="615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32684</w:t>
            </w:r>
          </w:p>
        </w:tc>
        <w:tc>
          <w:tcPr>
            <w:tcW w:w="576" w:type="dxa"/>
          </w:tcPr>
          <w:p>
            <w:pPr>
              <w:pStyle w:val="TableParagraph"/>
              <w:spacing w:before="23"/>
              <w:ind w:left="151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93.3</w:t>
            </w:r>
          </w:p>
        </w:tc>
        <w:tc>
          <w:tcPr>
            <w:tcW w:w="1796" w:type="dxa"/>
            <w:gridSpan w:val="2"/>
          </w:tcPr>
          <w:p>
            <w:pPr>
              <w:pStyle w:val="TableParagraph"/>
              <w:spacing w:before="23"/>
              <w:ind w:left="765" w:right="649"/>
              <w:jc w:val="center"/>
              <w:rPr>
                <w:sz w:val="12"/>
              </w:rPr>
            </w:pPr>
            <w:r>
              <w:rPr>
                <w:spacing w:val="-2"/>
                <w:w w:val="125"/>
                <w:sz w:val="12"/>
              </w:rPr>
              <w:t>81740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spacing w:before="23"/>
              <w:ind w:left="118"/>
              <w:rPr>
                <w:sz w:val="12"/>
              </w:rPr>
            </w:pPr>
            <w:r>
              <w:rPr>
                <w:spacing w:val="-4"/>
                <w:w w:val="130"/>
                <w:sz w:val="12"/>
              </w:rPr>
              <w:t>95.4</w:t>
            </w:r>
          </w:p>
        </w:tc>
      </w:tr>
      <w:tr>
        <w:trPr>
          <w:trHeight w:val="205" w:hRule="atLeast"/>
        </w:trPr>
        <w:tc>
          <w:tcPr>
            <w:tcW w:w="3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374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Yes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6329</w:t>
            </w: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38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5.2</w:t>
            </w:r>
          </w:p>
        </w:tc>
        <w:tc>
          <w:tcPr>
            <w:tcW w:w="176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694" w:right="616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2347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51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6.7</w:t>
            </w:r>
          </w:p>
        </w:tc>
        <w:tc>
          <w:tcPr>
            <w:tcW w:w="179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694" w:right="649"/>
              <w:jc w:val="center"/>
              <w:rPr>
                <w:sz w:val="12"/>
              </w:rPr>
            </w:pPr>
            <w:r>
              <w:rPr>
                <w:spacing w:val="-4"/>
                <w:w w:val="125"/>
                <w:sz w:val="12"/>
              </w:rPr>
              <w:t>3982</w:t>
            </w:r>
          </w:p>
        </w:tc>
        <w:tc>
          <w:tcPr>
            <w:tcW w:w="66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18"/>
              <w:rPr>
                <w:sz w:val="12"/>
              </w:rPr>
            </w:pPr>
            <w:r>
              <w:rPr>
                <w:spacing w:val="-5"/>
                <w:w w:val="130"/>
                <w:sz w:val="12"/>
              </w:rPr>
              <w:t>4.6</w:t>
            </w:r>
          </w:p>
        </w:tc>
      </w:tr>
    </w:tbl>
    <w:p>
      <w:pPr>
        <w:spacing w:after="0" w:line="240" w:lineRule="auto"/>
        <w:rPr>
          <w:sz w:val="12"/>
        </w:rPr>
        <w:sectPr>
          <w:pgSz w:w="11910" w:h="15880"/>
          <w:pgMar w:header="655" w:footer="544" w:top="840" w:bottom="740" w:left="620" w:right="640"/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pgSz w:w="11910" w:h="15880"/>
          <w:pgMar w:header="655" w:footer="544" w:top="840" w:bottom="740" w:left="620" w:right="640"/>
        </w:sectPr>
      </w:pP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91" w:after="0"/>
        <w:ind w:left="497" w:right="0" w:hanging="367"/>
        <w:jc w:val="left"/>
        <w:rPr>
          <w:i/>
          <w:sz w:val="16"/>
        </w:rPr>
      </w:pPr>
      <w:bookmarkStart w:name="3.2 Well-being" w:id="183"/>
      <w:bookmarkEnd w:id="183"/>
      <w:r>
        <w:rPr>
          <w:i/>
          <w:w w:val="95"/>
          <w:sz w:val="16"/>
        </w:rPr>
        <w:t>Well</w:t>
      </w:r>
      <w:r>
        <w:rPr>
          <w:i/>
          <w:w w:val="95"/>
          <w:sz w:val="16"/>
        </w:rPr>
        <w:t>-</w:t>
      </w:r>
      <w:r>
        <w:rPr>
          <w:i/>
          <w:spacing w:val="-2"/>
          <w:sz w:val="16"/>
        </w:rPr>
        <w:t>being</w:t>
      </w:r>
    </w:p>
    <w:p>
      <w:pPr>
        <w:pStyle w:val="BodyText"/>
        <w:rPr>
          <w:rFonts w:ascii="Times New Roman"/>
          <w:i/>
          <w:sz w:val="21"/>
        </w:rPr>
      </w:pPr>
    </w:p>
    <w:p>
      <w:pPr>
        <w:pStyle w:val="BodyText"/>
        <w:spacing w:line="180" w:lineRule="exact"/>
        <w:ind w:left="370"/>
        <w:jc w:val="both"/>
      </w:pP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WHO-5</w:t>
      </w:r>
      <w:r>
        <w:rPr>
          <w:spacing w:val="24"/>
          <w:w w:val="110"/>
        </w:rPr>
        <w:t> </w:t>
      </w:r>
      <w:r>
        <w:rPr>
          <w:w w:val="110"/>
        </w:rPr>
        <w:t>score</w:t>
      </w:r>
      <w:r>
        <w:rPr>
          <w:spacing w:val="26"/>
          <w:w w:val="110"/>
        </w:rPr>
        <w:t> </w:t>
      </w:r>
      <w:r>
        <w:rPr>
          <w:w w:val="110"/>
        </w:rPr>
        <w:t>decreased</w:t>
      </w:r>
      <w:r>
        <w:rPr>
          <w:spacing w:val="24"/>
          <w:w w:val="110"/>
        </w:rPr>
        <w:t> </w:t>
      </w:r>
      <w:r>
        <w:rPr>
          <w:w w:val="110"/>
        </w:rPr>
        <w:t>by</w:t>
      </w:r>
      <w:r>
        <w:rPr>
          <w:spacing w:val="24"/>
          <w:w w:val="110"/>
        </w:rPr>
        <w:t> </w:t>
      </w:r>
      <w:r>
        <w:rPr>
          <w:w w:val="110"/>
        </w:rPr>
        <w:t>11.1</w:t>
      </w:r>
      <w:r>
        <w:rPr>
          <w:rFonts w:ascii="Copperplate Gothic Bold" w:hAnsi="Copperplate Gothic Bold"/>
          <w:w w:val="110"/>
        </w:rPr>
        <w:t>±</w:t>
      </w:r>
      <w:r>
        <w:rPr>
          <w:w w:val="110"/>
        </w:rPr>
        <w:t>21.1</w:t>
      </w:r>
      <w:r>
        <w:rPr>
          <w:spacing w:val="24"/>
          <w:w w:val="110"/>
        </w:rPr>
        <w:t> </w:t>
      </w:r>
      <w:r>
        <w:rPr>
          <w:w w:val="110"/>
        </w:rPr>
        <w:t>points</w:t>
      </w:r>
      <w:r>
        <w:rPr>
          <w:spacing w:val="25"/>
          <w:w w:val="110"/>
        </w:rPr>
        <w:t> </w:t>
      </w:r>
      <w:r>
        <w:rPr>
          <w:w w:val="110"/>
        </w:rPr>
        <w:t>from</w:t>
      </w:r>
      <w:r>
        <w:rPr>
          <w:spacing w:val="24"/>
          <w:w w:val="110"/>
        </w:rPr>
        <w:t> </w:t>
      </w:r>
      <w:r>
        <w:rPr>
          <w:w w:val="110"/>
        </w:rPr>
        <w:t>pre-</w:t>
      </w:r>
      <w:r>
        <w:rPr>
          <w:spacing w:val="24"/>
          <w:w w:val="110"/>
        </w:rPr>
        <w:t> </w:t>
      </w:r>
      <w:r>
        <w:rPr>
          <w:spacing w:val="-2"/>
          <w:w w:val="110"/>
        </w:rPr>
        <w:t>(71.5</w:t>
      </w:r>
    </w:p>
    <w:p>
      <w:pPr>
        <w:pStyle w:val="BodyText"/>
        <w:spacing w:line="235" w:lineRule="auto"/>
        <w:ind w:left="131" w:right="38"/>
        <w:jc w:val="both"/>
      </w:pPr>
      <w:r>
        <w:rPr>
          <w:rFonts w:ascii="Copperplate Gothic Bold" w:hAnsi="Copperplate Gothic Bold"/>
          <w:w w:val="115"/>
        </w:rPr>
        <w:t>±</w:t>
      </w:r>
      <w:r>
        <w:rPr>
          <w:w w:val="115"/>
        </w:rPr>
        <w:t>19.3)</w:t>
      </w:r>
      <w:r>
        <w:rPr>
          <w:w w:val="115"/>
        </w:rPr>
        <w:t> to</w:t>
      </w:r>
      <w:r>
        <w:rPr>
          <w:w w:val="115"/>
        </w:rPr>
        <w:t> intra-pandemic</w:t>
      </w:r>
      <w:r>
        <w:rPr>
          <w:w w:val="115"/>
        </w:rPr>
        <w:t> (60.4</w:t>
      </w:r>
      <w:r>
        <w:rPr>
          <w:rFonts w:ascii="Copperplate Gothic Bold" w:hAnsi="Copperplate Gothic Bold"/>
          <w:w w:val="115"/>
        </w:rPr>
        <w:t>±</w:t>
      </w:r>
      <w:r>
        <w:rPr>
          <w:w w:val="115"/>
        </w:rPr>
        <w:t>24.5)</w:t>
      </w:r>
      <w:r>
        <w:rPr>
          <w:w w:val="115"/>
        </w:rPr>
        <w:t> (paired</w:t>
      </w:r>
      <w:r>
        <w:rPr>
          <w:w w:val="115"/>
        </w:rPr>
        <w:t> t</w:t>
      </w:r>
      <w:r>
        <w:rPr>
          <w:rFonts w:ascii="Copperplate Gothic Bold" w:hAnsi="Copperplate Gothic Bold"/>
          <w:w w:val="115"/>
        </w:rPr>
        <w:t>=</w:t>
      </w:r>
      <w:r>
        <w:rPr>
          <w:w w:val="115"/>
        </w:rPr>
        <w:t>183.68,</w:t>
      </w:r>
      <w:r>
        <w:rPr>
          <w:w w:val="115"/>
        </w:rPr>
        <w:t> </w:t>
      </w:r>
      <w:r>
        <w:rPr>
          <w:rFonts w:ascii="Times New Roman" w:hAnsi="Times New Roman"/>
          <w:i/>
          <w:w w:val="115"/>
        </w:rPr>
        <w:t>p</w:t>
      </w:r>
      <w:r>
        <w:rPr>
          <w:rFonts w:ascii="Lucida Sans Unicode" w:hAnsi="Lucida Sans Unicode"/>
          <w:w w:val="115"/>
        </w:rPr>
        <w:t>&lt;</w:t>
      </w:r>
      <w:r>
        <w:rPr>
          <w:w w:val="115"/>
        </w:rPr>
        <w:t>.001, moderate</w:t>
      </w:r>
      <w:r>
        <w:rPr>
          <w:spacing w:val="8"/>
          <w:w w:val="115"/>
        </w:rPr>
        <w:t> </w:t>
      </w:r>
      <w:r>
        <w:rPr>
          <w:w w:val="115"/>
        </w:rPr>
        <w:t>effect</w:t>
      </w:r>
      <w:r>
        <w:rPr>
          <w:spacing w:val="8"/>
          <w:w w:val="115"/>
        </w:rPr>
        <w:t> </w:t>
      </w:r>
      <w:r>
        <w:rPr>
          <w:w w:val="115"/>
        </w:rPr>
        <w:t>size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d</w:t>
      </w:r>
      <w:r>
        <w:rPr>
          <w:rFonts w:ascii="Copperplate Gothic Bold" w:hAnsi="Copperplate Gothic Bold"/>
          <w:w w:val="115"/>
        </w:rPr>
        <w:t>=</w:t>
      </w:r>
      <w:r>
        <w:rPr>
          <w:w w:val="115"/>
        </w:rPr>
        <w:t>.50).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8"/>
          <w:w w:val="115"/>
        </w:rPr>
        <w:t> </w:t>
      </w:r>
      <w:r>
        <w:rPr>
          <w:w w:val="115"/>
        </w:rPr>
        <w:t>proportion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7"/>
          <w:w w:val="115"/>
        </w:rPr>
        <w:t> </w:t>
      </w:r>
      <w:r>
        <w:rPr>
          <w:w w:val="115"/>
        </w:rPr>
        <w:t>individuals</w:t>
      </w:r>
      <w:r>
        <w:rPr>
          <w:spacing w:val="8"/>
          <w:w w:val="115"/>
        </w:rPr>
        <w:t> </w:t>
      </w:r>
      <w:r>
        <w:rPr>
          <w:spacing w:val="-2"/>
          <w:w w:val="115"/>
        </w:rPr>
        <w:t>scoring</w:t>
      </w:r>
    </w:p>
    <w:p>
      <w:pPr>
        <w:pStyle w:val="BodyText"/>
        <w:spacing w:line="220" w:lineRule="auto" w:before="8"/>
        <w:ind w:left="131" w:right="38"/>
        <w:jc w:val="both"/>
      </w:pPr>
      <w:r>
        <w:rPr>
          <w:rFonts w:ascii="Lucida Sans Unicode" w:hAnsi="Lucida Sans Unicode"/>
          <w:spacing w:val="-2"/>
          <w:w w:val="115"/>
        </w:rPr>
        <w:t>&lt;</w:t>
      </w:r>
      <w:r>
        <w:rPr>
          <w:spacing w:val="-2"/>
          <w:w w:val="115"/>
        </w:rPr>
        <w:t>50 increased from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13%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pre-pandemic to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32% intra-pandemic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(McNe- </w:t>
      </w:r>
      <w:r>
        <w:rPr>
          <w:w w:val="115"/>
        </w:rPr>
        <w:t>mar</w:t>
      </w:r>
      <w:r>
        <w:rPr>
          <w:rFonts w:ascii="Times New Roman" w:hAnsi="Times New Roman"/>
          <w:w w:val="115"/>
        </w:rPr>
        <w:t>’</w:t>
      </w:r>
      <w:r>
        <w:rPr>
          <w:w w:val="115"/>
        </w:rPr>
        <w:t>s</w:t>
      </w:r>
      <w:r>
        <w:rPr>
          <w:w w:val="115"/>
        </w:rPr>
        <w:t> </w:t>
      </w:r>
      <w:r>
        <w:rPr>
          <w:rFonts w:ascii="Times New Roman" w:hAnsi="Times New Roman"/>
          <w:w w:val="115"/>
          <w:sz w:val="17"/>
        </w:rPr>
        <w:t>χ</w:t>
      </w:r>
      <w:r>
        <w:rPr>
          <w:w w:val="115"/>
          <w:sz w:val="17"/>
          <w:vertAlign w:val="superscript"/>
        </w:rPr>
        <w:t>2</w:t>
      </w:r>
      <w:r>
        <w:rPr>
          <w:rFonts w:ascii="Copperplate Gothic Bold" w:hAnsi="Copperplate Gothic Bold"/>
          <w:w w:val="115"/>
          <w:vertAlign w:val="baseline"/>
        </w:rPr>
        <w:t>=</w:t>
      </w:r>
      <w:r>
        <w:rPr>
          <w:w w:val="115"/>
          <w:vertAlign w:val="baseline"/>
        </w:rPr>
        <w:t>17637.38,</w:t>
      </w:r>
      <w:r>
        <w:rPr>
          <w:w w:val="115"/>
          <w:vertAlign w:val="baseline"/>
        </w:rPr>
        <w:t> p</w:t>
      </w:r>
      <w:r>
        <w:rPr>
          <w:rFonts w:ascii="Lucida Sans Unicode" w:hAnsi="Lucida Sans Unicode"/>
          <w:w w:val="115"/>
          <w:vertAlign w:val="baseline"/>
        </w:rPr>
        <w:t>&lt;</w:t>
      </w:r>
      <w:r>
        <w:rPr>
          <w:w w:val="115"/>
          <w:vertAlign w:val="baseline"/>
        </w:rPr>
        <w:t>.001),</w:t>
      </w:r>
      <w:r>
        <w:rPr>
          <w:w w:val="115"/>
          <w:vertAlign w:val="baseline"/>
        </w:rPr>
        <w:t> with</w:t>
      </w:r>
      <w:r>
        <w:rPr>
          <w:w w:val="115"/>
          <w:vertAlign w:val="baseline"/>
        </w:rPr>
        <w:t> the</w:t>
      </w:r>
      <w:r>
        <w:rPr>
          <w:w w:val="115"/>
          <w:vertAlign w:val="baseline"/>
        </w:rPr>
        <w:t> proportion</w:t>
      </w:r>
      <w:r>
        <w:rPr>
          <w:w w:val="115"/>
          <w:vertAlign w:val="baseline"/>
        </w:rPr>
        <w:t> scoring</w:t>
      </w:r>
      <w:r>
        <w:rPr>
          <w:w w:val="115"/>
          <w:vertAlign w:val="baseline"/>
        </w:rPr>
        <w:t> </w:t>
      </w:r>
      <w:r>
        <w:rPr>
          <w:rFonts w:ascii="Lucida Sans Unicode" w:hAnsi="Lucida Sans Unicode"/>
          <w:w w:val="115"/>
          <w:vertAlign w:val="baseline"/>
        </w:rPr>
        <w:t>&lt;</w:t>
      </w:r>
      <w:r>
        <w:rPr>
          <w:w w:val="115"/>
          <w:vertAlign w:val="baseline"/>
        </w:rPr>
        <w:t>29 increasing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3%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pre-pandemic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12%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intra-pandemic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(McNemar</w:t>
      </w:r>
      <w:r>
        <w:rPr>
          <w:rFonts w:ascii="Times New Roman" w:hAnsi="Times New Roman"/>
          <w:w w:val="115"/>
          <w:vertAlign w:val="baseline"/>
        </w:rPr>
        <w:t>’</w:t>
      </w:r>
      <w:r>
        <w:rPr>
          <w:w w:val="115"/>
          <w:vertAlign w:val="baseline"/>
        </w:rPr>
        <w:t>s </w:t>
      </w:r>
      <w:r>
        <w:rPr>
          <w:rFonts w:ascii="Times New Roman" w:hAnsi="Times New Roman"/>
          <w:w w:val="115"/>
          <w:sz w:val="17"/>
          <w:vertAlign w:val="baseline"/>
        </w:rPr>
        <w:t>χ</w:t>
      </w:r>
      <w:r>
        <w:rPr>
          <w:w w:val="115"/>
          <w:sz w:val="17"/>
          <w:vertAlign w:val="superscript"/>
        </w:rPr>
        <w:t>2</w:t>
      </w:r>
      <w:r>
        <w:rPr>
          <w:rFonts w:ascii="Copperplate Gothic Bold" w:hAnsi="Copperplate Gothic Bold"/>
          <w:w w:val="115"/>
          <w:vertAlign w:val="baseline"/>
        </w:rPr>
        <w:t>=</w:t>
      </w:r>
      <w:r>
        <w:rPr>
          <w:w w:val="115"/>
          <w:vertAlign w:val="baseline"/>
        </w:rPr>
        <w:t>9103.50, p</w:t>
      </w:r>
      <w:r>
        <w:rPr>
          <w:rFonts w:ascii="Lucida Sans Unicode" w:hAnsi="Lucida Sans Unicode"/>
          <w:w w:val="115"/>
          <w:vertAlign w:val="baseline"/>
        </w:rPr>
        <w:t>&lt;</w:t>
      </w:r>
      <w:r>
        <w:rPr>
          <w:w w:val="115"/>
          <w:vertAlign w:val="baseline"/>
        </w:rPr>
        <w:t>.001).</w:t>
      </w:r>
    </w:p>
    <w:p>
      <w:pPr>
        <w:pStyle w:val="BodyText"/>
        <w:spacing w:line="278" w:lineRule="auto" w:before="5"/>
        <w:ind w:left="131" w:right="38" w:firstLine="239"/>
        <w:jc w:val="both"/>
      </w:pPr>
      <w:r>
        <w:rPr>
          <w:w w:val="110"/>
        </w:rPr>
        <w:t>A world map of WHO-5 changes shows that worsening varied across </w:t>
      </w:r>
      <w:r>
        <w:rPr>
          <w:w w:val="115"/>
        </w:rPr>
        <w:t>countries, but with a general pattern of global deterioration (</w:t>
      </w:r>
      <w:hyperlink w:history="true" w:anchor="_bookmark172">
        <w:r>
          <w:rPr>
            <w:color w:val="2196D1"/>
            <w:w w:val="115"/>
          </w:rPr>
          <w:t>Figs. </w:t>
        </w:r>
        <w:r>
          <w:rPr>
            <w:color w:val="2196D1"/>
            <w:w w:val="115"/>
          </w:rPr>
          <w:t>1</w:t>
        </w:r>
      </w:hyperlink>
      <w:r>
        <w:rPr>
          <w:w w:val="115"/>
        </w:rPr>
        <w:t>A, </w:t>
      </w:r>
      <w:hyperlink w:history="true" w:anchor="_bookmark173">
        <w:r>
          <w:rPr>
            <w:color w:val="2196D1"/>
            <w:w w:val="115"/>
          </w:rPr>
          <w:t>2</w:t>
        </w:r>
      </w:hyperlink>
      <w:r>
        <w:rPr>
          <w:w w:val="115"/>
        </w:rPr>
        <w:t>A, and B, eTable 3).</w:t>
      </w:r>
    </w:p>
    <w:p>
      <w:pPr>
        <w:pStyle w:val="BodyText"/>
        <w:spacing w:line="278" w:lineRule="auto"/>
        <w:ind w:left="131" w:right="38" w:firstLine="239"/>
        <w:jc w:val="both"/>
      </w:pPr>
      <w:r>
        <w:rPr>
          <w:w w:val="115"/>
        </w:rPr>
        <w:t>Compared</w:t>
      </w:r>
      <w:r>
        <w:rPr>
          <w:w w:val="115"/>
        </w:rPr>
        <w:t> with</w:t>
      </w:r>
      <w:r>
        <w:rPr>
          <w:w w:val="115"/>
        </w:rPr>
        <w:t> those</w:t>
      </w:r>
      <w:r>
        <w:rPr>
          <w:w w:val="115"/>
        </w:rPr>
        <w:t> without</w:t>
      </w:r>
      <w:r>
        <w:rPr>
          <w:w w:val="115"/>
        </w:rPr>
        <w:t> each</w:t>
      </w:r>
      <w:r>
        <w:rPr>
          <w:w w:val="115"/>
        </w:rPr>
        <w:t> risk</w:t>
      </w:r>
      <w:r>
        <w:rPr>
          <w:w w:val="115"/>
        </w:rPr>
        <w:t> factor,</w:t>
      </w:r>
      <w:r>
        <w:rPr>
          <w:w w:val="115"/>
        </w:rPr>
        <w:t> larger</w:t>
      </w:r>
      <w:r>
        <w:rPr>
          <w:w w:val="115"/>
        </w:rPr>
        <w:t> decreases</w:t>
      </w:r>
      <w:r>
        <w:rPr>
          <w:w w:val="115"/>
        </w:rPr>
        <w:t> in WHO-5</w:t>
      </w:r>
      <w:r>
        <w:rPr>
          <w:w w:val="115"/>
        </w:rPr>
        <w:t> score</w:t>
      </w:r>
      <w:r>
        <w:rPr>
          <w:w w:val="115"/>
        </w:rPr>
        <w:t> emerged</w:t>
      </w:r>
      <w:r>
        <w:rPr>
          <w:w w:val="115"/>
        </w:rPr>
        <w:t> for</w:t>
      </w:r>
      <w:r>
        <w:rPr>
          <w:w w:val="115"/>
        </w:rPr>
        <w:t> those,</w:t>
      </w:r>
      <w:r>
        <w:rPr>
          <w:w w:val="115"/>
        </w:rPr>
        <w:t> in</w:t>
      </w:r>
      <w:r>
        <w:rPr>
          <w:w w:val="115"/>
        </w:rPr>
        <w:t> descending</w:t>
      </w:r>
      <w:r>
        <w:rPr>
          <w:w w:val="115"/>
        </w:rPr>
        <w:t> order,</w:t>
      </w:r>
      <w:r>
        <w:rPr>
          <w:w w:val="115"/>
        </w:rPr>
        <w:t> with</w:t>
      </w:r>
      <w:r>
        <w:rPr>
          <w:w w:val="115"/>
        </w:rPr>
        <w:t> a</w:t>
      </w:r>
      <w:r>
        <w:rPr>
          <w:w w:val="115"/>
        </w:rPr>
        <w:t> </w:t>
      </w:r>
      <w:r>
        <w:rPr>
          <w:w w:val="115"/>
        </w:rPr>
        <w:t>mental disorder,</w:t>
      </w:r>
      <w:r>
        <w:rPr>
          <w:spacing w:val="-6"/>
          <w:w w:val="115"/>
        </w:rPr>
        <w:t> </w:t>
      </w:r>
      <w:r>
        <w:rPr>
          <w:w w:val="115"/>
        </w:rPr>
        <w:t>females,</w:t>
      </w:r>
      <w:r>
        <w:rPr>
          <w:spacing w:val="-7"/>
          <w:w w:val="115"/>
        </w:rPr>
        <w:t> </w:t>
      </w:r>
      <w:r>
        <w:rPr>
          <w:w w:val="115"/>
        </w:rPr>
        <w:t>COVID-related</w:t>
      </w:r>
      <w:r>
        <w:rPr>
          <w:spacing w:val="-7"/>
          <w:w w:val="115"/>
        </w:rPr>
        <w:t> </w:t>
      </w:r>
      <w:r>
        <w:rPr>
          <w:w w:val="115"/>
        </w:rPr>
        <w:t>loss,</w:t>
      </w:r>
      <w:r>
        <w:rPr>
          <w:spacing w:val="-7"/>
          <w:w w:val="115"/>
        </w:rPr>
        <w:t> </w:t>
      </w:r>
      <w:r>
        <w:rPr>
          <w:w w:val="115"/>
        </w:rPr>
        <w:t>living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w w:val="115"/>
        </w:rPr>
        <w:t>low-income</w:t>
      </w:r>
      <w:r>
        <w:rPr>
          <w:spacing w:val="-6"/>
          <w:w w:val="115"/>
        </w:rPr>
        <w:t> </w:t>
      </w:r>
      <w:r>
        <w:rPr>
          <w:w w:val="115"/>
        </w:rPr>
        <w:t>countries, with a physical disorder, healthcare workers, living in a large city, with </w:t>
      </w:r>
      <w:r>
        <w:rPr>
          <w:w w:val="110"/>
        </w:rPr>
        <w:t>prior COVID-19 infection, unemployment, and age 18-29 years old, but </w:t>
      </w:r>
      <w:r>
        <w:rPr>
          <w:spacing w:val="-2"/>
          <w:w w:val="115"/>
        </w:rPr>
        <w:t>not for first-generation immigrants. Obesity was associated with smaller </w:t>
      </w:r>
      <w:r>
        <w:rPr>
          <w:w w:val="110"/>
        </w:rPr>
        <w:t>decline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WHO-5</w:t>
      </w:r>
      <w:r>
        <w:rPr>
          <w:spacing w:val="5"/>
          <w:w w:val="110"/>
        </w:rPr>
        <w:t> </w:t>
      </w:r>
      <w:r>
        <w:rPr>
          <w:w w:val="110"/>
        </w:rPr>
        <w:t>(</w:t>
      </w:r>
      <w:hyperlink w:history="true" w:anchor="_bookmark174">
        <w:r>
          <w:rPr>
            <w:color w:val="2196D1"/>
            <w:w w:val="110"/>
          </w:rPr>
          <w:t>Fig.</w:t>
        </w:r>
        <w:r>
          <w:rPr>
            <w:color w:val="2196D1"/>
            <w:spacing w:val="5"/>
            <w:w w:val="110"/>
          </w:rPr>
          <w:t> </w:t>
        </w:r>
        <w:r>
          <w:rPr>
            <w:color w:val="2196D1"/>
            <w:w w:val="110"/>
          </w:rPr>
          <w:t>3</w:t>
        </w:r>
      </w:hyperlink>
      <w:r>
        <w:rPr>
          <w:w w:val="110"/>
        </w:rPr>
        <w:t>A,</w:t>
      </w:r>
      <w:r>
        <w:rPr>
          <w:spacing w:val="4"/>
          <w:w w:val="110"/>
        </w:rPr>
        <w:t> </w:t>
      </w:r>
      <w:r>
        <w:rPr>
          <w:w w:val="110"/>
        </w:rPr>
        <w:t>eTable</w:t>
      </w:r>
      <w:r>
        <w:rPr>
          <w:spacing w:val="5"/>
          <w:w w:val="110"/>
        </w:rPr>
        <w:t> </w:t>
      </w:r>
      <w:r>
        <w:rPr>
          <w:w w:val="110"/>
        </w:rPr>
        <w:t>4).</w:t>
      </w:r>
      <w:r>
        <w:rPr>
          <w:spacing w:val="5"/>
          <w:w w:val="110"/>
        </w:rPr>
        <w:t> </w:t>
      </w:r>
      <w:r>
        <w:rPr>
          <w:w w:val="110"/>
        </w:rPr>
        <w:t>Multiple</w:t>
      </w:r>
      <w:r>
        <w:rPr>
          <w:spacing w:val="4"/>
          <w:w w:val="110"/>
        </w:rPr>
        <w:t> </w:t>
      </w:r>
      <w:r>
        <w:rPr>
          <w:w w:val="110"/>
        </w:rPr>
        <w:t>concomitant</w:t>
      </w:r>
      <w:r>
        <w:rPr>
          <w:spacing w:val="6"/>
          <w:w w:val="110"/>
        </w:rPr>
        <w:t> </w:t>
      </w:r>
      <w:r>
        <w:rPr>
          <w:w w:val="110"/>
        </w:rPr>
        <w:t>risk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factors</w:t>
      </w:r>
    </w:p>
    <w:p>
      <w:pPr>
        <w:pStyle w:val="BodyText"/>
        <w:spacing w:line="230" w:lineRule="auto" w:before="9"/>
        <w:ind w:left="131" w:right="38"/>
        <w:jc w:val="both"/>
      </w:pPr>
      <w:r>
        <w:rPr>
          <w:w w:val="110"/>
        </w:rPr>
        <w:t>cumulatively</w:t>
      </w:r>
      <w:r>
        <w:rPr>
          <w:w w:val="110"/>
        </w:rPr>
        <w:t> increased</w:t>
      </w:r>
      <w:r>
        <w:rPr>
          <w:w w:val="110"/>
        </w:rPr>
        <w:t> WHO-5</w:t>
      </w:r>
      <w:r>
        <w:rPr>
          <w:w w:val="110"/>
        </w:rPr>
        <w:t> worsening</w:t>
      </w:r>
      <w:r>
        <w:rPr>
          <w:w w:val="110"/>
        </w:rPr>
        <w:t> (1.95</w:t>
      </w:r>
      <w:r>
        <w:rPr>
          <w:w w:val="110"/>
        </w:rPr>
        <w:t> WHO-5</w:t>
      </w:r>
      <w:r>
        <w:rPr>
          <w:w w:val="110"/>
        </w:rPr>
        <w:t> score</w:t>
      </w:r>
      <w:r>
        <w:rPr>
          <w:w w:val="110"/>
        </w:rPr>
        <w:t> </w:t>
      </w:r>
      <w:r>
        <w:rPr>
          <w:w w:val="110"/>
        </w:rPr>
        <w:t>wors- ening for each risk factor, standard error/SE</w:t>
      </w:r>
      <w:r>
        <w:rPr>
          <w:rFonts w:ascii="Copperplate Gothic Bold"/>
          <w:w w:val="110"/>
        </w:rPr>
        <w:t>=</w:t>
      </w:r>
      <w:r>
        <w:rPr>
          <w:w w:val="110"/>
        </w:rPr>
        <w:t>0.070, p</w:t>
      </w:r>
      <w:r>
        <w:rPr>
          <w:rFonts w:ascii="Lucida Sans Unicode"/>
          <w:w w:val="110"/>
        </w:rPr>
        <w:t>&lt;</w:t>
      </w:r>
      <w:r>
        <w:rPr>
          <w:w w:val="110"/>
        </w:rPr>
        <w:t>0.01).</w:t>
      </w: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91" w:after="0"/>
        <w:ind w:left="497" w:right="0" w:hanging="367"/>
        <w:jc w:val="left"/>
        <w:rPr>
          <w:i/>
          <w:sz w:val="16"/>
        </w:rPr>
      </w:pPr>
      <w:bookmarkStart w:name="3.3 P-score" w:id="184"/>
      <w:bookmarkEnd w:id="184"/>
      <w:r>
        <w:rPr/>
      </w:r>
      <w:r>
        <w:rPr/>
        <w:br w:type="column"/>
      </w:r>
      <w:bookmarkStart w:name="3.3 P-score" w:id="185"/>
      <w:bookmarkEnd w:id="185"/>
      <w:r>
        <w:rPr>
          <w:i/>
          <w:w w:val="95"/>
          <w:sz w:val="16"/>
        </w:rPr>
        <w:t>P</w:t>
      </w:r>
      <w:r>
        <w:rPr>
          <w:i/>
          <w:w w:val="95"/>
          <w:sz w:val="16"/>
        </w:rPr>
        <w:t>-</w:t>
      </w:r>
      <w:r>
        <w:rPr>
          <w:i/>
          <w:spacing w:val="-2"/>
          <w:sz w:val="16"/>
        </w:rPr>
        <w:t>score</w:t>
      </w:r>
    </w:p>
    <w:p>
      <w:pPr>
        <w:pStyle w:val="BodyText"/>
        <w:rPr>
          <w:rFonts w:ascii="Times New Roman"/>
          <w:i/>
          <w:sz w:val="21"/>
        </w:rPr>
      </w:pPr>
    </w:p>
    <w:p>
      <w:pPr>
        <w:pStyle w:val="BodyText"/>
        <w:spacing w:line="180" w:lineRule="exact"/>
        <w:ind w:left="370"/>
        <w:jc w:val="both"/>
      </w:pP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P-scores</w:t>
      </w:r>
      <w:r>
        <w:rPr>
          <w:spacing w:val="4"/>
          <w:w w:val="110"/>
        </w:rPr>
        <w:t> </w:t>
      </w:r>
      <w:r>
        <w:rPr>
          <w:w w:val="110"/>
        </w:rPr>
        <w:t>increased</w:t>
      </w:r>
      <w:r>
        <w:rPr>
          <w:spacing w:val="5"/>
          <w:w w:val="110"/>
        </w:rPr>
        <w:t> </w:t>
      </w:r>
      <w:r>
        <w:rPr>
          <w:w w:val="110"/>
        </w:rPr>
        <w:t>by</w:t>
      </w:r>
      <w:r>
        <w:rPr>
          <w:spacing w:val="3"/>
          <w:w w:val="110"/>
        </w:rPr>
        <w:t> </w:t>
      </w:r>
      <w:r>
        <w:rPr>
          <w:w w:val="110"/>
        </w:rPr>
        <w:t>13.2</w:t>
      </w:r>
      <w:r>
        <w:rPr>
          <w:rFonts w:ascii="Copperplate Gothic Bold" w:hAnsi="Copperplate Gothic Bold"/>
          <w:w w:val="110"/>
        </w:rPr>
        <w:t>±</w:t>
      </w:r>
      <w:r>
        <w:rPr>
          <w:w w:val="110"/>
        </w:rPr>
        <w:t>17.9</w:t>
      </w:r>
      <w:r>
        <w:rPr>
          <w:spacing w:val="3"/>
          <w:w w:val="110"/>
        </w:rPr>
        <w:t> </w:t>
      </w:r>
      <w:r>
        <w:rPr>
          <w:w w:val="110"/>
        </w:rPr>
        <w:t>points</w:t>
      </w:r>
      <w:r>
        <w:rPr>
          <w:spacing w:val="4"/>
          <w:w w:val="110"/>
        </w:rPr>
        <w:t> </w:t>
      </w:r>
      <w:r>
        <w:rPr>
          <w:w w:val="110"/>
        </w:rPr>
        <w:t>from</w:t>
      </w:r>
      <w:r>
        <w:rPr>
          <w:spacing w:val="5"/>
          <w:w w:val="110"/>
        </w:rPr>
        <w:t> </w:t>
      </w:r>
      <w:r>
        <w:rPr>
          <w:w w:val="110"/>
        </w:rPr>
        <w:t>pre-pandemic</w:t>
      </w:r>
      <w:r>
        <w:rPr>
          <w:spacing w:val="4"/>
          <w:w w:val="110"/>
        </w:rPr>
        <w:t> </w:t>
      </w:r>
      <w:r>
        <w:rPr>
          <w:spacing w:val="-4"/>
          <w:w w:val="110"/>
        </w:rPr>
        <w:t>27.5</w:t>
      </w:r>
    </w:p>
    <w:p>
      <w:pPr>
        <w:pStyle w:val="BodyText"/>
        <w:spacing w:line="254" w:lineRule="auto"/>
        <w:ind w:left="131" w:right="110"/>
        <w:jc w:val="both"/>
      </w:pPr>
      <w:r>
        <w:rPr>
          <w:rFonts w:ascii="Copperplate Gothic Bold" w:hAnsi="Copperplate Gothic Bold"/>
          <w:w w:val="115"/>
        </w:rPr>
        <w:t>±</w:t>
      </w:r>
      <w:r>
        <w:rPr>
          <w:w w:val="115"/>
        </w:rPr>
        <w:t>19.9</w:t>
      </w:r>
      <w:r>
        <w:rPr>
          <w:w w:val="115"/>
        </w:rPr>
        <w:t> to</w:t>
      </w:r>
      <w:r>
        <w:rPr>
          <w:w w:val="115"/>
        </w:rPr>
        <w:t> intra-pandemic</w:t>
      </w:r>
      <w:r>
        <w:rPr>
          <w:w w:val="115"/>
        </w:rPr>
        <w:t> 40.7</w:t>
      </w:r>
      <w:r>
        <w:rPr>
          <w:rFonts w:ascii="Copperplate Gothic Bold" w:hAnsi="Copperplate Gothic Bold"/>
          <w:w w:val="115"/>
        </w:rPr>
        <w:t>±</w:t>
      </w:r>
      <w:r>
        <w:rPr>
          <w:w w:val="115"/>
        </w:rPr>
        <w:t>23.6</w:t>
      </w:r>
      <w:r>
        <w:rPr>
          <w:w w:val="115"/>
        </w:rPr>
        <w:t> (paired</w:t>
      </w:r>
      <w:r>
        <w:rPr>
          <w:w w:val="115"/>
        </w:rPr>
        <w:t> t</w:t>
      </w:r>
      <w:r>
        <w:rPr>
          <w:rFonts w:ascii="Copperplate Gothic Bold" w:hAnsi="Copperplate Gothic Bold"/>
          <w:w w:val="115"/>
        </w:rPr>
        <w:t>=</w:t>
      </w:r>
      <w:r>
        <w:rPr>
          <w:w w:val="115"/>
        </w:rPr>
        <w:t>256.23,</w:t>
      </w:r>
      <w:r>
        <w:rPr>
          <w:w w:val="115"/>
        </w:rPr>
        <w:t> p</w:t>
      </w:r>
      <w:r>
        <w:rPr>
          <w:rFonts w:ascii="Lucida Sans Unicode" w:hAnsi="Lucida Sans Unicode"/>
          <w:w w:val="115"/>
        </w:rPr>
        <w:t>&lt;</w:t>
      </w:r>
      <w:r>
        <w:rPr>
          <w:w w:val="115"/>
        </w:rPr>
        <w:t>.001,</w:t>
      </w:r>
      <w:r>
        <w:rPr>
          <w:w w:val="115"/>
        </w:rPr>
        <w:t> </w:t>
      </w:r>
      <w:r>
        <w:rPr>
          <w:w w:val="115"/>
        </w:rPr>
        <w:t>mod- erate</w:t>
      </w:r>
      <w:r>
        <w:rPr>
          <w:w w:val="115"/>
        </w:rPr>
        <w:t> effect</w:t>
      </w:r>
      <w:r>
        <w:rPr>
          <w:w w:val="115"/>
        </w:rPr>
        <w:t> size</w:t>
      </w:r>
      <w:r>
        <w:rPr>
          <w:w w:val="115"/>
        </w:rPr>
        <w:t> d</w:t>
      </w:r>
      <w:r>
        <w:rPr>
          <w:rFonts w:ascii="Copperplate Gothic Bold" w:hAnsi="Copperplate Gothic Bold"/>
          <w:w w:val="115"/>
        </w:rPr>
        <w:t>=</w:t>
      </w:r>
      <w:r>
        <w:rPr>
          <w:w w:val="115"/>
        </w:rPr>
        <w:t>.60).</w:t>
      </w:r>
      <w:r>
        <w:rPr>
          <w:w w:val="115"/>
        </w:rPr>
        <w:t> Additionally,</w:t>
      </w:r>
      <w:r>
        <w:rPr>
          <w:w w:val="115"/>
        </w:rPr>
        <w:t> 63%</w:t>
      </w:r>
      <w:r>
        <w:rPr>
          <w:w w:val="115"/>
        </w:rPr>
        <w:t> experienced</w:t>
      </w:r>
      <w:r>
        <w:rPr>
          <w:w w:val="115"/>
        </w:rPr>
        <w:t> a</w:t>
      </w:r>
      <w:r>
        <w:rPr>
          <w:w w:val="115"/>
        </w:rPr>
        <w:t> P-score</w:t>
      </w:r>
      <w:r>
        <w:rPr>
          <w:w w:val="115"/>
        </w:rPr>
        <w:t> in- crease by </w:t>
      </w:r>
      <w:r>
        <w:rPr>
          <w:rFonts w:ascii="Copperplate Gothic Bold" w:hAnsi="Copperplate Gothic Bold"/>
          <w:w w:val="115"/>
        </w:rPr>
        <w:t>≥</w:t>
      </w:r>
      <w:r>
        <w:rPr>
          <w:w w:val="115"/>
        </w:rPr>
        <w:t>20%, 57% by </w:t>
      </w:r>
      <w:r>
        <w:rPr>
          <w:rFonts w:ascii="Copperplate Gothic Bold" w:hAnsi="Copperplate Gothic Bold"/>
          <w:w w:val="115"/>
        </w:rPr>
        <w:t>≥</w:t>
      </w:r>
      <w:r>
        <w:rPr>
          <w:w w:val="115"/>
        </w:rPr>
        <w:t>30%, 52% by </w:t>
      </w:r>
      <w:r>
        <w:rPr>
          <w:rFonts w:ascii="Copperplate Gothic Bold" w:hAnsi="Copperplate Gothic Bold"/>
          <w:w w:val="115"/>
        </w:rPr>
        <w:t>≥</w:t>
      </w:r>
      <w:r>
        <w:rPr>
          <w:w w:val="115"/>
        </w:rPr>
        <w:t>40%, and 47% by </w:t>
      </w:r>
      <w:r>
        <w:rPr>
          <w:rFonts w:ascii="Copperplate Gothic Bold" w:hAnsi="Copperplate Gothic Bold"/>
          <w:w w:val="115"/>
        </w:rPr>
        <w:t>≥</w:t>
      </w:r>
      <w:r>
        <w:rPr>
          <w:w w:val="115"/>
        </w:rPr>
        <w:t>50%.</w:t>
      </w:r>
    </w:p>
    <w:p>
      <w:pPr>
        <w:pStyle w:val="BodyText"/>
        <w:spacing w:line="278" w:lineRule="auto" w:before="11"/>
        <w:ind w:left="131" w:right="110" w:firstLine="239"/>
        <w:jc w:val="both"/>
      </w:pP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world</w:t>
      </w:r>
      <w:r>
        <w:rPr>
          <w:spacing w:val="-3"/>
          <w:w w:val="110"/>
        </w:rPr>
        <w:t> </w:t>
      </w:r>
      <w:r>
        <w:rPr>
          <w:w w:val="110"/>
        </w:rPr>
        <w:t>map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P-score</w:t>
      </w:r>
      <w:r>
        <w:rPr>
          <w:spacing w:val="-3"/>
          <w:w w:val="110"/>
        </w:rPr>
        <w:t> </w:t>
      </w:r>
      <w:r>
        <w:rPr>
          <w:w w:val="110"/>
        </w:rPr>
        <w:t>changes</w:t>
      </w:r>
      <w:r>
        <w:rPr>
          <w:spacing w:val="-1"/>
          <w:w w:val="110"/>
        </w:rPr>
        <w:t> </w:t>
      </w:r>
      <w:r>
        <w:rPr>
          <w:w w:val="110"/>
        </w:rPr>
        <w:t>shows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w w:val="110"/>
        </w:rPr>
        <w:t>P-score</w:t>
      </w:r>
      <w:r>
        <w:rPr>
          <w:spacing w:val="-3"/>
          <w:w w:val="110"/>
        </w:rPr>
        <w:t> </w:t>
      </w:r>
      <w:r>
        <w:rPr>
          <w:w w:val="110"/>
        </w:rPr>
        <w:t>worsening</w:t>
      </w:r>
      <w:r>
        <w:rPr>
          <w:spacing w:val="-3"/>
          <w:w w:val="110"/>
        </w:rPr>
        <w:t> </w:t>
      </w:r>
      <w:r>
        <w:rPr>
          <w:w w:val="110"/>
        </w:rPr>
        <w:t>varied </w:t>
      </w:r>
      <w:r>
        <w:rPr>
          <w:w w:val="115"/>
        </w:rPr>
        <w:t>across</w:t>
      </w:r>
      <w:r>
        <w:rPr>
          <w:spacing w:val="-1"/>
          <w:w w:val="115"/>
        </w:rPr>
        <w:t> </w:t>
      </w:r>
      <w:r>
        <w:rPr>
          <w:w w:val="115"/>
        </w:rPr>
        <w:t>countries,</w:t>
      </w:r>
      <w:r>
        <w:rPr>
          <w:spacing w:val="-1"/>
          <w:w w:val="115"/>
        </w:rPr>
        <w:t> </w:t>
      </w:r>
      <w:r>
        <w:rPr>
          <w:w w:val="115"/>
        </w:rPr>
        <w:t>but</w:t>
      </w:r>
      <w:r>
        <w:rPr>
          <w:spacing w:val="-2"/>
          <w:w w:val="115"/>
        </w:rPr>
        <w:t> </w:t>
      </w:r>
      <w:r>
        <w:rPr>
          <w:w w:val="115"/>
        </w:rPr>
        <w:t>with</w:t>
      </w:r>
      <w:r>
        <w:rPr>
          <w:spacing w:val="-1"/>
          <w:w w:val="115"/>
        </w:rPr>
        <w:t> </w:t>
      </w:r>
      <w:r>
        <w:rPr>
          <w:w w:val="115"/>
        </w:rPr>
        <w:t>a</w:t>
      </w:r>
      <w:r>
        <w:rPr>
          <w:spacing w:val="-1"/>
          <w:w w:val="115"/>
        </w:rPr>
        <w:t> </w:t>
      </w:r>
      <w:r>
        <w:rPr>
          <w:w w:val="115"/>
        </w:rPr>
        <w:t>general</w:t>
      </w:r>
      <w:r>
        <w:rPr>
          <w:spacing w:val="-1"/>
          <w:w w:val="115"/>
        </w:rPr>
        <w:t> </w:t>
      </w:r>
      <w:r>
        <w:rPr>
          <w:w w:val="115"/>
        </w:rPr>
        <w:t>pattern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global</w:t>
      </w:r>
      <w:r>
        <w:rPr>
          <w:spacing w:val="-1"/>
          <w:w w:val="115"/>
        </w:rPr>
        <w:t> </w:t>
      </w:r>
      <w:r>
        <w:rPr>
          <w:w w:val="115"/>
        </w:rPr>
        <w:t>increase</w:t>
      </w:r>
      <w:r>
        <w:rPr>
          <w:spacing w:val="-1"/>
          <w:w w:val="115"/>
        </w:rPr>
        <w:t> </w:t>
      </w:r>
      <w:r>
        <w:rPr>
          <w:w w:val="115"/>
        </w:rPr>
        <w:t>(</w:t>
      </w:r>
      <w:hyperlink w:history="true" w:anchor="_bookmark172">
        <w:r>
          <w:rPr>
            <w:color w:val="2196D1"/>
            <w:w w:val="115"/>
          </w:rPr>
          <w:t>Fig.</w:t>
        </w:r>
        <w:r>
          <w:rPr>
            <w:color w:val="2196D1"/>
            <w:spacing w:val="-2"/>
            <w:w w:val="115"/>
          </w:rPr>
          <w:t> </w:t>
        </w:r>
        <w:r>
          <w:rPr>
            <w:color w:val="2196D1"/>
            <w:w w:val="115"/>
          </w:rPr>
          <w:t>1</w:t>
        </w:r>
      </w:hyperlink>
      <w:r>
        <w:rPr>
          <w:w w:val="115"/>
        </w:rPr>
        <w:t>B, eTable 3).</w:t>
      </w:r>
    </w:p>
    <w:p>
      <w:pPr>
        <w:pStyle w:val="BodyText"/>
        <w:spacing w:line="278" w:lineRule="auto" w:before="2"/>
        <w:ind w:left="131" w:right="110" w:firstLine="239"/>
        <w:jc w:val="both"/>
      </w:pPr>
      <w:r>
        <w:rPr>
          <w:w w:val="115"/>
        </w:rPr>
        <w:t>Compared</w:t>
      </w:r>
      <w:r>
        <w:rPr>
          <w:spacing w:val="-9"/>
          <w:w w:val="115"/>
        </w:rPr>
        <w:t> </w:t>
      </w:r>
      <w:r>
        <w:rPr>
          <w:w w:val="115"/>
        </w:rPr>
        <w:t>with</w:t>
      </w:r>
      <w:r>
        <w:rPr>
          <w:spacing w:val="-8"/>
          <w:w w:val="115"/>
        </w:rPr>
        <w:t> </w:t>
      </w:r>
      <w:r>
        <w:rPr>
          <w:w w:val="115"/>
        </w:rPr>
        <w:t>those</w:t>
      </w:r>
      <w:r>
        <w:rPr>
          <w:spacing w:val="-8"/>
          <w:w w:val="115"/>
        </w:rPr>
        <w:t> </w:t>
      </w:r>
      <w:r>
        <w:rPr>
          <w:w w:val="115"/>
        </w:rPr>
        <w:t>without</w:t>
      </w:r>
      <w:r>
        <w:rPr>
          <w:spacing w:val="-9"/>
          <w:w w:val="115"/>
        </w:rPr>
        <w:t> </w:t>
      </w:r>
      <w:r>
        <w:rPr>
          <w:w w:val="115"/>
        </w:rPr>
        <w:t>each</w:t>
      </w:r>
      <w:r>
        <w:rPr>
          <w:spacing w:val="-8"/>
          <w:w w:val="115"/>
        </w:rPr>
        <w:t> </w:t>
      </w:r>
      <w:r>
        <w:rPr>
          <w:w w:val="115"/>
        </w:rPr>
        <w:t>risk</w:t>
      </w:r>
      <w:r>
        <w:rPr>
          <w:spacing w:val="-9"/>
          <w:w w:val="115"/>
        </w:rPr>
        <w:t> </w:t>
      </w:r>
      <w:r>
        <w:rPr>
          <w:w w:val="115"/>
        </w:rPr>
        <w:t>factor,</w:t>
      </w:r>
      <w:r>
        <w:rPr>
          <w:spacing w:val="-9"/>
          <w:w w:val="115"/>
        </w:rPr>
        <w:t> </w:t>
      </w:r>
      <w:r>
        <w:rPr>
          <w:w w:val="115"/>
        </w:rPr>
        <w:t>larger</w:t>
      </w:r>
      <w:r>
        <w:rPr>
          <w:spacing w:val="-8"/>
          <w:w w:val="115"/>
        </w:rPr>
        <w:t> </w:t>
      </w:r>
      <w:r>
        <w:rPr>
          <w:w w:val="115"/>
        </w:rPr>
        <w:t>increases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9"/>
          <w:w w:val="115"/>
        </w:rPr>
        <w:t> </w:t>
      </w:r>
      <w:r>
        <w:rPr>
          <w:w w:val="115"/>
        </w:rPr>
        <w:t>P- score emerged for those, in descending order, with a mental </w:t>
      </w:r>
      <w:r>
        <w:rPr>
          <w:w w:val="115"/>
        </w:rPr>
        <w:t>disorder, living</w:t>
      </w:r>
      <w:r>
        <w:rPr>
          <w:spacing w:val="-2"/>
          <w:w w:val="115"/>
        </w:rPr>
        <w:t> </w:t>
      </w:r>
      <w:r>
        <w:rPr>
          <w:w w:val="115"/>
        </w:rPr>
        <w:t>in</w:t>
      </w:r>
      <w:r>
        <w:rPr>
          <w:spacing w:val="-2"/>
          <w:w w:val="115"/>
        </w:rPr>
        <w:t> </w:t>
      </w:r>
      <w:r>
        <w:rPr>
          <w:w w:val="115"/>
        </w:rPr>
        <w:t>low-income</w:t>
      </w:r>
      <w:r>
        <w:rPr>
          <w:spacing w:val="-2"/>
          <w:w w:val="115"/>
        </w:rPr>
        <w:t> </w:t>
      </w:r>
      <w:r>
        <w:rPr>
          <w:w w:val="115"/>
        </w:rPr>
        <w:t>countries,</w:t>
      </w:r>
      <w:r>
        <w:rPr>
          <w:spacing w:val="-3"/>
          <w:w w:val="115"/>
        </w:rPr>
        <w:t> </w:t>
      </w:r>
      <w:r>
        <w:rPr>
          <w:w w:val="115"/>
        </w:rPr>
        <w:t>females,</w:t>
      </w:r>
      <w:r>
        <w:rPr>
          <w:spacing w:val="-2"/>
          <w:w w:val="115"/>
        </w:rPr>
        <w:t> </w:t>
      </w:r>
      <w:r>
        <w:rPr>
          <w:w w:val="115"/>
        </w:rPr>
        <w:t>age</w:t>
      </w:r>
      <w:r>
        <w:rPr>
          <w:spacing w:val="-3"/>
          <w:w w:val="115"/>
        </w:rPr>
        <w:t> </w:t>
      </w:r>
      <w:r>
        <w:rPr>
          <w:w w:val="115"/>
        </w:rPr>
        <w:t>18-29</w:t>
      </w:r>
      <w:r>
        <w:rPr>
          <w:spacing w:val="-2"/>
          <w:w w:val="115"/>
        </w:rPr>
        <w:t> </w:t>
      </w:r>
      <w:r>
        <w:rPr>
          <w:w w:val="115"/>
        </w:rPr>
        <w:t>years</w:t>
      </w:r>
      <w:r>
        <w:rPr>
          <w:spacing w:val="-2"/>
          <w:w w:val="115"/>
        </w:rPr>
        <w:t> </w:t>
      </w:r>
      <w:r>
        <w:rPr>
          <w:w w:val="115"/>
        </w:rPr>
        <w:t>old,</w:t>
      </w:r>
      <w:r>
        <w:rPr>
          <w:spacing w:val="-2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physical </w:t>
      </w:r>
      <w:r>
        <w:rPr>
          <w:w w:val="110"/>
        </w:rPr>
        <w:t>disorder, COVID-related loss, healthcare workers, unemployment, living </w:t>
      </w:r>
      <w:r>
        <w:rPr>
          <w:w w:val="115"/>
        </w:rPr>
        <w:t>in</w:t>
      </w:r>
      <w:r>
        <w:rPr>
          <w:w w:val="115"/>
        </w:rPr>
        <w:t> a</w:t>
      </w:r>
      <w:r>
        <w:rPr>
          <w:w w:val="115"/>
        </w:rPr>
        <w:t> large</w:t>
      </w:r>
      <w:r>
        <w:rPr>
          <w:w w:val="115"/>
        </w:rPr>
        <w:t> city,</w:t>
      </w:r>
      <w:r>
        <w:rPr>
          <w:w w:val="115"/>
        </w:rPr>
        <w:t> first-generation</w:t>
      </w:r>
      <w:r>
        <w:rPr>
          <w:w w:val="115"/>
        </w:rPr>
        <w:t> immigrants, with</w:t>
      </w:r>
      <w:r>
        <w:rPr>
          <w:w w:val="115"/>
        </w:rPr>
        <w:t> history</w:t>
      </w:r>
      <w:r>
        <w:rPr>
          <w:w w:val="115"/>
        </w:rPr>
        <w:t> of COVID-19 infection,</w:t>
      </w:r>
      <w:r>
        <w:rPr>
          <w:w w:val="115"/>
        </w:rPr>
        <w:t> but</w:t>
      </w:r>
      <w:r>
        <w:rPr>
          <w:w w:val="115"/>
        </w:rPr>
        <w:t> without</w:t>
      </w:r>
      <w:r>
        <w:rPr>
          <w:w w:val="115"/>
        </w:rPr>
        <w:t> any</w:t>
      </w:r>
      <w:r>
        <w:rPr>
          <w:w w:val="115"/>
        </w:rPr>
        <w:t> difference</w:t>
      </w:r>
      <w:r>
        <w:rPr>
          <w:w w:val="115"/>
        </w:rPr>
        <w:t> for</w:t>
      </w:r>
      <w:r>
        <w:rPr>
          <w:w w:val="115"/>
        </w:rPr>
        <w:t> obesity</w:t>
      </w:r>
      <w:r>
        <w:rPr>
          <w:w w:val="115"/>
        </w:rPr>
        <w:t> (</w:t>
      </w:r>
      <w:hyperlink w:history="true" w:anchor="_bookmark174">
        <w:r>
          <w:rPr>
            <w:color w:val="2196D1"/>
            <w:w w:val="115"/>
          </w:rPr>
          <w:t>Fig.</w:t>
        </w:r>
        <w:r>
          <w:rPr>
            <w:color w:val="2196D1"/>
            <w:w w:val="115"/>
          </w:rPr>
          <w:t> 3</w:t>
        </w:r>
      </w:hyperlink>
      <w:r>
        <w:rPr>
          <w:w w:val="115"/>
        </w:rPr>
        <w:t>A,</w:t>
      </w:r>
      <w:r>
        <w:rPr>
          <w:w w:val="115"/>
        </w:rPr>
        <w:t> eTable</w:t>
      </w:r>
      <w:r>
        <w:rPr>
          <w:w w:val="115"/>
        </w:rPr>
        <w:t> 4). Multiple</w:t>
      </w:r>
      <w:r>
        <w:rPr>
          <w:spacing w:val="-4"/>
          <w:w w:val="115"/>
        </w:rPr>
        <w:t> </w:t>
      </w:r>
      <w:r>
        <w:rPr>
          <w:w w:val="115"/>
        </w:rPr>
        <w:t>concomitant</w:t>
      </w:r>
      <w:r>
        <w:rPr>
          <w:spacing w:val="-5"/>
          <w:w w:val="115"/>
        </w:rPr>
        <w:t> </w:t>
      </w:r>
      <w:r>
        <w:rPr>
          <w:w w:val="115"/>
        </w:rPr>
        <w:t>risk</w:t>
      </w:r>
      <w:r>
        <w:rPr>
          <w:spacing w:val="-4"/>
          <w:w w:val="115"/>
        </w:rPr>
        <w:t> </w:t>
      </w:r>
      <w:r>
        <w:rPr>
          <w:w w:val="115"/>
        </w:rPr>
        <w:t>factors</w:t>
      </w:r>
      <w:r>
        <w:rPr>
          <w:spacing w:val="-5"/>
          <w:w w:val="115"/>
        </w:rPr>
        <w:t> </w:t>
      </w:r>
      <w:r>
        <w:rPr>
          <w:w w:val="115"/>
        </w:rPr>
        <w:t>increased</w:t>
      </w:r>
      <w:r>
        <w:rPr>
          <w:spacing w:val="-4"/>
          <w:w w:val="115"/>
        </w:rPr>
        <w:t> </w:t>
      </w:r>
      <w:r>
        <w:rPr>
          <w:w w:val="115"/>
        </w:rPr>
        <w:t>P-score</w:t>
      </w:r>
      <w:r>
        <w:rPr>
          <w:spacing w:val="-4"/>
          <w:w w:val="115"/>
        </w:rPr>
        <w:t> </w:t>
      </w:r>
      <w:r>
        <w:rPr>
          <w:w w:val="115"/>
        </w:rPr>
        <w:t>worsening</w:t>
      </w:r>
      <w:r>
        <w:rPr>
          <w:spacing w:val="-5"/>
          <w:w w:val="115"/>
        </w:rPr>
        <w:t> </w:t>
      </w:r>
      <w:r>
        <w:rPr>
          <w:w w:val="115"/>
        </w:rPr>
        <w:t>(2.03</w:t>
      </w:r>
      <w:r>
        <w:rPr>
          <w:spacing w:val="-4"/>
          <w:w w:val="115"/>
        </w:rPr>
        <w:t> </w:t>
      </w:r>
      <w:r>
        <w:rPr>
          <w:spacing w:val="-5"/>
          <w:w w:val="115"/>
        </w:rPr>
        <w:t>P-</w:t>
      </w:r>
    </w:p>
    <w:p>
      <w:pPr>
        <w:pStyle w:val="BodyText"/>
        <w:spacing w:line="210" w:lineRule="exact"/>
        <w:ind w:left="131"/>
        <w:jc w:val="both"/>
      </w:pPr>
      <w:r>
        <w:rPr>
          <w:w w:val="115"/>
        </w:rPr>
        <w:t>score</w:t>
      </w:r>
      <w:r>
        <w:rPr>
          <w:spacing w:val="-10"/>
          <w:w w:val="115"/>
        </w:rPr>
        <w:t> </w:t>
      </w:r>
      <w:r>
        <w:rPr>
          <w:w w:val="115"/>
        </w:rPr>
        <w:t>worsening</w:t>
      </w:r>
      <w:r>
        <w:rPr>
          <w:spacing w:val="-9"/>
          <w:w w:val="115"/>
        </w:rPr>
        <w:t> </w:t>
      </w:r>
      <w:r>
        <w:rPr>
          <w:w w:val="115"/>
        </w:rPr>
        <w:t>for</w:t>
      </w:r>
      <w:r>
        <w:rPr>
          <w:spacing w:val="-9"/>
          <w:w w:val="115"/>
        </w:rPr>
        <w:t> </w:t>
      </w:r>
      <w:r>
        <w:rPr>
          <w:w w:val="115"/>
        </w:rPr>
        <w:t>each</w:t>
      </w:r>
      <w:r>
        <w:rPr>
          <w:spacing w:val="-9"/>
          <w:w w:val="115"/>
        </w:rPr>
        <w:t> </w:t>
      </w:r>
      <w:r>
        <w:rPr>
          <w:w w:val="115"/>
        </w:rPr>
        <w:t>risk</w:t>
      </w:r>
      <w:r>
        <w:rPr>
          <w:spacing w:val="-9"/>
          <w:w w:val="115"/>
        </w:rPr>
        <w:t> </w:t>
      </w:r>
      <w:r>
        <w:rPr>
          <w:w w:val="115"/>
        </w:rPr>
        <w:t>factor,</w:t>
      </w:r>
      <w:r>
        <w:rPr>
          <w:spacing w:val="-10"/>
          <w:w w:val="115"/>
        </w:rPr>
        <w:t> </w:t>
      </w:r>
      <w:r>
        <w:rPr>
          <w:w w:val="115"/>
        </w:rPr>
        <w:t>SE</w:t>
      </w:r>
      <w:r>
        <w:rPr>
          <w:rFonts w:ascii="Copperplate Gothic Bold"/>
          <w:w w:val="115"/>
        </w:rPr>
        <w:t>=</w:t>
      </w:r>
      <w:r>
        <w:rPr>
          <w:w w:val="115"/>
        </w:rPr>
        <w:t>0.06,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p</w:t>
      </w:r>
      <w:r>
        <w:rPr>
          <w:rFonts w:ascii="Lucida Sans Unicode"/>
          <w:spacing w:val="-2"/>
          <w:w w:val="115"/>
        </w:rPr>
        <w:t>&lt;</w:t>
      </w:r>
      <w:r>
        <w:rPr>
          <w:spacing w:val="-2"/>
          <w:w w:val="115"/>
        </w:rPr>
        <w:t>0.01)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40" w:lineRule="auto" w:before="103" w:after="0"/>
        <w:ind w:left="497" w:right="0" w:hanging="367"/>
        <w:jc w:val="left"/>
        <w:rPr>
          <w:i/>
          <w:sz w:val="16"/>
        </w:rPr>
      </w:pPr>
      <w:bookmarkStart w:name="3.4 Coping strategies" w:id="186"/>
      <w:bookmarkEnd w:id="186"/>
      <w:r>
        <w:rPr>
          <w:i/>
          <w:w w:val="95"/>
          <w:sz w:val="16"/>
        </w:rPr>
        <w:t>Coping</w:t>
      </w:r>
      <w:r>
        <w:rPr>
          <w:i/>
          <w:spacing w:val="17"/>
          <w:sz w:val="16"/>
        </w:rPr>
        <w:t> </w:t>
      </w:r>
      <w:r>
        <w:rPr>
          <w:i/>
          <w:spacing w:val="-2"/>
          <w:sz w:val="16"/>
        </w:rPr>
        <w:t>strategies</w:t>
      </w:r>
    </w:p>
    <w:p>
      <w:pPr>
        <w:pStyle w:val="BodyText"/>
        <w:spacing w:before="4"/>
        <w:rPr>
          <w:rFonts w:ascii="Times New Roman"/>
          <w:i/>
          <w:sz w:val="20"/>
        </w:rPr>
      </w:pPr>
    </w:p>
    <w:p>
      <w:pPr>
        <w:pStyle w:val="BodyText"/>
        <w:ind w:left="370"/>
        <w:jc w:val="both"/>
      </w:pP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coping</w:t>
      </w:r>
      <w:r>
        <w:rPr>
          <w:spacing w:val="3"/>
          <w:w w:val="110"/>
        </w:rPr>
        <w:t> </w:t>
      </w:r>
      <w:r>
        <w:rPr>
          <w:w w:val="110"/>
        </w:rPr>
        <w:t>strategies</w:t>
      </w:r>
      <w:r>
        <w:rPr>
          <w:spacing w:val="3"/>
          <w:w w:val="110"/>
        </w:rPr>
        <w:t> </w:t>
      </w:r>
      <w:r>
        <w:rPr>
          <w:w w:val="110"/>
        </w:rPr>
        <w:t>most</w:t>
      </w:r>
      <w:r>
        <w:rPr>
          <w:spacing w:val="3"/>
          <w:w w:val="110"/>
        </w:rPr>
        <w:t> </w:t>
      </w:r>
      <w:r>
        <w:rPr>
          <w:w w:val="110"/>
        </w:rPr>
        <w:t>frequently</w:t>
      </w:r>
      <w:r>
        <w:rPr>
          <w:spacing w:val="2"/>
          <w:w w:val="110"/>
        </w:rPr>
        <w:t> </w:t>
      </w:r>
      <w:r>
        <w:rPr>
          <w:w w:val="110"/>
        </w:rPr>
        <w:t>rated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rFonts w:ascii="Times New Roman" w:hAnsi="Times New Roman"/>
          <w:w w:val="110"/>
        </w:rPr>
        <w:t>“</w:t>
      </w:r>
      <w:r>
        <w:rPr>
          <w:w w:val="110"/>
        </w:rPr>
        <w:t>very</w:t>
      </w:r>
      <w:r>
        <w:rPr>
          <w:spacing w:val="2"/>
          <w:w w:val="110"/>
        </w:rPr>
        <w:t> </w:t>
      </w:r>
      <w:r>
        <w:rPr>
          <w:w w:val="110"/>
        </w:rPr>
        <w:t>important</w:t>
      </w:r>
      <w:r>
        <w:rPr>
          <w:rFonts w:ascii="Times New Roman" w:hAnsi="Times New Roman"/>
          <w:w w:val="110"/>
        </w:rPr>
        <w:t>”</w:t>
      </w:r>
      <w:r>
        <w:rPr>
          <w:rFonts w:ascii="Times New Roman" w:hAnsi="Times New Roman"/>
          <w:spacing w:val="3"/>
          <w:w w:val="110"/>
        </w:rPr>
        <w:t> </w:t>
      </w:r>
      <w:r>
        <w:rPr>
          <w:spacing w:val="-4"/>
          <w:w w:val="110"/>
        </w:rPr>
        <w:t>were</w:t>
      </w:r>
    </w:p>
    <w:p>
      <w:pPr>
        <w:spacing w:after="0"/>
        <w:jc w:val="both"/>
        <w:sectPr>
          <w:type w:val="continuous"/>
          <w:pgSz w:w="11910" w:h="15880"/>
          <w:pgMar w:header="655" w:footer="544" w:top="620" w:bottom="280" w:left="620" w:right="640"/>
          <w:cols w:num="2" w:equalWidth="0">
            <w:col w:w="5194" w:space="186"/>
            <w:col w:w="5270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72"/>
        <w:rPr>
          <w:sz w:val="20"/>
        </w:rPr>
      </w:pPr>
      <w:r>
        <w:rPr>
          <w:sz w:val="20"/>
        </w:rPr>
        <w:drawing>
          <wp:inline distT="0" distB="0" distL="0" distR="0">
            <wp:extent cx="6546795" cy="526694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795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spacing w:line="290" w:lineRule="auto" w:before="96"/>
        <w:ind w:left="131" w:right="110" w:firstLine="0"/>
        <w:jc w:val="both"/>
        <w:rPr>
          <w:sz w:val="14"/>
        </w:rPr>
      </w:pPr>
      <w:bookmarkStart w:name="_bookmark172" w:id="187"/>
      <w:bookmarkEnd w:id="187"/>
      <w:r>
        <w:rPr/>
      </w:r>
      <w:r>
        <w:rPr>
          <w:rFonts w:ascii="Times New Roman"/>
          <w:b/>
          <w:w w:val="115"/>
          <w:sz w:val="14"/>
        </w:rPr>
        <w:t>Fig. 1.</w:t>
      </w:r>
      <w:r>
        <w:rPr>
          <w:rFonts w:ascii="Times New Roman"/>
          <w:b/>
          <w:spacing w:val="31"/>
          <w:w w:val="115"/>
          <w:sz w:val="14"/>
        </w:rPr>
        <w:t> </w:t>
      </w:r>
      <w:r>
        <w:rPr>
          <w:w w:val="115"/>
          <w:sz w:val="14"/>
        </w:rPr>
        <w:t>Global change in WHO-5 well-being score (1A) and the composite psychopathology P-score (1B) in the general population during COVID-19 pandemic in COH-FIT.</w:t>
      </w:r>
      <w:r>
        <w:rPr>
          <w:w w:val="115"/>
          <w:sz w:val="14"/>
        </w:rPr>
        <w:t> Legend</w:t>
      </w:r>
      <w:r>
        <w:rPr>
          <w:w w:val="115"/>
          <w:sz w:val="14"/>
        </w:rPr>
        <w:t> </w:t>
      </w:r>
      <w:hyperlink w:history="true" w:anchor="_bookmark172">
        <w:r>
          <w:rPr>
            <w:color w:val="2196D1"/>
            <w:w w:val="115"/>
            <w:sz w:val="14"/>
          </w:rPr>
          <w:t>Fig.</w:t>
        </w:r>
        <w:r>
          <w:rPr>
            <w:color w:val="2196D1"/>
            <w:w w:val="115"/>
            <w:sz w:val="14"/>
          </w:rPr>
          <w:t> 1</w:t>
        </w:r>
      </w:hyperlink>
      <w:r>
        <w:rPr>
          <w:w w:val="115"/>
          <w:sz w:val="14"/>
        </w:rPr>
        <w:t>.:</w:t>
      </w:r>
      <w:r>
        <w:rPr>
          <w:w w:val="115"/>
          <w:sz w:val="14"/>
        </w:rPr>
        <w:t> COH-FIT,</w:t>
      </w:r>
      <w:r>
        <w:rPr>
          <w:w w:val="115"/>
          <w:sz w:val="14"/>
        </w:rPr>
        <w:t> Collaborative</w:t>
      </w:r>
      <w:r>
        <w:rPr>
          <w:w w:val="115"/>
          <w:sz w:val="14"/>
        </w:rPr>
        <w:t> Outcomes</w:t>
      </w:r>
      <w:r>
        <w:rPr>
          <w:w w:val="115"/>
          <w:sz w:val="14"/>
        </w:rPr>
        <w:t> study</w:t>
      </w:r>
      <w:r>
        <w:rPr>
          <w:w w:val="115"/>
          <w:sz w:val="14"/>
        </w:rPr>
        <w:t> on</w:t>
      </w:r>
      <w:r>
        <w:rPr>
          <w:w w:val="115"/>
          <w:sz w:val="14"/>
        </w:rPr>
        <w:t> Health</w:t>
      </w:r>
      <w:r>
        <w:rPr>
          <w:w w:val="115"/>
          <w:sz w:val="14"/>
        </w:rPr>
        <w:t> and</w:t>
      </w:r>
      <w:r>
        <w:rPr>
          <w:w w:val="115"/>
          <w:sz w:val="14"/>
        </w:rPr>
        <w:t> Functioning</w:t>
      </w:r>
      <w:r>
        <w:rPr>
          <w:w w:val="115"/>
          <w:sz w:val="14"/>
        </w:rPr>
        <w:t> during</w:t>
      </w:r>
      <w:r>
        <w:rPr>
          <w:w w:val="115"/>
          <w:sz w:val="14"/>
        </w:rPr>
        <w:t> Infection</w:t>
      </w:r>
      <w:r>
        <w:rPr>
          <w:w w:val="115"/>
          <w:sz w:val="14"/>
        </w:rPr>
        <w:t> Times,</w:t>
      </w:r>
      <w:r>
        <w:rPr>
          <w:w w:val="115"/>
          <w:sz w:val="14"/>
        </w:rPr>
        <w:t> WHO,</w:t>
      </w:r>
      <w:r>
        <w:rPr>
          <w:w w:val="115"/>
          <w:sz w:val="14"/>
        </w:rPr>
        <w:t> World</w:t>
      </w:r>
      <w:r>
        <w:rPr>
          <w:w w:val="115"/>
          <w:sz w:val="14"/>
        </w:rPr>
        <w:t> Health</w:t>
      </w:r>
      <w:r>
        <w:rPr>
          <w:w w:val="115"/>
          <w:sz w:val="14"/>
        </w:rPr>
        <w:t> Organization;</w:t>
      </w:r>
      <w:r>
        <w:rPr>
          <w:w w:val="115"/>
          <w:sz w:val="14"/>
        </w:rPr>
        <w:t> larger negative and</w:t>
      </w:r>
      <w:r>
        <w:rPr>
          <w:spacing w:val="28"/>
          <w:w w:val="115"/>
          <w:sz w:val="14"/>
        </w:rPr>
        <w:t> </w:t>
      </w:r>
      <w:r>
        <w:rPr>
          <w:w w:val="115"/>
          <w:sz w:val="14"/>
        </w:rPr>
        <w:t>positive values indicate</w:t>
      </w:r>
      <w:r>
        <w:rPr>
          <w:spacing w:val="28"/>
          <w:w w:val="115"/>
          <w:sz w:val="14"/>
        </w:rPr>
        <w:t> </w:t>
      </w:r>
      <w:r>
        <w:rPr>
          <w:w w:val="115"/>
          <w:sz w:val="14"/>
        </w:rPr>
        <w:t>worsening of WHO-5,</w:t>
      </w:r>
      <w:r>
        <w:rPr>
          <w:spacing w:val="28"/>
          <w:w w:val="115"/>
          <w:sz w:val="14"/>
        </w:rPr>
        <w:t> </w:t>
      </w:r>
      <w:r>
        <w:rPr>
          <w:w w:val="115"/>
          <w:sz w:val="14"/>
        </w:rPr>
        <w:t>and P-score, respectively.</w:t>
      </w:r>
    </w:p>
    <w:p>
      <w:pPr>
        <w:spacing w:after="0" w:line="290" w:lineRule="auto"/>
        <w:jc w:val="both"/>
        <w:rPr>
          <w:sz w:val="14"/>
        </w:rPr>
        <w:sectPr>
          <w:type w:val="continuous"/>
          <w:pgSz w:w="11910" w:h="15880"/>
          <w:pgMar w:header="655" w:footer="544" w:top="620" w:bottom="280" w:left="620" w:right="6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01"/>
        <w:rPr>
          <w:sz w:val="20"/>
        </w:rPr>
      </w:pPr>
      <w:r>
        <w:rPr>
          <w:sz w:val="20"/>
        </w:rPr>
        <w:drawing>
          <wp:inline distT="0" distB="0" distL="0" distR="0">
            <wp:extent cx="6528098" cy="524865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098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before="73"/>
        <w:ind w:left="374" w:right="0" w:firstLine="0"/>
        <w:jc w:val="left"/>
        <w:rPr>
          <w:sz w:val="14"/>
        </w:rPr>
      </w:pPr>
      <w:bookmarkStart w:name="_bookmark173" w:id="188"/>
      <w:bookmarkEnd w:id="188"/>
      <w:r>
        <w:rPr/>
      </w:r>
      <w:r>
        <w:rPr>
          <w:rFonts w:ascii="Times New Roman"/>
          <w:b/>
          <w:w w:val="115"/>
          <w:sz w:val="14"/>
        </w:rPr>
        <w:t>Fig.</w:t>
      </w:r>
      <w:r>
        <w:rPr>
          <w:rFonts w:ascii="Times New Roman"/>
          <w:b/>
          <w:spacing w:val="3"/>
          <w:w w:val="115"/>
          <w:sz w:val="14"/>
        </w:rPr>
        <w:t> </w:t>
      </w:r>
      <w:r>
        <w:rPr>
          <w:rFonts w:ascii="Times New Roman"/>
          <w:b/>
          <w:w w:val="115"/>
          <w:sz w:val="14"/>
        </w:rPr>
        <w:t>2.</w:t>
      </w:r>
      <w:r>
        <w:rPr>
          <w:rFonts w:ascii="Times New Roman"/>
          <w:b/>
          <w:spacing w:val="26"/>
          <w:w w:val="115"/>
          <w:sz w:val="14"/>
        </w:rPr>
        <w:t> </w:t>
      </w:r>
      <w:r>
        <w:rPr>
          <w:w w:val="115"/>
          <w:sz w:val="14"/>
        </w:rPr>
        <w:t>Proportion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subjects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with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WHO-5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well-being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score</w:t>
      </w:r>
      <w:r>
        <w:rPr>
          <w:spacing w:val="4"/>
          <w:w w:val="115"/>
          <w:sz w:val="14"/>
        </w:rPr>
        <w:t> </w:t>
      </w:r>
      <w:r>
        <w:rPr>
          <w:rFonts w:ascii="Lucida Sans Unicode"/>
          <w:w w:val="115"/>
          <w:sz w:val="14"/>
        </w:rPr>
        <w:t>&lt;</w:t>
      </w:r>
      <w:r>
        <w:rPr>
          <w:rFonts w:ascii="Lucida Sans Unicode"/>
          <w:spacing w:val="-8"/>
          <w:w w:val="115"/>
          <w:sz w:val="14"/>
        </w:rPr>
        <w:t> </w:t>
      </w:r>
      <w:r>
        <w:rPr>
          <w:w w:val="115"/>
          <w:sz w:val="14"/>
        </w:rPr>
        <w:t>50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(2A)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3"/>
          <w:w w:val="115"/>
          <w:sz w:val="14"/>
        </w:rPr>
        <w:t> </w:t>
      </w:r>
      <w:r>
        <w:rPr>
          <w:rFonts w:ascii="Lucida Sans Unicode"/>
          <w:w w:val="115"/>
          <w:sz w:val="14"/>
        </w:rPr>
        <w:t>&lt;</w:t>
      </w:r>
      <w:r>
        <w:rPr>
          <w:w w:val="115"/>
          <w:sz w:val="14"/>
        </w:rPr>
        <w:t>29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(2B)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general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population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during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COVID-19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pandemic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COH-</w:t>
      </w:r>
      <w:r>
        <w:rPr>
          <w:spacing w:val="-4"/>
          <w:w w:val="115"/>
          <w:sz w:val="14"/>
        </w:rPr>
        <w:t>FIT.</w:t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11910" w:h="15880"/>
          <w:pgMar w:header="655" w:footer="544" w:top="840" w:bottom="740" w:left="620" w:right="640"/>
        </w:sectPr>
      </w:pPr>
    </w:p>
    <w:p>
      <w:pPr>
        <w:pStyle w:val="BodyText"/>
        <w:spacing w:line="273" w:lineRule="auto" w:before="99"/>
        <w:ind w:left="131" w:right="38"/>
        <w:jc w:val="both"/>
      </w:pPr>
      <w:r>
        <w:rPr>
          <w:w w:val="115"/>
        </w:rPr>
        <w:t>exercise</w:t>
      </w:r>
      <w:r>
        <w:rPr>
          <w:w w:val="115"/>
        </w:rPr>
        <w:t> or</w:t>
      </w:r>
      <w:r>
        <w:rPr>
          <w:w w:val="115"/>
        </w:rPr>
        <w:t> walking</w:t>
      </w:r>
      <w:r>
        <w:rPr>
          <w:rFonts w:ascii="Copperplate Gothic Bold"/>
          <w:w w:val="115"/>
        </w:rPr>
        <w:t>=</w:t>
      </w:r>
      <w:r>
        <w:rPr>
          <w:w w:val="115"/>
        </w:rPr>
        <w:t>56.0%,</w:t>
      </w:r>
      <w:r>
        <w:rPr>
          <w:w w:val="115"/>
        </w:rPr>
        <w:t> internet</w:t>
      </w:r>
      <w:r>
        <w:rPr>
          <w:w w:val="115"/>
        </w:rPr>
        <w:t> use</w:t>
      </w:r>
      <w:r>
        <w:rPr>
          <w:rFonts w:ascii="Copperplate Gothic Bold"/>
          <w:w w:val="115"/>
        </w:rPr>
        <w:t>=</w:t>
      </w:r>
      <w:r>
        <w:rPr>
          <w:w w:val="115"/>
        </w:rPr>
        <w:t>55.3%,</w:t>
      </w:r>
      <w:r>
        <w:rPr>
          <w:w w:val="115"/>
        </w:rPr>
        <w:t> direct</w:t>
      </w:r>
      <w:r>
        <w:rPr>
          <w:w w:val="115"/>
        </w:rPr>
        <w:t> social</w:t>
      </w:r>
      <w:r>
        <w:rPr>
          <w:w w:val="115"/>
        </w:rPr>
        <w:t> </w:t>
      </w:r>
      <w:r>
        <w:rPr>
          <w:w w:val="115"/>
        </w:rPr>
        <w:t>con- tacts</w:t>
      </w:r>
      <w:r>
        <w:rPr>
          <w:rFonts w:ascii="Copperplate Gothic Bold"/>
          <w:w w:val="115"/>
        </w:rPr>
        <w:t>=</w:t>
      </w:r>
      <w:r>
        <w:rPr>
          <w:w w:val="115"/>
        </w:rPr>
        <w:t>52.7%,</w:t>
      </w:r>
      <w:r>
        <w:rPr>
          <w:w w:val="115"/>
        </w:rPr>
        <w:t> followed</w:t>
      </w:r>
      <w:r>
        <w:rPr>
          <w:w w:val="115"/>
        </w:rPr>
        <w:t> by</w:t>
      </w:r>
      <w:r>
        <w:rPr>
          <w:w w:val="115"/>
        </w:rPr>
        <w:t> hobby</w:t>
      </w:r>
      <w:r>
        <w:rPr>
          <w:rFonts w:ascii="Copperplate Gothic Bold"/>
          <w:w w:val="115"/>
        </w:rPr>
        <w:t>=</w:t>
      </w:r>
      <w:r>
        <w:rPr>
          <w:w w:val="115"/>
        </w:rPr>
        <w:t>48.8%,</w:t>
      </w:r>
      <w:r>
        <w:rPr>
          <w:w w:val="115"/>
        </w:rPr>
        <w:t> COVID-19</w:t>
      </w:r>
      <w:r>
        <w:rPr>
          <w:w w:val="115"/>
        </w:rPr>
        <w:t> pandemic information</w:t>
      </w:r>
      <w:r>
        <w:rPr>
          <w:rFonts w:ascii="Copperplate Gothic Bold"/>
          <w:w w:val="115"/>
        </w:rPr>
        <w:t>=</w:t>
      </w:r>
      <w:r>
        <w:rPr>
          <w:w w:val="115"/>
        </w:rPr>
        <w:t>44%,</w:t>
      </w:r>
      <w:r>
        <w:rPr>
          <w:w w:val="115"/>
        </w:rPr>
        <w:t> media</w:t>
      </w:r>
      <w:r>
        <w:rPr>
          <w:w w:val="115"/>
        </w:rPr>
        <w:t> use</w:t>
      </w:r>
      <w:r>
        <w:rPr>
          <w:rFonts w:ascii="Copperplate Gothic Bold"/>
          <w:w w:val="115"/>
        </w:rPr>
        <w:t>=</w:t>
      </w:r>
      <w:r>
        <w:rPr>
          <w:w w:val="115"/>
        </w:rPr>
        <w:t>43.9%,</w:t>
      </w:r>
      <w:r>
        <w:rPr>
          <w:w w:val="115"/>
        </w:rPr>
        <w:t> social</w:t>
      </w:r>
      <w:r>
        <w:rPr>
          <w:w w:val="115"/>
        </w:rPr>
        <w:t> media</w:t>
      </w:r>
      <w:r>
        <w:rPr>
          <w:w w:val="115"/>
        </w:rPr>
        <w:t> use/remote</w:t>
      </w:r>
      <w:r>
        <w:rPr>
          <w:w w:val="115"/>
        </w:rPr>
        <w:t> inter- actions</w:t>
      </w:r>
      <w:r>
        <w:rPr>
          <w:rFonts w:ascii="Copperplate Gothic Bold"/>
          <w:w w:val="115"/>
        </w:rPr>
        <w:t>=</w:t>
      </w:r>
      <w:r>
        <w:rPr>
          <w:w w:val="115"/>
        </w:rPr>
        <w:t>39.4%,</w:t>
      </w:r>
      <w:r>
        <w:rPr>
          <w:w w:val="115"/>
        </w:rPr>
        <w:t> work</w:t>
      </w:r>
      <w:r>
        <w:rPr>
          <w:rFonts w:ascii="Copperplate Gothic Bold"/>
          <w:w w:val="115"/>
        </w:rPr>
        <w:t>=</w:t>
      </w:r>
      <w:r>
        <w:rPr>
          <w:w w:val="115"/>
        </w:rPr>
        <w:t>37.5%,</w:t>
      </w:r>
      <w:r>
        <w:rPr>
          <w:w w:val="115"/>
        </w:rPr>
        <w:t> studying/learning</w:t>
      </w:r>
      <w:r>
        <w:rPr>
          <w:rFonts w:ascii="Copperplate Gothic Bold"/>
          <w:w w:val="115"/>
        </w:rPr>
        <w:t>=</w:t>
      </w:r>
      <w:r>
        <w:rPr>
          <w:w w:val="115"/>
        </w:rPr>
        <w:t>31.6%,</w:t>
      </w:r>
      <w:r>
        <w:rPr>
          <w:w w:val="115"/>
        </w:rPr>
        <w:t> spending time</w:t>
      </w:r>
      <w:r>
        <w:rPr>
          <w:w w:val="115"/>
        </w:rPr>
        <w:t> with</w:t>
      </w:r>
      <w:r>
        <w:rPr>
          <w:w w:val="115"/>
        </w:rPr>
        <w:t> a</w:t>
      </w:r>
      <w:r>
        <w:rPr>
          <w:w w:val="115"/>
        </w:rPr>
        <w:t> pet</w:t>
      </w:r>
      <w:r>
        <w:rPr>
          <w:rFonts w:ascii="Copperplate Gothic Bold"/>
          <w:w w:val="115"/>
        </w:rPr>
        <w:t>=</w:t>
      </w:r>
      <w:r>
        <w:rPr>
          <w:w w:val="115"/>
        </w:rPr>
        <w:t>31.4%,</w:t>
      </w:r>
      <w:r>
        <w:rPr>
          <w:w w:val="115"/>
        </w:rPr>
        <w:t> physical</w:t>
      </w:r>
      <w:r>
        <w:rPr>
          <w:w w:val="115"/>
        </w:rPr>
        <w:t> intimacy</w:t>
      </w:r>
      <w:r>
        <w:rPr>
          <w:rFonts w:ascii="Copperplate Gothic Bold"/>
          <w:w w:val="115"/>
        </w:rPr>
        <w:t>=</w:t>
      </w:r>
      <w:r>
        <w:rPr>
          <w:w w:val="115"/>
        </w:rPr>
        <w:t>27.4%,</w:t>
      </w:r>
      <w:r>
        <w:rPr>
          <w:w w:val="115"/>
        </w:rPr>
        <w:t> prescribed</w:t>
      </w:r>
      <w:r>
        <w:rPr>
          <w:w w:val="115"/>
        </w:rPr>
        <w:t> medi- cations</w:t>
      </w:r>
      <w:r>
        <w:rPr>
          <w:rFonts w:ascii="Copperplate Gothic Bold"/>
          <w:w w:val="115"/>
        </w:rPr>
        <w:t>=</w:t>
      </w:r>
      <w:r>
        <w:rPr>
          <w:w w:val="115"/>
        </w:rPr>
        <w:t>26.7%,</w:t>
      </w:r>
      <w:r>
        <w:rPr>
          <w:spacing w:val="48"/>
          <w:w w:val="115"/>
        </w:rPr>
        <w:t> </w:t>
      </w:r>
      <w:r>
        <w:rPr>
          <w:w w:val="115"/>
        </w:rPr>
        <w:t>religion/meditation/spirituality</w:t>
      </w:r>
      <w:r>
        <w:rPr>
          <w:rFonts w:ascii="Copperplate Gothic Bold"/>
          <w:w w:val="115"/>
        </w:rPr>
        <w:t>=</w:t>
      </w:r>
      <w:r>
        <w:rPr>
          <w:w w:val="115"/>
        </w:rPr>
        <w:t>20.9%,</w:t>
      </w:r>
      <w:r>
        <w:rPr>
          <w:spacing w:val="48"/>
          <w:w w:val="115"/>
        </w:rPr>
        <w:t> </w:t>
      </w:r>
      <w:r>
        <w:rPr>
          <w:spacing w:val="-2"/>
          <w:w w:val="115"/>
        </w:rPr>
        <w:t>gaming</w:t>
      </w:r>
      <w:r>
        <w:rPr>
          <w:rFonts w:ascii="Copperplate Gothic Bold"/>
          <w:spacing w:val="-2"/>
          <w:w w:val="115"/>
        </w:rPr>
        <w:t>=</w:t>
      </w:r>
      <w:r>
        <w:rPr>
          <w:spacing w:val="-2"/>
          <w:w w:val="115"/>
        </w:rPr>
        <w:t>18</w:t>
      </w:r>
    </w:p>
    <w:p>
      <w:pPr>
        <w:pStyle w:val="BodyText"/>
        <w:spacing w:line="278" w:lineRule="auto" w:before="1"/>
        <w:ind w:left="131" w:right="39"/>
        <w:jc w:val="both"/>
      </w:pPr>
      <w:r>
        <w:rPr>
          <w:w w:val="115"/>
        </w:rPr>
        <w:t>.0%,</w:t>
      </w:r>
      <w:r>
        <w:rPr>
          <w:spacing w:val="-12"/>
          <w:w w:val="115"/>
        </w:rPr>
        <w:t> </w:t>
      </w:r>
      <w:r>
        <w:rPr>
          <w:w w:val="115"/>
        </w:rPr>
        <w:t>other</w:t>
      </w:r>
      <w:r>
        <w:rPr>
          <w:spacing w:val="-11"/>
          <w:w w:val="115"/>
        </w:rPr>
        <w:t> </w:t>
      </w:r>
      <w:r>
        <w:rPr>
          <w:w w:val="115"/>
        </w:rPr>
        <w:t>strategies</w:t>
      </w:r>
      <w:r>
        <w:rPr>
          <w:rFonts w:ascii="Copperplate Gothic Bold"/>
          <w:w w:val="115"/>
        </w:rPr>
        <w:t>=</w:t>
      </w:r>
      <w:r>
        <w:rPr>
          <w:w w:val="115"/>
        </w:rPr>
        <w:t>12.9%,</w:t>
      </w:r>
      <w:r>
        <w:rPr>
          <w:spacing w:val="-12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substance</w:t>
      </w:r>
      <w:r>
        <w:rPr>
          <w:spacing w:val="-12"/>
          <w:w w:val="115"/>
        </w:rPr>
        <w:t> </w:t>
      </w:r>
      <w:r>
        <w:rPr>
          <w:w w:val="115"/>
        </w:rPr>
        <w:t>use</w:t>
      </w:r>
      <w:r>
        <w:rPr>
          <w:rFonts w:ascii="Copperplate Gothic Bold"/>
          <w:w w:val="115"/>
        </w:rPr>
        <w:t>=</w:t>
      </w:r>
      <w:r>
        <w:rPr>
          <w:w w:val="115"/>
        </w:rPr>
        <w:t>7.8%</w:t>
      </w:r>
      <w:r>
        <w:rPr>
          <w:spacing w:val="-11"/>
          <w:w w:val="115"/>
        </w:rPr>
        <w:t> </w:t>
      </w:r>
      <w:r>
        <w:rPr>
          <w:w w:val="115"/>
        </w:rPr>
        <w:t>(</w:t>
      </w:r>
      <w:hyperlink w:history="true" w:anchor="_bookmark174">
        <w:r>
          <w:rPr>
            <w:color w:val="2196D1"/>
            <w:w w:val="115"/>
          </w:rPr>
          <w:t>Fig.</w:t>
        </w:r>
        <w:r>
          <w:rPr>
            <w:color w:val="2196D1"/>
            <w:spacing w:val="-12"/>
            <w:w w:val="115"/>
          </w:rPr>
          <w:t> </w:t>
        </w:r>
        <w:r>
          <w:rPr>
            <w:color w:val="2196D1"/>
            <w:w w:val="115"/>
          </w:rPr>
          <w:t>3</w:t>
        </w:r>
      </w:hyperlink>
      <w:r>
        <w:rPr>
          <w:w w:val="115"/>
        </w:rPr>
        <w:t>B,</w:t>
      </w:r>
      <w:r>
        <w:rPr>
          <w:spacing w:val="-11"/>
          <w:w w:val="115"/>
        </w:rPr>
        <w:t> </w:t>
      </w:r>
      <w:r>
        <w:rPr>
          <w:w w:val="115"/>
        </w:rPr>
        <w:t>eTable </w:t>
      </w:r>
      <w:r>
        <w:rPr>
          <w:spacing w:val="-4"/>
          <w:w w:val="115"/>
        </w:rPr>
        <w:t>5).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498" w:val="left" w:leader="none"/>
        </w:tabs>
        <w:spacing w:line="273" w:lineRule="auto" w:before="0" w:after="0"/>
        <w:ind w:left="131" w:right="365" w:firstLine="0"/>
        <w:jc w:val="left"/>
        <w:rPr>
          <w:i/>
          <w:sz w:val="16"/>
        </w:rPr>
      </w:pPr>
      <w:bookmarkStart w:name="3.5 Change trajectories in well-being, P" w:id="189"/>
      <w:bookmarkEnd w:id="189"/>
      <w:r>
        <w:rPr>
          <w:i/>
          <w:sz w:val="16"/>
        </w:rPr>
        <w:t>Change</w:t>
      </w:r>
      <w:r>
        <w:rPr>
          <w:i/>
          <w:sz w:val="16"/>
        </w:rPr>
        <w:t> trajectories in well-being, P-score, COVID-19 deaths </w:t>
      </w:r>
      <w:r>
        <w:rPr>
          <w:i/>
          <w:sz w:val="16"/>
        </w:rPr>
        <w:t>and</w:t>
      </w:r>
      <w:r>
        <w:rPr>
          <w:i/>
          <w:spacing w:val="40"/>
          <w:sz w:val="16"/>
        </w:rPr>
        <w:t> </w:t>
      </w:r>
      <w:r>
        <w:rPr>
          <w:i/>
          <w:sz w:val="16"/>
        </w:rPr>
        <w:t>restrictions in the overall sample, and across risk factors</w:t>
      </w:r>
    </w:p>
    <w:p>
      <w:pPr>
        <w:pStyle w:val="BodyText"/>
        <w:spacing w:before="2"/>
        <w:rPr>
          <w:rFonts w:ascii="Times New Roman"/>
          <w:i/>
          <w:sz w:val="19"/>
        </w:rPr>
      </w:pPr>
    </w:p>
    <w:p>
      <w:pPr>
        <w:pStyle w:val="BodyText"/>
        <w:spacing w:line="278" w:lineRule="auto"/>
        <w:ind w:left="131" w:right="38" w:firstLine="239"/>
        <w:jc w:val="both"/>
      </w:pPr>
      <w:r>
        <w:rPr>
          <w:w w:val="115"/>
        </w:rPr>
        <w:t>The</w:t>
      </w:r>
      <w:r>
        <w:rPr>
          <w:w w:val="115"/>
        </w:rPr>
        <w:t> smoothed</w:t>
      </w:r>
      <w:r>
        <w:rPr>
          <w:w w:val="115"/>
        </w:rPr>
        <w:t> trajectories</w:t>
      </w:r>
      <w:r>
        <w:rPr>
          <w:w w:val="115"/>
        </w:rPr>
        <w:t> of</w:t>
      </w:r>
      <w:r>
        <w:rPr>
          <w:w w:val="115"/>
        </w:rPr>
        <w:t> changes</w:t>
      </w:r>
      <w:r>
        <w:rPr>
          <w:w w:val="115"/>
        </w:rPr>
        <w:t> in</w:t>
      </w:r>
      <w:r>
        <w:rPr>
          <w:w w:val="115"/>
        </w:rPr>
        <w:t> well-being</w:t>
      </w:r>
      <w:r>
        <w:rPr>
          <w:w w:val="115"/>
        </w:rPr>
        <w:t> suggested</w:t>
      </w:r>
      <w:r>
        <w:rPr>
          <w:w w:val="115"/>
        </w:rPr>
        <w:t> </w:t>
      </w:r>
      <w:r>
        <w:rPr>
          <w:w w:val="115"/>
        </w:rPr>
        <w:t>a </w:t>
      </w:r>
      <w:r>
        <w:rPr>
          <w:w w:val="110"/>
        </w:rPr>
        <w:t>worsening of WHO-5 until May-June 2021, when well-being returned to </w:t>
      </w:r>
      <w:r>
        <w:rPr>
          <w:w w:val="115"/>
        </w:rPr>
        <w:t>early intra-pandemic levels (</w:t>
      </w:r>
      <w:hyperlink w:history="true" w:anchor="_bookmark175">
        <w:r>
          <w:rPr>
            <w:color w:val="2196D1"/>
            <w:w w:val="115"/>
          </w:rPr>
          <w:t>Fig. 4</w:t>
        </w:r>
      </w:hyperlink>
      <w:r>
        <w:rPr>
          <w:w w:val="115"/>
        </w:rPr>
        <w:t>A and eFig. 17).</w:t>
      </w:r>
    </w:p>
    <w:p>
      <w:pPr>
        <w:pStyle w:val="BodyText"/>
        <w:spacing w:line="280" w:lineRule="auto" w:before="1"/>
        <w:ind w:left="131" w:right="38" w:firstLine="239"/>
        <w:jc w:val="both"/>
      </w:pPr>
      <w:r>
        <w:rPr>
          <w:spacing w:val="-2"/>
          <w:w w:val="115"/>
        </w:rPr>
        <w:t>P-score peak worsening overall preceded WHO-5 oscillations by </w:t>
      </w:r>
      <w:r>
        <w:rPr>
          <w:spacing w:val="-2"/>
          <w:w w:val="115"/>
        </w:rPr>
        <w:t>1-2 </w:t>
      </w:r>
      <w:r>
        <w:rPr>
          <w:w w:val="115"/>
        </w:rPr>
        <w:t>months (</w:t>
      </w:r>
      <w:hyperlink w:history="true" w:anchor="_bookmark175">
        <w:r>
          <w:rPr>
            <w:color w:val="2196D1"/>
            <w:w w:val="115"/>
          </w:rPr>
          <w:t>Fig. 4</w:t>
        </w:r>
      </w:hyperlink>
      <w:r>
        <w:rPr>
          <w:w w:val="115"/>
        </w:rPr>
        <w:t>B).</w:t>
      </w:r>
    </w:p>
    <w:p>
      <w:pPr>
        <w:pStyle w:val="BodyText"/>
        <w:spacing w:line="271" w:lineRule="auto"/>
        <w:ind w:left="131" w:right="38" w:firstLine="239"/>
        <w:jc w:val="both"/>
      </w:pP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course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well-being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10"/>
          <w:w w:val="115"/>
        </w:rPr>
        <w:t> </w:t>
      </w:r>
      <w:r>
        <w:rPr>
          <w:w w:val="115"/>
        </w:rPr>
        <w:t>P-score,</w:t>
      </w:r>
      <w:r>
        <w:rPr>
          <w:spacing w:val="-9"/>
          <w:w w:val="115"/>
        </w:rPr>
        <w:t> </w:t>
      </w:r>
      <w:r>
        <w:rPr>
          <w:w w:val="115"/>
        </w:rPr>
        <w:t>together</w:t>
      </w:r>
      <w:r>
        <w:rPr>
          <w:spacing w:val="-9"/>
          <w:w w:val="115"/>
        </w:rPr>
        <w:t> </w:t>
      </w:r>
      <w:r>
        <w:rPr>
          <w:w w:val="115"/>
        </w:rPr>
        <w:t>with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course</w:t>
      </w:r>
      <w:r>
        <w:rPr>
          <w:spacing w:val="-9"/>
          <w:w w:val="115"/>
        </w:rPr>
        <w:t> </w:t>
      </w:r>
      <w:r>
        <w:rPr>
          <w:w w:val="115"/>
        </w:rPr>
        <w:t>with COVID-19</w:t>
      </w:r>
      <w:r>
        <w:rPr>
          <w:spacing w:val="-12"/>
          <w:w w:val="115"/>
        </w:rPr>
        <w:t> </w:t>
      </w:r>
      <w:r>
        <w:rPr>
          <w:w w:val="115"/>
        </w:rPr>
        <w:t>deaths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2"/>
          <w:w w:val="115"/>
        </w:rPr>
        <w:t> </w:t>
      </w:r>
      <w:r>
        <w:rPr>
          <w:w w:val="115"/>
        </w:rPr>
        <w:t>restrictions</w:t>
      </w:r>
      <w:r>
        <w:rPr>
          <w:spacing w:val="-11"/>
          <w:w w:val="115"/>
        </w:rPr>
        <w:t> </w:t>
      </w:r>
      <w:r>
        <w:rPr>
          <w:w w:val="115"/>
        </w:rPr>
        <w:t>during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pandemic</w:t>
      </w:r>
      <w:r>
        <w:rPr>
          <w:spacing w:val="-11"/>
          <w:w w:val="115"/>
        </w:rPr>
        <w:t> </w:t>
      </w:r>
      <w:r>
        <w:rPr>
          <w:w w:val="115"/>
        </w:rPr>
        <w:t>across</w:t>
      </w:r>
      <w:r>
        <w:rPr>
          <w:spacing w:val="-12"/>
          <w:w w:val="115"/>
        </w:rPr>
        <w:t> </w:t>
      </w:r>
      <w:r>
        <w:rPr>
          <w:w w:val="115"/>
        </w:rPr>
        <w:t>risk</w:t>
      </w:r>
      <w:r>
        <w:rPr>
          <w:spacing w:val="-11"/>
          <w:w w:val="115"/>
        </w:rPr>
        <w:t> </w:t>
      </w:r>
      <w:r>
        <w:rPr>
          <w:w w:val="115"/>
        </w:rPr>
        <w:t>fac- tors, are visualized in eFigs. 5</w:t>
      </w:r>
      <w:r>
        <w:rPr>
          <w:rFonts w:ascii="Times New Roman" w:hAnsi="Times New Roman"/>
          <w:w w:val="115"/>
        </w:rPr>
        <w:t>–</w:t>
      </w:r>
      <w:r>
        <w:rPr>
          <w:w w:val="115"/>
        </w:rPr>
        <w:t>16.</w:t>
      </w:r>
    </w:p>
    <w:p>
      <w:pPr>
        <w:pStyle w:val="BodyText"/>
        <w:spacing w:line="278" w:lineRule="auto" w:before="3"/>
        <w:ind w:left="131" w:right="38" w:firstLine="239"/>
        <w:jc w:val="both"/>
      </w:pPr>
      <w:r>
        <w:rPr>
          <w:w w:val="115"/>
        </w:rPr>
        <w:t>Exploratory</w:t>
      </w:r>
      <w:r>
        <w:rPr>
          <w:w w:val="115"/>
        </w:rPr>
        <w:t> correlation</w:t>
      </w:r>
      <w:r>
        <w:rPr>
          <w:w w:val="115"/>
        </w:rPr>
        <w:t> analyses</w:t>
      </w:r>
      <w:r>
        <w:rPr>
          <w:w w:val="115"/>
        </w:rPr>
        <w:t> showed</w:t>
      </w:r>
      <w:r>
        <w:rPr>
          <w:w w:val="115"/>
        </w:rPr>
        <w:t> that</w:t>
      </w:r>
      <w:r>
        <w:rPr>
          <w:w w:val="115"/>
        </w:rPr>
        <w:t> in</w:t>
      </w:r>
      <w:r>
        <w:rPr>
          <w:w w:val="115"/>
        </w:rPr>
        <w:t> the</w:t>
      </w:r>
      <w:r>
        <w:rPr>
          <w:w w:val="115"/>
        </w:rPr>
        <w:t> whole</w:t>
      </w:r>
      <w:r>
        <w:rPr>
          <w:w w:val="115"/>
        </w:rPr>
        <w:t> </w:t>
      </w:r>
      <w:r>
        <w:rPr>
          <w:w w:val="115"/>
        </w:rPr>
        <w:t>sample and</w:t>
      </w:r>
      <w:r>
        <w:rPr>
          <w:w w:val="115"/>
        </w:rPr>
        <w:t> across</w:t>
      </w:r>
      <w:r>
        <w:rPr>
          <w:w w:val="115"/>
        </w:rPr>
        <w:t> risk</w:t>
      </w:r>
      <w:r>
        <w:rPr>
          <w:w w:val="115"/>
        </w:rPr>
        <w:t> factors,</w:t>
      </w:r>
      <w:r>
        <w:rPr>
          <w:w w:val="115"/>
        </w:rPr>
        <w:t> both</w:t>
      </w:r>
      <w:r>
        <w:rPr>
          <w:w w:val="115"/>
        </w:rPr>
        <w:t> co-primary</w:t>
      </w:r>
      <w:r>
        <w:rPr>
          <w:w w:val="115"/>
        </w:rPr>
        <w:t> outcomes</w:t>
      </w:r>
      <w:r>
        <w:rPr>
          <w:w w:val="115"/>
        </w:rPr>
        <w:t> were</w:t>
      </w:r>
      <w:r>
        <w:rPr>
          <w:w w:val="115"/>
        </w:rPr>
        <w:t> significantly associated</w:t>
      </w:r>
      <w:r>
        <w:rPr>
          <w:spacing w:val="28"/>
          <w:w w:val="115"/>
        </w:rPr>
        <w:t> </w:t>
      </w:r>
      <w:r>
        <w:rPr>
          <w:w w:val="115"/>
        </w:rPr>
        <w:t>with</w:t>
      </w:r>
      <w:r>
        <w:rPr>
          <w:spacing w:val="29"/>
          <w:w w:val="115"/>
        </w:rPr>
        <w:t> </w:t>
      </w:r>
      <w:r>
        <w:rPr>
          <w:w w:val="115"/>
        </w:rPr>
        <w:t>COVID-19</w:t>
      </w:r>
      <w:r>
        <w:rPr>
          <w:spacing w:val="28"/>
          <w:w w:val="115"/>
        </w:rPr>
        <w:t> </w:t>
      </w:r>
      <w:r>
        <w:rPr>
          <w:w w:val="115"/>
        </w:rPr>
        <w:t>deaths,</w:t>
      </w:r>
      <w:r>
        <w:rPr>
          <w:spacing w:val="29"/>
          <w:w w:val="115"/>
        </w:rPr>
        <w:t> </w:t>
      </w:r>
      <w:r>
        <w:rPr>
          <w:w w:val="115"/>
        </w:rPr>
        <w:t>restrictions</w:t>
      </w:r>
      <w:r>
        <w:rPr>
          <w:spacing w:val="29"/>
          <w:w w:val="115"/>
        </w:rPr>
        <w:t> </w:t>
      </w:r>
      <w:r>
        <w:rPr>
          <w:w w:val="115"/>
        </w:rPr>
        <w:t>stringency,</w:t>
      </w:r>
      <w:r>
        <w:rPr>
          <w:spacing w:val="28"/>
          <w:w w:val="115"/>
        </w:rPr>
        <w:t> </w:t>
      </w:r>
      <w:r>
        <w:rPr>
          <w:w w:val="115"/>
        </w:rPr>
        <w:t>and</w:t>
      </w:r>
      <w:r>
        <w:rPr>
          <w:spacing w:val="28"/>
          <w:w w:val="115"/>
        </w:rPr>
        <w:t> </w:t>
      </w:r>
      <w:r>
        <w:rPr>
          <w:spacing w:val="-4"/>
          <w:w w:val="115"/>
        </w:rPr>
        <w:t>with</w:t>
      </w:r>
    </w:p>
    <w:p>
      <w:pPr>
        <w:pStyle w:val="BodyText"/>
        <w:spacing w:before="102"/>
        <w:ind w:left="131"/>
        <w:jc w:val="both"/>
      </w:pPr>
      <w:r>
        <w:rPr/>
        <w:br w:type="column"/>
      </w:r>
      <w:r>
        <w:rPr>
          <w:w w:val="115"/>
        </w:rPr>
        <w:t>stringency/death</w:t>
      </w:r>
      <w:r>
        <w:rPr>
          <w:spacing w:val="2"/>
          <w:w w:val="115"/>
        </w:rPr>
        <w:t> </w:t>
      </w:r>
      <w:r>
        <w:rPr>
          <w:w w:val="115"/>
        </w:rPr>
        <w:t>ratio,</w:t>
      </w:r>
      <w:r>
        <w:rPr>
          <w:spacing w:val="1"/>
          <w:w w:val="115"/>
        </w:rPr>
        <w:t> </w:t>
      </w:r>
      <w:r>
        <w:rPr>
          <w:w w:val="115"/>
        </w:rPr>
        <w:t>yet</w:t>
      </w:r>
      <w:r>
        <w:rPr>
          <w:spacing w:val="2"/>
          <w:w w:val="115"/>
        </w:rPr>
        <w:t> </w:t>
      </w:r>
      <w:r>
        <w:rPr>
          <w:w w:val="115"/>
        </w:rPr>
        <w:t>with</w:t>
      </w:r>
      <w:r>
        <w:rPr>
          <w:spacing w:val="2"/>
          <w:w w:val="115"/>
        </w:rPr>
        <w:t> </w:t>
      </w:r>
      <w:r>
        <w:rPr>
          <w:w w:val="115"/>
        </w:rPr>
        <w:t>very small</w:t>
      </w:r>
      <w:r>
        <w:rPr>
          <w:spacing w:val="3"/>
          <w:w w:val="115"/>
        </w:rPr>
        <w:t> </w:t>
      </w:r>
      <w:r>
        <w:rPr>
          <w:w w:val="115"/>
        </w:rPr>
        <w:t>effect</w:t>
      </w:r>
      <w:r>
        <w:rPr>
          <w:spacing w:val="1"/>
          <w:w w:val="115"/>
        </w:rPr>
        <w:t> </w:t>
      </w:r>
      <w:r>
        <w:rPr>
          <w:w w:val="115"/>
        </w:rPr>
        <w:t>sizes</w:t>
      </w:r>
      <w:r>
        <w:rPr>
          <w:spacing w:val="2"/>
          <w:w w:val="115"/>
        </w:rPr>
        <w:t> </w:t>
      </w:r>
      <w:r>
        <w:rPr>
          <w:w w:val="115"/>
        </w:rPr>
        <w:t>(eTable</w:t>
      </w:r>
      <w:r>
        <w:rPr>
          <w:spacing w:val="2"/>
          <w:w w:val="115"/>
        </w:rPr>
        <w:t> </w:t>
      </w:r>
      <w:r>
        <w:rPr>
          <w:spacing w:val="-5"/>
          <w:w w:val="115"/>
        </w:rPr>
        <w:t>6).</w:t>
      </w:r>
    </w:p>
    <w:p>
      <w:pPr>
        <w:pStyle w:val="BodyText"/>
        <w:spacing w:line="230" w:lineRule="auto" w:before="34"/>
        <w:ind w:left="131" w:right="111" w:firstLine="239"/>
        <w:jc w:val="both"/>
      </w:pPr>
      <w:r>
        <w:rPr>
          <w:w w:val="110"/>
        </w:rPr>
        <w:t>WHO-5 and P-score worsening returned towards </w:t>
      </w:r>
      <w:r>
        <w:rPr>
          <w:w w:val="110"/>
        </w:rPr>
        <w:t>near-pre-pandemic </w:t>
      </w:r>
      <w:r>
        <w:rPr>
          <w:w w:val="115"/>
        </w:rPr>
        <w:t>values over time (F</w:t>
      </w:r>
      <w:r>
        <w:rPr>
          <w:rFonts w:ascii="Copperplate Gothic Bold"/>
          <w:w w:val="115"/>
        </w:rPr>
        <w:t>=</w:t>
      </w:r>
      <w:r>
        <w:rPr>
          <w:w w:val="115"/>
        </w:rPr>
        <w:t>116.20, p</w:t>
      </w:r>
      <w:r>
        <w:rPr>
          <w:rFonts w:ascii="Lucida Sans Unicode"/>
          <w:w w:val="115"/>
        </w:rPr>
        <w:t>&lt;</w:t>
      </w:r>
      <w:r>
        <w:rPr>
          <w:w w:val="115"/>
        </w:rPr>
        <w:t>0.001, F</w:t>
      </w:r>
      <w:r>
        <w:rPr>
          <w:rFonts w:ascii="Copperplate Gothic Bold"/>
          <w:w w:val="115"/>
        </w:rPr>
        <w:t>=</w:t>
      </w:r>
      <w:r>
        <w:rPr>
          <w:w w:val="115"/>
        </w:rPr>
        <w:t>83.38, p</w:t>
      </w:r>
      <w:r>
        <w:rPr>
          <w:rFonts w:ascii="Lucida Sans Unicode"/>
          <w:w w:val="115"/>
        </w:rPr>
        <w:t>&lt;</w:t>
      </w:r>
      <w:r>
        <w:rPr>
          <w:w w:val="115"/>
        </w:rPr>
        <w:t>0.001).</w:t>
      </w:r>
    </w:p>
    <w:p>
      <w:pPr>
        <w:pStyle w:val="BodyText"/>
        <w:rPr>
          <w:sz w:val="18"/>
        </w:rPr>
      </w:pPr>
    </w:p>
    <w:p>
      <w:pPr>
        <w:pStyle w:val="Heading1"/>
        <w:numPr>
          <w:ilvl w:val="0"/>
          <w:numId w:val="1"/>
        </w:numPr>
        <w:tabs>
          <w:tab w:pos="376" w:val="left" w:leader="none"/>
        </w:tabs>
        <w:spacing w:line="240" w:lineRule="auto" w:before="0" w:after="0"/>
        <w:ind w:left="375" w:right="0" w:hanging="245"/>
        <w:jc w:val="left"/>
      </w:pPr>
      <w:bookmarkStart w:name="4 Discussion" w:id="190"/>
      <w:bookmarkEnd w:id="190"/>
      <w:r>
        <w:rPr>
          <w:spacing w:val="-2"/>
          <w:w w:val="110"/>
        </w:rPr>
        <w:t>Discussion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BodyText"/>
        <w:spacing w:line="278" w:lineRule="auto" w:before="1"/>
        <w:ind w:left="131" w:right="109" w:firstLine="239"/>
        <w:jc w:val="both"/>
      </w:pPr>
      <w:r>
        <w:rPr>
          <w:w w:val="115"/>
        </w:rPr>
        <w:t>This</w:t>
      </w:r>
      <w:r>
        <w:rPr>
          <w:w w:val="115"/>
        </w:rPr>
        <w:t> transcontinental</w:t>
      </w:r>
      <w:r>
        <w:rPr>
          <w:w w:val="115"/>
        </w:rPr>
        <w:t> study</w:t>
      </w:r>
      <w:r>
        <w:rPr>
          <w:w w:val="115"/>
        </w:rPr>
        <w:t> shows</w:t>
      </w:r>
      <w:r>
        <w:rPr>
          <w:w w:val="115"/>
        </w:rPr>
        <w:t> that during</w:t>
      </w:r>
      <w:r>
        <w:rPr>
          <w:w w:val="115"/>
        </w:rPr>
        <w:t> the</w:t>
      </w:r>
      <w:r>
        <w:rPr>
          <w:w w:val="115"/>
        </w:rPr>
        <w:t> </w:t>
      </w:r>
      <w:r>
        <w:rPr>
          <w:w w:val="115"/>
        </w:rPr>
        <w:t>COVID-19 pandemic</w:t>
      </w:r>
      <w:r>
        <w:rPr>
          <w:spacing w:val="-1"/>
          <w:w w:val="115"/>
        </w:rPr>
        <w:t> </w:t>
      </w:r>
      <w:r>
        <w:rPr>
          <w:w w:val="115"/>
        </w:rPr>
        <w:t>well-being</w:t>
      </w:r>
      <w:r>
        <w:rPr>
          <w:spacing w:val="-1"/>
          <w:w w:val="115"/>
        </w:rPr>
        <w:t> </w:t>
      </w:r>
      <w:r>
        <w:rPr>
          <w:w w:val="115"/>
        </w:rPr>
        <w:t>and</w:t>
      </w:r>
      <w:r>
        <w:rPr>
          <w:spacing w:val="-2"/>
          <w:w w:val="115"/>
        </w:rPr>
        <w:t> </w:t>
      </w:r>
      <w:r>
        <w:rPr>
          <w:w w:val="115"/>
        </w:rPr>
        <w:t>mental</w:t>
      </w:r>
      <w:r>
        <w:rPr>
          <w:spacing w:val="-1"/>
          <w:w w:val="115"/>
        </w:rPr>
        <w:t> </w:t>
      </w:r>
      <w:r>
        <w:rPr>
          <w:w w:val="115"/>
        </w:rPr>
        <w:t>health</w:t>
      </w:r>
      <w:r>
        <w:rPr>
          <w:spacing w:val="-2"/>
          <w:w w:val="115"/>
        </w:rPr>
        <w:t> </w:t>
      </w:r>
      <w:r>
        <w:rPr>
          <w:w w:val="115"/>
        </w:rPr>
        <w:t>worsened</w:t>
      </w:r>
      <w:r>
        <w:rPr>
          <w:spacing w:val="-1"/>
          <w:w w:val="115"/>
        </w:rPr>
        <w:t> </w:t>
      </w:r>
      <w:r>
        <w:rPr>
          <w:w w:val="115"/>
        </w:rPr>
        <w:t>in</w:t>
      </w:r>
      <w:r>
        <w:rPr>
          <w:spacing w:val="-1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general</w:t>
      </w:r>
      <w:r>
        <w:rPr>
          <w:spacing w:val="-1"/>
          <w:w w:val="115"/>
        </w:rPr>
        <w:t> </w:t>
      </w:r>
      <w:r>
        <w:rPr>
          <w:w w:val="115"/>
        </w:rPr>
        <w:t>popu- lation, with a medium effect size, heterogeneously across one or mul- tiple</w:t>
      </w:r>
      <w:r>
        <w:rPr>
          <w:w w:val="115"/>
        </w:rPr>
        <w:t> risk</w:t>
      </w:r>
      <w:r>
        <w:rPr>
          <w:w w:val="115"/>
        </w:rPr>
        <w:t> factors, countries,</w:t>
      </w:r>
      <w:r>
        <w:rPr>
          <w:w w:val="115"/>
        </w:rPr>
        <w:t> and</w:t>
      </w:r>
      <w:r>
        <w:rPr>
          <w:w w:val="115"/>
        </w:rPr>
        <w:t> time.</w:t>
      </w:r>
      <w:r>
        <w:rPr>
          <w:w w:val="115"/>
        </w:rPr>
        <w:t> COVID-19-related</w:t>
      </w:r>
      <w:r>
        <w:rPr>
          <w:w w:val="115"/>
        </w:rPr>
        <w:t> deaths, restriction stringency, and their ratio were significantly yet only mini- mally</w:t>
      </w:r>
      <w:r>
        <w:rPr>
          <w:spacing w:val="24"/>
          <w:w w:val="115"/>
        </w:rPr>
        <w:t> </w:t>
      </w:r>
      <w:r>
        <w:rPr>
          <w:w w:val="115"/>
        </w:rPr>
        <w:t>associated</w:t>
      </w:r>
      <w:r>
        <w:rPr>
          <w:spacing w:val="23"/>
          <w:w w:val="115"/>
        </w:rPr>
        <w:t> </w:t>
      </w:r>
      <w:r>
        <w:rPr>
          <w:w w:val="115"/>
        </w:rPr>
        <w:t>with</w:t>
      </w:r>
      <w:r>
        <w:rPr>
          <w:spacing w:val="24"/>
          <w:w w:val="115"/>
        </w:rPr>
        <w:t> </w:t>
      </w:r>
      <w:r>
        <w:rPr>
          <w:w w:val="115"/>
        </w:rPr>
        <w:t>worsening</w:t>
      </w:r>
      <w:r>
        <w:rPr>
          <w:spacing w:val="23"/>
          <w:w w:val="115"/>
        </w:rPr>
        <w:t> </w:t>
      </w:r>
      <w:r>
        <w:rPr>
          <w:w w:val="115"/>
        </w:rPr>
        <w:t>of</w:t>
      </w:r>
      <w:r>
        <w:rPr>
          <w:spacing w:val="23"/>
          <w:w w:val="115"/>
        </w:rPr>
        <w:t> </w:t>
      </w:r>
      <w:r>
        <w:rPr>
          <w:w w:val="115"/>
        </w:rPr>
        <w:t>well-being</w:t>
      </w:r>
      <w:r>
        <w:rPr>
          <w:spacing w:val="23"/>
          <w:w w:val="115"/>
        </w:rPr>
        <w:t> </w:t>
      </w:r>
      <w:r>
        <w:rPr>
          <w:w w:val="115"/>
        </w:rPr>
        <w:t>and</w:t>
      </w:r>
      <w:r>
        <w:rPr>
          <w:spacing w:val="23"/>
          <w:w w:val="115"/>
        </w:rPr>
        <w:t> </w:t>
      </w:r>
      <w:r>
        <w:rPr>
          <w:spacing w:val="-2"/>
          <w:w w:val="115"/>
        </w:rPr>
        <w:t>psychopathology.</w:t>
      </w:r>
    </w:p>
    <w:p>
      <w:pPr>
        <w:pStyle w:val="BodyText"/>
        <w:spacing w:line="235" w:lineRule="auto" w:before="5"/>
        <w:ind w:left="131" w:right="110"/>
        <w:jc w:val="both"/>
      </w:pPr>
      <w:r>
        <w:rPr>
          <w:w w:val="115"/>
        </w:rPr>
        <w:t>Most</w:t>
      </w:r>
      <w:r>
        <w:rPr>
          <w:w w:val="115"/>
        </w:rPr>
        <w:t> effective</w:t>
      </w:r>
      <w:r>
        <w:rPr>
          <w:w w:val="115"/>
        </w:rPr>
        <w:t> coping</w:t>
      </w:r>
      <w:r>
        <w:rPr>
          <w:w w:val="115"/>
        </w:rPr>
        <w:t> strategies</w:t>
      </w:r>
      <w:r>
        <w:rPr>
          <w:w w:val="115"/>
        </w:rPr>
        <w:t> were</w:t>
      </w:r>
      <w:r>
        <w:rPr>
          <w:w w:val="115"/>
        </w:rPr>
        <w:t> identified.</w:t>
      </w:r>
      <w:r>
        <w:rPr>
          <w:w w:val="115"/>
        </w:rPr>
        <w:t> Well-being</w:t>
      </w:r>
      <w:r>
        <w:rPr>
          <w:w w:val="115"/>
        </w:rPr>
        <w:t> and</w:t>
      </w:r>
      <w:r>
        <w:rPr>
          <w:w w:val="115"/>
        </w:rPr>
        <w:t> </w:t>
      </w:r>
      <w:r>
        <w:rPr>
          <w:w w:val="115"/>
        </w:rPr>
        <w:t>com- posite</w:t>
      </w:r>
      <w:r>
        <w:rPr>
          <w:spacing w:val="-9"/>
          <w:w w:val="115"/>
        </w:rPr>
        <w:t> </w:t>
      </w:r>
      <w:r>
        <w:rPr>
          <w:w w:val="115"/>
        </w:rPr>
        <w:t>psychopathology</w:t>
      </w:r>
      <w:r>
        <w:rPr>
          <w:spacing w:val="-10"/>
          <w:w w:val="115"/>
        </w:rPr>
        <w:t> </w:t>
      </w:r>
      <w:r>
        <w:rPr>
          <w:w w:val="115"/>
        </w:rPr>
        <w:t>returned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10"/>
          <w:w w:val="115"/>
        </w:rPr>
        <w:t> </w:t>
      </w:r>
      <w:r>
        <w:rPr>
          <w:w w:val="115"/>
        </w:rPr>
        <w:t>near-pre-pandemic</w:t>
      </w:r>
      <w:r>
        <w:rPr>
          <w:spacing w:val="-8"/>
          <w:w w:val="115"/>
        </w:rPr>
        <w:t> </w:t>
      </w:r>
      <w:r>
        <w:rPr>
          <w:w w:val="115"/>
        </w:rPr>
        <w:t>values</w:t>
      </w:r>
      <w:r>
        <w:rPr>
          <w:spacing w:val="-9"/>
          <w:w w:val="115"/>
        </w:rPr>
        <w:t> </w:t>
      </w:r>
      <w:r>
        <w:rPr>
          <w:w w:val="115"/>
        </w:rPr>
        <w:t>after</w:t>
      </w:r>
      <w:r>
        <w:rPr>
          <w:spacing w:val="-10"/>
          <w:w w:val="115"/>
        </w:rPr>
        <w:t> </w:t>
      </w:r>
      <w:r>
        <w:rPr>
          <w:rFonts w:ascii="Lucida Sans Unicode"/>
          <w:w w:val="115"/>
        </w:rPr>
        <w:t>&gt;</w:t>
      </w:r>
      <w:r>
        <w:rPr>
          <w:w w:val="115"/>
        </w:rPr>
        <w:t>2 years of the pandemic.</w:t>
      </w:r>
    </w:p>
    <w:p>
      <w:pPr>
        <w:pStyle w:val="BodyText"/>
        <w:spacing w:line="278" w:lineRule="auto" w:before="30"/>
        <w:ind w:left="131" w:right="110" w:firstLine="239"/>
        <w:jc w:val="both"/>
      </w:pPr>
      <w:r>
        <w:rPr>
          <w:w w:val="115"/>
        </w:rPr>
        <w:t>Results</w:t>
      </w:r>
      <w:r>
        <w:rPr>
          <w:w w:val="115"/>
        </w:rPr>
        <w:t> of</w:t>
      </w:r>
      <w:r>
        <w:rPr>
          <w:w w:val="115"/>
        </w:rPr>
        <w:t> COH-FIT</w:t>
      </w:r>
      <w:r>
        <w:rPr>
          <w:w w:val="115"/>
        </w:rPr>
        <w:t> confirm,</w:t>
      </w:r>
      <w:r>
        <w:rPr>
          <w:w w:val="115"/>
        </w:rPr>
        <w:t> though</w:t>
      </w:r>
      <w:r>
        <w:rPr>
          <w:w w:val="115"/>
        </w:rPr>
        <w:t> transcontinentally,</w:t>
      </w:r>
      <w:r>
        <w:rPr>
          <w:w w:val="115"/>
        </w:rPr>
        <w:t> </w:t>
      </w:r>
      <w:r>
        <w:rPr>
          <w:w w:val="115"/>
        </w:rPr>
        <w:t>findings from</w:t>
      </w:r>
      <w:r>
        <w:rPr>
          <w:spacing w:val="-10"/>
          <w:w w:val="115"/>
        </w:rPr>
        <w:t> </w:t>
      </w:r>
      <w:r>
        <w:rPr>
          <w:w w:val="115"/>
        </w:rPr>
        <w:t>a</w:t>
      </w:r>
      <w:r>
        <w:rPr>
          <w:spacing w:val="-10"/>
          <w:w w:val="115"/>
        </w:rPr>
        <w:t> </w:t>
      </w:r>
      <w:r>
        <w:rPr>
          <w:w w:val="115"/>
        </w:rPr>
        <w:t>systematic</w:t>
      </w:r>
      <w:r>
        <w:rPr>
          <w:spacing w:val="-10"/>
          <w:w w:val="115"/>
        </w:rPr>
        <w:t> </w:t>
      </w:r>
      <w:r>
        <w:rPr>
          <w:w w:val="115"/>
        </w:rPr>
        <w:t>review</w:t>
      </w:r>
      <w:r>
        <w:rPr>
          <w:spacing w:val="-10"/>
          <w:w w:val="115"/>
        </w:rPr>
        <w:t> </w:t>
      </w:r>
      <w:r>
        <w:rPr>
          <w:w w:val="115"/>
        </w:rPr>
        <w:t>that</w:t>
      </w:r>
      <w:r>
        <w:rPr>
          <w:spacing w:val="-10"/>
          <w:w w:val="115"/>
        </w:rPr>
        <w:t> </w:t>
      </w:r>
      <w:r>
        <w:rPr>
          <w:w w:val="115"/>
        </w:rPr>
        <w:t>pooled</w:t>
      </w:r>
      <w:r>
        <w:rPr>
          <w:spacing w:val="-10"/>
          <w:w w:val="115"/>
        </w:rPr>
        <w:t> </w:t>
      </w:r>
      <w:r>
        <w:rPr>
          <w:w w:val="115"/>
        </w:rPr>
        <w:t>177</w:t>
      </w:r>
      <w:r>
        <w:rPr>
          <w:spacing w:val="-10"/>
          <w:w w:val="115"/>
        </w:rPr>
        <w:t> </w:t>
      </w:r>
      <w:r>
        <w:rPr>
          <w:w w:val="115"/>
        </w:rPr>
        <w:t>European</w:t>
      </w:r>
      <w:r>
        <w:rPr>
          <w:spacing w:val="-11"/>
          <w:w w:val="115"/>
        </w:rPr>
        <w:t> </w:t>
      </w:r>
      <w:r>
        <w:rPr>
          <w:w w:val="115"/>
        </w:rPr>
        <w:t>studies,</w:t>
      </w:r>
      <w:r>
        <w:rPr>
          <w:spacing w:val="-10"/>
          <w:w w:val="115"/>
        </w:rPr>
        <w:t> </w:t>
      </w:r>
      <w:r>
        <w:rPr>
          <w:w w:val="115"/>
        </w:rPr>
        <w:t>reporting</w:t>
      </w:r>
      <w:r>
        <w:rPr>
          <w:spacing w:val="-10"/>
          <w:w w:val="115"/>
        </w:rPr>
        <w:t> </w:t>
      </w:r>
      <w:r>
        <w:rPr>
          <w:w w:val="115"/>
        </w:rPr>
        <w:t>a </w:t>
      </w:r>
      <w:r>
        <w:rPr>
          <w:w w:val="110"/>
        </w:rPr>
        <w:t>significant</w:t>
      </w:r>
      <w:r>
        <w:rPr>
          <w:spacing w:val="-3"/>
          <w:w w:val="110"/>
        </w:rPr>
        <w:t> </w:t>
      </w:r>
      <w:r>
        <w:rPr>
          <w:w w:val="110"/>
        </w:rPr>
        <w:t>negative</w:t>
      </w:r>
      <w:r>
        <w:rPr>
          <w:spacing w:val="-3"/>
          <w:w w:val="110"/>
        </w:rPr>
        <w:t> </w:t>
      </w:r>
      <w:r>
        <w:rPr>
          <w:w w:val="110"/>
        </w:rPr>
        <w:t>impact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COVID-19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mental</w:t>
      </w:r>
      <w:r>
        <w:rPr>
          <w:spacing w:val="-4"/>
          <w:w w:val="110"/>
        </w:rPr>
        <w:t> </w:t>
      </w:r>
      <w:r>
        <w:rPr>
          <w:w w:val="110"/>
        </w:rPr>
        <w:t>health,</w:t>
      </w:r>
      <w:r>
        <w:rPr>
          <w:spacing w:val="-3"/>
          <w:w w:val="110"/>
        </w:rPr>
        <w:t> </w:t>
      </w:r>
      <w:r>
        <w:rPr>
          <w:w w:val="110"/>
        </w:rPr>
        <w:t>followed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3"/>
          <w:w w:val="110"/>
        </w:rPr>
        <w:t> </w:t>
      </w:r>
      <w:r>
        <w:rPr>
          <w:w w:val="110"/>
        </w:rPr>
        <w:t>a </w:t>
      </w:r>
      <w:r>
        <w:rPr>
          <w:w w:val="115"/>
        </w:rPr>
        <w:t>trending towards pre-pandemic levels over time (</w:t>
      </w:r>
      <w:hyperlink w:history="true" w:anchor="_bookmark177">
        <w:r>
          <w:rPr>
            <w:color w:val="2196D1"/>
            <w:w w:val="115"/>
          </w:rPr>
          <w:t>Ahmed et al., 2023</w:t>
        </w:r>
      </w:hyperlink>
      <w:r>
        <w:rPr>
          <w:w w:val="115"/>
        </w:rPr>
        <w:t>). </w:t>
      </w:r>
      <w:r>
        <w:rPr>
          <w:w w:val="110"/>
        </w:rPr>
        <w:t>Also,</w:t>
      </w:r>
      <w:r>
        <w:rPr>
          <w:spacing w:val="-6"/>
          <w:w w:val="110"/>
        </w:rPr>
        <w:t> </w:t>
      </w:r>
      <w:r>
        <w:rPr>
          <w:w w:val="110"/>
        </w:rPr>
        <w:t>COH-FIT</w:t>
      </w:r>
      <w:r>
        <w:rPr>
          <w:spacing w:val="-7"/>
          <w:w w:val="110"/>
        </w:rPr>
        <w:t> </w:t>
      </w:r>
      <w:r>
        <w:rPr>
          <w:w w:val="110"/>
        </w:rPr>
        <w:t>results</w:t>
      </w:r>
      <w:r>
        <w:rPr>
          <w:spacing w:val="-8"/>
          <w:w w:val="110"/>
        </w:rPr>
        <w:t> </w:t>
      </w:r>
      <w:r>
        <w:rPr>
          <w:w w:val="110"/>
        </w:rPr>
        <w:t>should</w:t>
      </w:r>
      <w:r>
        <w:rPr>
          <w:spacing w:val="-6"/>
          <w:w w:val="110"/>
        </w:rPr>
        <w:t> </w:t>
      </w:r>
      <w:r>
        <w:rPr>
          <w:w w:val="110"/>
        </w:rPr>
        <w:t>be</w:t>
      </w:r>
      <w:r>
        <w:rPr>
          <w:spacing w:val="-7"/>
          <w:w w:val="110"/>
        </w:rPr>
        <w:t> </w:t>
      </w:r>
      <w:r>
        <w:rPr>
          <w:w w:val="110"/>
        </w:rPr>
        <w:t>interpreted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comparison</w:t>
      </w:r>
      <w:r>
        <w:rPr>
          <w:spacing w:val="-6"/>
          <w:w w:val="110"/>
        </w:rPr>
        <w:t> </w:t>
      </w:r>
      <w:r>
        <w:rPr>
          <w:w w:val="110"/>
        </w:rPr>
        <w:t>with</w:t>
      </w:r>
      <w:r>
        <w:rPr>
          <w:spacing w:val="-7"/>
          <w:w w:val="110"/>
        </w:rPr>
        <w:t> </w:t>
      </w:r>
      <w:r>
        <w:rPr>
          <w:w w:val="110"/>
        </w:rPr>
        <w:t>findings </w:t>
      </w:r>
      <w:r>
        <w:rPr>
          <w:w w:val="115"/>
        </w:rPr>
        <w:t>of</w:t>
      </w:r>
      <w:r>
        <w:rPr>
          <w:w w:val="115"/>
        </w:rPr>
        <w:t> a</w:t>
      </w:r>
      <w:r>
        <w:rPr>
          <w:w w:val="115"/>
        </w:rPr>
        <w:t> well-conducted</w:t>
      </w:r>
      <w:r>
        <w:rPr>
          <w:w w:val="115"/>
        </w:rPr>
        <w:t> recent</w:t>
      </w:r>
      <w:r>
        <w:rPr>
          <w:w w:val="115"/>
        </w:rPr>
        <w:t> meta-analysis</w:t>
      </w:r>
      <w:r>
        <w:rPr>
          <w:w w:val="115"/>
        </w:rPr>
        <w:t> of</w:t>
      </w:r>
      <w:r>
        <w:rPr>
          <w:w w:val="115"/>
        </w:rPr>
        <w:t> cohort</w:t>
      </w:r>
      <w:r>
        <w:rPr>
          <w:w w:val="115"/>
        </w:rPr>
        <w:t> studies,</w:t>
      </w:r>
      <w:r>
        <w:rPr>
          <w:w w:val="115"/>
        </w:rPr>
        <w:t> which concluded</w:t>
      </w:r>
      <w:r>
        <w:rPr>
          <w:w w:val="115"/>
        </w:rPr>
        <w:t> that</w:t>
      </w:r>
      <w:r>
        <w:rPr>
          <w:w w:val="115"/>
        </w:rPr>
        <w:t> no/minimal</w:t>
      </w:r>
      <w:r>
        <w:rPr>
          <w:w w:val="115"/>
        </w:rPr>
        <w:t> mental</w:t>
      </w:r>
      <w:r>
        <w:rPr>
          <w:w w:val="115"/>
        </w:rPr>
        <w:t> health</w:t>
      </w:r>
      <w:r>
        <w:rPr>
          <w:w w:val="115"/>
        </w:rPr>
        <w:t> changes</w:t>
      </w:r>
      <w:r>
        <w:rPr>
          <w:w w:val="115"/>
        </w:rPr>
        <w:t> occurred</w:t>
      </w:r>
      <w:r>
        <w:rPr>
          <w:w w:val="115"/>
        </w:rPr>
        <w:t> during COVID-19</w:t>
      </w:r>
      <w:r>
        <w:rPr>
          <w:spacing w:val="-3"/>
          <w:w w:val="115"/>
        </w:rPr>
        <w:t> </w:t>
      </w:r>
      <w:r>
        <w:rPr>
          <w:w w:val="115"/>
        </w:rPr>
        <w:t>(</w:t>
      </w:r>
      <w:hyperlink w:history="true" w:anchor="_bookmark201">
        <w:r>
          <w:rPr>
            <w:color w:val="2196D1"/>
            <w:w w:val="115"/>
          </w:rPr>
          <w:t>Sun</w:t>
        </w:r>
        <w:r>
          <w:rPr>
            <w:color w:val="2196D1"/>
            <w:spacing w:val="-3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-2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-4"/>
            <w:w w:val="115"/>
          </w:rPr>
          <w:t> </w:t>
        </w:r>
        <w:r>
          <w:rPr>
            <w:color w:val="2196D1"/>
            <w:w w:val="115"/>
          </w:rPr>
          <w:t>2023</w:t>
        </w:r>
      </w:hyperlink>
      <w:r>
        <w:rPr>
          <w:w w:val="115"/>
        </w:rPr>
        <w:t>).</w:t>
      </w:r>
      <w:r>
        <w:rPr>
          <w:spacing w:val="-2"/>
          <w:w w:val="115"/>
        </w:rPr>
        <w:t> </w:t>
      </w:r>
      <w:r>
        <w:rPr>
          <w:w w:val="115"/>
        </w:rPr>
        <w:t>Despite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methodological</w:t>
      </w:r>
      <w:r>
        <w:rPr>
          <w:spacing w:val="-3"/>
          <w:w w:val="115"/>
        </w:rPr>
        <w:t> </w:t>
      </w:r>
      <w:r>
        <w:rPr>
          <w:w w:val="115"/>
        </w:rPr>
        <w:t>rigor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spacing w:val="-4"/>
          <w:w w:val="115"/>
        </w:rPr>
        <w:t>that</w:t>
      </w:r>
    </w:p>
    <w:p>
      <w:pPr>
        <w:spacing w:after="0" w:line="278" w:lineRule="auto"/>
        <w:jc w:val="both"/>
        <w:sectPr>
          <w:type w:val="continuous"/>
          <w:pgSz w:w="11910" w:h="15880"/>
          <w:pgMar w:header="655" w:footer="544" w:top="620" w:bottom="2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72"/>
        <w:rPr>
          <w:sz w:val="20"/>
        </w:rPr>
      </w:pPr>
      <w:r>
        <w:rPr>
          <w:sz w:val="20"/>
        </w:rPr>
        <w:drawing>
          <wp:inline distT="0" distB="0" distL="0" distR="0">
            <wp:extent cx="6553947" cy="663244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47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spacing w:before="95"/>
        <w:ind w:left="131" w:right="0" w:firstLine="0"/>
        <w:jc w:val="left"/>
        <w:rPr>
          <w:sz w:val="14"/>
        </w:rPr>
      </w:pPr>
      <w:bookmarkStart w:name="_bookmark174" w:id="191"/>
      <w:bookmarkEnd w:id="191"/>
      <w:r>
        <w:rPr/>
      </w:r>
      <w:r>
        <w:rPr>
          <w:rFonts w:ascii="Times New Roman"/>
          <w:b/>
          <w:w w:val="115"/>
          <w:sz w:val="14"/>
        </w:rPr>
        <w:t>Fig.</w:t>
      </w:r>
      <w:r>
        <w:rPr>
          <w:rFonts w:ascii="Times New Roman"/>
          <w:b/>
          <w:spacing w:val="9"/>
          <w:w w:val="115"/>
          <w:sz w:val="14"/>
        </w:rPr>
        <w:t> </w:t>
      </w:r>
      <w:r>
        <w:rPr>
          <w:rFonts w:ascii="Times New Roman"/>
          <w:b/>
          <w:w w:val="115"/>
          <w:sz w:val="14"/>
        </w:rPr>
        <w:t>3.</w:t>
      </w:r>
      <w:r>
        <w:rPr>
          <w:rFonts w:ascii="Times New Roman"/>
          <w:b/>
          <w:spacing w:val="34"/>
          <w:w w:val="115"/>
          <w:sz w:val="14"/>
        </w:rPr>
        <w:t> </w:t>
      </w:r>
      <w:r>
        <w:rPr>
          <w:w w:val="115"/>
          <w:sz w:val="14"/>
        </w:rPr>
        <w:t>Forest plot of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changes in well-being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P-score (3A)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across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risk factors in adults during versus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before COVID-19 pandemic, and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coping strategies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(3B). Legend</w:t>
      </w:r>
      <w:r>
        <w:rPr>
          <w:spacing w:val="18"/>
          <w:w w:val="115"/>
          <w:sz w:val="14"/>
        </w:rPr>
        <w:t> </w:t>
      </w:r>
      <w:hyperlink w:history="true" w:anchor="_bookmark174">
        <w:r>
          <w:rPr>
            <w:color w:val="2196D1"/>
            <w:w w:val="115"/>
            <w:sz w:val="14"/>
          </w:rPr>
          <w:t>Fig.</w:t>
        </w:r>
        <w:r>
          <w:rPr>
            <w:color w:val="2196D1"/>
            <w:spacing w:val="18"/>
            <w:w w:val="115"/>
            <w:sz w:val="14"/>
          </w:rPr>
          <w:t> </w:t>
        </w:r>
        <w:r>
          <w:rPr>
            <w:color w:val="2196D1"/>
            <w:w w:val="115"/>
            <w:sz w:val="14"/>
          </w:rPr>
          <w:t>3</w:t>
        </w:r>
      </w:hyperlink>
      <w:r>
        <w:rPr>
          <w:w w:val="115"/>
          <w:sz w:val="14"/>
        </w:rPr>
        <w:t>A.:</w:t>
      </w:r>
      <w:r>
        <w:rPr>
          <w:spacing w:val="19"/>
          <w:w w:val="115"/>
          <w:sz w:val="14"/>
        </w:rPr>
        <w:t> </w:t>
      </w:r>
      <w:r>
        <w:rPr>
          <w:w w:val="115"/>
          <w:sz w:val="14"/>
        </w:rPr>
        <w:t>Risk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factors</w:t>
      </w:r>
      <w:r>
        <w:rPr>
          <w:spacing w:val="19"/>
          <w:w w:val="115"/>
          <w:sz w:val="14"/>
        </w:rPr>
        <w:t> </w:t>
      </w:r>
      <w:r>
        <w:rPr>
          <w:w w:val="115"/>
          <w:sz w:val="14"/>
        </w:rPr>
        <w:t>are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ordered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by</w:t>
      </w:r>
      <w:r>
        <w:rPr>
          <w:spacing w:val="19"/>
          <w:w w:val="115"/>
          <w:sz w:val="14"/>
        </w:rPr>
        <w:t> </w:t>
      </w:r>
      <w:r>
        <w:rPr>
          <w:w w:val="115"/>
          <w:sz w:val="14"/>
        </w:rPr>
        <w:t>WHO-5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score</w:t>
      </w:r>
      <w:r>
        <w:rPr>
          <w:spacing w:val="19"/>
          <w:w w:val="115"/>
          <w:sz w:val="14"/>
        </w:rPr>
        <w:t> </w:t>
      </w:r>
      <w:r>
        <w:rPr>
          <w:w w:val="115"/>
          <w:sz w:val="14"/>
        </w:rPr>
        <w:t>difference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between</w:t>
      </w:r>
      <w:r>
        <w:rPr>
          <w:spacing w:val="19"/>
          <w:w w:val="115"/>
          <w:sz w:val="14"/>
        </w:rPr>
        <w:t> </w:t>
      </w:r>
      <w:r>
        <w:rPr>
          <w:w w:val="115"/>
          <w:sz w:val="14"/>
        </w:rPr>
        <w:t>groups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with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19"/>
          <w:w w:val="115"/>
          <w:sz w:val="14"/>
        </w:rPr>
        <w:t> </w:t>
      </w:r>
      <w:r>
        <w:rPr>
          <w:w w:val="115"/>
          <w:sz w:val="14"/>
        </w:rPr>
        <w:t>without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risk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factor;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**,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p</w:t>
      </w:r>
      <w:r>
        <w:rPr>
          <w:spacing w:val="18"/>
          <w:w w:val="115"/>
          <w:sz w:val="14"/>
        </w:rPr>
        <w:t> </w:t>
      </w:r>
      <w:r>
        <w:rPr>
          <w:w w:val="115"/>
          <w:sz w:val="14"/>
        </w:rPr>
        <w:t>value</w:t>
      </w:r>
      <w:r>
        <w:rPr>
          <w:spacing w:val="18"/>
          <w:w w:val="115"/>
          <w:sz w:val="14"/>
        </w:rPr>
        <w:t> </w:t>
      </w:r>
      <w:r>
        <w:rPr>
          <w:rFonts w:ascii="Lucida Sans Unicode"/>
          <w:w w:val="115"/>
          <w:sz w:val="14"/>
        </w:rPr>
        <w:t>&lt;</w:t>
      </w:r>
      <w:r>
        <w:rPr>
          <w:w w:val="115"/>
          <w:sz w:val="14"/>
        </w:rPr>
        <w:t>0.05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5880"/>
          <w:pgMar w:header="655" w:footer="544" w:top="840" w:bottom="740" w:left="620" w:right="640"/>
        </w:sectPr>
      </w:pPr>
    </w:p>
    <w:p>
      <w:pPr>
        <w:pStyle w:val="BodyText"/>
        <w:spacing w:line="278" w:lineRule="auto" w:before="103"/>
        <w:ind w:left="131" w:right="38"/>
        <w:jc w:val="both"/>
      </w:pPr>
      <w:r>
        <w:rPr>
          <w:w w:val="115"/>
        </w:rPr>
        <w:t>meta-analysis,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included</w:t>
      </w:r>
      <w:r>
        <w:rPr>
          <w:spacing w:val="-8"/>
          <w:w w:val="115"/>
        </w:rPr>
        <w:t> </w:t>
      </w:r>
      <w:r>
        <w:rPr>
          <w:w w:val="115"/>
        </w:rPr>
        <w:t>cohort</w:t>
      </w:r>
      <w:r>
        <w:rPr>
          <w:spacing w:val="-8"/>
          <w:w w:val="115"/>
        </w:rPr>
        <w:t> </w:t>
      </w:r>
      <w:r>
        <w:rPr>
          <w:w w:val="115"/>
        </w:rPr>
        <w:t>studies</w:t>
      </w:r>
      <w:r>
        <w:rPr>
          <w:spacing w:val="-8"/>
          <w:w w:val="115"/>
        </w:rPr>
        <w:t> </w:t>
      </w:r>
      <w:r>
        <w:rPr>
          <w:w w:val="115"/>
        </w:rPr>
        <w:t>had</w:t>
      </w:r>
      <w:r>
        <w:rPr>
          <w:spacing w:val="-8"/>
          <w:w w:val="115"/>
        </w:rPr>
        <w:t> </w:t>
      </w:r>
      <w:r>
        <w:rPr>
          <w:w w:val="115"/>
        </w:rPr>
        <w:t>several</w:t>
      </w:r>
      <w:r>
        <w:rPr>
          <w:spacing w:val="-8"/>
          <w:w w:val="115"/>
        </w:rPr>
        <w:t> </w:t>
      </w:r>
      <w:r>
        <w:rPr>
          <w:w w:val="115"/>
        </w:rPr>
        <w:t>limitations.</w:t>
      </w:r>
      <w:r>
        <w:rPr>
          <w:spacing w:val="-8"/>
          <w:w w:val="115"/>
        </w:rPr>
        <w:t> </w:t>
      </w:r>
      <w:r>
        <w:rPr>
          <w:w w:val="115"/>
        </w:rPr>
        <w:t>First, 97%</w:t>
      </w:r>
      <w:r>
        <w:rPr>
          <w:w w:val="115"/>
        </w:rPr>
        <w:t> of</w:t>
      </w:r>
      <w:r>
        <w:rPr>
          <w:w w:val="115"/>
        </w:rPr>
        <w:t> response</w:t>
      </w:r>
      <w:r>
        <w:rPr>
          <w:w w:val="115"/>
        </w:rPr>
        <w:t> came</w:t>
      </w:r>
      <w:r>
        <w:rPr>
          <w:w w:val="115"/>
        </w:rPr>
        <w:t> from</w:t>
      </w:r>
      <w:r>
        <w:rPr>
          <w:w w:val="115"/>
        </w:rPr>
        <w:t> high/upper-middle-income</w:t>
      </w:r>
      <w:r>
        <w:rPr>
          <w:w w:val="115"/>
        </w:rPr>
        <w:t> countries.</w:t>
      </w:r>
      <w:r>
        <w:rPr>
          <w:w w:val="115"/>
        </w:rPr>
        <w:t> In </w:t>
      </w:r>
      <w:r>
        <w:rPr>
          <w:spacing w:val="-2"/>
          <w:w w:val="115"/>
        </w:rPr>
        <w:t>COH-FIT,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31%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responses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came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from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low/middle-income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countries, </w:t>
      </w:r>
      <w:r>
        <w:rPr>
          <w:w w:val="115"/>
        </w:rPr>
        <w:t>which</w:t>
      </w:r>
      <w:r>
        <w:rPr>
          <w:w w:val="115"/>
        </w:rPr>
        <w:t> had</w:t>
      </w:r>
      <w:r>
        <w:rPr>
          <w:w w:val="115"/>
        </w:rPr>
        <w:t> the</w:t>
      </w:r>
      <w:r>
        <w:rPr>
          <w:w w:val="115"/>
        </w:rPr>
        <w:t> largest</w:t>
      </w:r>
      <w:r>
        <w:rPr>
          <w:w w:val="115"/>
        </w:rPr>
        <w:t> worsening.</w:t>
      </w:r>
      <w:r>
        <w:rPr>
          <w:w w:val="115"/>
        </w:rPr>
        <w:t> Second,</w:t>
      </w:r>
      <w:r>
        <w:rPr>
          <w:w w:val="115"/>
        </w:rPr>
        <w:t> only</w:t>
      </w:r>
      <w:r>
        <w:rPr>
          <w:w w:val="115"/>
        </w:rPr>
        <w:t> 23%</w:t>
      </w:r>
      <w:r>
        <w:rPr>
          <w:w w:val="115"/>
        </w:rPr>
        <w:t> of</w:t>
      </w:r>
      <w:r>
        <w:rPr>
          <w:w w:val="115"/>
        </w:rPr>
        <w:t> the</w:t>
      </w:r>
      <w:r>
        <w:rPr>
          <w:w w:val="115"/>
        </w:rPr>
        <w:t> studies </w:t>
      </w:r>
      <w:r>
        <w:rPr>
          <w:w w:val="110"/>
        </w:rPr>
        <w:t>recruited representative samples. In COH-FIT, 29% were representative </w:t>
      </w:r>
      <w:r>
        <w:rPr>
          <w:w w:val="115"/>
        </w:rPr>
        <w:t>samples,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results</w:t>
      </w:r>
      <w:r>
        <w:rPr>
          <w:spacing w:val="-11"/>
          <w:w w:val="115"/>
        </w:rPr>
        <w:t> </w:t>
      </w:r>
      <w:r>
        <w:rPr>
          <w:w w:val="115"/>
        </w:rPr>
        <w:t>did</w:t>
      </w:r>
      <w:r>
        <w:rPr>
          <w:spacing w:val="-12"/>
          <w:w w:val="115"/>
        </w:rPr>
        <w:t> </w:t>
      </w:r>
      <w:r>
        <w:rPr>
          <w:w w:val="115"/>
        </w:rPr>
        <w:t>not</w:t>
      </w:r>
      <w:r>
        <w:rPr>
          <w:spacing w:val="-11"/>
          <w:w w:val="115"/>
        </w:rPr>
        <w:t> </w:t>
      </w:r>
      <w:r>
        <w:rPr>
          <w:w w:val="115"/>
        </w:rPr>
        <w:t>differ</w:t>
      </w:r>
      <w:r>
        <w:rPr>
          <w:spacing w:val="-11"/>
          <w:w w:val="115"/>
        </w:rPr>
        <w:t> </w:t>
      </w:r>
      <w:r>
        <w:rPr>
          <w:w w:val="115"/>
        </w:rPr>
        <w:t>between</w:t>
      </w:r>
      <w:r>
        <w:rPr>
          <w:spacing w:val="-12"/>
          <w:w w:val="115"/>
        </w:rPr>
        <w:t> </w:t>
      </w:r>
      <w:r>
        <w:rPr>
          <w:w w:val="115"/>
        </w:rPr>
        <w:t>representative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weighted non-probability</w:t>
      </w:r>
      <w:r>
        <w:rPr>
          <w:spacing w:val="-11"/>
          <w:w w:val="115"/>
        </w:rPr>
        <w:t> </w:t>
      </w:r>
      <w:r>
        <w:rPr>
          <w:w w:val="115"/>
        </w:rPr>
        <w:t>samples.</w:t>
      </w:r>
      <w:r>
        <w:rPr>
          <w:spacing w:val="-11"/>
          <w:w w:val="115"/>
        </w:rPr>
        <w:t> </w:t>
      </w:r>
      <w:r>
        <w:rPr>
          <w:w w:val="115"/>
        </w:rPr>
        <w:t>Third,</w:t>
      </w:r>
      <w:r>
        <w:rPr>
          <w:spacing w:val="-11"/>
          <w:w w:val="115"/>
        </w:rPr>
        <w:t> </w:t>
      </w:r>
      <w:r>
        <w:rPr>
          <w:w w:val="115"/>
        </w:rPr>
        <w:t>only</w:t>
      </w:r>
      <w:r>
        <w:rPr>
          <w:spacing w:val="-11"/>
          <w:w w:val="115"/>
        </w:rPr>
        <w:t> </w:t>
      </w:r>
      <w:r>
        <w:rPr>
          <w:w w:val="115"/>
        </w:rPr>
        <w:t>31%</w:t>
      </w:r>
      <w:r>
        <w:rPr>
          <w:spacing w:val="-12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included</w:t>
      </w:r>
      <w:r>
        <w:rPr>
          <w:spacing w:val="-12"/>
          <w:w w:val="115"/>
        </w:rPr>
        <w:t> </w:t>
      </w:r>
      <w:r>
        <w:rPr>
          <w:w w:val="115"/>
        </w:rPr>
        <w:t>cohorts</w:t>
      </w:r>
      <w:r>
        <w:rPr>
          <w:spacing w:val="-11"/>
          <w:w w:val="115"/>
        </w:rPr>
        <w:t> </w:t>
      </w:r>
      <w:r>
        <w:rPr>
          <w:w w:val="115"/>
        </w:rPr>
        <w:t>followed up</w:t>
      </w:r>
      <w:r>
        <w:rPr>
          <w:spacing w:val="-11"/>
          <w:w w:val="115"/>
        </w:rPr>
        <w:t> </w:t>
      </w:r>
      <w:r>
        <w:rPr>
          <w:w w:val="115"/>
        </w:rPr>
        <w:t>with</w:t>
      </w:r>
      <w:r>
        <w:rPr>
          <w:spacing w:val="-11"/>
          <w:w w:val="115"/>
        </w:rPr>
        <w:t> </w:t>
      </w:r>
      <w:r>
        <w:rPr>
          <w:rFonts w:ascii="Copperplate Gothic Bold" w:hAnsi="Copperplate Gothic Bold"/>
          <w:w w:val="115"/>
        </w:rPr>
        <w:t>≥</w:t>
      </w:r>
      <w:r>
        <w:rPr>
          <w:w w:val="115"/>
        </w:rPr>
        <w:t>75%</w:t>
      </w:r>
      <w:r>
        <w:rPr>
          <w:spacing w:val="-11"/>
          <w:w w:val="115"/>
        </w:rPr>
        <w:t> </w:t>
      </w:r>
      <w:r>
        <w:rPr>
          <w:w w:val="115"/>
        </w:rPr>
        <w:t>participants,</w:t>
      </w:r>
      <w:r>
        <w:rPr>
          <w:spacing w:val="-12"/>
          <w:w w:val="115"/>
        </w:rPr>
        <w:t> </w:t>
      </w:r>
      <w:r>
        <w:rPr>
          <w:w w:val="115"/>
        </w:rPr>
        <w:t>with</w:t>
      </w:r>
      <w:r>
        <w:rPr>
          <w:spacing w:val="-10"/>
          <w:w w:val="115"/>
        </w:rPr>
        <w:t> </w:t>
      </w:r>
      <w:r>
        <w:rPr>
          <w:w w:val="115"/>
        </w:rPr>
        <w:t>selective</w:t>
      </w:r>
      <w:r>
        <w:rPr>
          <w:spacing w:val="-11"/>
          <w:w w:val="115"/>
        </w:rPr>
        <w:t> </w:t>
      </w:r>
      <w:r>
        <w:rPr>
          <w:w w:val="115"/>
        </w:rPr>
        <w:t>retaining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persons</w:t>
      </w:r>
      <w:r>
        <w:rPr>
          <w:spacing w:val="-11"/>
          <w:w w:val="115"/>
        </w:rPr>
        <w:t> </w:t>
      </w:r>
      <w:r>
        <w:rPr>
          <w:w w:val="115"/>
        </w:rPr>
        <w:t>that</w:t>
      </w:r>
      <w:r>
        <w:rPr>
          <w:spacing w:val="-11"/>
          <w:w w:val="115"/>
        </w:rPr>
        <w:t> </w:t>
      </w:r>
      <w:r>
        <w:rPr>
          <w:w w:val="115"/>
        </w:rPr>
        <w:t>were doing</w:t>
      </w:r>
      <w:r>
        <w:rPr>
          <w:spacing w:val="-12"/>
          <w:w w:val="115"/>
        </w:rPr>
        <w:t> </w:t>
      </w:r>
      <w:r>
        <w:rPr>
          <w:w w:val="115"/>
        </w:rPr>
        <w:t>well</w:t>
      </w:r>
      <w:r>
        <w:rPr>
          <w:spacing w:val="-11"/>
          <w:w w:val="115"/>
        </w:rPr>
        <w:t> </w:t>
      </w:r>
      <w:r>
        <w:rPr>
          <w:w w:val="115"/>
        </w:rPr>
        <w:t>enough</w:t>
      </w:r>
      <w:r>
        <w:rPr>
          <w:spacing w:val="-12"/>
          <w:w w:val="115"/>
        </w:rPr>
        <w:t> </w:t>
      </w:r>
      <w:r>
        <w:rPr>
          <w:w w:val="115"/>
        </w:rPr>
        <w:t>no</w:t>
      </w:r>
      <w:r>
        <w:rPr>
          <w:spacing w:val="-11"/>
          <w:w w:val="115"/>
        </w:rPr>
        <w:t> </w:t>
      </w:r>
      <w:r>
        <w:rPr>
          <w:w w:val="115"/>
        </w:rPr>
        <w:t>to</w:t>
      </w:r>
      <w:r>
        <w:rPr>
          <w:spacing w:val="-12"/>
          <w:w w:val="115"/>
        </w:rPr>
        <w:t> </w:t>
      </w:r>
      <w:r>
        <w:rPr>
          <w:w w:val="115"/>
        </w:rPr>
        <w:t>drop</w:t>
      </w:r>
      <w:r>
        <w:rPr>
          <w:spacing w:val="-11"/>
          <w:w w:val="115"/>
        </w:rPr>
        <w:t> </w:t>
      </w:r>
      <w:r>
        <w:rPr>
          <w:w w:val="115"/>
        </w:rPr>
        <w:t>from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study.</w:t>
      </w:r>
      <w:r>
        <w:rPr>
          <w:spacing w:val="-12"/>
          <w:w w:val="115"/>
        </w:rPr>
        <w:t> </w:t>
      </w:r>
      <w:r>
        <w:rPr>
          <w:w w:val="115"/>
        </w:rPr>
        <w:t>COH-FIT</w:t>
      </w:r>
      <w:r>
        <w:rPr>
          <w:spacing w:val="-11"/>
          <w:w w:val="115"/>
        </w:rPr>
        <w:t> </w:t>
      </w:r>
      <w:r>
        <w:rPr>
          <w:w w:val="115"/>
        </w:rPr>
        <w:t>kept</w:t>
      </w:r>
      <w:r>
        <w:rPr>
          <w:spacing w:val="-12"/>
          <w:w w:val="115"/>
        </w:rPr>
        <w:t> </w:t>
      </w:r>
      <w:r>
        <w:rPr>
          <w:w w:val="115"/>
        </w:rPr>
        <w:t>collecting responses longitudinally at the population level, and the retrospective assessment</w:t>
      </w:r>
      <w:r>
        <w:rPr>
          <w:spacing w:val="-12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pre-pandemic</w:t>
      </w:r>
      <w:r>
        <w:rPr>
          <w:spacing w:val="-12"/>
          <w:w w:val="115"/>
        </w:rPr>
        <w:t> </w:t>
      </w:r>
      <w:r>
        <w:rPr>
          <w:w w:val="115"/>
        </w:rPr>
        <w:t>well-being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2"/>
          <w:w w:val="115"/>
        </w:rPr>
        <w:t> </w:t>
      </w:r>
      <w:r>
        <w:rPr>
          <w:w w:val="115"/>
        </w:rPr>
        <w:t>mental</w:t>
      </w:r>
      <w:r>
        <w:rPr>
          <w:spacing w:val="-11"/>
          <w:w w:val="115"/>
        </w:rPr>
        <w:t> </w:t>
      </w:r>
      <w:r>
        <w:rPr>
          <w:w w:val="115"/>
        </w:rPr>
        <w:t>health</w:t>
      </w:r>
      <w:r>
        <w:rPr>
          <w:spacing w:val="-12"/>
          <w:w w:val="115"/>
        </w:rPr>
        <w:t> </w:t>
      </w:r>
      <w:r>
        <w:rPr>
          <w:w w:val="115"/>
        </w:rPr>
        <w:t>did</w:t>
      </w:r>
      <w:r>
        <w:rPr>
          <w:spacing w:val="-10"/>
          <w:w w:val="115"/>
        </w:rPr>
        <w:t> </w:t>
      </w:r>
      <w:r>
        <w:rPr>
          <w:w w:val="115"/>
        </w:rPr>
        <w:t>not</w:t>
      </w:r>
      <w:r>
        <w:rPr>
          <w:spacing w:val="-12"/>
          <w:w w:val="115"/>
        </w:rPr>
        <w:t> </w:t>
      </w:r>
      <w:r>
        <w:rPr>
          <w:w w:val="115"/>
        </w:rPr>
        <w:t>show an</w:t>
      </w:r>
      <w:r>
        <w:rPr>
          <w:spacing w:val="7"/>
          <w:w w:val="115"/>
        </w:rPr>
        <w:t> </w:t>
      </w:r>
      <w:r>
        <w:rPr>
          <w:w w:val="115"/>
        </w:rPr>
        <w:t>upward</w:t>
      </w:r>
      <w:r>
        <w:rPr>
          <w:spacing w:val="5"/>
          <w:w w:val="115"/>
        </w:rPr>
        <w:t> </w:t>
      </w:r>
      <w:r>
        <w:rPr>
          <w:w w:val="115"/>
        </w:rPr>
        <w:t>or</w:t>
      </w:r>
      <w:r>
        <w:rPr>
          <w:spacing w:val="6"/>
          <w:w w:val="115"/>
        </w:rPr>
        <w:t> </w:t>
      </w:r>
      <w:r>
        <w:rPr>
          <w:w w:val="115"/>
        </w:rPr>
        <w:t>downward</w:t>
      </w:r>
      <w:r>
        <w:rPr>
          <w:spacing w:val="6"/>
          <w:w w:val="115"/>
        </w:rPr>
        <w:t> </w:t>
      </w:r>
      <w:r>
        <w:rPr>
          <w:w w:val="115"/>
        </w:rPr>
        <w:t>(idealization</w:t>
      </w:r>
      <w:r>
        <w:rPr>
          <w:spacing w:val="6"/>
          <w:w w:val="115"/>
        </w:rPr>
        <w:t> </w:t>
      </w:r>
      <w:r>
        <w:rPr>
          <w:w w:val="115"/>
        </w:rPr>
        <w:t>or</w:t>
      </w:r>
      <w:r>
        <w:rPr>
          <w:spacing w:val="6"/>
          <w:w w:val="115"/>
        </w:rPr>
        <w:t> </w:t>
      </w:r>
      <w:r>
        <w:rPr>
          <w:w w:val="115"/>
        </w:rPr>
        <w:t>contamination)</w:t>
      </w:r>
      <w:r>
        <w:rPr>
          <w:spacing w:val="7"/>
          <w:w w:val="115"/>
        </w:rPr>
        <w:t> </w:t>
      </w:r>
      <w:r>
        <w:rPr>
          <w:w w:val="115"/>
        </w:rPr>
        <w:t>drift.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Fourth,</w:t>
      </w:r>
    </w:p>
    <w:p>
      <w:pPr>
        <w:pStyle w:val="BodyText"/>
        <w:spacing w:line="278" w:lineRule="auto" w:before="103"/>
        <w:ind w:left="131" w:right="109"/>
        <w:jc w:val="both"/>
      </w:pPr>
      <w:r>
        <w:rPr/>
        <w:br w:type="column"/>
      </w:r>
      <w:r>
        <w:rPr>
          <w:w w:val="115"/>
        </w:rPr>
        <w:t>the outcomes included general mental health, depressive, and </w:t>
      </w:r>
      <w:r>
        <w:rPr>
          <w:w w:val="115"/>
        </w:rPr>
        <w:t>anxiety symptoms,</w:t>
      </w:r>
      <w:r>
        <w:rPr>
          <w:w w:val="115"/>
        </w:rPr>
        <w:t> taken</w:t>
      </w:r>
      <w:r>
        <w:rPr>
          <w:w w:val="115"/>
        </w:rPr>
        <w:t> individually,</w:t>
      </w:r>
      <w:r>
        <w:rPr>
          <w:w w:val="115"/>
        </w:rPr>
        <w:t> and</w:t>
      </w:r>
      <w:r>
        <w:rPr>
          <w:w w:val="115"/>
        </w:rPr>
        <w:t> only</w:t>
      </w:r>
      <w:r>
        <w:rPr>
          <w:w w:val="115"/>
        </w:rPr>
        <w:t> one</w:t>
      </w:r>
      <w:r>
        <w:rPr>
          <w:w w:val="115"/>
        </w:rPr>
        <w:t> study</w:t>
      </w:r>
      <w:r>
        <w:rPr>
          <w:w w:val="115"/>
        </w:rPr>
        <w:t> included</w:t>
      </w:r>
      <w:r>
        <w:rPr>
          <w:w w:val="115"/>
        </w:rPr>
        <w:t> WHO-5. COH-FIT</w:t>
      </w:r>
      <w:r>
        <w:rPr>
          <w:w w:val="115"/>
        </w:rPr>
        <w:t> also</w:t>
      </w:r>
      <w:r>
        <w:rPr>
          <w:w w:val="115"/>
        </w:rPr>
        <w:t> measured</w:t>
      </w:r>
      <w:r>
        <w:rPr>
          <w:w w:val="115"/>
        </w:rPr>
        <w:t> a</w:t>
      </w:r>
      <w:r>
        <w:rPr>
          <w:w w:val="115"/>
        </w:rPr>
        <w:t> psychopathology</w:t>
      </w:r>
      <w:r>
        <w:rPr>
          <w:w w:val="115"/>
        </w:rPr>
        <w:t> P-score,</w:t>
      </w:r>
      <w:r>
        <w:rPr>
          <w:w w:val="115"/>
        </w:rPr>
        <w:t> integrating</w:t>
      </w:r>
      <w:r>
        <w:rPr>
          <w:w w:val="115"/>
        </w:rPr>
        <w:t> five different</w:t>
      </w:r>
      <w:r>
        <w:rPr>
          <w:w w:val="115"/>
        </w:rPr>
        <w:t> domains</w:t>
      </w:r>
      <w:r>
        <w:rPr>
          <w:w w:val="115"/>
        </w:rPr>
        <w:t> into</w:t>
      </w:r>
      <w:r>
        <w:rPr>
          <w:w w:val="115"/>
        </w:rPr>
        <w:t> one</w:t>
      </w:r>
      <w:r>
        <w:rPr>
          <w:w w:val="115"/>
        </w:rPr>
        <w:t> validated</w:t>
      </w:r>
      <w:r>
        <w:rPr>
          <w:w w:val="115"/>
        </w:rPr>
        <w:t> score</w:t>
      </w:r>
      <w:r>
        <w:rPr>
          <w:w w:val="115"/>
        </w:rPr>
        <w:t> (</w:t>
      </w:r>
      <w:hyperlink w:history="true" w:anchor="_bookmark199">
        <w:r>
          <w:rPr>
            <w:color w:val="2196D1"/>
            <w:w w:val="115"/>
          </w:rPr>
          <w:t>Solmi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2022a</w:t>
        </w:r>
      </w:hyperlink>
      <w:r>
        <w:rPr>
          <w:w w:val="115"/>
        </w:rPr>
        <w:t>),</w:t>
      </w:r>
      <w:r>
        <w:rPr>
          <w:w w:val="115"/>
        </w:rPr>
        <w:t> and used</w:t>
      </w:r>
      <w:r>
        <w:rPr>
          <w:w w:val="115"/>
        </w:rPr>
        <w:t> WHO-5</w:t>
      </w:r>
      <w:r>
        <w:rPr>
          <w:w w:val="115"/>
        </w:rPr>
        <w:t> in</w:t>
      </w:r>
      <w:r>
        <w:rPr>
          <w:w w:val="115"/>
        </w:rPr>
        <w:t> the</w:t>
      </w:r>
      <w:r>
        <w:rPr>
          <w:w w:val="115"/>
        </w:rPr>
        <w:t> whole</w:t>
      </w:r>
      <w:r>
        <w:rPr>
          <w:w w:val="115"/>
        </w:rPr>
        <w:t> population.</w:t>
      </w:r>
      <w:r>
        <w:rPr>
          <w:w w:val="115"/>
        </w:rPr>
        <w:t> Fifth,</w:t>
      </w:r>
      <w:r>
        <w:rPr>
          <w:w w:val="115"/>
        </w:rPr>
        <w:t> regarding</w:t>
      </w:r>
      <w:r>
        <w:rPr>
          <w:w w:val="115"/>
        </w:rPr>
        <w:t> subgroup</w:t>
      </w:r>
      <w:r>
        <w:rPr>
          <w:w w:val="115"/>
        </w:rPr>
        <w:t> ana- lyses,</w:t>
      </w:r>
      <w:r>
        <w:rPr>
          <w:spacing w:val="-5"/>
          <w:w w:val="115"/>
        </w:rPr>
        <w:t> </w:t>
      </w:r>
      <w:r>
        <w:rPr>
          <w:w w:val="115"/>
        </w:rPr>
        <w:t>those</w:t>
      </w:r>
      <w:r>
        <w:rPr>
          <w:spacing w:val="-5"/>
          <w:w w:val="115"/>
        </w:rPr>
        <w:t> </w:t>
      </w:r>
      <w:r>
        <w:rPr>
          <w:w w:val="115"/>
        </w:rPr>
        <w:t>were</w:t>
      </w:r>
      <w:r>
        <w:rPr>
          <w:spacing w:val="-6"/>
          <w:w w:val="115"/>
        </w:rPr>
        <w:t> </w:t>
      </w:r>
      <w:r>
        <w:rPr>
          <w:w w:val="115"/>
        </w:rPr>
        <w:t>largely</w:t>
      </w:r>
      <w:r>
        <w:rPr>
          <w:spacing w:val="-5"/>
          <w:w w:val="115"/>
        </w:rPr>
        <w:t> </w:t>
      </w:r>
      <w:r>
        <w:rPr>
          <w:w w:val="115"/>
        </w:rPr>
        <w:t>underpowered,</w:t>
      </w:r>
      <w:r>
        <w:rPr>
          <w:spacing w:val="-5"/>
          <w:w w:val="115"/>
        </w:rPr>
        <w:t> </w:t>
      </w:r>
      <w:r>
        <w:rPr>
          <w:w w:val="115"/>
        </w:rPr>
        <w:t>with</w:t>
      </w:r>
      <w:r>
        <w:rPr>
          <w:spacing w:val="-5"/>
          <w:w w:val="115"/>
        </w:rPr>
        <w:t> </w:t>
      </w:r>
      <w:r>
        <w:rPr>
          <w:w w:val="115"/>
        </w:rPr>
        <w:t>only</w:t>
      </w:r>
      <w:r>
        <w:rPr>
          <w:spacing w:val="-5"/>
          <w:w w:val="115"/>
        </w:rPr>
        <w:t> </w:t>
      </w:r>
      <w:r>
        <w:rPr>
          <w:w w:val="115"/>
        </w:rPr>
        <w:t>2-3</w:t>
      </w:r>
      <w:r>
        <w:rPr>
          <w:spacing w:val="-5"/>
          <w:w w:val="115"/>
        </w:rPr>
        <w:t> </w:t>
      </w:r>
      <w:r>
        <w:rPr>
          <w:w w:val="115"/>
        </w:rPr>
        <w:t>studies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spacing w:val="-5"/>
          <w:w w:val="115"/>
        </w:rPr>
        <w:t> </w:t>
      </w:r>
      <w:r>
        <w:rPr>
          <w:w w:val="115"/>
        </w:rPr>
        <w:t>several subgroup</w:t>
      </w:r>
      <w:r>
        <w:rPr>
          <w:w w:val="115"/>
        </w:rPr>
        <w:t> analyses,</w:t>
      </w:r>
      <w:r>
        <w:rPr>
          <w:w w:val="115"/>
        </w:rPr>
        <w:t> very</w:t>
      </w:r>
      <w:r>
        <w:rPr>
          <w:w w:val="115"/>
        </w:rPr>
        <w:t> wide</w:t>
      </w:r>
      <w:r>
        <w:rPr>
          <w:w w:val="115"/>
        </w:rPr>
        <w:t> confidence</w:t>
      </w:r>
      <w:r>
        <w:rPr>
          <w:w w:val="115"/>
        </w:rPr>
        <w:t> intervals,</w:t>
      </w:r>
      <w:r>
        <w:rPr>
          <w:w w:val="115"/>
        </w:rPr>
        <w:t> and,</w:t>
      </w:r>
      <w:r>
        <w:rPr>
          <w:w w:val="115"/>
        </w:rPr>
        <w:t> low</w:t>
      </w:r>
      <w:r>
        <w:rPr>
          <w:w w:val="115"/>
        </w:rPr>
        <w:t> power. COH-FIT</w:t>
      </w:r>
      <w:r>
        <w:rPr>
          <w:spacing w:val="-3"/>
          <w:w w:val="115"/>
        </w:rPr>
        <w:t> </w:t>
      </w:r>
      <w:r>
        <w:rPr>
          <w:w w:val="115"/>
        </w:rPr>
        <w:t>was</w:t>
      </w:r>
      <w:r>
        <w:rPr>
          <w:spacing w:val="-4"/>
          <w:w w:val="115"/>
        </w:rPr>
        <w:t> </w:t>
      </w:r>
      <w:r>
        <w:rPr>
          <w:w w:val="115"/>
        </w:rPr>
        <w:t>adequately</w:t>
      </w:r>
      <w:r>
        <w:rPr>
          <w:spacing w:val="-4"/>
          <w:w w:val="115"/>
        </w:rPr>
        <w:t> </w:t>
      </w:r>
      <w:r>
        <w:rPr>
          <w:w w:val="115"/>
        </w:rPr>
        <w:t>powered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detect</w:t>
      </w:r>
      <w:r>
        <w:rPr>
          <w:spacing w:val="-3"/>
          <w:w w:val="115"/>
        </w:rPr>
        <w:t> </w:t>
      </w:r>
      <w:r>
        <w:rPr>
          <w:w w:val="115"/>
        </w:rPr>
        <w:t>changes</w:t>
      </w:r>
      <w:r>
        <w:rPr>
          <w:spacing w:val="-3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outcomes</w:t>
      </w:r>
      <w:r>
        <w:rPr>
          <w:spacing w:val="-4"/>
          <w:w w:val="115"/>
        </w:rPr>
        <w:t> </w:t>
      </w:r>
      <w:r>
        <w:rPr>
          <w:w w:val="115"/>
        </w:rPr>
        <w:t>and cross</w:t>
      </w:r>
      <w:r>
        <w:rPr>
          <w:w w:val="115"/>
        </w:rPr>
        <w:t> largely</w:t>
      </w:r>
      <w:r>
        <w:rPr>
          <w:w w:val="115"/>
        </w:rPr>
        <w:t> represented</w:t>
      </w:r>
      <w:r>
        <w:rPr>
          <w:w w:val="115"/>
        </w:rPr>
        <w:t> risk</w:t>
      </w:r>
      <w:r>
        <w:rPr>
          <w:w w:val="115"/>
        </w:rPr>
        <w:t> groups.</w:t>
      </w:r>
      <w:r>
        <w:rPr>
          <w:w w:val="115"/>
        </w:rPr>
        <w:t> Sixth,</w:t>
      </w:r>
      <w:r>
        <w:rPr>
          <w:w w:val="115"/>
        </w:rPr>
        <w:t> follow-up</w:t>
      </w:r>
      <w:r>
        <w:rPr>
          <w:w w:val="115"/>
        </w:rPr>
        <w:t> was</w:t>
      </w:r>
      <w:r>
        <w:rPr>
          <w:w w:val="115"/>
        </w:rPr>
        <w:t> limited</w:t>
      </w:r>
      <w:r>
        <w:rPr>
          <w:w w:val="115"/>
        </w:rPr>
        <w:t> to 2020</w:t>
      </w:r>
      <w:r>
        <w:rPr>
          <w:spacing w:val="21"/>
          <w:w w:val="115"/>
        </w:rPr>
        <w:t> </w:t>
      </w:r>
      <w:r>
        <w:rPr>
          <w:w w:val="115"/>
        </w:rPr>
        <w:t>in</w:t>
      </w:r>
      <w:r>
        <w:rPr>
          <w:spacing w:val="22"/>
          <w:w w:val="115"/>
        </w:rPr>
        <w:t> </w:t>
      </w:r>
      <w:r>
        <w:rPr>
          <w:w w:val="115"/>
        </w:rPr>
        <w:t>96.3%</w:t>
      </w:r>
      <w:r>
        <w:rPr>
          <w:spacing w:val="22"/>
          <w:w w:val="115"/>
        </w:rPr>
        <w:t> </w:t>
      </w:r>
      <w:r>
        <w:rPr>
          <w:w w:val="115"/>
        </w:rPr>
        <w:t>of</w:t>
      </w:r>
      <w:r>
        <w:rPr>
          <w:spacing w:val="20"/>
          <w:w w:val="115"/>
        </w:rPr>
        <w:t> </w:t>
      </w:r>
      <w:r>
        <w:rPr>
          <w:w w:val="115"/>
        </w:rPr>
        <w:t>the</w:t>
      </w:r>
      <w:r>
        <w:rPr>
          <w:spacing w:val="22"/>
          <w:w w:val="115"/>
        </w:rPr>
        <w:t> </w:t>
      </w:r>
      <w:r>
        <w:rPr>
          <w:w w:val="115"/>
        </w:rPr>
        <w:t>134</w:t>
      </w:r>
      <w:r>
        <w:rPr>
          <w:spacing w:val="22"/>
          <w:w w:val="115"/>
        </w:rPr>
        <w:t> </w:t>
      </w:r>
      <w:r>
        <w:rPr>
          <w:w w:val="115"/>
        </w:rPr>
        <w:t>cohorts,</w:t>
      </w:r>
      <w:r>
        <w:rPr>
          <w:spacing w:val="20"/>
          <w:w w:val="115"/>
        </w:rPr>
        <w:t> </w:t>
      </w:r>
      <w:r>
        <w:rPr>
          <w:w w:val="115"/>
        </w:rPr>
        <w:t>with</w:t>
      </w:r>
      <w:r>
        <w:rPr>
          <w:spacing w:val="23"/>
          <w:w w:val="115"/>
        </w:rPr>
        <w:t> </w:t>
      </w:r>
      <w:r>
        <w:rPr>
          <w:w w:val="115"/>
        </w:rPr>
        <w:t>only</w:t>
      </w:r>
      <w:r>
        <w:rPr>
          <w:spacing w:val="22"/>
          <w:w w:val="115"/>
        </w:rPr>
        <w:t> </w:t>
      </w:r>
      <w:r>
        <w:rPr>
          <w:w w:val="115"/>
        </w:rPr>
        <w:t>five</w:t>
      </w:r>
      <w:r>
        <w:rPr>
          <w:spacing w:val="21"/>
          <w:w w:val="115"/>
        </w:rPr>
        <w:t> </w:t>
      </w:r>
      <w:r>
        <w:rPr>
          <w:w w:val="115"/>
        </w:rPr>
        <w:t>studies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measuring</w:t>
      </w:r>
    </w:p>
    <w:p>
      <w:pPr>
        <w:pStyle w:val="BodyText"/>
        <w:spacing w:line="230" w:lineRule="auto" w:before="9"/>
        <w:ind w:left="131" w:right="110"/>
        <w:jc w:val="both"/>
      </w:pPr>
      <w:r>
        <w:rPr>
          <w:w w:val="115"/>
        </w:rPr>
        <w:t>outcomes</w:t>
      </w:r>
      <w:r>
        <w:rPr>
          <w:spacing w:val="-2"/>
          <w:w w:val="115"/>
        </w:rPr>
        <w:t> </w:t>
      </w:r>
      <w:r>
        <w:rPr>
          <w:w w:val="115"/>
        </w:rPr>
        <w:t>in</w:t>
      </w:r>
      <w:r>
        <w:rPr>
          <w:spacing w:val="-1"/>
          <w:w w:val="115"/>
        </w:rPr>
        <w:t> </w:t>
      </w:r>
      <w:r>
        <w:rPr>
          <w:w w:val="115"/>
        </w:rPr>
        <w:t>2021,</w:t>
      </w:r>
      <w:r>
        <w:rPr>
          <w:spacing w:val="-2"/>
          <w:w w:val="115"/>
        </w:rPr>
        <w:t> </w:t>
      </w:r>
      <w:r>
        <w:rPr>
          <w:w w:val="115"/>
        </w:rPr>
        <w:t>limiting</w:t>
      </w:r>
      <w:r>
        <w:rPr>
          <w:spacing w:val="-1"/>
          <w:w w:val="115"/>
        </w:rPr>
        <w:t> </w:t>
      </w:r>
      <w:r>
        <w:rPr>
          <w:w w:val="115"/>
        </w:rPr>
        <w:t>generalizability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</w:t>
      </w:r>
      <w:r>
        <w:rPr>
          <w:w w:val="115"/>
        </w:rPr>
        <w:t>findings</w:t>
      </w:r>
      <w:r>
        <w:rPr>
          <w:spacing w:val="-2"/>
          <w:w w:val="115"/>
        </w:rPr>
        <w:t> </w:t>
      </w:r>
      <w:r>
        <w:rPr>
          <w:w w:val="115"/>
        </w:rPr>
        <w:t>beyond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very early</w:t>
      </w:r>
      <w:r>
        <w:rPr>
          <w:spacing w:val="14"/>
          <w:w w:val="115"/>
        </w:rPr>
        <w:t> </w:t>
      </w:r>
      <w:r>
        <w:rPr>
          <w:w w:val="115"/>
        </w:rPr>
        <w:t>stages</w:t>
      </w:r>
      <w:r>
        <w:rPr>
          <w:spacing w:val="15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pandemic.</w:t>
      </w:r>
      <w:r>
        <w:rPr>
          <w:spacing w:val="13"/>
          <w:w w:val="115"/>
        </w:rPr>
        <w:t> </w:t>
      </w:r>
      <w:r>
        <w:rPr>
          <w:w w:val="115"/>
        </w:rPr>
        <w:t>COH-FIT</w:t>
      </w:r>
      <w:r>
        <w:rPr>
          <w:spacing w:val="16"/>
          <w:w w:val="115"/>
        </w:rPr>
        <w:t> </w:t>
      </w:r>
      <w:r>
        <w:rPr>
          <w:w w:val="115"/>
        </w:rPr>
        <w:t>collected</w:t>
      </w:r>
      <w:r>
        <w:rPr>
          <w:spacing w:val="14"/>
          <w:w w:val="115"/>
        </w:rPr>
        <w:t> </w:t>
      </w:r>
      <w:r>
        <w:rPr>
          <w:w w:val="115"/>
        </w:rPr>
        <w:t>data</w:t>
      </w:r>
      <w:r>
        <w:rPr>
          <w:spacing w:val="14"/>
          <w:w w:val="115"/>
        </w:rPr>
        <w:t> </w:t>
      </w:r>
      <w:r>
        <w:rPr>
          <w:w w:val="115"/>
        </w:rPr>
        <w:t>for</w:t>
      </w:r>
      <w:r>
        <w:rPr>
          <w:spacing w:val="15"/>
          <w:w w:val="115"/>
        </w:rPr>
        <w:t> </w:t>
      </w:r>
      <w:r>
        <w:rPr>
          <w:rFonts w:ascii="Lucida Sans Unicode"/>
          <w:w w:val="115"/>
        </w:rPr>
        <w:t>&gt;</w:t>
      </w:r>
      <w:r>
        <w:rPr>
          <w:w w:val="115"/>
        </w:rPr>
        <w:t>2</w:t>
      </w:r>
      <w:r>
        <w:rPr>
          <w:spacing w:val="13"/>
          <w:w w:val="115"/>
        </w:rPr>
        <w:t> </w:t>
      </w:r>
      <w:r>
        <w:rPr>
          <w:spacing w:val="-2"/>
          <w:w w:val="115"/>
        </w:rPr>
        <w:t>years.</w:t>
      </w:r>
    </w:p>
    <w:p>
      <w:pPr>
        <w:spacing w:after="0" w:line="230" w:lineRule="auto"/>
        <w:jc w:val="both"/>
        <w:sectPr>
          <w:type w:val="continuous"/>
          <w:pgSz w:w="11910" w:h="15880"/>
          <w:pgMar w:header="655" w:footer="544" w:top="620" w:bottom="2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ind w:left="172"/>
        <w:rPr>
          <w:sz w:val="20"/>
        </w:rPr>
      </w:pPr>
      <w:r>
        <w:rPr>
          <w:sz w:val="20"/>
        </w:rPr>
        <w:drawing>
          <wp:inline distT="0" distB="0" distL="0" distR="0">
            <wp:extent cx="6552547" cy="735787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547" cy="735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spacing w:before="95"/>
        <w:ind w:left="915" w:right="0" w:firstLine="0"/>
        <w:jc w:val="left"/>
        <w:rPr>
          <w:sz w:val="14"/>
        </w:rPr>
      </w:pPr>
      <w:bookmarkStart w:name="_bookmark175" w:id="192"/>
      <w:bookmarkEnd w:id="192"/>
      <w:r>
        <w:rPr/>
      </w:r>
      <w:r>
        <w:rPr>
          <w:rFonts w:ascii="Times New Roman"/>
          <w:b/>
          <w:w w:val="115"/>
          <w:sz w:val="14"/>
        </w:rPr>
        <w:t>Fig.</w:t>
      </w:r>
      <w:r>
        <w:rPr>
          <w:rFonts w:ascii="Times New Roman"/>
          <w:b/>
          <w:spacing w:val="10"/>
          <w:w w:val="115"/>
          <w:sz w:val="14"/>
        </w:rPr>
        <w:t> </w:t>
      </w:r>
      <w:r>
        <w:rPr>
          <w:rFonts w:ascii="Times New Roman"/>
          <w:b/>
          <w:w w:val="115"/>
          <w:sz w:val="14"/>
        </w:rPr>
        <w:t>4.</w:t>
      </w:r>
      <w:r>
        <w:rPr>
          <w:rFonts w:ascii="Times New Roman"/>
          <w:b/>
          <w:spacing w:val="36"/>
          <w:w w:val="115"/>
          <w:sz w:val="14"/>
        </w:rPr>
        <w:t> </w:t>
      </w:r>
      <w:r>
        <w:rPr>
          <w:w w:val="115"/>
          <w:sz w:val="14"/>
        </w:rPr>
        <w:t>Trajectory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change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11"/>
          <w:w w:val="115"/>
          <w:sz w:val="14"/>
        </w:rPr>
        <w:t> </w:t>
      </w:r>
      <w:r>
        <w:rPr>
          <w:w w:val="115"/>
          <w:sz w:val="14"/>
        </w:rPr>
        <w:t>WHO-5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well-being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score</w:t>
      </w:r>
      <w:r>
        <w:rPr>
          <w:spacing w:val="11"/>
          <w:w w:val="115"/>
          <w:sz w:val="14"/>
        </w:rPr>
        <w:t> </w:t>
      </w:r>
      <w:r>
        <w:rPr>
          <w:w w:val="115"/>
          <w:sz w:val="14"/>
        </w:rPr>
        <w:t>(A)</w:t>
      </w:r>
      <w:r>
        <w:rPr>
          <w:spacing w:val="10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10"/>
          <w:w w:val="115"/>
          <w:sz w:val="14"/>
        </w:rPr>
        <w:t> </w:t>
      </w:r>
      <w:r>
        <w:rPr>
          <w:w w:val="115"/>
          <w:sz w:val="14"/>
        </w:rPr>
        <w:t>composite</w:t>
      </w:r>
      <w:r>
        <w:rPr>
          <w:spacing w:val="10"/>
          <w:w w:val="115"/>
          <w:sz w:val="14"/>
        </w:rPr>
        <w:t> </w:t>
      </w:r>
      <w:r>
        <w:rPr>
          <w:w w:val="115"/>
          <w:sz w:val="14"/>
        </w:rPr>
        <w:t>psychopathology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P-score</w:t>
      </w:r>
      <w:r>
        <w:rPr>
          <w:spacing w:val="11"/>
          <w:w w:val="115"/>
          <w:sz w:val="14"/>
        </w:rPr>
        <w:t> </w:t>
      </w:r>
      <w:r>
        <w:rPr>
          <w:w w:val="115"/>
          <w:sz w:val="14"/>
        </w:rPr>
        <w:t>(B),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stringency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11"/>
          <w:w w:val="115"/>
          <w:sz w:val="14"/>
        </w:rPr>
        <w:t> </w:t>
      </w:r>
      <w:r>
        <w:rPr>
          <w:w w:val="115"/>
          <w:sz w:val="14"/>
        </w:rPr>
        <w:t>daily</w:t>
      </w:r>
      <w:r>
        <w:rPr>
          <w:spacing w:val="10"/>
          <w:w w:val="115"/>
          <w:sz w:val="14"/>
        </w:rPr>
        <w:t> </w:t>
      </w:r>
      <w:r>
        <w:rPr>
          <w:w w:val="115"/>
          <w:sz w:val="14"/>
        </w:rPr>
        <w:t>death</w:t>
      </w:r>
      <w:r>
        <w:rPr>
          <w:spacing w:val="9"/>
          <w:w w:val="115"/>
          <w:sz w:val="14"/>
        </w:rPr>
        <w:t> </w:t>
      </w:r>
      <w:r>
        <w:rPr>
          <w:spacing w:val="-2"/>
          <w:w w:val="115"/>
          <w:sz w:val="14"/>
        </w:rPr>
        <w:t>rate.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20"/>
          <w:footerReference w:type="default" r:id="rId21"/>
          <w:pgSz w:w="11910" w:h="15880"/>
          <w:pgMar w:header="655" w:footer="544" w:top="840" w:bottom="740" w:left="620" w:right="640"/>
        </w:sectPr>
      </w:pPr>
    </w:p>
    <w:p>
      <w:pPr>
        <w:pStyle w:val="BodyText"/>
        <w:spacing w:line="235" w:lineRule="auto" w:before="105"/>
        <w:ind w:left="131" w:right="38"/>
        <w:jc w:val="both"/>
      </w:pPr>
      <w:r>
        <w:rPr>
          <w:w w:val="110"/>
        </w:rPr>
        <w:t>Despite the differences above, COH-FIT converges with the </w:t>
      </w:r>
      <w:r>
        <w:rPr>
          <w:w w:val="110"/>
        </w:rPr>
        <w:t>systematic review in concluding that on average, after </w:t>
      </w:r>
      <w:r>
        <w:rPr>
          <w:rFonts w:ascii="Lucida Sans Unicode"/>
          <w:w w:val="110"/>
        </w:rPr>
        <w:t>&gt;</w:t>
      </w:r>
      <w:r>
        <w:rPr>
          <w:w w:val="110"/>
        </w:rPr>
        <w:t>2 years of the pandemic, adverse</w:t>
      </w:r>
      <w:r>
        <w:rPr>
          <w:spacing w:val="31"/>
          <w:w w:val="110"/>
        </w:rPr>
        <w:t> </w:t>
      </w:r>
      <w:r>
        <w:rPr>
          <w:w w:val="110"/>
        </w:rPr>
        <w:t>effects</w:t>
      </w:r>
      <w:r>
        <w:rPr>
          <w:spacing w:val="31"/>
          <w:w w:val="110"/>
        </w:rPr>
        <w:t> </w:t>
      </w:r>
      <w:r>
        <w:rPr>
          <w:w w:val="110"/>
        </w:rPr>
        <w:t>on</w:t>
      </w:r>
      <w:r>
        <w:rPr>
          <w:spacing w:val="31"/>
          <w:w w:val="110"/>
        </w:rPr>
        <w:t> </w:t>
      </w:r>
      <w:r>
        <w:rPr>
          <w:w w:val="110"/>
        </w:rPr>
        <w:t>well-being</w:t>
      </w:r>
      <w:r>
        <w:rPr>
          <w:spacing w:val="29"/>
          <w:w w:val="110"/>
        </w:rPr>
        <w:t> </w:t>
      </w:r>
      <w:r>
        <w:rPr>
          <w:w w:val="110"/>
        </w:rPr>
        <w:t>and</w:t>
      </w:r>
      <w:r>
        <w:rPr>
          <w:spacing w:val="30"/>
          <w:w w:val="110"/>
        </w:rPr>
        <w:t> </w:t>
      </w:r>
      <w:r>
        <w:rPr>
          <w:w w:val="110"/>
        </w:rPr>
        <w:t>mental</w:t>
      </w:r>
      <w:r>
        <w:rPr>
          <w:spacing w:val="30"/>
          <w:w w:val="110"/>
        </w:rPr>
        <w:t> </w:t>
      </w:r>
      <w:r>
        <w:rPr>
          <w:w w:val="110"/>
        </w:rPr>
        <w:t>health</w:t>
      </w:r>
      <w:r>
        <w:rPr>
          <w:spacing w:val="30"/>
          <w:w w:val="110"/>
        </w:rPr>
        <w:t> </w:t>
      </w:r>
      <w:r>
        <w:rPr>
          <w:w w:val="110"/>
        </w:rPr>
        <w:t>seem</w:t>
      </w:r>
      <w:r>
        <w:rPr>
          <w:spacing w:val="31"/>
          <w:w w:val="110"/>
        </w:rPr>
        <w:t> </w:t>
      </w:r>
      <w:r>
        <w:rPr>
          <w:w w:val="110"/>
        </w:rPr>
        <w:t>to</w:t>
      </w:r>
      <w:r>
        <w:rPr>
          <w:spacing w:val="30"/>
          <w:w w:val="110"/>
        </w:rPr>
        <w:t> </w:t>
      </w:r>
      <w:r>
        <w:rPr>
          <w:w w:val="110"/>
        </w:rPr>
        <w:t>have</w:t>
      </w:r>
      <w:r>
        <w:rPr>
          <w:spacing w:val="31"/>
          <w:w w:val="110"/>
        </w:rPr>
        <w:t> </w:t>
      </w:r>
      <w:r>
        <w:rPr>
          <w:spacing w:val="-2"/>
          <w:w w:val="110"/>
        </w:rPr>
        <w:t>largely</w:t>
      </w:r>
    </w:p>
    <w:p>
      <w:pPr>
        <w:pStyle w:val="BodyText"/>
        <w:spacing w:before="30"/>
        <w:ind w:left="131"/>
        <w:jc w:val="both"/>
      </w:pPr>
      <w:r>
        <w:rPr>
          <w:w w:val="115"/>
        </w:rPr>
        <w:t>disappeared</w:t>
      </w:r>
      <w:r>
        <w:rPr>
          <w:spacing w:val="4"/>
          <w:w w:val="115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general</w:t>
      </w:r>
      <w:r>
        <w:rPr>
          <w:spacing w:val="5"/>
          <w:w w:val="115"/>
        </w:rPr>
        <w:t> </w:t>
      </w:r>
      <w:r>
        <w:rPr>
          <w:spacing w:val="-2"/>
          <w:w w:val="115"/>
        </w:rPr>
        <w:t>population.</w:t>
      </w:r>
    </w:p>
    <w:p>
      <w:pPr>
        <w:pStyle w:val="BodyText"/>
        <w:spacing w:line="278" w:lineRule="auto" w:before="30"/>
        <w:ind w:left="131" w:right="38" w:firstLine="239"/>
        <w:jc w:val="both"/>
      </w:pPr>
      <w:r>
        <w:rPr>
          <w:w w:val="115"/>
        </w:rPr>
        <w:t>However,</w:t>
      </w:r>
      <w:r>
        <w:rPr>
          <w:w w:val="115"/>
        </w:rPr>
        <w:t> worsening of both well-being and</w:t>
      </w:r>
      <w:r>
        <w:rPr>
          <w:w w:val="115"/>
        </w:rPr>
        <w:t> mental</w:t>
      </w:r>
      <w:r>
        <w:rPr>
          <w:w w:val="115"/>
        </w:rPr>
        <w:t> health </w:t>
      </w:r>
      <w:r>
        <w:rPr>
          <w:w w:val="115"/>
        </w:rPr>
        <w:t>were </w:t>
      </w:r>
      <w:r>
        <w:rPr>
          <w:w w:val="110"/>
        </w:rPr>
        <w:t>consistently larger in people with mental disorders, females, COVID-19- </w:t>
      </w:r>
      <w:r>
        <w:rPr>
          <w:w w:val="115"/>
        </w:rPr>
        <w:t>related</w:t>
      </w:r>
      <w:r>
        <w:rPr>
          <w:spacing w:val="23"/>
          <w:w w:val="115"/>
        </w:rPr>
        <w:t> </w:t>
      </w:r>
      <w:r>
        <w:rPr>
          <w:w w:val="115"/>
        </w:rPr>
        <w:t>loss,</w:t>
      </w:r>
      <w:r>
        <w:rPr>
          <w:spacing w:val="21"/>
          <w:w w:val="115"/>
        </w:rPr>
        <w:t> </w:t>
      </w:r>
      <w:r>
        <w:rPr>
          <w:w w:val="115"/>
        </w:rPr>
        <w:t>living</w:t>
      </w:r>
      <w:r>
        <w:rPr>
          <w:spacing w:val="22"/>
          <w:w w:val="115"/>
        </w:rPr>
        <w:t> </w:t>
      </w:r>
      <w:r>
        <w:rPr>
          <w:w w:val="115"/>
        </w:rPr>
        <w:t>in</w:t>
      </w:r>
      <w:r>
        <w:rPr>
          <w:spacing w:val="23"/>
          <w:w w:val="115"/>
        </w:rPr>
        <w:t> </w:t>
      </w:r>
      <w:r>
        <w:rPr>
          <w:w w:val="115"/>
        </w:rPr>
        <w:t>low-income</w:t>
      </w:r>
      <w:r>
        <w:rPr>
          <w:spacing w:val="22"/>
          <w:w w:val="115"/>
        </w:rPr>
        <w:t> </w:t>
      </w:r>
      <w:r>
        <w:rPr>
          <w:w w:val="115"/>
        </w:rPr>
        <w:t>countries,</w:t>
      </w:r>
      <w:r>
        <w:rPr>
          <w:spacing w:val="23"/>
          <w:w w:val="115"/>
        </w:rPr>
        <w:t> </w:t>
      </w:r>
      <w:r>
        <w:rPr>
          <w:w w:val="115"/>
        </w:rPr>
        <w:t>and</w:t>
      </w:r>
      <w:r>
        <w:rPr>
          <w:spacing w:val="21"/>
          <w:w w:val="115"/>
        </w:rPr>
        <w:t> </w:t>
      </w:r>
      <w:r>
        <w:rPr>
          <w:w w:val="115"/>
        </w:rPr>
        <w:t>those</w:t>
      </w:r>
      <w:r>
        <w:rPr>
          <w:spacing w:val="22"/>
          <w:w w:val="115"/>
        </w:rPr>
        <w:t> </w:t>
      </w:r>
      <w:r>
        <w:rPr>
          <w:w w:val="115"/>
        </w:rPr>
        <w:t>with</w:t>
      </w:r>
      <w:r>
        <w:rPr>
          <w:spacing w:val="23"/>
          <w:w w:val="115"/>
        </w:rPr>
        <w:t> </w:t>
      </w:r>
      <w:r>
        <w:rPr>
          <w:spacing w:val="-2"/>
          <w:w w:val="115"/>
        </w:rPr>
        <w:t>physical</w:t>
      </w:r>
    </w:p>
    <w:p>
      <w:pPr>
        <w:pStyle w:val="BodyText"/>
        <w:spacing w:line="273" w:lineRule="auto" w:before="102"/>
        <w:ind w:left="131" w:right="109"/>
        <w:jc w:val="both"/>
      </w:pPr>
      <w:r>
        <w:rPr/>
        <w:br w:type="column"/>
      </w:r>
      <w:r>
        <w:rPr>
          <w:w w:val="115"/>
        </w:rPr>
        <w:t>disorders. That mental illness emerged as a top vulnerability factor in- dicates</w:t>
      </w:r>
      <w:r>
        <w:rPr>
          <w:w w:val="115"/>
        </w:rPr>
        <w:t> an</w:t>
      </w:r>
      <w:r>
        <w:rPr>
          <w:w w:val="115"/>
        </w:rPr>
        <w:t> urgent</w:t>
      </w:r>
      <w:r>
        <w:rPr>
          <w:w w:val="115"/>
        </w:rPr>
        <w:t> need</w:t>
      </w:r>
      <w:r>
        <w:rPr>
          <w:w w:val="115"/>
        </w:rPr>
        <w:t> for</w:t>
      </w:r>
      <w:r>
        <w:rPr>
          <w:w w:val="115"/>
        </w:rPr>
        <w:t> primary</w:t>
      </w:r>
      <w:r>
        <w:rPr>
          <w:w w:val="115"/>
        </w:rPr>
        <w:t> and</w:t>
      </w:r>
      <w:r>
        <w:rPr>
          <w:w w:val="115"/>
        </w:rPr>
        <w:t> secondary</w:t>
      </w:r>
      <w:r>
        <w:rPr>
          <w:w w:val="115"/>
        </w:rPr>
        <w:t> mental</w:t>
      </w:r>
      <w:r>
        <w:rPr>
          <w:w w:val="115"/>
        </w:rPr>
        <w:t> illness</w:t>
      </w:r>
      <w:r>
        <w:rPr>
          <w:w w:val="115"/>
        </w:rPr>
        <w:t> pre- vention.</w:t>
      </w:r>
      <w:r>
        <w:rPr>
          <w:spacing w:val="-2"/>
          <w:w w:val="115"/>
        </w:rPr>
        <w:t> </w:t>
      </w:r>
      <w:r>
        <w:rPr>
          <w:w w:val="115"/>
        </w:rPr>
        <w:t>Access</w:t>
      </w:r>
      <w:r>
        <w:rPr>
          <w:spacing w:val="-3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mental</w:t>
      </w:r>
      <w:r>
        <w:rPr>
          <w:spacing w:val="-2"/>
          <w:w w:val="115"/>
        </w:rPr>
        <w:t> </w:t>
      </w:r>
      <w:r>
        <w:rPr>
          <w:w w:val="115"/>
        </w:rPr>
        <w:t>healthcare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those</w:t>
      </w:r>
      <w:r>
        <w:rPr>
          <w:spacing w:val="-2"/>
          <w:w w:val="115"/>
        </w:rPr>
        <w:t> </w:t>
      </w:r>
      <w:r>
        <w:rPr>
          <w:w w:val="115"/>
        </w:rPr>
        <w:t>with</w:t>
      </w:r>
      <w:r>
        <w:rPr>
          <w:spacing w:val="-3"/>
          <w:w w:val="115"/>
        </w:rPr>
        <w:t> </w:t>
      </w:r>
      <w:r>
        <w:rPr>
          <w:w w:val="115"/>
        </w:rPr>
        <w:t>preexisting</w:t>
      </w:r>
      <w:r>
        <w:rPr>
          <w:spacing w:val="-3"/>
          <w:w w:val="115"/>
        </w:rPr>
        <w:t> </w:t>
      </w:r>
      <w:r>
        <w:rPr>
          <w:w w:val="115"/>
        </w:rPr>
        <w:t>mental disorders</w:t>
      </w:r>
      <w:r>
        <w:rPr>
          <w:w w:val="115"/>
        </w:rPr>
        <w:t> has</w:t>
      </w:r>
      <w:r>
        <w:rPr>
          <w:w w:val="115"/>
        </w:rPr>
        <w:t> been</w:t>
      </w:r>
      <w:r>
        <w:rPr>
          <w:w w:val="115"/>
        </w:rPr>
        <w:t> disrupted,</w:t>
      </w:r>
      <w:r>
        <w:rPr>
          <w:w w:val="115"/>
        </w:rPr>
        <w:t> despite</w:t>
      </w:r>
      <w:r>
        <w:rPr>
          <w:w w:val="115"/>
        </w:rPr>
        <w:t> legislative</w:t>
      </w:r>
      <w:r>
        <w:rPr>
          <w:w w:val="115"/>
        </w:rPr>
        <w:t> efforts</w:t>
      </w:r>
      <w:r>
        <w:rPr>
          <w:w w:val="115"/>
        </w:rPr>
        <w:t> </w:t>
      </w:r>
      <w:r>
        <w:rPr>
          <w:w w:val="115"/>
        </w:rPr>
        <w:t>facilitating telemedicine</w:t>
      </w:r>
      <w:r>
        <w:rPr>
          <w:w w:val="115"/>
        </w:rPr>
        <w:t> (</w:t>
      </w:r>
      <w:hyperlink w:history="true" w:anchor="_bookmark188">
        <w:r>
          <w:rPr>
            <w:color w:val="2196D1"/>
            <w:w w:val="115"/>
          </w:rPr>
          <w:t>Kinoshita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</w:t>
        </w:r>
      </w:hyperlink>
      <w:r>
        <w:rPr>
          <w:w w:val="115"/>
        </w:rPr>
        <w:t>),</w:t>
      </w:r>
      <w:r>
        <w:rPr>
          <w:w w:val="115"/>
        </w:rPr>
        <w:t> with</w:t>
      </w:r>
      <w:r>
        <w:rPr>
          <w:w w:val="115"/>
        </w:rPr>
        <w:t> subsequent</w:t>
      </w:r>
      <w:r>
        <w:rPr>
          <w:w w:val="115"/>
        </w:rPr>
        <w:t> risk</w:t>
      </w:r>
      <w:r>
        <w:rPr>
          <w:w w:val="115"/>
        </w:rPr>
        <w:t> of</w:t>
      </w:r>
      <w:r>
        <w:rPr>
          <w:w w:val="115"/>
        </w:rPr>
        <w:t> poor clinical</w:t>
      </w:r>
      <w:r>
        <w:rPr>
          <w:spacing w:val="-6"/>
          <w:w w:val="115"/>
        </w:rPr>
        <w:t> </w:t>
      </w:r>
      <w:r>
        <w:rPr>
          <w:w w:val="115"/>
        </w:rPr>
        <w:t>outcomes</w:t>
      </w:r>
      <w:r>
        <w:rPr>
          <w:spacing w:val="-6"/>
          <w:w w:val="115"/>
        </w:rPr>
        <w:t> </w:t>
      </w:r>
      <w:r>
        <w:rPr>
          <w:w w:val="115"/>
        </w:rPr>
        <w:t>(</w:t>
      </w:r>
      <w:hyperlink w:history="true" w:anchor="_bookmark197">
        <w:r>
          <w:rPr>
            <w:color w:val="2196D1"/>
            <w:w w:val="115"/>
          </w:rPr>
          <w:t>Sa</w:t>
        </w:r>
        <w:r>
          <w:rPr>
            <w:rFonts w:ascii="Georgia" w:hAnsi="Georgia"/>
            <w:color w:val="2196D1"/>
            <w:w w:val="115"/>
            <w:position w:val="1"/>
          </w:rPr>
          <w:t>´</w:t>
        </w:r>
        <w:r>
          <w:rPr>
            <w:color w:val="2196D1"/>
            <w:w w:val="115"/>
          </w:rPr>
          <w:t>nchez-Guarnido</w:t>
        </w:r>
        <w:r>
          <w:rPr>
            <w:color w:val="2196D1"/>
            <w:spacing w:val="-6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-6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-6"/>
            <w:w w:val="115"/>
          </w:rPr>
          <w:t> </w:t>
        </w:r>
        <w:r>
          <w:rPr>
            <w:color w:val="2196D1"/>
            <w:w w:val="115"/>
          </w:rPr>
          <w:t>2021</w:t>
        </w:r>
      </w:hyperlink>
      <w:r>
        <w:rPr>
          <w:w w:val="115"/>
        </w:rPr>
        <w:t>).</w:t>
      </w:r>
      <w:r>
        <w:rPr>
          <w:spacing w:val="-6"/>
          <w:w w:val="115"/>
        </w:rPr>
        <w:t> </w:t>
      </w:r>
      <w:r>
        <w:rPr>
          <w:w w:val="115"/>
        </w:rPr>
        <w:t>Several</w:t>
      </w:r>
      <w:r>
        <w:rPr>
          <w:spacing w:val="-6"/>
          <w:w w:val="115"/>
        </w:rPr>
        <w:t> </w:t>
      </w:r>
      <w:r>
        <w:rPr>
          <w:w w:val="115"/>
        </w:rPr>
        <w:t>factors</w:t>
      </w:r>
      <w:r>
        <w:rPr>
          <w:spacing w:val="-6"/>
          <w:w w:val="115"/>
        </w:rPr>
        <w:t> </w:t>
      </w:r>
      <w:r>
        <w:rPr>
          <w:w w:val="115"/>
        </w:rPr>
        <w:t>can explain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26"/>
          <w:w w:val="115"/>
        </w:rPr>
        <w:t> </w:t>
      </w:r>
      <w:r>
        <w:rPr>
          <w:w w:val="115"/>
        </w:rPr>
        <w:t>poor</w:t>
      </w:r>
      <w:r>
        <w:rPr>
          <w:spacing w:val="25"/>
          <w:w w:val="115"/>
        </w:rPr>
        <w:t> </w:t>
      </w:r>
      <w:r>
        <w:rPr>
          <w:w w:val="115"/>
        </w:rPr>
        <w:t>well-being</w:t>
      </w:r>
      <w:r>
        <w:rPr>
          <w:spacing w:val="24"/>
          <w:w w:val="115"/>
        </w:rPr>
        <w:t> </w:t>
      </w:r>
      <w:r>
        <w:rPr>
          <w:w w:val="115"/>
        </w:rPr>
        <w:t>and</w:t>
      </w:r>
      <w:r>
        <w:rPr>
          <w:spacing w:val="24"/>
          <w:w w:val="115"/>
        </w:rPr>
        <w:t> </w:t>
      </w:r>
      <w:r>
        <w:rPr>
          <w:w w:val="115"/>
        </w:rPr>
        <w:t>mental</w:t>
      </w:r>
      <w:r>
        <w:rPr>
          <w:spacing w:val="25"/>
          <w:w w:val="115"/>
        </w:rPr>
        <w:t> </w:t>
      </w:r>
      <w:r>
        <w:rPr>
          <w:w w:val="115"/>
        </w:rPr>
        <w:t>health</w:t>
      </w:r>
      <w:r>
        <w:rPr>
          <w:spacing w:val="26"/>
          <w:w w:val="115"/>
        </w:rPr>
        <w:t> </w:t>
      </w:r>
      <w:r>
        <w:rPr>
          <w:w w:val="115"/>
        </w:rPr>
        <w:t>in</w:t>
      </w:r>
      <w:r>
        <w:rPr>
          <w:spacing w:val="26"/>
          <w:w w:val="115"/>
        </w:rPr>
        <w:t> </w:t>
      </w:r>
      <w:r>
        <w:rPr>
          <w:w w:val="115"/>
        </w:rPr>
        <w:t>females,</w:t>
      </w:r>
      <w:r>
        <w:rPr>
          <w:spacing w:val="24"/>
          <w:w w:val="115"/>
        </w:rPr>
        <w:t> </w:t>
      </w:r>
      <w:r>
        <w:rPr>
          <w:spacing w:val="-2"/>
          <w:w w:val="115"/>
        </w:rPr>
        <w:t>including</w:t>
      </w:r>
    </w:p>
    <w:p>
      <w:pPr>
        <w:spacing w:after="0" w:line="273" w:lineRule="auto"/>
        <w:jc w:val="both"/>
        <w:sectPr>
          <w:type w:val="continuous"/>
          <w:pgSz w:w="11910" w:h="15880"/>
          <w:pgMar w:header="655" w:footer="544" w:top="620" w:bottom="280" w:left="620" w:right="640"/>
          <w:cols w:num="2" w:equalWidth="0">
            <w:col w:w="5194" w:space="186"/>
            <w:col w:w="5270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23"/>
          <w:footerReference w:type="default" r:id="rId24"/>
          <w:pgSz w:w="11910" w:h="15880"/>
          <w:pgMar w:header="655" w:footer="544" w:top="840" w:bottom="740" w:left="620" w:right="640"/>
          <w:pgNumType w:start="1"/>
        </w:sectPr>
      </w:pPr>
    </w:p>
    <w:p>
      <w:pPr>
        <w:pStyle w:val="BodyText"/>
        <w:spacing w:line="278" w:lineRule="auto" w:before="102"/>
        <w:ind w:left="131" w:right="38"/>
        <w:jc w:val="both"/>
      </w:pPr>
      <w:r>
        <w:rPr>
          <w:w w:val="115"/>
        </w:rPr>
        <w:t>pre-pandemic</w:t>
      </w:r>
      <w:r>
        <w:rPr>
          <w:spacing w:val="-11"/>
          <w:w w:val="115"/>
        </w:rPr>
        <w:t> </w:t>
      </w:r>
      <w:r>
        <w:rPr>
          <w:w w:val="115"/>
        </w:rPr>
        <w:t>higher</w:t>
      </w:r>
      <w:r>
        <w:rPr>
          <w:spacing w:val="-11"/>
          <w:w w:val="115"/>
        </w:rPr>
        <w:t> </w:t>
      </w:r>
      <w:r>
        <w:rPr>
          <w:w w:val="115"/>
        </w:rPr>
        <w:t>prevalence</w:t>
      </w:r>
      <w:r>
        <w:rPr>
          <w:spacing w:val="-12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mental</w:t>
      </w:r>
      <w:r>
        <w:rPr>
          <w:spacing w:val="-12"/>
          <w:w w:val="115"/>
        </w:rPr>
        <w:t> </w:t>
      </w:r>
      <w:r>
        <w:rPr>
          <w:w w:val="115"/>
        </w:rPr>
        <w:t>disorder</w:t>
      </w:r>
      <w:r>
        <w:rPr>
          <w:spacing w:val="-10"/>
          <w:w w:val="115"/>
        </w:rPr>
        <w:t> </w:t>
      </w:r>
      <w:r>
        <w:rPr>
          <w:w w:val="115"/>
        </w:rPr>
        <w:t>(</w:t>
      </w:r>
      <w:hyperlink w:history="true" w:anchor="_bookmark186">
        <w:r>
          <w:rPr>
            <w:color w:val="2196D1"/>
            <w:w w:val="115"/>
          </w:rPr>
          <w:t>GBD</w:t>
        </w:r>
        <w:r>
          <w:rPr>
            <w:color w:val="2196D1"/>
            <w:spacing w:val="-12"/>
            <w:w w:val="115"/>
          </w:rPr>
          <w:t> </w:t>
        </w:r>
        <w:r>
          <w:rPr>
            <w:color w:val="2196D1"/>
            <w:w w:val="115"/>
          </w:rPr>
          <w:t>2019</w:t>
        </w:r>
        <w:r>
          <w:rPr>
            <w:color w:val="2196D1"/>
            <w:spacing w:val="-10"/>
            <w:w w:val="115"/>
          </w:rPr>
          <w:t> </w:t>
        </w:r>
        <w:r>
          <w:rPr>
            <w:color w:val="2196D1"/>
            <w:w w:val="115"/>
          </w:rPr>
          <w:t>Mental</w:t>
        </w:r>
      </w:hyperlink>
      <w:r>
        <w:rPr>
          <w:color w:val="2196D1"/>
          <w:w w:val="115"/>
        </w:rPr>
        <w:t> </w:t>
      </w:r>
      <w:hyperlink w:history="true" w:anchor="_bookmark186">
        <w:r>
          <w:rPr>
            <w:color w:val="2196D1"/>
            <w:w w:val="115"/>
          </w:rPr>
          <w:t>Disorders</w:t>
        </w:r>
        <w:r>
          <w:rPr>
            <w:color w:val="2196D1"/>
            <w:spacing w:val="-14"/>
            <w:w w:val="115"/>
          </w:rPr>
          <w:t> </w:t>
        </w:r>
        <w:r>
          <w:rPr>
            <w:color w:val="2196D1"/>
            <w:w w:val="115"/>
          </w:rPr>
          <w:t>Collaborators,</w:t>
        </w:r>
        <w:r>
          <w:rPr>
            <w:color w:val="2196D1"/>
            <w:spacing w:val="-11"/>
            <w:w w:val="115"/>
          </w:rPr>
          <w:t> </w:t>
        </w:r>
        <w:r>
          <w:rPr>
            <w:color w:val="2196D1"/>
            <w:w w:val="115"/>
          </w:rPr>
          <w:t>2022</w:t>
        </w:r>
      </w:hyperlink>
      <w:r>
        <w:rPr>
          <w:w w:val="115"/>
        </w:rPr>
        <w:t>),</w:t>
      </w:r>
      <w:r>
        <w:rPr>
          <w:spacing w:val="-12"/>
          <w:w w:val="115"/>
        </w:rPr>
        <w:t> </w:t>
      </w:r>
      <w:r>
        <w:rPr>
          <w:w w:val="115"/>
        </w:rPr>
        <w:t>poor</w:t>
      </w:r>
      <w:r>
        <w:rPr>
          <w:spacing w:val="-11"/>
          <w:w w:val="115"/>
        </w:rPr>
        <w:t> </w:t>
      </w:r>
      <w:r>
        <w:rPr>
          <w:w w:val="115"/>
        </w:rPr>
        <w:t>access</w:t>
      </w:r>
      <w:r>
        <w:rPr>
          <w:spacing w:val="-12"/>
          <w:w w:val="115"/>
        </w:rPr>
        <w:t> </w:t>
      </w:r>
      <w:r>
        <w:rPr>
          <w:w w:val="115"/>
        </w:rPr>
        <w:t>to</w:t>
      </w:r>
      <w:r>
        <w:rPr>
          <w:spacing w:val="-11"/>
          <w:w w:val="115"/>
        </w:rPr>
        <w:t> </w:t>
      </w:r>
      <w:r>
        <w:rPr>
          <w:w w:val="115"/>
        </w:rPr>
        <w:t>care,</w:t>
      </w:r>
      <w:r>
        <w:rPr>
          <w:spacing w:val="-12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disproportion- </w:t>
      </w:r>
      <w:r>
        <w:rPr>
          <w:w w:val="110"/>
        </w:rPr>
        <w:t>ately excessive burden of family functioning disruption affecting women </w:t>
      </w:r>
      <w:r>
        <w:rPr>
          <w:w w:val="115"/>
        </w:rPr>
        <w:t>more</w:t>
      </w:r>
      <w:r>
        <w:rPr>
          <w:w w:val="115"/>
        </w:rPr>
        <w:t> than</w:t>
      </w:r>
      <w:r>
        <w:rPr>
          <w:w w:val="115"/>
        </w:rPr>
        <w:t> men,</w:t>
      </w:r>
      <w:r>
        <w:rPr>
          <w:w w:val="115"/>
        </w:rPr>
        <w:t> including</w:t>
      </w:r>
      <w:r>
        <w:rPr>
          <w:w w:val="115"/>
        </w:rPr>
        <w:t> home</w:t>
      </w:r>
      <w:r>
        <w:rPr>
          <w:w w:val="115"/>
        </w:rPr>
        <w:t> schooling</w:t>
      </w:r>
      <w:r>
        <w:rPr>
          <w:w w:val="115"/>
        </w:rPr>
        <w:t> (</w:t>
      </w:r>
      <w:hyperlink w:history="true" w:anchor="_bookmark193">
        <w:r>
          <w:rPr>
            <w:color w:val="2196D1"/>
            <w:w w:val="115"/>
          </w:rPr>
          <w:t>Racine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2021</w:t>
        </w:r>
      </w:hyperlink>
      <w:r>
        <w:rPr>
          <w:w w:val="115"/>
        </w:rPr>
        <w:t>). COVID-19-related</w:t>
      </w:r>
      <w:r>
        <w:rPr>
          <w:w w:val="115"/>
        </w:rPr>
        <w:t> loss</w:t>
      </w:r>
      <w:r>
        <w:rPr>
          <w:w w:val="115"/>
        </w:rPr>
        <w:t> is</w:t>
      </w:r>
      <w:r>
        <w:rPr>
          <w:w w:val="115"/>
        </w:rPr>
        <w:t> a</w:t>
      </w:r>
      <w:r>
        <w:rPr>
          <w:w w:val="115"/>
        </w:rPr>
        <w:t> traumatic</w:t>
      </w:r>
      <w:r>
        <w:rPr>
          <w:w w:val="115"/>
        </w:rPr>
        <w:t> event,</w:t>
      </w:r>
      <w:r>
        <w:rPr>
          <w:w w:val="115"/>
        </w:rPr>
        <w:t> whose</w:t>
      </w:r>
      <w:r>
        <w:rPr>
          <w:w w:val="115"/>
        </w:rPr>
        <w:t> reliving</w:t>
      </w:r>
      <w:r>
        <w:rPr>
          <w:w w:val="115"/>
        </w:rPr>
        <w:t> has</w:t>
      </w:r>
      <w:r>
        <w:rPr>
          <w:w w:val="115"/>
        </w:rPr>
        <w:t> been continuously</w:t>
      </w:r>
      <w:r>
        <w:rPr>
          <w:spacing w:val="80"/>
          <w:w w:val="115"/>
        </w:rPr>
        <w:t> </w:t>
      </w:r>
      <w:r>
        <w:rPr>
          <w:w w:val="115"/>
        </w:rPr>
        <w:t>triggered</w:t>
      </w:r>
      <w:r>
        <w:rPr>
          <w:spacing w:val="80"/>
          <w:w w:val="115"/>
        </w:rPr>
        <w:t> </w:t>
      </w:r>
      <w:r>
        <w:rPr>
          <w:w w:val="115"/>
        </w:rPr>
        <w:t>since</w:t>
      </w:r>
      <w:r>
        <w:rPr>
          <w:spacing w:val="80"/>
          <w:w w:val="115"/>
        </w:rPr>
        <w:t> </w:t>
      </w:r>
      <w:r>
        <w:rPr>
          <w:w w:val="115"/>
        </w:rPr>
        <w:t>COVID-19</w:t>
      </w:r>
      <w:r>
        <w:rPr>
          <w:spacing w:val="80"/>
          <w:w w:val="115"/>
        </w:rPr>
        <w:t> </w:t>
      </w:r>
      <w:r>
        <w:rPr>
          <w:w w:val="115"/>
        </w:rPr>
        <w:t>outbreak.</w:t>
      </w:r>
      <w:r>
        <w:rPr>
          <w:spacing w:val="80"/>
          <w:w w:val="115"/>
        </w:rPr>
        <w:t> </w:t>
      </w:r>
      <w:r>
        <w:rPr>
          <w:w w:val="115"/>
        </w:rPr>
        <w:t>Regarding low-income</w:t>
      </w:r>
      <w:r>
        <w:rPr>
          <w:w w:val="115"/>
        </w:rPr>
        <w:t> countries,</w:t>
      </w:r>
      <w:r>
        <w:rPr>
          <w:w w:val="115"/>
        </w:rPr>
        <w:t> poorer</w:t>
      </w:r>
      <w:r>
        <w:rPr>
          <w:w w:val="115"/>
        </w:rPr>
        <w:t> pre-</w:t>
      </w:r>
      <w:r>
        <w:rPr>
          <w:w w:val="115"/>
        </w:rPr>
        <w:t> and</w:t>
      </w:r>
      <w:r>
        <w:rPr>
          <w:w w:val="115"/>
        </w:rPr>
        <w:t> intra-pandemic</w:t>
      </w:r>
      <w:r>
        <w:rPr>
          <w:w w:val="115"/>
        </w:rPr>
        <w:t> individual</w:t>
      </w:r>
      <w:r>
        <w:rPr>
          <w:w w:val="115"/>
        </w:rPr>
        <w:t> and </w:t>
      </w:r>
      <w:r>
        <w:rPr>
          <w:w w:val="110"/>
        </w:rPr>
        <w:t>healthcare system resources, lower government financial support for the </w:t>
      </w:r>
      <w:r>
        <w:rPr>
          <w:w w:val="115"/>
        </w:rPr>
        <w:t>population,</w:t>
      </w:r>
      <w:r>
        <w:rPr>
          <w:w w:val="115"/>
        </w:rPr>
        <w:t> excessive</w:t>
      </w:r>
      <w:r>
        <w:rPr>
          <w:w w:val="115"/>
        </w:rPr>
        <w:t> implementation</w:t>
      </w:r>
      <w:r>
        <w:rPr>
          <w:w w:val="115"/>
        </w:rPr>
        <w:t> of</w:t>
      </w:r>
      <w:r>
        <w:rPr>
          <w:w w:val="115"/>
        </w:rPr>
        <w:t> restrictions</w:t>
      </w:r>
      <w:r>
        <w:rPr>
          <w:w w:val="115"/>
        </w:rPr>
        <w:t> potentially affecting</w:t>
      </w:r>
      <w:r>
        <w:rPr>
          <w:w w:val="115"/>
        </w:rPr>
        <w:t> human</w:t>
      </w:r>
      <w:r>
        <w:rPr>
          <w:w w:val="115"/>
        </w:rPr>
        <w:t> rights</w:t>
      </w:r>
      <w:r>
        <w:rPr>
          <w:w w:val="115"/>
        </w:rPr>
        <w:t> might</w:t>
      </w:r>
      <w:r>
        <w:rPr>
          <w:w w:val="115"/>
        </w:rPr>
        <w:t> have</w:t>
      </w:r>
      <w:r>
        <w:rPr>
          <w:w w:val="115"/>
        </w:rPr>
        <w:t> worsened</w:t>
      </w:r>
      <w:r>
        <w:rPr>
          <w:w w:val="115"/>
        </w:rPr>
        <w:t> well-being,</w:t>
      </w:r>
      <w:r>
        <w:rPr>
          <w:w w:val="115"/>
        </w:rPr>
        <w:t> and</w:t>
      </w:r>
      <w:r>
        <w:rPr>
          <w:w w:val="115"/>
        </w:rPr>
        <w:t> mental </w:t>
      </w:r>
      <w:r>
        <w:rPr>
          <w:w w:val="110"/>
        </w:rPr>
        <w:t>health (</w:t>
      </w:r>
      <w:hyperlink w:history="true" w:anchor="_bookmark179">
        <w:r>
          <w:rPr>
            <w:color w:val="2196D1"/>
            <w:w w:val="110"/>
          </w:rPr>
          <w:t>Aksunger et al., 2023</w:t>
        </w:r>
      </w:hyperlink>
      <w:r>
        <w:rPr>
          <w:w w:val="110"/>
        </w:rPr>
        <w:t>). For those with physical conditions, access </w:t>
      </w:r>
      <w:r>
        <w:rPr>
          <w:w w:val="115"/>
        </w:rPr>
        <w:t>to</w:t>
      </w:r>
      <w:r>
        <w:rPr>
          <w:w w:val="115"/>
        </w:rPr>
        <w:t> care</w:t>
      </w:r>
      <w:r>
        <w:rPr>
          <w:w w:val="115"/>
        </w:rPr>
        <w:t> deteriorated</w:t>
      </w:r>
      <w:r>
        <w:rPr>
          <w:w w:val="115"/>
        </w:rPr>
        <w:t> for</w:t>
      </w:r>
      <w:r>
        <w:rPr>
          <w:w w:val="115"/>
        </w:rPr>
        <w:t> non-COVID-19</w:t>
      </w:r>
      <w:r>
        <w:rPr>
          <w:w w:val="115"/>
        </w:rPr>
        <w:t> diseases</w:t>
      </w:r>
      <w:r>
        <w:rPr>
          <w:w w:val="115"/>
        </w:rPr>
        <w:t> (</w:t>
      </w:r>
      <w:hyperlink w:history="true" w:anchor="_bookmark203">
        <w:r>
          <w:rPr>
            <w:color w:val="2196D1"/>
            <w:w w:val="115"/>
          </w:rPr>
          <w:t>Topriceanu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</w:hyperlink>
      <w:r>
        <w:rPr>
          <w:color w:val="2196D1"/>
          <w:w w:val="115"/>
        </w:rPr>
        <w:t> </w:t>
      </w:r>
      <w:hyperlink w:history="true" w:anchor="_bookmark203">
        <w:r>
          <w:rPr>
            <w:color w:val="2196D1"/>
            <w:w w:val="115"/>
          </w:rPr>
          <w:t>2021</w:t>
        </w:r>
      </w:hyperlink>
      <w:r>
        <w:rPr>
          <w:w w:val="115"/>
        </w:rPr>
        <w:t>),</w:t>
      </w:r>
      <w:r>
        <w:rPr>
          <w:w w:val="115"/>
        </w:rPr>
        <w:t> generating</w:t>
      </w:r>
      <w:r>
        <w:rPr>
          <w:w w:val="115"/>
        </w:rPr>
        <w:t> poor</w:t>
      </w:r>
      <w:r>
        <w:rPr>
          <w:w w:val="115"/>
        </w:rPr>
        <w:t> objective</w:t>
      </w:r>
      <w:r>
        <w:rPr>
          <w:w w:val="115"/>
        </w:rPr>
        <w:t> health</w:t>
      </w:r>
      <w:r>
        <w:rPr>
          <w:w w:val="115"/>
        </w:rPr>
        <w:t> status</w:t>
      </w:r>
      <w:r>
        <w:rPr>
          <w:w w:val="115"/>
        </w:rPr>
        <w:t> and</w:t>
      </w:r>
      <w:r>
        <w:rPr>
          <w:w w:val="115"/>
        </w:rPr>
        <w:t> anxiety</w:t>
      </w:r>
      <w:r>
        <w:rPr>
          <w:w w:val="115"/>
        </w:rPr>
        <w:t> regarding uncertain care.</w:t>
      </w:r>
    </w:p>
    <w:p>
      <w:pPr>
        <w:pStyle w:val="BodyText"/>
        <w:spacing w:line="278" w:lineRule="auto" w:before="6"/>
        <w:ind w:left="131" w:right="38" w:firstLine="239"/>
        <w:jc w:val="both"/>
      </w:pPr>
      <w:r>
        <w:rPr>
          <w:w w:val="115"/>
        </w:rPr>
        <w:t>Age</w:t>
      </w:r>
      <w:r>
        <w:rPr>
          <w:w w:val="115"/>
        </w:rPr>
        <w:t> 18-29,</w:t>
      </w:r>
      <w:r>
        <w:rPr>
          <w:w w:val="115"/>
        </w:rPr>
        <w:t> being</w:t>
      </w:r>
      <w:r>
        <w:rPr>
          <w:w w:val="115"/>
        </w:rPr>
        <w:t> a</w:t>
      </w:r>
      <w:r>
        <w:rPr>
          <w:w w:val="115"/>
        </w:rPr>
        <w:t> healthcare</w:t>
      </w:r>
      <w:r>
        <w:rPr>
          <w:w w:val="115"/>
        </w:rPr>
        <w:t> worker</w:t>
      </w:r>
      <w:r>
        <w:rPr>
          <w:w w:val="115"/>
        </w:rPr>
        <w:t> and</w:t>
      </w:r>
      <w:r>
        <w:rPr>
          <w:w w:val="115"/>
        </w:rPr>
        <w:t> living</w:t>
      </w:r>
      <w:r>
        <w:rPr>
          <w:w w:val="115"/>
        </w:rPr>
        <w:t> in</w:t>
      </w:r>
      <w:r>
        <w:rPr>
          <w:w w:val="115"/>
        </w:rPr>
        <w:t> large</w:t>
      </w:r>
      <w:r>
        <w:rPr>
          <w:w w:val="115"/>
        </w:rPr>
        <w:t> cities worsened both</w:t>
      </w:r>
      <w:r>
        <w:rPr>
          <w:spacing w:val="-1"/>
          <w:w w:val="115"/>
        </w:rPr>
        <w:t> </w:t>
      </w:r>
      <w:r>
        <w:rPr>
          <w:w w:val="115"/>
        </w:rPr>
        <w:t>co-primary outcomes, yet</w:t>
      </w:r>
      <w:r>
        <w:rPr>
          <w:spacing w:val="-1"/>
          <w:w w:val="115"/>
        </w:rPr>
        <w:t> </w:t>
      </w:r>
      <w:r>
        <w:rPr>
          <w:w w:val="115"/>
        </w:rPr>
        <w:t>with different magnitude. </w:t>
      </w:r>
      <w:r>
        <w:rPr>
          <w:w w:val="115"/>
        </w:rPr>
        <w:t>In young</w:t>
      </w:r>
      <w:r>
        <w:rPr>
          <w:w w:val="115"/>
        </w:rPr>
        <w:t> adults,</w:t>
      </w:r>
      <w:r>
        <w:rPr>
          <w:w w:val="115"/>
        </w:rPr>
        <w:t> whose</w:t>
      </w:r>
      <w:r>
        <w:rPr>
          <w:w w:val="115"/>
        </w:rPr>
        <w:t> academic,</w:t>
      </w:r>
      <w:r>
        <w:rPr>
          <w:w w:val="115"/>
        </w:rPr>
        <w:t> professional,</w:t>
      </w:r>
      <w:r>
        <w:rPr>
          <w:w w:val="115"/>
        </w:rPr>
        <w:t> and</w:t>
      </w:r>
      <w:r>
        <w:rPr>
          <w:w w:val="115"/>
        </w:rPr>
        <w:t> social</w:t>
      </w:r>
      <w:r>
        <w:rPr>
          <w:w w:val="115"/>
        </w:rPr>
        <w:t> routine</w:t>
      </w:r>
      <w:r>
        <w:rPr>
          <w:w w:val="115"/>
        </w:rPr>
        <w:t> was seriously disrupted (</w:t>
      </w:r>
      <w:hyperlink w:history="true" w:anchor="_bookmark192">
        <w:r>
          <w:rPr>
            <w:color w:val="2196D1"/>
            <w:w w:val="115"/>
          </w:rPr>
          <w:t>Patel et al., 2022</w:t>
        </w:r>
      </w:hyperlink>
      <w:r>
        <w:rPr>
          <w:w w:val="115"/>
        </w:rPr>
        <w:t>), a larger effect on mental health rather</w:t>
      </w:r>
      <w:r>
        <w:rPr>
          <w:w w:val="115"/>
        </w:rPr>
        <w:t> than</w:t>
      </w:r>
      <w:r>
        <w:rPr>
          <w:w w:val="115"/>
        </w:rPr>
        <w:t> well-being</w:t>
      </w:r>
      <w:r>
        <w:rPr>
          <w:w w:val="115"/>
        </w:rPr>
        <w:t> emerged,</w:t>
      </w:r>
      <w:r>
        <w:rPr>
          <w:w w:val="115"/>
        </w:rPr>
        <w:t> suggesting</w:t>
      </w:r>
      <w:r>
        <w:rPr>
          <w:w w:val="115"/>
        </w:rPr>
        <w:t> that</w:t>
      </w:r>
      <w:r>
        <w:rPr>
          <w:w w:val="115"/>
        </w:rPr>
        <w:t> the</w:t>
      </w:r>
      <w:r>
        <w:rPr>
          <w:w w:val="115"/>
        </w:rPr>
        <w:t> P-score</w:t>
      </w:r>
      <w:r>
        <w:rPr>
          <w:w w:val="115"/>
        </w:rPr>
        <w:t> may</w:t>
      </w:r>
      <w:r>
        <w:rPr>
          <w:w w:val="115"/>
        </w:rPr>
        <w:t> be more</w:t>
      </w:r>
      <w:r>
        <w:rPr>
          <w:w w:val="115"/>
        </w:rPr>
        <w:t> change-sensitive</w:t>
      </w:r>
      <w:r>
        <w:rPr>
          <w:w w:val="115"/>
        </w:rPr>
        <w:t> to</w:t>
      </w:r>
      <w:r>
        <w:rPr>
          <w:w w:val="115"/>
        </w:rPr>
        <w:t> monitor</w:t>
      </w:r>
      <w:r>
        <w:rPr>
          <w:w w:val="115"/>
        </w:rPr>
        <w:t> mental</w:t>
      </w:r>
      <w:r>
        <w:rPr>
          <w:w w:val="115"/>
        </w:rPr>
        <w:t> health</w:t>
      </w:r>
      <w:r>
        <w:rPr>
          <w:w w:val="115"/>
        </w:rPr>
        <w:t> in</w:t>
      </w:r>
      <w:r>
        <w:rPr>
          <w:w w:val="115"/>
        </w:rPr>
        <w:t> this</w:t>
      </w:r>
      <w:r>
        <w:rPr>
          <w:w w:val="115"/>
        </w:rPr>
        <w:t> age</w:t>
      </w:r>
      <w:r>
        <w:rPr>
          <w:w w:val="115"/>
        </w:rPr>
        <w:t> group. Conversely, healthcare workers and large cities were risk factors asso- ciated</w:t>
      </w:r>
      <w:r>
        <w:rPr>
          <w:w w:val="115"/>
        </w:rPr>
        <w:t> with</w:t>
      </w:r>
      <w:r>
        <w:rPr>
          <w:w w:val="115"/>
        </w:rPr>
        <w:t> larger</w:t>
      </w:r>
      <w:r>
        <w:rPr>
          <w:w w:val="115"/>
        </w:rPr>
        <w:t> worsening</w:t>
      </w:r>
      <w:r>
        <w:rPr>
          <w:w w:val="115"/>
        </w:rPr>
        <w:t> in</w:t>
      </w:r>
      <w:r>
        <w:rPr>
          <w:w w:val="115"/>
        </w:rPr>
        <w:t> well-being.</w:t>
      </w:r>
      <w:r>
        <w:rPr>
          <w:w w:val="115"/>
        </w:rPr>
        <w:t> Healthcare</w:t>
      </w:r>
      <w:r>
        <w:rPr>
          <w:w w:val="115"/>
        </w:rPr>
        <w:t> workers</w:t>
      </w:r>
      <w:r>
        <w:rPr>
          <w:w w:val="115"/>
        </w:rPr>
        <w:t> have been</w:t>
      </w:r>
      <w:r>
        <w:rPr>
          <w:w w:val="115"/>
        </w:rPr>
        <w:t> exposed</w:t>
      </w:r>
      <w:r>
        <w:rPr>
          <w:w w:val="115"/>
        </w:rPr>
        <w:t> to</w:t>
      </w:r>
      <w:r>
        <w:rPr>
          <w:w w:val="115"/>
        </w:rPr>
        <w:t> unprecedented</w:t>
      </w:r>
      <w:r>
        <w:rPr>
          <w:w w:val="115"/>
        </w:rPr>
        <w:t> traumatic</w:t>
      </w:r>
      <w:r>
        <w:rPr>
          <w:w w:val="115"/>
        </w:rPr>
        <w:t> events,</w:t>
      </w:r>
      <w:r>
        <w:rPr>
          <w:w w:val="115"/>
        </w:rPr>
        <w:t> including</w:t>
      </w:r>
      <w:r>
        <w:rPr>
          <w:w w:val="115"/>
        </w:rPr>
        <w:t> death</w:t>
      </w:r>
      <w:r>
        <w:rPr>
          <w:w w:val="115"/>
        </w:rPr>
        <w:t> of patients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coworkers,</w:t>
      </w:r>
      <w:r>
        <w:rPr>
          <w:spacing w:val="-2"/>
          <w:w w:val="115"/>
        </w:rPr>
        <w:t> </w:t>
      </w:r>
      <w:r>
        <w:rPr>
          <w:w w:val="115"/>
        </w:rPr>
        <w:t>risk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2"/>
          <w:w w:val="115"/>
        </w:rPr>
        <w:t> </w:t>
      </w:r>
      <w:r>
        <w:rPr>
          <w:w w:val="115"/>
        </w:rPr>
        <w:t>their</w:t>
      </w:r>
      <w:r>
        <w:rPr>
          <w:spacing w:val="-3"/>
          <w:w w:val="115"/>
        </w:rPr>
        <w:t> </w:t>
      </w:r>
      <w:r>
        <w:rPr>
          <w:w w:val="115"/>
        </w:rPr>
        <w:t>life,</w:t>
      </w:r>
      <w:r>
        <w:rPr>
          <w:spacing w:val="-2"/>
          <w:w w:val="115"/>
        </w:rPr>
        <w:t> </w:t>
      </w:r>
      <w:r>
        <w:rPr>
          <w:w w:val="115"/>
        </w:rPr>
        <w:t>fear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infecting</w:t>
      </w:r>
      <w:r>
        <w:rPr>
          <w:spacing w:val="-3"/>
          <w:w w:val="115"/>
        </w:rPr>
        <w:t> </w:t>
      </w:r>
      <w:r>
        <w:rPr>
          <w:w w:val="115"/>
        </w:rPr>
        <w:t>others,</w:t>
      </w:r>
      <w:r>
        <w:rPr>
          <w:spacing w:val="-3"/>
          <w:w w:val="115"/>
        </w:rPr>
        <w:t> </w:t>
      </w:r>
      <w:r>
        <w:rPr>
          <w:w w:val="115"/>
        </w:rPr>
        <w:t>long working</w:t>
      </w:r>
      <w:r>
        <w:rPr>
          <w:w w:val="115"/>
        </w:rPr>
        <w:t> hours,</w:t>
      </w:r>
      <w:r>
        <w:rPr>
          <w:w w:val="115"/>
        </w:rPr>
        <w:t> lack</w:t>
      </w:r>
      <w:r>
        <w:rPr>
          <w:w w:val="115"/>
        </w:rPr>
        <w:t> of</w:t>
      </w:r>
      <w:r>
        <w:rPr>
          <w:w w:val="115"/>
        </w:rPr>
        <w:t> personal</w:t>
      </w:r>
      <w:r>
        <w:rPr>
          <w:w w:val="115"/>
        </w:rPr>
        <w:t> protective</w:t>
      </w:r>
      <w:r>
        <w:rPr>
          <w:w w:val="115"/>
        </w:rPr>
        <w:t> equipment,</w:t>
      </w:r>
      <w:r>
        <w:rPr>
          <w:w w:val="115"/>
        </w:rPr>
        <w:t> and</w:t>
      </w:r>
      <w:r>
        <w:rPr>
          <w:w w:val="115"/>
        </w:rPr>
        <w:t> increased media</w:t>
      </w:r>
      <w:r>
        <w:rPr>
          <w:spacing w:val="-8"/>
          <w:w w:val="115"/>
        </w:rPr>
        <w:t> </w:t>
      </w:r>
      <w:r>
        <w:rPr>
          <w:w w:val="115"/>
        </w:rPr>
        <w:t>attention,</w:t>
      </w:r>
      <w:r>
        <w:rPr>
          <w:spacing w:val="-9"/>
          <w:w w:val="115"/>
        </w:rPr>
        <w:t> </w:t>
      </w:r>
      <w:r>
        <w:rPr>
          <w:w w:val="115"/>
        </w:rPr>
        <w:t>challenging</w:t>
      </w:r>
      <w:r>
        <w:rPr>
          <w:spacing w:val="-9"/>
          <w:w w:val="115"/>
        </w:rPr>
        <w:t> </w:t>
      </w:r>
      <w:r>
        <w:rPr>
          <w:w w:val="115"/>
        </w:rPr>
        <w:t>well-being</w:t>
      </w:r>
      <w:r>
        <w:rPr>
          <w:spacing w:val="-9"/>
          <w:w w:val="115"/>
        </w:rPr>
        <w:t> </w:t>
      </w:r>
      <w:r>
        <w:rPr>
          <w:w w:val="115"/>
        </w:rPr>
        <w:t>(</w:t>
      </w:r>
      <w:hyperlink w:history="true" w:anchor="_bookmark182">
        <w:r>
          <w:rPr>
            <w:color w:val="2196D1"/>
            <w:w w:val="115"/>
          </w:rPr>
          <w:t>Dragioti</w:t>
        </w:r>
        <w:r>
          <w:rPr>
            <w:color w:val="2196D1"/>
            <w:spacing w:val="-8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-9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-8"/>
            <w:w w:val="115"/>
          </w:rPr>
          <w:t> </w:t>
        </w:r>
        <w:r>
          <w:rPr>
            <w:color w:val="2196D1"/>
            <w:w w:val="115"/>
          </w:rPr>
          <w:t>2022</w:t>
        </w:r>
      </w:hyperlink>
      <w:r>
        <w:rPr>
          <w:w w:val="115"/>
        </w:rPr>
        <w:t>).</w:t>
      </w:r>
      <w:r>
        <w:rPr>
          <w:spacing w:val="-9"/>
          <w:w w:val="115"/>
        </w:rPr>
        <w:t> </w:t>
      </w:r>
      <w:r>
        <w:rPr>
          <w:w w:val="115"/>
        </w:rPr>
        <w:t>Ongoing negative</w:t>
      </w:r>
      <w:r>
        <w:rPr>
          <w:w w:val="115"/>
        </w:rPr>
        <w:t> effects</w:t>
      </w:r>
      <w:r>
        <w:rPr>
          <w:w w:val="115"/>
        </w:rPr>
        <w:t> on</w:t>
      </w:r>
      <w:r>
        <w:rPr>
          <w:w w:val="115"/>
        </w:rPr>
        <w:t> mental</w:t>
      </w:r>
      <w:r>
        <w:rPr>
          <w:w w:val="115"/>
        </w:rPr>
        <w:t> health</w:t>
      </w:r>
      <w:r>
        <w:rPr>
          <w:w w:val="115"/>
        </w:rPr>
        <w:t> (</w:t>
      </w:r>
      <w:hyperlink w:history="true" w:anchor="_bookmark182">
        <w:r>
          <w:rPr>
            <w:color w:val="2196D1"/>
            <w:w w:val="115"/>
          </w:rPr>
          <w:t>Dragioti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</w:t>
        </w:r>
      </w:hyperlink>
      <w:r>
        <w:rPr>
          <w:w w:val="115"/>
        </w:rPr>
        <w:t>),</w:t>
      </w:r>
      <w:r>
        <w:rPr>
          <w:w w:val="115"/>
        </w:rPr>
        <w:t> might</w:t>
      </w:r>
      <w:r>
        <w:rPr>
          <w:w w:val="115"/>
        </w:rPr>
        <w:t> have been</w:t>
      </w:r>
      <w:r>
        <w:rPr>
          <w:w w:val="115"/>
        </w:rPr>
        <w:t> mitigated</w:t>
      </w:r>
      <w:r>
        <w:rPr>
          <w:w w:val="115"/>
        </w:rPr>
        <w:t> by</w:t>
      </w:r>
      <w:r>
        <w:rPr>
          <w:w w:val="115"/>
        </w:rPr>
        <w:t> the</w:t>
      </w:r>
      <w:r>
        <w:rPr>
          <w:w w:val="115"/>
        </w:rPr>
        <w:t> protective</w:t>
      </w:r>
      <w:r>
        <w:rPr>
          <w:w w:val="115"/>
        </w:rPr>
        <w:t> factor</w:t>
      </w:r>
      <w:r>
        <w:rPr>
          <w:w w:val="115"/>
        </w:rPr>
        <w:t> of</w:t>
      </w:r>
      <w:r>
        <w:rPr>
          <w:w w:val="115"/>
        </w:rPr>
        <w:t> lived</w:t>
      </w:r>
      <w:r>
        <w:rPr>
          <w:w w:val="115"/>
        </w:rPr>
        <w:t> altruism.</w:t>
      </w:r>
      <w:r>
        <w:rPr>
          <w:w w:val="115"/>
        </w:rPr>
        <w:t> Regarding larger</w:t>
      </w:r>
      <w:r>
        <w:rPr>
          <w:w w:val="115"/>
        </w:rPr>
        <w:t> cities, reasons</w:t>
      </w:r>
      <w:r>
        <w:rPr>
          <w:w w:val="115"/>
        </w:rPr>
        <w:t> for WHO-5 worsening include</w:t>
      </w:r>
      <w:r>
        <w:rPr>
          <w:w w:val="115"/>
        </w:rPr>
        <w:t> higher population density</w:t>
      </w:r>
      <w:r>
        <w:rPr>
          <w:w w:val="115"/>
        </w:rPr>
        <w:t> facilitating</w:t>
      </w:r>
      <w:r>
        <w:rPr>
          <w:w w:val="115"/>
        </w:rPr>
        <w:t> virus</w:t>
      </w:r>
      <w:r>
        <w:rPr>
          <w:w w:val="115"/>
        </w:rPr>
        <w:t> spread</w:t>
      </w:r>
      <w:r>
        <w:rPr>
          <w:w w:val="115"/>
        </w:rPr>
        <w:t> and</w:t>
      </w:r>
      <w:r>
        <w:rPr>
          <w:w w:val="115"/>
        </w:rPr>
        <w:t> more</w:t>
      </w:r>
      <w:r>
        <w:rPr>
          <w:w w:val="115"/>
        </w:rPr>
        <w:t> enforced</w:t>
      </w:r>
      <w:r>
        <w:rPr>
          <w:w w:val="115"/>
        </w:rPr>
        <w:t> lock- downs/restrictions,</w:t>
      </w:r>
      <w:r>
        <w:rPr>
          <w:spacing w:val="-1"/>
          <w:w w:val="115"/>
        </w:rPr>
        <w:t> </w:t>
      </w:r>
      <w:r>
        <w:rPr>
          <w:w w:val="115"/>
        </w:rPr>
        <w:t>urbanicity</w:t>
      </w:r>
      <w:r>
        <w:rPr>
          <w:rFonts w:ascii="Times New Roman" w:hAnsi="Times New Roman"/>
          <w:w w:val="115"/>
        </w:rPr>
        <w:t>’</w:t>
      </w:r>
      <w:r>
        <w:rPr>
          <w:w w:val="115"/>
        </w:rPr>
        <w:t>s</w:t>
      </w:r>
      <w:r>
        <w:rPr>
          <w:spacing w:val="-1"/>
          <w:w w:val="115"/>
        </w:rPr>
        <w:t> </w:t>
      </w:r>
      <w:r>
        <w:rPr>
          <w:w w:val="115"/>
        </w:rPr>
        <w:t>association</w:t>
      </w:r>
      <w:r>
        <w:rPr>
          <w:spacing w:val="-1"/>
          <w:w w:val="115"/>
        </w:rPr>
        <w:t> </w:t>
      </w:r>
      <w:r>
        <w:rPr>
          <w:w w:val="115"/>
        </w:rPr>
        <w:t>with</w:t>
      </w:r>
      <w:r>
        <w:rPr>
          <w:spacing w:val="-1"/>
          <w:w w:val="115"/>
        </w:rPr>
        <w:t> </w:t>
      </w:r>
      <w:r>
        <w:rPr>
          <w:w w:val="115"/>
        </w:rPr>
        <w:t>poorer</w:t>
      </w:r>
      <w:r>
        <w:rPr>
          <w:spacing w:val="-2"/>
          <w:w w:val="115"/>
        </w:rPr>
        <w:t> </w:t>
      </w:r>
      <w:r>
        <w:rPr>
          <w:w w:val="115"/>
        </w:rPr>
        <w:t>mental</w:t>
      </w:r>
      <w:r>
        <w:rPr>
          <w:spacing w:val="-1"/>
          <w:w w:val="115"/>
        </w:rPr>
        <w:t> </w:t>
      </w:r>
      <w:r>
        <w:rPr>
          <w:w w:val="115"/>
        </w:rPr>
        <w:t>health (</w:t>
      </w:r>
      <w:hyperlink w:history="true" w:anchor="_bookmark191">
        <w:r>
          <w:rPr>
            <w:color w:val="2196D1"/>
            <w:w w:val="115"/>
          </w:rPr>
          <w:t>Luo et al., 2021</w:t>
        </w:r>
      </w:hyperlink>
      <w:r>
        <w:rPr>
          <w:w w:val="115"/>
        </w:rPr>
        <w:t>), worse housing conditions with less access to green areas,</w:t>
      </w:r>
      <w:r>
        <w:rPr>
          <w:w w:val="115"/>
        </w:rPr>
        <w:t> and</w:t>
      </w:r>
      <w:r>
        <w:rPr>
          <w:w w:val="115"/>
        </w:rPr>
        <w:t> higher</w:t>
      </w:r>
      <w:r>
        <w:rPr>
          <w:w w:val="115"/>
        </w:rPr>
        <w:t> cost</w:t>
      </w:r>
      <w:r>
        <w:rPr>
          <w:w w:val="115"/>
        </w:rPr>
        <w:t> of</w:t>
      </w:r>
      <w:r>
        <w:rPr>
          <w:w w:val="115"/>
        </w:rPr>
        <w:t> living,</w:t>
      </w:r>
      <w:r>
        <w:rPr>
          <w:w w:val="115"/>
        </w:rPr>
        <w:t> increasing</w:t>
      </w:r>
      <w:r>
        <w:rPr>
          <w:w w:val="115"/>
        </w:rPr>
        <w:t> job/financial</w:t>
      </w:r>
      <w:r>
        <w:rPr>
          <w:w w:val="115"/>
        </w:rPr>
        <w:t> insecurities. </w:t>
      </w:r>
      <w:r>
        <w:rPr>
          <w:spacing w:val="-2"/>
          <w:w w:val="115"/>
        </w:rPr>
        <w:t>Better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access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to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mental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healthcare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urban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centers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might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have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mitigated </w:t>
      </w:r>
      <w:r>
        <w:rPr>
          <w:w w:val="115"/>
        </w:rPr>
        <w:t>the ongoing negative impact on mental health.</w:t>
      </w:r>
    </w:p>
    <w:p>
      <w:pPr>
        <w:pStyle w:val="BodyText"/>
        <w:spacing w:line="276" w:lineRule="auto"/>
        <w:ind w:left="131" w:right="38" w:firstLine="239"/>
        <w:jc w:val="both"/>
      </w:pPr>
      <w:r>
        <w:rPr>
          <w:w w:val="110"/>
        </w:rPr>
        <w:t>Other</w:t>
      </w:r>
      <w:r>
        <w:rPr>
          <w:spacing w:val="-4"/>
          <w:w w:val="110"/>
        </w:rPr>
        <w:t> </w:t>
      </w:r>
      <w:r>
        <w:rPr>
          <w:w w:val="110"/>
        </w:rPr>
        <w:t>risk</w:t>
      </w:r>
      <w:r>
        <w:rPr>
          <w:spacing w:val="-5"/>
          <w:w w:val="110"/>
        </w:rPr>
        <w:t> </w:t>
      </w:r>
      <w:r>
        <w:rPr>
          <w:w w:val="110"/>
        </w:rPr>
        <w:t>factors,</w:t>
      </w:r>
      <w:r>
        <w:rPr>
          <w:spacing w:val="-6"/>
          <w:w w:val="110"/>
        </w:rPr>
        <w:t> </w:t>
      </w:r>
      <w:r>
        <w:rPr>
          <w:w w:val="110"/>
        </w:rPr>
        <w:t>namely</w:t>
      </w:r>
      <w:r>
        <w:rPr>
          <w:spacing w:val="-4"/>
          <w:w w:val="110"/>
        </w:rPr>
        <w:t> </w:t>
      </w:r>
      <w:r>
        <w:rPr>
          <w:w w:val="110"/>
        </w:rPr>
        <w:t>COVID-19</w:t>
      </w:r>
      <w:r>
        <w:rPr>
          <w:spacing w:val="-5"/>
          <w:w w:val="110"/>
        </w:rPr>
        <w:t> </w:t>
      </w:r>
      <w:r>
        <w:rPr>
          <w:w w:val="110"/>
        </w:rPr>
        <w:t>infection,</w:t>
      </w:r>
      <w:r>
        <w:rPr>
          <w:spacing w:val="-5"/>
          <w:w w:val="110"/>
        </w:rPr>
        <w:t> </w:t>
      </w:r>
      <w:r>
        <w:rPr>
          <w:w w:val="110"/>
        </w:rPr>
        <w:t>unemployment,</w:t>
      </w:r>
      <w:r>
        <w:rPr>
          <w:spacing w:val="-5"/>
          <w:w w:val="110"/>
        </w:rPr>
        <w:t> </w:t>
      </w:r>
      <w:r>
        <w:rPr>
          <w:w w:val="110"/>
        </w:rPr>
        <w:t>first- </w:t>
      </w:r>
      <w:r>
        <w:rPr>
          <w:w w:val="115"/>
        </w:rPr>
        <w:t>generation immigrant</w:t>
      </w:r>
      <w:r>
        <w:rPr>
          <w:w w:val="115"/>
        </w:rPr>
        <w:t> status,</w:t>
      </w:r>
      <w:r>
        <w:rPr>
          <w:w w:val="115"/>
        </w:rPr>
        <w:t> and</w:t>
      </w:r>
      <w:r>
        <w:rPr>
          <w:w w:val="115"/>
        </w:rPr>
        <w:t> obesity, may</w:t>
      </w:r>
      <w:r>
        <w:rPr>
          <w:w w:val="115"/>
        </w:rPr>
        <w:t> have</w:t>
      </w:r>
      <w:r>
        <w:rPr>
          <w:w w:val="115"/>
        </w:rPr>
        <w:t> non-specific</w:t>
      </w:r>
      <w:r>
        <w:rPr>
          <w:w w:val="115"/>
        </w:rPr>
        <w:t> </w:t>
      </w:r>
      <w:r>
        <w:rPr>
          <w:w w:val="115"/>
        </w:rPr>
        <w:t>or specific</w:t>
      </w:r>
      <w:r>
        <w:rPr>
          <w:w w:val="115"/>
        </w:rPr>
        <w:t> effects.</w:t>
      </w:r>
      <w:r>
        <w:rPr>
          <w:w w:val="115"/>
        </w:rPr>
        <w:t> Having</w:t>
      </w:r>
      <w:r>
        <w:rPr>
          <w:w w:val="115"/>
        </w:rPr>
        <w:t> had</w:t>
      </w:r>
      <w:r>
        <w:rPr>
          <w:w w:val="115"/>
        </w:rPr>
        <w:t> COVID-19</w:t>
      </w:r>
      <w:r>
        <w:rPr>
          <w:w w:val="115"/>
        </w:rPr>
        <w:t> infection</w:t>
      </w:r>
      <w:r>
        <w:rPr>
          <w:w w:val="115"/>
        </w:rPr>
        <w:t> can</w:t>
      </w:r>
      <w:r>
        <w:rPr>
          <w:w w:val="115"/>
        </w:rPr>
        <w:t> worsen</w:t>
      </w:r>
      <w:r>
        <w:rPr>
          <w:w w:val="115"/>
        </w:rPr>
        <w:t> acute (</w:t>
      </w:r>
      <w:hyperlink w:history="true" w:anchor="_bookmark194">
        <w:r>
          <w:rPr>
            <w:color w:val="2196D1"/>
            <w:w w:val="115"/>
          </w:rPr>
          <w:t>Rogers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2020</w:t>
        </w:r>
      </w:hyperlink>
      <w:r>
        <w:rPr>
          <w:w w:val="115"/>
        </w:rPr>
        <w:t>)</w:t>
      </w:r>
      <w:r>
        <w:rPr>
          <w:w w:val="115"/>
        </w:rPr>
        <w:t> and</w:t>
      </w:r>
      <w:r>
        <w:rPr>
          <w:w w:val="115"/>
        </w:rPr>
        <w:t> long-term</w:t>
      </w:r>
      <w:r>
        <w:rPr>
          <w:w w:val="115"/>
        </w:rPr>
        <w:t> mental</w:t>
      </w:r>
      <w:r>
        <w:rPr>
          <w:w w:val="115"/>
        </w:rPr>
        <w:t> health,</w:t>
      </w:r>
      <w:r>
        <w:rPr>
          <w:w w:val="115"/>
        </w:rPr>
        <w:t> cognition,</w:t>
      </w:r>
      <w:r>
        <w:rPr>
          <w:w w:val="115"/>
        </w:rPr>
        <w:t> and physical</w:t>
      </w:r>
      <w:r>
        <w:rPr>
          <w:spacing w:val="-12"/>
          <w:w w:val="115"/>
        </w:rPr>
        <w:t> </w:t>
      </w:r>
      <w:r>
        <w:rPr>
          <w:w w:val="115"/>
        </w:rPr>
        <w:t>health</w:t>
      </w:r>
      <w:r>
        <w:rPr>
          <w:spacing w:val="-11"/>
          <w:w w:val="115"/>
        </w:rPr>
        <w:t> </w:t>
      </w:r>
      <w:r>
        <w:rPr>
          <w:w w:val="115"/>
        </w:rPr>
        <w:t>(</w:t>
      </w:r>
      <w:hyperlink w:history="true" w:anchor="_bookmark181">
        <w:r>
          <w:rPr>
            <w:color w:val="2196D1"/>
            <w:w w:val="115"/>
          </w:rPr>
          <w:t>Di</w:t>
        </w:r>
        <w:r>
          <w:rPr>
            <w:color w:val="2196D1"/>
            <w:spacing w:val="-12"/>
            <w:w w:val="115"/>
          </w:rPr>
          <w:t> </w:t>
        </w:r>
        <w:r>
          <w:rPr>
            <w:color w:val="2196D1"/>
            <w:w w:val="115"/>
          </w:rPr>
          <w:t>Gennaro</w:t>
        </w:r>
        <w:r>
          <w:rPr>
            <w:color w:val="2196D1"/>
            <w:spacing w:val="-11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-12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-11"/>
            <w:w w:val="115"/>
          </w:rPr>
          <w:t> </w:t>
        </w:r>
        <w:r>
          <w:rPr>
            <w:color w:val="2196D1"/>
            <w:w w:val="115"/>
          </w:rPr>
          <w:t>2023</w:t>
        </w:r>
      </w:hyperlink>
      <w:r>
        <w:rPr>
          <w:w w:val="115"/>
        </w:rPr>
        <w:t>),</w:t>
      </w:r>
      <w:r>
        <w:rPr>
          <w:spacing w:val="-11"/>
          <w:w w:val="115"/>
        </w:rPr>
        <w:t> </w:t>
      </w:r>
      <w:r>
        <w:rPr>
          <w:w w:val="115"/>
        </w:rPr>
        <w:t>yet</w:t>
      </w:r>
      <w:r>
        <w:rPr>
          <w:spacing w:val="-12"/>
          <w:w w:val="115"/>
        </w:rPr>
        <w:t> </w:t>
      </w:r>
      <w:r>
        <w:rPr>
          <w:w w:val="115"/>
        </w:rPr>
        <w:t>not</w:t>
      </w:r>
      <w:r>
        <w:rPr>
          <w:spacing w:val="-11"/>
          <w:w w:val="115"/>
        </w:rPr>
        <w:t> </w:t>
      </w:r>
      <w:r>
        <w:rPr>
          <w:w w:val="115"/>
        </w:rPr>
        <w:t>necessarily</w:t>
      </w:r>
      <w:r>
        <w:rPr>
          <w:spacing w:val="-11"/>
          <w:w w:val="115"/>
        </w:rPr>
        <w:t> </w:t>
      </w:r>
      <w:r>
        <w:rPr>
          <w:w w:val="115"/>
        </w:rPr>
        <w:t>universally. Larger</w:t>
      </w:r>
      <w:r>
        <w:rPr>
          <w:w w:val="115"/>
        </w:rPr>
        <w:t> negative</w:t>
      </w:r>
      <w:r>
        <w:rPr>
          <w:w w:val="115"/>
        </w:rPr>
        <w:t> effects have</w:t>
      </w:r>
      <w:r>
        <w:rPr>
          <w:w w:val="115"/>
        </w:rPr>
        <w:t> been</w:t>
      </w:r>
      <w:r>
        <w:rPr>
          <w:w w:val="115"/>
        </w:rPr>
        <w:t> associated with severe</w:t>
      </w:r>
      <w:r>
        <w:rPr>
          <w:w w:val="115"/>
        </w:rPr>
        <w:t> COVID-19 infection, likely worsening well-being and mental health (</w:t>
      </w:r>
      <w:hyperlink w:history="true" w:anchor="_bookmark187">
        <w:r>
          <w:rPr>
            <w:color w:val="2196D1"/>
            <w:w w:val="115"/>
          </w:rPr>
          <w:t>Huang et al.,</w:t>
        </w:r>
      </w:hyperlink>
      <w:r>
        <w:rPr>
          <w:color w:val="2196D1"/>
          <w:w w:val="115"/>
        </w:rPr>
        <w:t> </w:t>
      </w:r>
      <w:hyperlink w:history="true" w:anchor="_bookmark187">
        <w:r>
          <w:rPr>
            <w:color w:val="2196D1"/>
            <w:w w:val="115"/>
          </w:rPr>
          <w:t>2022</w:t>
        </w:r>
      </w:hyperlink>
      <w:r>
        <w:rPr>
          <w:w w:val="115"/>
        </w:rPr>
        <w:t>).</w:t>
      </w:r>
      <w:r>
        <w:rPr>
          <w:spacing w:val="-2"/>
          <w:w w:val="115"/>
        </w:rPr>
        <w:t> </w:t>
      </w:r>
      <w:r>
        <w:rPr>
          <w:w w:val="115"/>
        </w:rPr>
        <w:t>Job</w:t>
      </w:r>
      <w:r>
        <w:rPr>
          <w:spacing w:val="-3"/>
          <w:w w:val="115"/>
        </w:rPr>
        <w:t> </w:t>
      </w:r>
      <w:r>
        <w:rPr>
          <w:w w:val="115"/>
        </w:rPr>
        <w:t>strain</w:t>
      </w:r>
      <w:r>
        <w:rPr>
          <w:spacing w:val="-2"/>
          <w:w w:val="115"/>
        </w:rPr>
        <w:t> </w:t>
      </w:r>
      <w:r>
        <w:rPr>
          <w:w w:val="115"/>
        </w:rPr>
        <w:t>that</w:t>
      </w:r>
      <w:r>
        <w:rPr>
          <w:spacing w:val="-3"/>
          <w:w w:val="115"/>
        </w:rPr>
        <w:t> </w:t>
      </w:r>
      <w:r>
        <w:rPr>
          <w:w w:val="115"/>
        </w:rPr>
        <w:t>can</w:t>
      </w:r>
      <w:r>
        <w:rPr>
          <w:spacing w:val="-2"/>
          <w:w w:val="115"/>
        </w:rPr>
        <w:t> </w:t>
      </w:r>
      <w:r>
        <w:rPr>
          <w:w w:val="115"/>
        </w:rPr>
        <w:t>lead</w:t>
      </w:r>
      <w:r>
        <w:rPr>
          <w:spacing w:val="-3"/>
          <w:w w:val="115"/>
        </w:rPr>
        <w:t> </w:t>
      </w:r>
      <w:r>
        <w:rPr>
          <w:w w:val="115"/>
        </w:rPr>
        <w:t>to</w:t>
      </w:r>
      <w:r>
        <w:rPr>
          <w:spacing w:val="-2"/>
          <w:w w:val="115"/>
        </w:rPr>
        <w:t> </w:t>
      </w:r>
      <w:r>
        <w:rPr>
          <w:w w:val="115"/>
        </w:rPr>
        <w:t>unemployment</w:t>
      </w:r>
      <w:r>
        <w:rPr>
          <w:spacing w:val="-2"/>
          <w:w w:val="115"/>
        </w:rPr>
        <w:t> </w:t>
      </w:r>
      <w:r>
        <w:rPr>
          <w:w w:val="115"/>
        </w:rPr>
        <w:t>is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2"/>
          <w:w w:val="115"/>
        </w:rPr>
        <w:t> </w:t>
      </w:r>
      <w:r>
        <w:rPr>
          <w:w w:val="115"/>
        </w:rPr>
        <w:t>known</w:t>
      </w:r>
      <w:r>
        <w:rPr>
          <w:spacing w:val="-3"/>
          <w:w w:val="115"/>
        </w:rPr>
        <w:t> </w:t>
      </w:r>
      <w:r>
        <w:rPr>
          <w:w w:val="115"/>
        </w:rPr>
        <w:t>risk</w:t>
      </w:r>
      <w:r>
        <w:rPr>
          <w:spacing w:val="-2"/>
          <w:w w:val="115"/>
        </w:rPr>
        <w:t> </w:t>
      </w:r>
      <w:r>
        <w:rPr>
          <w:w w:val="115"/>
        </w:rPr>
        <w:t>factor for</w:t>
      </w:r>
      <w:r>
        <w:rPr>
          <w:spacing w:val="-6"/>
          <w:w w:val="115"/>
        </w:rPr>
        <w:t> </w:t>
      </w:r>
      <w:r>
        <w:rPr>
          <w:w w:val="115"/>
        </w:rPr>
        <w:t>depression</w:t>
      </w:r>
      <w:r>
        <w:rPr>
          <w:spacing w:val="-6"/>
          <w:w w:val="115"/>
        </w:rPr>
        <w:t> </w:t>
      </w:r>
      <w:r>
        <w:rPr>
          <w:w w:val="115"/>
        </w:rPr>
        <w:t>(</w:t>
      </w:r>
      <w:hyperlink w:history="true" w:anchor="_bookmark189">
        <w:r>
          <w:rPr>
            <w:color w:val="2196D1"/>
            <w:w w:val="115"/>
          </w:rPr>
          <w:t>Ko</w:t>
        </w:r>
        <w:r>
          <w:rPr>
            <w:rFonts w:ascii="Georgia" w:hAnsi="Georgia"/>
            <w:color w:val="2196D1"/>
            <w:w w:val="115"/>
            <w:position w:val="1"/>
          </w:rPr>
          <w:t>¨</w:t>
        </w:r>
        <w:r>
          <w:rPr>
            <w:color w:val="2196D1"/>
            <w:w w:val="115"/>
          </w:rPr>
          <w:t>hler</w:t>
        </w:r>
        <w:r>
          <w:rPr>
            <w:color w:val="2196D1"/>
            <w:spacing w:val="-6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-6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-6"/>
            <w:w w:val="115"/>
          </w:rPr>
          <w:t> </w:t>
        </w:r>
        <w:r>
          <w:rPr>
            <w:color w:val="2196D1"/>
            <w:w w:val="115"/>
          </w:rPr>
          <w:t>2018</w:t>
        </w:r>
      </w:hyperlink>
      <w:r>
        <w:rPr>
          <w:w w:val="115"/>
        </w:rPr>
        <w:t>).</w:t>
      </w:r>
      <w:r>
        <w:rPr>
          <w:spacing w:val="-6"/>
          <w:w w:val="115"/>
        </w:rPr>
        <w:t> </w:t>
      </w:r>
      <w:r>
        <w:rPr>
          <w:w w:val="115"/>
        </w:rPr>
        <w:t>First-generation</w:t>
      </w:r>
      <w:r>
        <w:rPr>
          <w:spacing w:val="-6"/>
          <w:w w:val="115"/>
        </w:rPr>
        <w:t> </w:t>
      </w:r>
      <w:r>
        <w:rPr>
          <w:w w:val="115"/>
        </w:rPr>
        <w:t>immigrants</w:t>
      </w:r>
      <w:r>
        <w:rPr>
          <w:spacing w:val="-6"/>
          <w:w w:val="115"/>
        </w:rPr>
        <w:t> </w:t>
      </w:r>
      <w:r>
        <w:rPr>
          <w:w w:val="115"/>
        </w:rPr>
        <w:t>have faced</w:t>
      </w:r>
      <w:r>
        <w:rPr>
          <w:w w:val="115"/>
        </w:rPr>
        <w:t> most</w:t>
      </w:r>
      <w:r>
        <w:rPr>
          <w:w w:val="115"/>
        </w:rPr>
        <w:t> severe</w:t>
      </w:r>
      <w:r>
        <w:rPr>
          <w:w w:val="115"/>
        </w:rPr>
        <w:t> isolation</w:t>
      </w:r>
      <w:r>
        <w:rPr>
          <w:w w:val="115"/>
        </w:rPr>
        <w:t> (</w:t>
      </w:r>
      <w:hyperlink w:history="true" w:anchor="_bookmark185">
        <w:r>
          <w:rPr>
            <w:color w:val="2196D1"/>
            <w:w w:val="115"/>
          </w:rPr>
          <w:t>Gama</w:t>
        </w:r>
        <w:r>
          <w:rPr>
            <w:color w:val="2196D1"/>
            <w:w w:val="115"/>
          </w:rPr>
          <w:t> et</w:t>
        </w:r>
        <w:r>
          <w:rPr>
            <w:color w:val="2196D1"/>
            <w:w w:val="115"/>
          </w:rPr>
          <w:t> al.,</w:t>
        </w:r>
        <w:r>
          <w:rPr>
            <w:color w:val="2196D1"/>
            <w:w w:val="115"/>
          </w:rPr>
          <w:t> 2022</w:t>
        </w:r>
      </w:hyperlink>
      <w:r>
        <w:rPr>
          <w:w w:val="115"/>
        </w:rPr>
        <w:t>).</w:t>
      </w:r>
      <w:r>
        <w:rPr>
          <w:w w:val="115"/>
        </w:rPr>
        <w:t> Regarding</w:t>
      </w:r>
      <w:r>
        <w:rPr>
          <w:w w:val="115"/>
        </w:rPr>
        <w:t> obesity, BMI-threshold</w:t>
      </w:r>
      <w:r>
        <w:rPr>
          <w:w w:val="115"/>
        </w:rPr>
        <w:t> for</w:t>
      </w:r>
      <w:r>
        <w:rPr>
          <w:w w:val="115"/>
        </w:rPr>
        <w:t> obesity</w:t>
      </w:r>
      <w:r>
        <w:rPr>
          <w:w w:val="115"/>
        </w:rPr>
        <w:t> varies</w:t>
      </w:r>
      <w:r>
        <w:rPr>
          <w:w w:val="115"/>
        </w:rPr>
        <w:t> based</w:t>
      </w:r>
      <w:r>
        <w:rPr>
          <w:w w:val="115"/>
        </w:rPr>
        <w:t> on</w:t>
      </w:r>
      <w:r>
        <w:rPr>
          <w:w w:val="115"/>
        </w:rPr>
        <w:t> ethnicity</w:t>
      </w:r>
      <w:r>
        <w:rPr>
          <w:w w:val="115"/>
        </w:rPr>
        <w:t> and</w:t>
      </w:r>
      <w:r>
        <w:rPr>
          <w:w w:val="115"/>
        </w:rPr>
        <w:t> is</w:t>
      </w:r>
      <w:r>
        <w:rPr>
          <w:w w:val="115"/>
        </w:rPr>
        <w:t> lower</w:t>
      </w:r>
      <w:r>
        <w:rPr>
          <w:w w:val="115"/>
        </w:rPr>
        <w:t> in low-income</w:t>
      </w:r>
      <w:r>
        <w:rPr>
          <w:w w:val="115"/>
        </w:rPr>
        <w:t> than</w:t>
      </w:r>
      <w:r>
        <w:rPr>
          <w:w w:val="115"/>
        </w:rPr>
        <w:t> middle-/high-income</w:t>
      </w:r>
      <w:r>
        <w:rPr>
          <w:w w:val="115"/>
        </w:rPr>
        <w:t> countries.</w:t>
      </w:r>
      <w:r>
        <w:rPr>
          <w:w w:val="115"/>
        </w:rPr>
        <w:t> While</w:t>
      </w:r>
      <w:r>
        <w:rPr>
          <w:w w:val="115"/>
        </w:rPr>
        <w:t> within</w:t>
      </w:r>
      <w:r>
        <w:rPr>
          <w:w w:val="115"/>
        </w:rPr>
        <w:t> each country,</w:t>
      </w:r>
      <w:r>
        <w:rPr>
          <w:spacing w:val="-5"/>
          <w:w w:val="115"/>
        </w:rPr>
        <w:t> </w:t>
      </w:r>
      <w:r>
        <w:rPr>
          <w:w w:val="115"/>
        </w:rPr>
        <w:t>obesity</w:t>
      </w:r>
      <w:r>
        <w:rPr>
          <w:spacing w:val="-6"/>
          <w:w w:val="115"/>
        </w:rPr>
        <w:t> </w:t>
      </w:r>
      <w:r>
        <w:rPr>
          <w:w w:val="115"/>
        </w:rPr>
        <w:t>is</w:t>
      </w:r>
      <w:r>
        <w:rPr>
          <w:spacing w:val="-5"/>
          <w:w w:val="115"/>
        </w:rPr>
        <w:t> </w:t>
      </w:r>
      <w:r>
        <w:rPr>
          <w:w w:val="115"/>
        </w:rPr>
        <w:t>likely</w:t>
      </w:r>
      <w:r>
        <w:rPr>
          <w:spacing w:val="-5"/>
          <w:w w:val="115"/>
        </w:rPr>
        <w:t> </w:t>
      </w:r>
      <w:r>
        <w:rPr>
          <w:w w:val="115"/>
        </w:rPr>
        <w:t>associated</w:t>
      </w:r>
      <w:r>
        <w:rPr>
          <w:spacing w:val="-6"/>
          <w:w w:val="115"/>
        </w:rPr>
        <w:t> </w:t>
      </w:r>
      <w:r>
        <w:rPr>
          <w:w w:val="115"/>
        </w:rPr>
        <w:t>with</w:t>
      </w:r>
      <w:r>
        <w:rPr>
          <w:spacing w:val="-6"/>
          <w:w w:val="115"/>
        </w:rPr>
        <w:t> </w:t>
      </w:r>
      <w:r>
        <w:rPr>
          <w:w w:val="115"/>
        </w:rPr>
        <w:t>larger</w:t>
      </w:r>
      <w:r>
        <w:rPr>
          <w:spacing w:val="-4"/>
          <w:w w:val="115"/>
        </w:rPr>
        <w:t> </w:t>
      </w:r>
      <w:r>
        <w:rPr>
          <w:w w:val="115"/>
        </w:rPr>
        <w:t>worsening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well-being and mental health, at the global level the effect of obesity is probably counterbalanced by higher</w:t>
      </w:r>
      <w:r>
        <w:rPr>
          <w:spacing w:val="1"/>
          <w:w w:val="115"/>
        </w:rPr>
        <w:t> </w:t>
      </w:r>
      <w:r>
        <w:rPr>
          <w:w w:val="115"/>
        </w:rPr>
        <w:t>income in</w:t>
      </w:r>
      <w:r>
        <w:rPr>
          <w:spacing w:val="-1"/>
          <w:w w:val="115"/>
        </w:rPr>
        <w:t> </w:t>
      </w:r>
      <w:r>
        <w:rPr>
          <w:w w:val="115"/>
        </w:rPr>
        <w:t>countries</w:t>
      </w:r>
      <w:r>
        <w:rPr>
          <w:spacing w:val="1"/>
          <w:w w:val="115"/>
        </w:rPr>
        <w:t> </w:t>
      </w:r>
      <w:r>
        <w:rPr>
          <w:w w:val="115"/>
        </w:rPr>
        <w:t>with larger</w:t>
      </w:r>
      <w:r>
        <w:rPr>
          <w:spacing w:val="1"/>
          <w:w w:val="115"/>
        </w:rPr>
        <w:t> </w:t>
      </w:r>
      <w:r>
        <w:rPr>
          <w:w w:val="115"/>
        </w:rPr>
        <w:t>BMI,</w:t>
      </w:r>
      <w:r>
        <w:rPr>
          <w:spacing w:val="-1"/>
          <w:w w:val="115"/>
        </w:rPr>
        <w:t> </w:t>
      </w:r>
      <w:r>
        <w:rPr>
          <w:spacing w:val="-2"/>
          <w:w w:val="115"/>
        </w:rPr>
        <w:t>likely</w:t>
      </w:r>
    </w:p>
    <w:p>
      <w:pPr>
        <w:pStyle w:val="BodyText"/>
        <w:spacing w:line="278" w:lineRule="auto" w:before="11"/>
        <w:ind w:left="131" w:right="39"/>
        <w:jc w:val="both"/>
      </w:pPr>
      <w:r>
        <w:rPr>
          <w:w w:val="115"/>
        </w:rPr>
        <w:t>driving</w:t>
      </w:r>
      <w:r>
        <w:rPr>
          <w:w w:val="115"/>
        </w:rPr>
        <w:t> the</w:t>
      </w:r>
      <w:r>
        <w:rPr>
          <w:w w:val="115"/>
        </w:rPr>
        <w:t> association</w:t>
      </w:r>
      <w:r>
        <w:rPr>
          <w:w w:val="115"/>
        </w:rPr>
        <w:t> to</w:t>
      </w:r>
      <w:r>
        <w:rPr>
          <w:w w:val="115"/>
        </w:rPr>
        <w:t> non-significance</w:t>
      </w:r>
      <w:r>
        <w:rPr>
          <w:w w:val="115"/>
        </w:rPr>
        <w:t> (P-score),</w:t>
      </w:r>
      <w:r>
        <w:rPr>
          <w:w w:val="115"/>
        </w:rPr>
        <w:t> or</w:t>
      </w:r>
      <w:r>
        <w:rPr>
          <w:w w:val="115"/>
        </w:rPr>
        <w:t> even</w:t>
      </w:r>
      <w:r>
        <w:rPr>
          <w:w w:val="115"/>
        </w:rPr>
        <w:t> in</w:t>
      </w:r>
      <w:r>
        <w:rPr>
          <w:w w:val="115"/>
        </w:rPr>
        <w:t> </w:t>
      </w:r>
      <w:r>
        <w:rPr>
          <w:w w:val="115"/>
        </w:rPr>
        <w:t>the opposite direction (WHO-5).</w:t>
      </w:r>
    </w:p>
    <w:p>
      <w:pPr>
        <w:pStyle w:val="BodyText"/>
        <w:spacing w:line="181" w:lineRule="exact"/>
        <w:ind w:left="370"/>
        <w:jc w:val="both"/>
      </w:pPr>
      <w:r>
        <w:rPr>
          <w:w w:val="115"/>
        </w:rPr>
        <w:t>Importantly,</w:t>
      </w:r>
      <w:r>
        <w:rPr>
          <w:spacing w:val="7"/>
          <w:w w:val="115"/>
        </w:rPr>
        <w:t> </w:t>
      </w:r>
      <w:r>
        <w:rPr>
          <w:w w:val="115"/>
        </w:rPr>
        <w:t>having</w:t>
      </w:r>
      <w:r>
        <w:rPr>
          <w:spacing w:val="8"/>
          <w:w w:val="115"/>
        </w:rPr>
        <w:t> </w:t>
      </w:r>
      <w:r>
        <w:rPr>
          <w:w w:val="115"/>
        </w:rPr>
        <w:t>multiple</w:t>
      </w:r>
      <w:r>
        <w:rPr>
          <w:spacing w:val="8"/>
          <w:w w:val="115"/>
        </w:rPr>
        <w:t> </w:t>
      </w:r>
      <w:r>
        <w:rPr>
          <w:w w:val="115"/>
        </w:rPr>
        <w:t>risk</w:t>
      </w:r>
      <w:r>
        <w:rPr>
          <w:spacing w:val="7"/>
          <w:w w:val="115"/>
        </w:rPr>
        <w:t> </w:t>
      </w:r>
      <w:r>
        <w:rPr>
          <w:w w:val="115"/>
        </w:rPr>
        <w:t>factors</w:t>
      </w:r>
      <w:r>
        <w:rPr>
          <w:spacing w:val="7"/>
          <w:w w:val="115"/>
        </w:rPr>
        <w:t> </w:t>
      </w:r>
      <w:r>
        <w:rPr>
          <w:w w:val="115"/>
        </w:rPr>
        <w:t>increased</w:t>
      </w:r>
      <w:r>
        <w:rPr>
          <w:spacing w:val="8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spacing w:val="-2"/>
          <w:w w:val="115"/>
        </w:rPr>
        <w:t>pandemic</w:t>
      </w:r>
      <w:r>
        <w:rPr>
          <w:rFonts w:ascii="Times New Roman" w:hAnsi="Times New Roman"/>
          <w:spacing w:val="-2"/>
          <w:w w:val="115"/>
        </w:rPr>
        <w:t>’</w:t>
      </w:r>
      <w:r>
        <w:rPr>
          <w:spacing w:val="-2"/>
          <w:w w:val="115"/>
        </w:rPr>
        <w:t>s</w:t>
      </w:r>
    </w:p>
    <w:p>
      <w:pPr>
        <w:pStyle w:val="BodyText"/>
        <w:spacing w:line="278" w:lineRule="auto" w:before="28"/>
        <w:ind w:left="131" w:right="38"/>
        <w:jc w:val="both"/>
      </w:pPr>
      <w:r>
        <w:rPr>
          <w:w w:val="115"/>
        </w:rPr>
        <w:t>impact on well-being and mental health, suggesting that public health prevention,</w:t>
      </w:r>
      <w:r>
        <w:rPr>
          <w:w w:val="115"/>
        </w:rPr>
        <w:t> promotion</w:t>
      </w:r>
      <w:r>
        <w:rPr>
          <w:w w:val="115"/>
        </w:rPr>
        <w:t> and</w:t>
      </w:r>
      <w:r>
        <w:rPr>
          <w:w w:val="115"/>
        </w:rPr>
        <w:t> interventions</w:t>
      </w:r>
      <w:r>
        <w:rPr>
          <w:w w:val="115"/>
        </w:rPr>
        <w:t> should</w:t>
      </w:r>
      <w:r>
        <w:rPr>
          <w:w w:val="115"/>
        </w:rPr>
        <w:t> prioritize</w:t>
      </w:r>
      <w:r>
        <w:rPr>
          <w:w w:val="115"/>
        </w:rPr>
        <w:t> individuals with</w:t>
      </w:r>
      <w:r>
        <w:rPr>
          <w:spacing w:val="-12"/>
          <w:w w:val="115"/>
        </w:rPr>
        <w:t> </w:t>
      </w:r>
      <w:r>
        <w:rPr>
          <w:w w:val="115"/>
        </w:rPr>
        <w:t>specific</w:t>
      </w:r>
      <w:r>
        <w:rPr>
          <w:spacing w:val="-11"/>
          <w:w w:val="115"/>
        </w:rPr>
        <w:t> </w:t>
      </w:r>
      <w:r>
        <w:rPr>
          <w:w w:val="115"/>
        </w:rPr>
        <w:t>and,</w:t>
      </w:r>
      <w:r>
        <w:rPr>
          <w:spacing w:val="-12"/>
          <w:w w:val="115"/>
        </w:rPr>
        <w:t> </w:t>
      </w:r>
      <w:r>
        <w:rPr>
          <w:w w:val="115"/>
        </w:rPr>
        <w:t>especially,</w:t>
      </w:r>
      <w:r>
        <w:rPr>
          <w:spacing w:val="-11"/>
          <w:w w:val="115"/>
        </w:rPr>
        <w:t> </w:t>
      </w:r>
      <w:r>
        <w:rPr>
          <w:w w:val="115"/>
        </w:rPr>
        <w:t>multiple</w:t>
      </w:r>
      <w:r>
        <w:rPr>
          <w:spacing w:val="-12"/>
          <w:w w:val="115"/>
        </w:rPr>
        <w:t> </w:t>
      </w:r>
      <w:r>
        <w:rPr>
          <w:w w:val="115"/>
        </w:rPr>
        <w:t>risk</w:t>
      </w:r>
      <w:r>
        <w:rPr>
          <w:spacing w:val="-11"/>
          <w:w w:val="115"/>
        </w:rPr>
        <w:t> </w:t>
      </w:r>
      <w:r>
        <w:rPr>
          <w:w w:val="115"/>
        </w:rPr>
        <w:t>factors</w:t>
      </w:r>
      <w:r>
        <w:rPr>
          <w:spacing w:val="-12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reduce</w:t>
      </w:r>
      <w:r>
        <w:rPr>
          <w:spacing w:val="-12"/>
          <w:w w:val="115"/>
        </w:rPr>
        <w:t> </w:t>
      </w:r>
      <w:r>
        <w:rPr>
          <w:w w:val="115"/>
        </w:rPr>
        <w:t>risk</w:t>
      </w:r>
      <w:r>
        <w:rPr>
          <w:spacing w:val="-11"/>
          <w:w w:val="115"/>
        </w:rPr>
        <w:t> </w:t>
      </w:r>
      <w:r>
        <w:rPr>
          <w:w w:val="115"/>
        </w:rPr>
        <w:t>factors </w:t>
      </w:r>
      <w:r>
        <w:rPr>
          <w:spacing w:val="-2"/>
          <w:w w:val="115"/>
        </w:rPr>
        <w:t>globally.</w:t>
      </w:r>
    </w:p>
    <w:p>
      <w:pPr>
        <w:pStyle w:val="BodyText"/>
        <w:spacing w:line="278" w:lineRule="auto" w:before="2"/>
        <w:ind w:left="131" w:right="38" w:firstLine="239"/>
        <w:jc w:val="both"/>
      </w:pPr>
      <w:r>
        <w:rPr>
          <w:w w:val="115"/>
        </w:rPr>
        <w:t>Finally,</w:t>
      </w:r>
      <w:r>
        <w:rPr>
          <w:w w:val="115"/>
        </w:rPr>
        <w:t> COVID-19-related</w:t>
      </w:r>
      <w:r>
        <w:rPr>
          <w:w w:val="115"/>
        </w:rPr>
        <w:t> deaths,</w:t>
      </w:r>
      <w:r>
        <w:rPr>
          <w:w w:val="115"/>
        </w:rPr>
        <w:t> restriction</w:t>
      </w:r>
      <w:r>
        <w:rPr>
          <w:w w:val="115"/>
        </w:rPr>
        <w:t> stringency,</w:t>
      </w:r>
      <w:r>
        <w:rPr>
          <w:w w:val="115"/>
        </w:rPr>
        <w:t> and</w:t>
      </w:r>
      <w:r>
        <w:rPr>
          <w:w w:val="115"/>
        </w:rPr>
        <w:t> </w:t>
      </w:r>
      <w:r>
        <w:rPr>
          <w:w w:val="115"/>
        </w:rPr>
        <w:t>their ratio were only minimally associated with well-being and P-score,</w:t>
      </w:r>
      <w:r>
        <w:rPr>
          <w:spacing w:val="-1"/>
          <w:w w:val="115"/>
        </w:rPr>
        <w:t> </w:t>
      </w:r>
      <w:r>
        <w:rPr>
          <w:w w:val="115"/>
        </w:rPr>
        <w:t>sug- </w:t>
      </w:r>
      <w:r>
        <w:rPr>
          <w:spacing w:val="-2"/>
          <w:w w:val="115"/>
        </w:rPr>
        <w:t>gesting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that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pandemic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more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complex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network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factors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needs </w:t>
      </w:r>
      <w:r>
        <w:rPr>
          <w:w w:val="115"/>
        </w:rPr>
        <w:t>to</w:t>
      </w:r>
      <w:r>
        <w:rPr>
          <w:w w:val="115"/>
        </w:rPr>
        <w:t> be</w:t>
      </w:r>
      <w:r>
        <w:rPr>
          <w:w w:val="115"/>
        </w:rPr>
        <w:t> considered</w:t>
      </w:r>
      <w:r>
        <w:rPr>
          <w:w w:val="115"/>
        </w:rPr>
        <w:t> to</w:t>
      </w:r>
      <w:r>
        <w:rPr>
          <w:w w:val="115"/>
        </w:rPr>
        <w:t> understand</w:t>
      </w:r>
      <w:r>
        <w:rPr>
          <w:w w:val="115"/>
        </w:rPr>
        <w:t> how</w:t>
      </w:r>
      <w:r>
        <w:rPr>
          <w:w w:val="115"/>
        </w:rPr>
        <w:t> modifiable</w:t>
      </w:r>
      <w:r>
        <w:rPr>
          <w:w w:val="115"/>
        </w:rPr>
        <w:t> and</w:t>
      </w:r>
      <w:r>
        <w:rPr>
          <w:w w:val="115"/>
        </w:rPr>
        <w:t> non-modifiable factors might interact.</w:t>
      </w:r>
    </w:p>
    <w:p>
      <w:pPr>
        <w:pStyle w:val="BodyText"/>
        <w:spacing w:line="278" w:lineRule="auto" w:before="3"/>
        <w:ind w:left="131" w:right="38" w:firstLine="239"/>
        <w:jc w:val="both"/>
      </w:pPr>
      <w:r>
        <w:rPr>
          <w:w w:val="115"/>
        </w:rPr>
        <w:t>Regarding</w:t>
      </w:r>
      <w:r>
        <w:rPr>
          <w:w w:val="115"/>
        </w:rPr>
        <w:t> coping</w:t>
      </w:r>
      <w:r>
        <w:rPr>
          <w:w w:val="115"/>
        </w:rPr>
        <w:t> strategies,</w:t>
      </w:r>
      <w:r>
        <w:rPr>
          <w:w w:val="115"/>
        </w:rPr>
        <w:t> exercise</w:t>
      </w:r>
      <w:r>
        <w:rPr>
          <w:w w:val="115"/>
        </w:rPr>
        <w:t> or</w:t>
      </w:r>
      <w:r>
        <w:rPr>
          <w:w w:val="115"/>
        </w:rPr>
        <w:t> walking,</w:t>
      </w:r>
      <w:r>
        <w:rPr>
          <w:w w:val="115"/>
        </w:rPr>
        <w:t> internet</w:t>
      </w:r>
      <w:r>
        <w:rPr>
          <w:w w:val="115"/>
        </w:rPr>
        <w:t> use</w:t>
      </w:r>
      <w:r>
        <w:rPr>
          <w:w w:val="115"/>
        </w:rPr>
        <w:t> </w:t>
      </w:r>
      <w:r>
        <w:rPr>
          <w:w w:val="115"/>
        </w:rPr>
        <w:t>and direct</w:t>
      </w:r>
      <w:r>
        <w:rPr>
          <w:w w:val="115"/>
        </w:rPr>
        <w:t> social</w:t>
      </w:r>
      <w:r>
        <w:rPr>
          <w:w w:val="115"/>
        </w:rPr>
        <w:t> contact</w:t>
      </w:r>
      <w:r>
        <w:rPr>
          <w:w w:val="115"/>
        </w:rPr>
        <w:t> were</w:t>
      </w:r>
      <w:r>
        <w:rPr>
          <w:w w:val="115"/>
        </w:rPr>
        <w:t> most</w:t>
      </w:r>
      <w:r>
        <w:rPr>
          <w:w w:val="115"/>
        </w:rPr>
        <w:t> important.</w:t>
      </w:r>
      <w:r>
        <w:rPr>
          <w:w w:val="115"/>
        </w:rPr>
        <w:t> Exercise</w:t>
      </w:r>
      <w:r>
        <w:rPr>
          <w:w w:val="115"/>
        </w:rPr>
        <w:t> or</w:t>
      </w:r>
      <w:r>
        <w:rPr>
          <w:w w:val="115"/>
        </w:rPr>
        <w:t> walking</w:t>
      </w:r>
      <w:r>
        <w:rPr>
          <w:w w:val="115"/>
        </w:rPr>
        <w:t> are</w:t>
      </w:r>
      <w:r>
        <w:rPr>
          <w:w w:val="115"/>
        </w:rPr>
        <w:t> a positive</w:t>
      </w:r>
      <w:r>
        <w:rPr>
          <w:spacing w:val="-4"/>
          <w:w w:val="115"/>
        </w:rPr>
        <w:t> </w:t>
      </w:r>
      <w:r>
        <w:rPr>
          <w:w w:val="115"/>
        </w:rPr>
        <w:t>intervention</w:t>
      </w:r>
      <w:r>
        <w:rPr>
          <w:spacing w:val="-4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physical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mental</w:t>
      </w:r>
      <w:r>
        <w:rPr>
          <w:spacing w:val="-4"/>
          <w:w w:val="115"/>
        </w:rPr>
        <w:t> </w:t>
      </w:r>
      <w:r>
        <w:rPr>
          <w:w w:val="115"/>
        </w:rPr>
        <w:t>health</w:t>
      </w:r>
      <w:r>
        <w:rPr>
          <w:spacing w:val="-4"/>
          <w:w w:val="115"/>
        </w:rPr>
        <w:t> </w:t>
      </w:r>
      <w:r>
        <w:rPr>
          <w:w w:val="115"/>
        </w:rPr>
        <w:t>(</w:t>
      </w:r>
      <w:hyperlink w:history="true" w:anchor="_bookmark184">
        <w:r>
          <w:rPr>
            <w:color w:val="2196D1"/>
            <w:w w:val="115"/>
          </w:rPr>
          <w:t>Firth</w:t>
        </w:r>
        <w:r>
          <w:rPr>
            <w:color w:val="2196D1"/>
            <w:spacing w:val="-5"/>
            <w:w w:val="115"/>
          </w:rPr>
          <w:t> </w:t>
        </w:r>
        <w:r>
          <w:rPr>
            <w:color w:val="2196D1"/>
            <w:w w:val="115"/>
          </w:rPr>
          <w:t>et</w:t>
        </w:r>
        <w:r>
          <w:rPr>
            <w:color w:val="2196D1"/>
            <w:spacing w:val="-3"/>
            <w:w w:val="115"/>
          </w:rPr>
          <w:t> </w:t>
        </w:r>
        <w:r>
          <w:rPr>
            <w:color w:val="2196D1"/>
            <w:w w:val="115"/>
          </w:rPr>
          <w:t>al.,</w:t>
        </w:r>
        <w:r>
          <w:rPr>
            <w:color w:val="2196D1"/>
            <w:spacing w:val="-5"/>
            <w:w w:val="115"/>
          </w:rPr>
          <w:t> </w:t>
        </w:r>
        <w:r>
          <w:rPr>
            <w:color w:val="2196D1"/>
            <w:w w:val="115"/>
          </w:rPr>
          <w:t>2020</w:t>
        </w:r>
      </w:hyperlink>
      <w:r>
        <w:rPr>
          <w:w w:val="115"/>
        </w:rPr>
        <w:t>). </w:t>
      </w:r>
      <w:r>
        <w:rPr>
          <w:w w:val="110"/>
        </w:rPr>
        <w:t>With</w:t>
      </w:r>
      <w:r>
        <w:rPr>
          <w:spacing w:val="11"/>
          <w:w w:val="110"/>
        </w:rPr>
        <w:t> </w:t>
      </w:r>
      <w:r>
        <w:rPr>
          <w:w w:val="110"/>
        </w:rPr>
        <w:t>appropriate</w:t>
      </w:r>
      <w:r>
        <w:rPr>
          <w:spacing w:val="10"/>
          <w:w w:val="110"/>
        </w:rPr>
        <w:t> </w:t>
      </w:r>
      <w:r>
        <w:rPr>
          <w:w w:val="110"/>
        </w:rPr>
        <w:t>limitations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2"/>
          <w:w w:val="110"/>
        </w:rPr>
        <w:t> </w:t>
      </w:r>
      <w:r>
        <w:rPr>
          <w:w w:val="110"/>
        </w:rPr>
        <w:t>restrict</w:t>
      </w:r>
      <w:r>
        <w:rPr>
          <w:spacing w:val="10"/>
          <w:w w:val="110"/>
        </w:rPr>
        <w:t> </w:t>
      </w:r>
      <w:r>
        <w:rPr>
          <w:w w:val="110"/>
        </w:rPr>
        <w:t>virus</w:t>
      </w:r>
      <w:r>
        <w:rPr>
          <w:spacing w:val="10"/>
          <w:w w:val="110"/>
        </w:rPr>
        <w:t> </w:t>
      </w:r>
      <w:r>
        <w:rPr>
          <w:w w:val="110"/>
        </w:rPr>
        <w:t>spread,</w:t>
      </w:r>
      <w:r>
        <w:rPr>
          <w:spacing w:val="10"/>
          <w:w w:val="110"/>
        </w:rPr>
        <w:t> </w:t>
      </w:r>
      <w:r>
        <w:rPr>
          <w:w w:val="110"/>
        </w:rPr>
        <w:t>exercise</w:t>
      </w:r>
      <w:r>
        <w:rPr>
          <w:spacing w:val="12"/>
          <w:w w:val="110"/>
        </w:rPr>
        <w:t> </w:t>
      </w:r>
      <w:r>
        <w:rPr>
          <w:w w:val="110"/>
        </w:rPr>
        <w:t>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walking</w:t>
      </w:r>
    </w:p>
    <w:p>
      <w:pPr>
        <w:pStyle w:val="BodyText"/>
        <w:spacing w:line="278" w:lineRule="auto" w:before="102"/>
        <w:ind w:left="131" w:right="109"/>
        <w:jc w:val="both"/>
      </w:pPr>
      <w:r>
        <w:rPr/>
        <w:br w:type="column"/>
      </w:r>
      <w:r>
        <w:rPr>
          <w:w w:val="110"/>
        </w:rPr>
        <w:t>should be allowed. Exercise in open spaces might be a compromise </w:t>
      </w:r>
      <w:r>
        <w:rPr>
          <w:w w:val="110"/>
        </w:rPr>
        <w:t>not</w:t>
      </w:r>
      <w:r>
        <w:rPr>
          <w:spacing w:val="40"/>
          <w:w w:val="110"/>
        </w:rPr>
        <w:t> </w:t>
      </w:r>
      <w:r>
        <w:rPr>
          <w:w w:val="110"/>
        </w:rPr>
        <w:t>to spread virus in close spaces, and to also expose persons to sun light</w:t>
      </w:r>
      <w:r>
        <w:rPr>
          <w:spacing w:val="40"/>
          <w:w w:val="110"/>
        </w:rPr>
        <w:t> </w:t>
      </w:r>
      <w:r>
        <w:rPr>
          <w:w w:val="110"/>
        </w:rPr>
        <w:t>and</w:t>
      </w:r>
      <w:r>
        <w:rPr>
          <w:w w:val="110"/>
        </w:rPr>
        <w:t> green</w:t>
      </w:r>
      <w:r>
        <w:rPr>
          <w:w w:val="110"/>
        </w:rPr>
        <w:t> areas</w:t>
      </w:r>
      <w:r>
        <w:rPr>
          <w:w w:val="110"/>
        </w:rPr>
        <w:t> which</w:t>
      </w:r>
      <w:r>
        <w:rPr>
          <w:w w:val="110"/>
        </w:rPr>
        <w:t> might</w:t>
      </w:r>
      <w:r>
        <w:rPr>
          <w:w w:val="110"/>
        </w:rPr>
        <w:t> boost</w:t>
      </w:r>
      <w:r>
        <w:rPr>
          <w:w w:val="110"/>
        </w:rPr>
        <w:t> the</w:t>
      </w:r>
      <w:r>
        <w:rPr>
          <w:w w:val="110"/>
        </w:rPr>
        <w:t> effect</w:t>
      </w:r>
      <w:r>
        <w:rPr>
          <w:w w:val="110"/>
        </w:rPr>
        <w:t> of</w:t>
      </w:r>
      <w:r>
        <w:rPr>
          <w:w w:val="110"/>
        </w:rPr>
        <w:t> exercise</w:t>
      </w:r>
      <w:r>
        <w:rPr>
          <w:w w:val="110"/>
        </w:rPr>
        <w:t> alone.</w:t>
      </w:r>
      <w:r>
        <w:rPr>
          <w:w w:val="110"/>
        </w:rPr>
        <w:t> Gov- ernments should facilitate internet access, including for those unlikely to afford it. Moreover, allowing direct social contact whenever possible/- safe seems relevant to cope with the pandemic.</w:t>
      </w:r>
    </w:p>
    <w:p>
      <w:pPr>
        <w:pStyle w:val="BodyText"/>
        <w:spacing w:line="235" w:lineRule="auto" w:before="5"/>
        <w:ind w:left="131" w:right="110" w:firstLine="239"/>
        <w:jc w:val="both"/>
      </w:pPr>
      <w:r>
        <w:rPr>
          <w:w w:val="110"/>
        </w:rPr>
        <w:t>Strengths of COH-FIT include the longitudinal data collection at </w:t>
      </w:r>
      <w:r>
        <w:rPr>
          <w:w w:val="110"/>
        </w:rPr>
        <w:t>the population level for </w:t>
      </w:r>
      <w:r>
        <w:rPr>
          <w:rFonts w:ascii="Lucida Sans Unicode"/>
          <w:w w:val="110"/>
        </w:rPr>
        <w:t>&gt;</w:t>
      </w:r>
      <w:r>
        <w:rPr>
          <w:w w:val="110"/>
        </w:rPr>
        <w:t>2 years, describing the trends of outcomes over time</w:t>
      </w:r>
      <w:r>
        <w:rPr>
          <w:spacing w:val="37"/>
          <w:w w:val="110"/>
        </w:rPr>
        <w:t> </w:t>
      </w:r>
      <w:r>
        <w:rPr>
          <w:w w:val="110"/>
        </w:rPr>
        <w:t>accounting</w:t>
      </w:r>
      <w:r>
        <w:rPr>
          <w:spacing w:val="37"/>
          <w:w w:val="110"/>
        </w:rPr>
        <w:t> </w:t>
      </w:r>
      <w:r>
        <w:rPr>
          <w:w w:val="110"/>
        </w:rPr>
        <w:t>for</w:t>
      </w:r>
      <w:r>
        <w:rPr>
          <w:spacing w:val="38"/>
          <w:w w:val="110"/>
        </w:rPr>
        <w:t> </w:t>
      </w:r>
      <w:r>
        <w:rPr>
          <w:w w:val="110"/>
        </w:rPr>
        <w:t>COVID-19</w:t>
      </w:r>
      <w:r>
        <w:rPr>
          <w:spacing w:val="36"/>
          <w:w w:val="110"/>
        </w:rPr>
        <w:t> </w:t>
      </w:r>
      <w:r>
        <w:rPr>
          <w:w w:val="110"/>
        </w:rPr>
        <w:t>deaths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0"/>
        </w:rPr>
        <w:t> </w:t>
      </w:r>
      <w:r>
        <w:rPr>
          <w:w w:val="110"/>
        </w:rPr>
        <w:t>restrictions.</w:t>
      </w:r>
      <w:r>
        <w:rPr>
          <w:spacing w:val="36"/>
          <w:w w:val="110"/>
        </w:rPr>
        <w:t> </w:t>
      </w:r>
      <w:r>
        <w:rPr>
          <w:w w:val="110"/>
        </w:rPr>
        <w:t>Most</w:t>
      </w:r>
      <w:r>
        <w:rPr>
          <w:spacing w:val="37"/>
          <w:w w:val="110"/>
        </w:rPr>
        <w:t> </w:t>
      </w:r>
      <w:r>
        <w:rPr>
          <w:spacing w:val="-2"/>
          <w:w w:val="110"/>
        </w:rPr>
        <w:t>studies</w:t>
      </w:r>
    </w:p>
    <w:p>
      <w:pPr>
        <w:pStyle w:val="BodyText"/>
        <w:spacing w:line="278" w:lineRule="auto" w:before="32"/>
        <w:ind w:left="131" w:right="109"/>
        <w:jc w:val="both"/>
      </w:pPr>
      <w:r>
        <w:rPr>
          <w:w w:val="110"/>
        </w:rPr>
        <w:t>published to date covered a limited time since COVID-19 outbreak. </w:t>
      </w:r>
      <w:r>
        <w:rPr>
          <w:w w:val="110"/>
        </w:rPr>
        <w:t>A recent</w:t>
      </w:r>
      <w:r>
        <w:rPr>
          <w:spacing w:val="40"/>
          <w:w w:val="110"/>
        </w:rPr>
        <w:t> </w:t>
      </w:r>
      <w:r>
        <w:rPr>
          <w:w w:val="110"/>
        </w:rPr>
        <w:t>large</w:t>
      </w:r>
      <w:r>
        <w:rPr>
          <w:spacing w:val="40"/>
          <w:w w:val="110"/>
        </w:rPr>
        <w:t> </w:t>
      </w:r>
      <w:r>
        <w:rPr>
          <w:w w:val="110"/>
        </w:rPr>
        <w:t>meta-analysis</w:t>
      </w:r>
      <w:r>
        <w:rPr>
          <w:spacing w:val="40"/>
          <w:w w:val="110"/>
        </w:rPr>
        <w:t> </w:t>
      </w:r>
      <w:r>
        <w:rPr>
          <w:w w:val="110"/>
        </w:rPr>
        <w:t>showed</w:t>
      </w:r>
      <w:r>
        <w:rPr>
          <w:spacing w:val="40"/>
          <w:w w:val="110"/>
        </w:rPr>
        <w:t> </w:t>
      </w:r>
      <w:r>
        <w:rPr>
          <w:w w:val="110"/>
        </w:rPr>
        <w:t>that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0"/>
          <w:w w:val="110"/>
        </w:rPr>
        <w:t> </w:t>
      </w:r>
      <w:r>
        <w:rPr>
          <w:w w:val="110"/>
        </w:rPr>
        <w:t>majority</w:t>
      </w:r>
      <w:r>
        <w:rPr>
          <w:spacing w:val="40"/>
          <w:w w:val="110"/>
        </w:rPr>
        <w:t> </w:t>
      </w:r>
      <w:r>
        <w:rPr>
          <w:w w:val="110"/>
        </w:rPr>
        <w:t>of</w:t>
      </w:r>
      <w:r>
        <w:rPr>
          <w:spacing w:val="40"/>
          <w:w w:val="110"/>
        </w:rPr>
        <w:t> </w:t>
      </w:r>
      <w:r>
        <w:rPr>
          <w:w w:val="110"/>
        </w:rPr>
        <w:t>studies measuring mental health during COVID-19 were limited to time points up to around 100 days since first recorded COVID-19 case (</w:t>
      </w:r>
      <w:hyperlink w:history="true" w:anchor="_bookmark195">
        <w:r>
          <w:rPr>
            <w:color w:val="2196D1"/>
            <w:w w:val="110"/>
          </w:rPr>
          <w:t>Salanti et al.,</w:t>
        </w:r>
      </w:hyperlink>
      <w:r>
        <w:rPr>
          <w:color w:val="2196D1"/>
          <w:w w:val="110"/>
        </w:rPr>
        <w:t> </w:t>
      </w:r>
      <w:hyperlink w:history="true" w:anchor="_bookmark195">
        <w:r>
          <w:rPr>
            <w:color w:val="2196D1"/>
            <w:w w:val="110"/>
          </w:rPr>
          <w:t>2022</w:t>
        </w:r>
      </w:hyperlink>
      <w:r>
        <w:rPr>
          <w:w w:val="110"/>
        </w:rPr>
        <w:t>). Also, COH-FIT covered the population level with representative samples</w:t>
      </w:r>
      <w:r>
        <w:rPr>
          <w:spacing w:val="40"/>
          <w:w w:val="110"/>
        </w:rPr>
        <w:t> </w:t>
      </w:r>
      <w:r>
        <w:rPr>
          <w:w w:val="110"/>
        </w:rPr>
        <w:t>and</w:t>
      </w:r>
      <w:r>
        <w:rPr>
          <w:spacing w:val="40"/>
          <w:w w:val="110"/>
        </w:rPr>
        <w:t> </w:t>
      </w:r>
      <w:r>
        <w:rPr>
          <w:w w:val="110"/>
        </w:rPr>
        <w:t>population</w:t>
      </w:r>
      <w:r>
        <w:rPr>
          <w:spacing w:val="40"/>
          <w:w w:val="110"/>
        </w:rPr>
        <w:t> </w:t>
      </w:r>
      <w:r>
        <w:rPr>
          <w:w w:val="110"/>
        </w:rPr>
        <w:t>demographic</w:t>
      </w:r>
      <w:r>
        <w:rPr>
          <w:spacing w:val="40"/>
          <w:w w:val="110"/>
        </w:rPr>
        <w:t> </w:t>
      </w:r>
      <w:r>
        <w:rPr>
          <w:w w:val="110"/>
        </w:rPr>
        <w:t>weighting</w:t>
      </w:r>
      <w:r>
        <w:rPr>
          <w:spacing w:val="40"/>
          <w:w w:val="110"/>
        </w:rPr>
        <w:t> </w:t>
      </w:r>
      <w:r>
        <w:rPr>
          <w:w w:val="110"/>
        </w:rPr>
        <w:t>from</w:t>
      </w:r>
      <w:r>
        <w:rPr>
          <w:spacing w:val="40"/>
          <w:w w:val="110"/>
        </w:rPr>
        <w:t> </w:t>
      </w:r>
      <w:r>
        <w:rPr>
          <w:w w:val="110"/>
        </w:rPr>
        <w:t>all</w:t>
      </w:r>
      <w:r>
        <w:rPr>
          <w:spacing w:val="40"/>
          <w:w w:val="110"/>
        </w:rPr>
        <w:t> </w:t>
      </w:r>
      <w:r>
        <w:rPr>
          <w:w w:val="110"/>
        </w:rPr>
        <w:t>continents, used validated psychometric instruments, and assessed a comprehensive set</w:t>
      </w:r>
      <w:r>
        <w:rPr>
          <w:w w:val="110"/>
        </w:rPr>
        <w:t> of</w:t>
      </w:r>
      <w:r>
        <w:rPr>
          <w:w w:val="110"/>
        </w:rPr>
        <w:t> risk</w:t>
      </w:r>
      <w:r>
        <w:rPr>
          <w:w w:val="110"/>
        </w:rPr>
        <w:t> factors.</w:t>
      </w:r>
      <w:r>
        <w:rPr>
          <w:w w:val="110"/>
        </w:rPr>
        <w:t> Also,</w:t>
      </w:r>
      <w:r>
        <w:rPr>
          <w:w w:val="110"/>
        </w:rPr>
        <w:t> according</w:t>
      </w:r>
      <w:r>
        <w:rPr>
          <w:w w:val="110"/>
        </w:rPr>
        <w:t> to</w:t>
      </w:r>
      <w:r>
        <w:rPr>
          <w:w w:val="110"/>
        </w:rPr>
        <w:t> a</w:t>
      </w:r>
      <w:r>
        <w:rPr>
          <w:w w:val="110"/>
        </w:rPr>
        <w:t> recent</w:t>
      </w:r>
      <w:r>
        <w:rPr>
          <w:w w:val="110"/>
        </w:rPr>
        <w:t> living</w:t>
      </w:r>
      <w:r>
        <w:rPr>
          <w:w w:val="110"/>
        </w:rPr>
        <w:t> meta-analysis</w:t>
      </w:r>
      <w:r>
        <w:rPr>
          <w:w w:val="110"/>
        </w:rPr>
        <w:t> of cohort</w:t>
      </w:r>
      <w:r>
        <w:rPr>
          <w:spacing w:val="36"/>
          <w:w w:val="110"/>
        </w:rPr>
        <w:t> </w:t>
      </w:r>
      <w:r>
        <w:rPr>
          <w:w w:val="110"/>
        </w:rPr>
        <w:t>studies</w:t>
      </w:r>
      <w:r>
        <w:rPr>
          <w:spacing w:val="34"/>
          <w:w w:val="110"/>
        </w:rPr>
        <w:t> </w:t>
      </w:r>
      <w:r>
        <w:rPr>
          <w:w w:val="110"/>
        </w:rPr>
        <w:t>measuring</w:t>
      </w:r>
      <w:r>
        <w:rPr>
          <w:spacing w:val="36"/>
          <w:w w:val="110"/>
        </w:rPr>
        <w:t> </w:t>
      </w:r>
      <w:r>
        <w:rPr>
          <w:w w:val="110"/>
        </w:rPr>
        <w:t>mental</w:t>
      </w:r>
      <w:r>
        <w:rPr>
          <w:spacing w:val="36"/>
          <w:w w:val="110"/>
        </w:rPr>
        <w:t> </w:t>
      </w:r>
      <w:r>
        <w:rPr>
          <w:w w:val="110"/>
        </w:rPr>
        <w:t>health</w:t>
      </w:r>
      <w:r>
        <w:rPr>
          <w:spacing w:val="34"/>
          <w:w w:val="110"/>
        </w:rPr>
        <w:t> </w:t>
      </w:r>
      <w:r>
        <w:rPr>
          <w:w w:val="110"/>
        </w:rPr>
        <w:t>changes</w:t>
      </w:r>
      <w:r>
        <w:rPr>
          <w:spacing w:val="36"/>
          <w:w w:val="110"/>
        </w:rPr>
        <w:t> </w:t>
      </w:r>
      <w:r>
        <w:rPr>
          <w:w w:val="110"/>
        </w:rPr>
        <w:t>during</w:t>
      </w:r>
      <w:r>
        <w:rPr>
          <w:spacing w:val="36"/>
          <w:w w:val="110"/>
        </w:rPr>
        <w:t> </w:t>
      </w:r>
      <w:r>
        <w:rPr>
          <w:w w:val="110"/>
        </w:rPr>
        <w:t>versus</w:t>
      </w:r>
      <w:r>
        <w:rPr>
          <w:spacing w:val="36"/>
          <w:w w:val="110"/>
        </w:rPr>
        <w:t> </w:t>
      </w:r>
      <w:r>
        <w:rPr>
          <w:w w:val="110"/>
        </w:rPr>
        <w:t>before the COVID-19 pandemic (</w:t>
      </w:r>
      <w:hyperlink w:history="true" w:anchor="_bookmark201">
        <w:r>
          <w:rPr>
            <w:color w:val="2196D1"/>
            <w:w w:val="110"/>
          </w:rPr>
          <w:t>Sun et al., 2023</w:t>
        </w:r>
      </w:hyperlink>
      <w:r>
        <w:rPr>
          <w:w w:val="110"/>
        </w:rPr>
        <w:t>), only one used WHO-5 as an </w:t>
      </w:r>
      <w:r>
        <w:rPr>
          <w:spacing w:val="-2"/>
          <w:w w:val="110"/>
        </w:rPr>
        <w:t>outcome.</w:t>
      </w:r>
    </w:p>
    <w:p>
      <w:pPr>
        <w:pStyle w:val="BodyText"/>
        <w:spacing w:line="278" w:lineRule="auto" w:before="4"/>
        <w:ind w:left="131" w:right="109" w:firstLine="239"/>
        <w:jc w:val="both"/>
      </w:pPr>
      <w:r>
        <w:rPr>
          <w:w w:val="115"/>
        </w:rPr>
        <w:t>Limitations</w:t>
      </w:r>
      <w:r>
        <w:rPr>
          <w:spacing w:val="-6"/>
          <w:w w:val="115"/>
        </w:rPr>
        <w:t> </w:t>
      </w:r>
      <w:r>
        <w:rPr>
          <w:w w:val="115"/>
        </w:rPr>
        <w:t>include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cross-sectional</w:t>
      </w:r>
      <w:r>
        <w:rPr>
          <w:spacing w:val="-5"/>
          <w:w w:val="115"/>
        </w:rPr>
        <w:t> </w:t>
      </w:r>
      <w:r>
        <w:rPr>
          <w:w w:val="115"/>
        </w:rPr>
        <w:t>design</w:t>
      </w:r>
      <w:r>
        <w:rPr>
          <w:spacing w:val="-5"/>
          <w:w w:val="115"/>
        </w:rPr>
        <w:t> </w:t>
      </w:r>
      <w:r>
        <w:rPr>
          <w:w w:val="115"/>
        </w:rPr>
        <w:t>at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individual</w:t>
      </w:r>
      <w:r>
        <w:rPr>
          <w:spacing w:val="-5"/>
          <w:w w:val="115"/>
        </w:rPr>
        <w:t> </w:t>
      </w:r>
      <w:r>
        <w:rPr>
          <w:w w:val="115"/>
        </w:rPr>
        <w:t>level paired</w:t>
      </w:r>
      <w:r>
        <w:rPr>
          <w:spacing w:val="-3"/>
          <w:w w:val="115"/>
        </w:rPr>
        <w:t> </w:t>
      </w:r>
      <w:r>
        <w:rPr>
          <w:w w:val="115"/>
        </w:rPr>
        <w:t>with</w:t>
      </w:r>
      <w:r>
        <w:rPr>
          <w:spacing w:val="-3"/>
          <w:w w:val="115"/>
        </w:rPr>
        <w:t> </w:t>
      </w:r>
      <w:r>
        <w:rPr>
          <w:w w:val="115"/>
        </w:rPr>
        <w:t>retrospective</w:t>
      </w:r>
      <w:r>
        <w:rPr>
          <w:spacing w:val="-3"/>
          <w:w w:val="115"/>
        </w:rPr>
        <w:t> </w:t>
      </w:r>
      <w:r>
        <w:rPr>
          <w:w w:val="115"/>
        </w:rPr>
        <w:t>recall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allow</w:t>
      </w:r>
      <w:r>
        <w:rPr>
          <w:spacing w:val="-4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calculation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pre-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intra- pandemic</w:t>
      </w:r>
      <w:r>
        <w:rPr>
          <w:spacing w:val="-2"/>
          <w:w w:val="115"/>
        </w:rPr>
        <w:t> </w:t>
      </w:r>
      <w:r>
        <w:rPr>
          <w:w w:val="115"/>
        </w:rPr>
        <w:t>status,</w:t>
      </w:r>
      <w:r>
        <w:rPr>
          <w:spacing w:val="-2"/>
          <w:w w:val="115"/>
        </w:rPr>
        <w:t> </w:t>
      </w:r>
      <w:r>
        <w:rPr>
          <w:w w:val="115"/>
        </w:rPr>
        <w:t>which</w:t>
      </w:r>
      <w:r>
        <w:rPr>
          <w:spacing w:val="-1"/>
          <w:w w:val="115"/>
        </w:rPr>
        <w:t> </w:t>
      </w:r>
      <w:r>
        <w:rPr>
          <w:w w:val="115"/>
        </w:rPr>
        <w:t>however</w:t>
      </w:r>
      <w:r>
        <w:rPr>
          <w:spacing w:val="-2"/>
          <w:w w:val="115"/>
        </w:rPr>
        <w:t> </w:t>
      </w:r>
      <w:r>
        <w:rPr>
          <w:w w:val="115"/>
        </w:rPr>
        <w:t>we</w:t>
      </w:r>
      <w:r>
        <w:rPr>
          <w:spacing w:val="-2"/>
          <w:w w:val="115"/>
        </w:rPr>
        <w:t> </w:t>
      </w:r>
      <w:r>
        <w:rPr>
          <w:w w:val="115"/>
        </w:rPr>
        <w:t>assessed</w:t>
      </w:r>
      <w:r>
        <w:rPr>
          <w:spacing w:val="-2"/>
          <w:w w:val="115"/>
        </w:rPr>
        <w:t> </w:t>
      </w:r>
      <w:r>
        <w:rPr>
          <w:w w:val="115"/>
        </w:rPr>
        <w:t>using</w:t>
      </w:r>
      <w:r>
        <w:rPr>
          <w:spacing w:val="-2"/>
          <w:w w:val="115"/>
        </w:rPr>
        <w:t> </w:t>
      </w:r>
      <w:r>
        <w:rPr>
          <w:w w:val="115"/>
        </w:rPr>
        <w:t>regression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1"/>
          <w:w w:val="115"/>
        </w:rPr>
        <w:t> </w:t>
      </w:r>
      <w:r>
        <w:rPr>
          <w:w w:val="115"/>
        </w:rPr>
        <w:t>evi- </w:t>
      </w:r>
      <w:r>
        <w:rPr>
          <w:w w:val="110"/>
        </w:rPr>
        <w:t>dence synthesis approaches. Furthermore, we did not detect a drift in the </w:t>
      </w:r>
      <w:r>
        <w:rPr>
          <w:w w:val="115"/>
        </w:rPr>
        <w:t>retrospective</w:t>
      </w:r>
      <w:r>
        <w:rPr>
          <w:spacing w:val="-10"/>
          <w:w w:val="115"/>
        </w:rPr>
        <w:t> </w:t>
      </w:r>
      <w:r>
        <w:rPr>
          <w:w w:val="115"/>
        </w:rPr>
        <w:t>recall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pre-pandemic</w:t>
      </w:r>
      <w:r>
        <w:rPr>
          <w:spacing w:val="-11"/>
          <w:w w:val="115"/>
        </w:rPr>
        <w:t> </w:t>
      </w:r>
      <w:r>
        <w:rPr>
          <w:w w:val="115"/>
        </w:rPr>
        <w:t>WHO-5</w:t>
      </w:r>
      <w:r>
        <w:rPr>
          <w:spacing w:val="-11"/>
          <w:w w:val="115"/>
        </w:rPr>
        <w:t> </w:t>
      </w:r>
      <w:r>
        <w:rPr>
          <w:w w:val="115"/>
        </w:rPr>
        <w:t>or</w:t>
      </w:r>
      <w:r>
        <w:rPr>
          <w:spacing w:val="-10"/>
          <w:w w:val="115"/>
        </w:rPr>
        <w:t> </w:t>
      </w:r>
      <w:r>
        <w:rPr>
          <w:w w:val="115"/>
        </w:rPr>
        <w:t>P-factor</w:t>
      </w:r>
      <w:r>
        <w:rPr>
          <w:spacing w:val="-10"/>
          <w:w w:val="115"/>
        </w:rPr>
        <w:t> </w:t>
      </w:r>
      <w:r>
        <w:rPr>
          <w:w w:val="115"/>
        </w:rPr>
        <w:t>during</w:t>
      </w:r>
      <w:r>
        <w:rPr>
          <w:spacing w:val="-11"/>
          <w:w w:val="115"/>
        </w:rPr>
        <w:t> </w:t>
      </w:r>
      <w:r>
        <w:rPr>
          <w:w w:val="115"/>
        </w:rPr>
        <w:t>the </w:t>
      </w:r>
      <w:r>
        <w:rPr>
          <w:w w:val="110"/>
        </w:rPr>
        <w:t>study period and the pre-pandemic WHO-5 values were similar in COH- FIT</w:t>
      </w:r>
      <w:r>
        <w:rPr>
          <w:spacing w:val="-6"/>
          <w:w w:val="110"/>
        </w:rPr>
        <w:t> </w:t>
      </w:r>
      <w:r>
        <w:rPr>
          <w:w w:val="110"/>
        </w:rPr>
        <w:t>compared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published</w:t>
      </w:r>
      <w:r>
        <w:rPr>
          <w:spacing w:val="-7"/>
          <w:w w:val="110"/>
        </w:rPr>
        <w:t> </w:t>
      </w:r>
      <w:r>
        <w:rPr>
          <w:w w:val="110"/>
        </w:rPr>
        <w:t>pooled</w:t>
      </w:r>
      <w:r>
        <w:rPr>
          <w:spacing w:val="-6"/>
          <w:w w:val="110"/>
        </w:rPr>
        <w:t> </w:t>
      </w:r>
      <w:r>
        <w:rPr>
          <w:w w:val="110"/>
        </w:rPr>
        <w:t>matched</w:t>
      </w:r>
      <w:r>
        <w:rPr>
          <w:spacing w:val="-6"/>
          <w:w w:val="110"/>
        </w:rPr>
        <w:t> </w:t>
      </w:r>
      <w:r>
        <w:rPr>
          <w:w w:val="110"/>
        </w:rPr>
        <w:t>country</w:t>
      </w:r>
      <w:r>
        <w:rPr>
          <w:spacing w:val="-6"/>
          <w:w w:val="110"/>
        </w:rPr>
        <w:t> </w:t>
      </w:r>
      <w:r>
        <w:rPr>
          <w:w w:val="110"/>
        </w:rPr>
        <w:t>scores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general </w:t>
      </w:r>
      <w:r>
        <w:rPr>
          <w:spacing w:val="-2"/>
          <w:w w:val="115"/>
        </w:rPr>
        <w:t>population. Moreover, we mixed non-representative with </w:t>
      </w:r>
      <w:r>
        <w:rPr>
          <w:spacing w:val="-2"/>
          <w:w w:val="115"/>
        </w:rPr>
        <w:t>representative </w:t>
      </w:r>
      <w:r>
        <w:rPr>
          <w:w w:val="115"/>
        </w:rPr>
        <w:t>samples.</w:t>
      </w:r>
      <w:r>
        <w:rPr>
          <w:w w:val="115"/>
        </w:rPr>
        <w:t> However,</w:t>
      </w:r>
      <w:r>
        <w:rPr>
          <w:w w:val="115"/>
        </w:rPr>
        <w:t> we</w:t>
      </w:r>
      <w:r>
        <w:rPr>
          <w:w w:val="115"/>
        </w:rPr>
        <w:t> weighted</w:t>
      </w:r>
      <w:r>
        <w:rPr>
          <w:w w:val="115"/>
        </w:rPr>
        <w:t> the</w:t>
      </w:r>
      <w:r>
        <w:rPr>
          <w:w w:val="115"/>
        </w:rPr>
        <w:t> non-representative</w:t>
      </w:r>
      <w:r>
        <w:rPr>
          <w:w w:val="115"/>
        </w:rPr>
        <w:t> sample,</w:t>
      </w:r>
      <w:r>
        <w:rPr>
          <w:w w:val="115"/>
        </w:rPr>
        <w:t> and </w:t>
      </w:r>
      <w:r>
        <w:rPr>
          <w:w w:val="110"/>
        </w:rPr>
        <w:t>having representative data from numerous countries is one of the unique strengths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COH-FIT.</w:t>
      </w:r>
      <w:r>
        <w:rPr>
          <w:spacing w:val="-8"/>
          <w:w w:val="110"/>
        </w:rPr>
        <w:t> </w:t>
      </w:r>
      <w:r>
        <w:rPr>
          <w:w w:val="110"/>
        </w:rPr>
        <w:t>Moreover,</w:t>
      </w:r>
      <w:r>
        <w:rPr>
          <w:spacing w:val="-7"/>
          <w:w w:val="110"/>
        </w:rPr>
        <w:t> </w:t>
      </w:r>
      <w:r>
        <w:rPr>
          <w:w w:val="110"/>
        </w:rPr>
        <w:t>importantly,</w:t>
      </w:r>
      <w:r>
        <w:rPr>
          <w:spacing w:val="-7"/>
          <w:w w:val="110"/>
        </w:rPr>
        <w:t> </w:t>
      </w:r>
      <w:r>
        <w:rPr>
          <w:w w:val="110"/>
        </w:rPr>
        <w:t>results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WHO-5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the </w:t>
      </w:r>
      <w:r>
        <w:rPr>
          <w:w w:val="115"/>
        </w:rPr>
        <w:t>P-score</w:t>
      </w:r>
      <w:r>
        <w:rPr>
          <w:w w:val="115"/>
        </w:rPr>
        <w:t> did</w:t>
      </w:r>
      <w:r>
        <w:rPr>
          <w:w w:val="115"/>
        </w:rPr>
        <w:t> not</w:t>
      </w:r>
      <w:r>
        <w:rPr>
          <w:w w:val="115"/>
        </w:rPr>
        <w:t> significantly</w:t>
      </w:r>
      <w:r>
        <w:rPr>
          <w:w w:val="115"/>
        </w:rPr>
        <w:t> differ</w:t>
      </w:r>
      <w:r>
        <w:rPr>
          <w:w w:val="115"/>
        </w:rPr>
        <w:t> between</w:t>
      </w:r>
      <w:r>
        <w:rPr>
          <w:w w:val="115"/>
        </w:rPr>
        <w:t> representative</w:t>
      </w:r>
      <w:r>
        <w:rPr>
          <w:w w:val="115"/>
        </w:rPr>
        <w:t> and</w:t>
      </w:r>
      <w:r>
        <w:rPr>
          <w:w w:val="115"/>
        </w:rPr>
        <w:t> non- </w:t>
      </w:r>
      <w:r>
        <w:rPr>
          <w:w w:val="110"/>
        </w:rPr>
        <w:t>representative</w:t>
      </w:r>
      <w:r>
        <w:rPr>
          <w:spacing w:val="-1"/>
          <w:w w:val="110"/>
        </w:rPr>
        <w:t> </w:t>
      </w:r>
      <w:r>
        <w:rPr>
          <w:w w:val="110"/>
        </w:rPr>
        <w:t>COH-FIT</w:t>
      </w:r>
      <w:r>
        <w:rPr>
          <w:spacing w:val="-1"/>
          <w:w w:val="110"/>
        </w:rPr>
        <w:t> </w:t>
      </w:r>
      <w:r>
        <w:rPr>
          <w:w w:val="110"/>
        </w:rPr>
        <w:t>samples. Accounting</w:t>
      </w:r>
      <w:r>
        <w:rPr>
          <w:spacing w:val="-1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w w:val="110"/>
        </w:rPr>
        <w:t>severity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COVID-19 </w:t>
      </w:r>
      <w:r>
        <w:rPr>
          <w:w w:val="115"/>
        </w:rPr>
        <w:t>infections</w:t>
      </w:r>
      <w:r>
        <w:rPr>
          <w:w w:val="115"/>
        </w:rPr>
        <w:t> was</w:t>
      </w:r>
      <w:r>
        <w:rPr>
          <w:w w:val="115"/>
        </w:rPr>
        <w:t> not</w:t>
      </w:r>
      <w:r>
        <w:rPr>
          <w:w w:val="115"/>
        </w:rPr>
        <w:t> possible</w:t>
      </w:r>
      <w:r>
        <w:rPr>
          <w:w w:val="115"/>
        </w:rPr>
        <w:t> due</w:t>
      </w:r>
      <w:r>
        <w:rPr>
          <w:w w:val="115"/>
        </w:rPr>
        <w:t> to</w:t>
      </w:r>
      <w:r>
        <w:rPr>
          <w:w w:val="115"/>
        </w:rPr>
        <w:t> the</w:t>
      </w:r>
      <w:r>
        <w:rPr>
          <w:w w:val="115"/>
        </w:rPr>
        <w:t> anonymous</w:t>
      </w:r>
      <w:r>
        <w:rPr>
          <w:w w:val="115"/>
        </w:rPr>
        <w:t> nature</w:t>
      </w:r>
      <w:r>
        <w:rPr>
          <w:w w:val="115"/>
        </w:rPr>
        <w:t> of</w:t>
      </w:r>
      <w:r>
        <w:rPr>
          <w:w w:val="115"/>
        </w:rPr>
        <w:t> data</w:t>
      </w:r>
      <w:r>
        <w:rPr>
          <w:w w:val="115"/>
        </w:rPr>
        <w:t> and absence</w:t>
      </w:r>
      <w:r>
        <w:rPr>
          <w:w w:val="115"/>
        </w:rPr>
        <w:t> of</w:t>
      </w:r>
      <w:r>
        <w:rPr>
          <w:w w:val="115"/>
        </w:rPr>
        <w:t> link</w:t>
      </w:r>
      <w:r>
        <w:rPr>
          <w:w w:val="115"/>
        </w:rPr>
        <w:t> to</w:t>
      </w:r>
      <w:r>
        <w:rPr>
          <w:w w:val="115"/>
        </w:rPr>
        <w:t> clinical</w:t>
      </w:r>
      <w:r>
        <w:rPr>
          <w:w w:val="115"/>
        </w:rPr>
        <w:t> records.</w:t>
      </w:r>
      <w:r>
        <w:rPr>
          <w:w w:val="115"/>
        </w:rPr>
        <w:t> In</w:t>
      </w:r>
      <w:r>
        <w:rPr>
          <w:w w:val="115"/>
        </w:rPr>
        <w:t> addition,</w:t>
      </w:r>
      <w:r>
        <w:rPr>
          <w:w w:val="115"/>
        </w:rPr>
        <w:t> multivariable</w:t>
      </w:r>
      <w:r>
        <w:rPr>
          <w:w w:val="115"/>
        </w:rPr>
        <w:t> and </w:t>
      </w:r>
      <w:r>
        <w:rPr>
          <w:w w:val="110"/>
        </w:rPr>
        <w:t>network analyses were not conducted, as they go beyond the aims of this </w:t>
      </w:r>
      <w:r>
        <w:rPr>
          <w:w w:val="115"/>
        </w:rPr>
        <w:t>global</w:t>
      </w:r>
      <w:r>
        <w:rPr>
          <w:w w:val="115"/>
        </w:rPr>
        <w:t> descriptive</w:t>
      </w:r>
      <w:r>
        <w:rPr>
          <w:w w:val="115"/>
        </w:rPr>
        <w:t> report,</w:t>
      </w:r>
      <w:r>
        <w:rPr>
          <w:w w:val="115"/>
        </w:rPr>
        <w:t> and</w:t>
      </w:r>
      <w:r>
        <w:rPr>
          <w:w w:val="115"/>
        </w:rPr>
        <w:t> will</w:t>
      </w:r>
      <w:r>
        <w:rPr>
          <w:w w:val="115"/>
        </w:rPr>
        <w:t> require</w:t>
      </w:r>
      <w:r>
        <w:rPr>
          <w:w w:val="115"/>
        </w:rPr>
        <w:t> a</w:t>
      </w:r>
      <w:r>
        <w:rPr>
          <w:w w:val="115"/>
        </w:rPr>
        <w:t> specifically</w:t>
      </w:r>
      <w:r>
        <w:rPr>
          <w:w w:val="115"/>
        </w:rPr>
        <w:t> dedicated approach. Importantly, while this work provides a unique global over- view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</w:t>
      </w:r>
      <w:r>
        <w:rPr>
          <w:w w:val="115"/>
        </w:rPr>
        <w:t>COVID-19</w:t>
      </w:r>
      <w:r>
        <w:rPr>
          <w:spacing w:val="-1"/>
          <w:w w:val="115"/>
        </w:rPr>
        <w:t> </w:t>
      </w:r>
      <w:r>
        <w:rPr>
          <w:w w:val="115"/>
        </w:rPr>
        <w:t>pandemic</w:t>
      </w:r>
      <w:r>
        <w:rPr>
          <w:spacing w:val="-1"/>
          <w:w w:val="115"/>
        </w:rPr>
        <w:t> </w:t>
      </w:r>
      <w:r>
        <w:rPr>
          <w:w w:val="115"/>
        </w:rPr>
        <w:t>impact</w:t>
      </w:r>
      <w:r>
        <w:rPr>
          <w:spacing w:val="-1"/>
          <w:w w:val="115"/>
        </w:rPr>
        <w:t> </w:t>
      </w:r>
      <w:r>
        <w:rPr>
          <w:w w:val="115"/>
        </w:rPr>
        <w:t>on</w:t>
      </w:r>
      <w:r>
        <w:rPr>
          <w:spacing w:val="-1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population</w:t>
      </w:r>
      <w:r>
        <w:rPr>
          <w:spacing w:val="-1"/>
          <w:w w:val="115"/>
        </w:rPr>
        <w:t> </w:t>
      </w:r>
      <w:r>
        <w:rPr>
          <w:w w:val="115"/>
        </w:rPr>
        <w:t>mental</w:t>
      </w:r>
      <w:r>
        <w:rPr>
          <w:spacing w:val="-1"/>
          <w:w w:val="115"/>
        </w:rPr>
        <w:t> </w:t>
      </w:r>
      <w:r>
        <w:rPr>
          <w:w w:val="115"/>
        </w:rPr>
        <w:t>health and</w:t>
      </w:r>
      <w:r>
        <w:rPr>
          <w:w w:val="115"/>
        </w:rPr>
        <w:t> well-being,</w:t>
      </w:r>
      <w:r>
        <w:rPr>
          <w:w w:val="115"/>
        </w:rPr>
        <w:t> only</w:t>
      </w:r>
      <w:r>
        <w:rPr>
          <w:w w:val="115"/>
        </w:rPr>
        <w:t> few</w:t>
      </w:r>
      <w:r>
        <w:rPr>
          <w:w w:val="115"/>
        </w:rPr>
        <w:t> to</w:t>
      </w:r>
      <w:r>
        <w:rPr>
          <w:w w:val="115"/>
        </w:rPr>
        <w:t> no</w:t>
      </w:r>
      <w:r>
        <w:rPr>
          <w:w w:val="115"/>
        </w:rPr>
        <w:t> responses</w:t>
      </w:r>
      <w:r>
        <w:rPr>
          <w:w w:val="115"/>
        </w:rPr>
        <w:t> came</w:t>
      </w:r>
      <w:r>
        <w:rPr>
          <w:w w:val="115"/>
        </w:rPr>
        <w:t> from</w:t>
      </w:r>
      <w:r>
        <w:rPr>
          <w:w w:val="115"/>
        </w:rPr>
        <w:t> several</w:t>
      </w:r>
      <w:r>
        <w:rPr>
          <w:w w:val="115"/>
        </w:rPr>
        <w:t> regions including</w:t>
      </w:r>
      <w:r>
        <w:rPr>
          <w:w w:val="115"/>
        </w:rPr>
        <w:t> middle</w:t>
      </w:r>
      <w:r>
        <w:rPr>
          <w:w w:val="115"/>
        </w:rPr>
        <w:t> East</w:t>
      </w:r>
      <w:r>
        <w:rPr>
          <w:w w:val="115"/>
        </w:rPr>
        <w:t> is</w:t>
      </w:r>
      <w:r>
        <w:rPr>
          <w:w w:val="115"/>
        </w:rPr>
        <w:t> not</w:t>
      </w:r>
      <w:r>
        <w:rPr>
          <w:w w:val="115"/>
        </w:rPr>
        <w:t> well-represented,</w:t>
      </w:r>
      <w:r>
        <w:rPr>
          <w:w w:val="115"/>
        </w:rPr>
        <w:t> nor</w:t>
      </w:r>
      <w:r>
        <w:rPr>
          <w:w w:val="115"/>
        </w:rPr>
        <w:t> is</w:t>
      </w:r>
      <w:r>
        <w:rPr>
          <w:w w:val="115"/>
        </w:rPr>
        <w:t> much</w:t>
      </w:r>
      <w:r>
        <w:rPr>
          <w:w w:val="115"/>
        </w:rPr>
        <w:t> of</w:t>
      </w:r>
      <w:r>
        <w:rPr>
          <w:w w:val="115"/>
        </w:rPr>
        <w:t> South American</w:t>
      </w:r>
      <w:r>
        <w:rPr>
          <w:spacing w:val="-10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Caribbean.</w:t>
      </w:r>
      <w:r>
        <w:rPr>
          <w:spacing w:val="-11"/>
          <w:w w:val="115"/>
        </w:rPr>
        <w:t> </w:t>
      </w:r>
      <w:r>
        <w:rPr>
          <w:w w:val="115"/>
        </w:rPr>
        <w:t>Also,</w:t>
      </w:r>
      <w:r>
        <w:rPr>
          <w:spacing w:val="-11"/>
          <w:w w:val="115"/>
        </w:rPr>
        <w:t> </w:t>
      </w:r>
      <w:r>
        <w:rPr>
          <w:w w:val="115"/>
        </w:rPr>
        <w:t>we</w:t>
      </w:r>
      <w:r>
        <w:rPr>
          <w:spacing w:val="-11"/>
          <w:w w:val="115"/>
        </w:rPr>
        <w:t> </w:t>
      </w:r>
      <w:r>
        <w:rPr>
          <w:w w:val="115"/>
        </w:rPr>
        <w:t>did</w:t>
      </w:r>
      <w:r>
        <w:rPr>
          <w:spacing w:val="-11"/>
          <w:w w:val="115"/>
        </w:rPr>
        <w:t> </w:t>
      </w:r>
      <w:r>
        <w:rPr>
          <w:w w:val="115"/>
        </w:rPr>
        <w:t>not</w:t>
      </w:r>
      <w:r>
        <w:rPr>
          <w:spacing w:val="-11"/>
          <w:w w:val="115"/>
        </w:rPr>
        <w:t> </w:t>
      </w:r>
      <w:r>
        <w:rPr>
          <w:w w:val="115"/>
        </w:rPr>
        <w:t>account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1"/>
          <w:w w:val="115"/>
        </w:rPr>
        <w:t> </w:t>
      </w:r>
      <w:r>
        <w:rPr>
          <w:w w:val="115"/>
        </w:rPr>
        <w:t>vaccinations in our analyses, and future works will focus on this. Moreover, digital barriers precluded a larger participation from larger strata of the pop- ulation,</w:t>
      </w:r>
      <w:r>
        <w:rPr>
          <w:spacing w:val="-14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more</w:t>
      </w:r>
      <w:r>
        <w:rPr>
          <w:spacing w:val="-12"/>
          <w:w w:val="115"/>
        </w:rPr>
        <w:t> </w:t>
      </w:r>
      <w:r>
        <w:rPr>
          <w:w w:val="115"/>
        </w:rPr>
        <w:t>data</w:t>
      </w:r>
      <w:r>
        <w:rPr>
          <w:spacing w:val="-11"/>
          <w:w w:val="115"/>
        </w:rPr>
        <w:t> </w:t>
      </w:r>
      <w:r>
        <w:rPr>
          <w:w w:val="115"/>
        </w:rPr>
        <w:t>are</w:t>
      </w:r>
      <w:r>
        <w:rPr>
          <w:spacing w:val="-12"/>
          <w:w w:val="115"/>
        </w:rPr>
        <w:t> </w:t>
      </w:r>
      <w:r>
        <w:rPr>
          <w:w w:val="115"/>
        </w:rPr>
        <w:t>needed</w:t>
      </w:r>
      <w:r>
        <w:rPr>
          <w:spacing w:val="-11"/>
          <w:w w:val="115"/>
        </w:rPr>
        <w:t> </w:t>
      </w:r>
      <w:r>
        <w:rPr>
          <w:w w:val="115"/>
        </w:rPr>
        <w:t>from</w:t>
      </w:r>
      <w:r>
        <w:rPr>
          <w:spacing w:val="-12"/>
          <w:w w:val="115"/>
        </w:rPr>
        <w:t> </w:t>
      </w:r>
      <w:r>
        <w:rPr>
          <w:w w:val="115"/>
        </w:rPr>
        <w:t>subjects</w:t>
      </w:r>
      <w:r>
        <w:rPr>
          <w:spacing w:val="-11"/>
          <w:w w:val="115"/>
        </w:rPr>
        <w:t> </w:t>
      </w:r>
      <w:r>
        <w:rPr>
          <w:w w:val="115"/>
        </w:rPr>
        <w:t>older</w:t>
      </w:r>
      <w:r>
        <w:rPr>
          <w:spacing w:val="-12"/>
          <w:w w:val="115"/>
        </w:rPr>
        <w:t> </w:t>
      </w:r>
      <w:r>
        <w:rPr>
          <w:w w:val="115"/>
        </w:rPr>
        <w:t>than</w:t>
      </w:r>
      <w:r>
        <w:rPr>
          <w:spacing w:val="-11"/>
          <w:w w:val="115"/>
        </w:rPr>
        <w:t> </w:t>
      </w:r>
      <w:r>
        <w:rPr>
          <w:w w:val="115"/>
        </w:rPr>
        <w:t>65</w:t>
      </w:r>
      <w:r>
        <w:rPr>
          <w:spacing w:val="-12"/>
          <w:w w:val="115"/>
        </w:rPr>
        <w:t> </w:t>
      </w:r>
      <w:r>
        <w:rPr>
          <w:w w:val="115"/>
        </w:rPr>
        <w:t>years</w:t>
      </w:r>
      <w:r>
        <w:rPr>
          <w:spacing w:val="-11"/>
          <w:w w:val="115"/>
        </w:rPr>
        <w:t> </w:t>
      </w:r>
      <w:r>
        <w:rPr>
          <w:w w:val="115"/>
        </w:rPr>
        <w:t>old. Finally, some risk factors might vary within each country, such as the impact</w:t>
      </w:r>
      <w:r>
        <w:rPr>
          <w:w w:val="115"/>
        </w:rPr>
        <w:t> of</w:t>
      </w:r>
      <w:r>
        <w:rPr>
          <w:w w:val="115"/>
        </w:rPr>
        <w:t> obesity,</w:t>
      </w:r>
      <w:r>
        <w:rPr>
          <w:w w:val="115"/>
        </w:rPr>
        <w:t> or</w:t>
      </w:r>
      <w:r>
        <w:rPr>
          <w:w w:val="115"/>
        </w:rPr>
        <w:t> socio-economic</w:t>
      </w:r>
      <w:r>
        <w:rPr>
          <w:w w:val="115"/>
        </w:rPr>
        <w:t> status.</w:t>
      </w:r>
      <w:r>
        <w:rPr>
          <w:w w:val="115"/>
        </w:rPr>
        <w:t> Indeed,</w:t>
      </w:r>
      <w:r>
        <w:rPr>
          <w:w w:val="115"/>
        </w:rPr>
        <w:t> detailed</w:t>
      </w:r>
      <w:r>
        <w:rPr>
          <w:w w:val="115"/>
        </w:rPr>
        <w:t> within- country</w:t>
      </w:r>
      <w:r>
        <w:rPr>
          <w:w w:val="115"/>
        </w:rPr>
        <w:t> analyses</w:t>
      </w:r>
      <w:r>
        <w:rPr>
          <w:w w:val="115"/>
        </w:rPr>
        <w:t> leveraging</w:t>
      </w:r>
      <w:r>
        <w:rPr>
          <w:w w:val="115"/>
        </w:rPr>
        <w:t> COH-FIT</w:t>
      </w:r>
      <w:r>
        <w:rPr>
          <w:w w:val="115"/>
        </w:rPr>
        <w:t> data</w:t>
      </w:r>
      <w:r>
        <w:rPr>
          <w:w w:val="115"/>
        </w:rPr>
        <w:t> will</w:t>
      </w:r>
      <w:r>
        <w:rPr>
          <w:w w:val="115"/>
        </w:rPr>
        <w:t> better</w:t>
      </w:r>
      <w:r>
        <w:rPr>
          <w:w w:val="115"/>
        </w:rPr>
        <w:t> investigate</w:t>
      </w:r>
      <w:r>
        <w:rPr>
          <w:w w:val="115"/>
        </w:rPr>
        <w:t> the impact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those</w:t>
      </w:r>
      <w:r>
        <w:rPr>
          <w:spacing w:val="-5"/>
          <w:w w:val="115"/>
        </w:rPr>
        <w:t> </w:t>
      </w:r>
      <w:r>
        <w:rPr>
          <w:w w:val="115"/>
        </w:rPr>
        <w:t>two</w:t>
      </w:r>
      <w:r>
        <w:rPr>
          <w:spacing w:val="-6"/>
          <w:w w:val="115"/>
        </w:rPr>
        <w:t> </w:t>
      </w:r>
      <w:r>
        <w:rPr>
          <w:w w:val="115"/>
        </w:rPr>
        <w:t>risk</w:t>
      </w:r>
      <w:r>
        <w:rPr>
          <w:spacing w:val="-5"/>
          <w:w w:val="115"/>
        </w:rPr>
        <w:t> </w:t>
      </w:r>
      <w:r>
        <w:rPr>
          <w:w w:val="115"/>
        </w:rPr>
        <w:t>factors.</w:t>
      </w:r>
      <w:r>
        <w:rPr>
          <w:spacing w:val="-5"/>
          <w:w w:val="115"/>
        </w:rPr>
        <w:t> </w:t>
      </w:r>
      <w:r>
        <w:rPr>
          <w:w w:val="115"/>
        </w:rPr>
        <w:t>More</w:t>
      </w:r>
      <w:r>
        <w:rPr>
          <w:spacing w:val="-5"/>
          <w:w w:val="115"/>
        </w:rPr>
        <w:t> </w:t>
      </w:r>
      <w:r>
        <w:rPr>
          <w:w w:val="115"/>
        </w:rPr>
        <w:t>broadly,</w:t>
      </w:r>
      <w:r>
        <w:rPr>
          <w:spacing w:val="-6"/>
          <w:w w:val="115"/>
        </w:rPr>
        <w:t> </w:t>
      </w:r>
      <w:r>
        <w:rPr>
          <w:w w:val="115"/>
        </w:rPr>
        <w:t>only</w:t>
      </w:r>
      <w:r>
        <w:rPr>
          <w:spacing w:val="-5"/>
          <w:w w:val="115"/>
        </w:rPr>
        <w:t> </w:t>
      </w:r>
      <w:r>
        <w:rPr>
          <w:w w:val="115"/>
        </w:rPr>
        <w:t>local</w:t>
      </w:r>
      <w:r>
        <w:rPr>
          <w:spacing w:val="-6"/>
          <w:w w:val="115"/>
        </w:rPr>
        <w:t> </w:t>
      </w:r>
      <w:r>
        <w:rPr>
          <w:w w:val="115"/>
        </w:rPr>
        <w:t>reports</w:t>
      </w:r>
      <w:r>
        <w:rPr>
          <w:spacing w:val="-5"/>
          <w:w w:val="115"/>
        </w:rPr>
        <w:t> </w:t>
      </w:r>
      <w:r>
        <w:rPr>
          <w:w w:val="115"/>
        </w:rPr>
        <w:t>from </w:t>
      </w:r>
      <w:r>
        <w:rPr>
          <w:w w:val="110"/>
        </w:rPr>
        <w:t>individual</w:t>
      </w:r>
      <w:r>
        <w:rPr>
          <w:spacing w:val="-4"/>
          <w:w w:val="110"/>
        </w:rPr>
        <w:t> </w:t>
      </w:r>
      <w:r>
        <w:rPr>
          <w:w w:val="110"/>
        </w:rPr>
        <w:t>countries</w:t>
      </w:r>
      <w:r>
        <w:rPr>
          <w:spacing w:val="-4"/>
          <w:w w:val="110"/>
        </w:rPr>
        <w:t> </w:t>
      </w:r>
      <w:r>
        <w:rPr>
          <w:w w:val="110"/>
        </w:rPr>
        <w:t>can</w:t>
      </w:r>
      <w:r>
        <w:rPr>
          <w:spacing w:val="-4"/>
          <w:w w:val="110"/>
        </w:rPr>
        <w:t> </w:t>
      </w:r>
      <w:r>
        <w:rPr>
          <w:w w:val="110"/>
        </w:rPr>
        <w:t>inform</w:t>
      </w:r>
      <w:r>
        <w:rPr>
          <w:spacing w:val="-4"/>
          <w:w w:val="110"/>
        </w:rPr>
        <w:t> </w:t>
      </w:r>
      <w:r>
        <w:rPr>
          <w:w w:val="110"/>
        </w:rPr>
        <w:t>local</w:t>
      </w:r>
      <w:r>
        <w:rPr>
          <w:spacing w:val="-3"/>
          <w:w w:val="110"/>
        </w:rPr>
        <w:t> </w:t>
      </w:r>
      <w:r>
        <w:rPr>
          <w:w w:val="110"/>
        </w:rPr>
        <w:t>policies,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such</w:t>
      </w:r>
      <w:r>
        <w:rPr>
          <w:spacing w:val="-3"/>
          <w:w w:val="110"/>
        </w:rPr>
        <w:t> </w:t>
      </w:r>
      <w:r>
        <w:rPr>
          <w:w w:val="110"/>
        </w:rPr>
        <w:t>COH-FIT</w:t>
      </w:r>
      <w:r>
        <w:rPr>
          <w:spacing w:val="-4"/>
          <w:w w:val="110"/>
        </w:rPr>
        <w:t> </w:t>
      </w:r>
      <w:r>
        <w:rPr>
          <w:w w:val="110"/>
        </w:rPr>
        <w:t>reports </w:t>
      </w:r>
      <w:r>
        <w:rPr>
          <w:w w:val="115"/>
        </w:rPr>
        <w:t>are</w:t>
      </w:r>
      <w:r>
        <w:rPr>
          <w:w w:val="115"/>
        </w:rPr>
        <w:t> being</w:t>
      </w:r>
      <w:r>
        <w:rPr>
          <w:w w:val="115"/>
        </w:rPr>
        <w:t> prepared</w:t>
      </w:r>
      <w:r>
        <w:rPr>
          <w:w w:val="115"/>
        </w:rPr>
        <w:t> to</w:t>
      </w:r>
      <w:r>
        <w:rPr>
          <w:w w:val="115"/>
        </w:rPr>
        <w:t> complement</w:t>
      </w:r>
      <w:r>
        <w:rPr>
          <w:w w:val="115"/>
        </w:rPr>
        <w:t> global</w:t>
      </w:r>
      <w:r>
        <w:rPr>
          <w:w w:val="115"/>
        </w:rPr>
        <w:t> findings</w:t>
      </w:r>
      <w:r>
        <w:rPr>
          <w:w w:val="115"/>
        </w:rPr>
        <w:t> described</w:t>
      </w:r>
      <w:r>
        <w:rPr>
          <w:w w:val="115"/>
        </w:rPr>
        <w:t> in</w:t>
      </w:r>
      <w:r>
        <w:rPr>
          <w:w w:val="115"/>
        </w:rPr>
        <w:t> this </w:t>
      </w:r>
      <w:r>
        <w:rPr>
          <w:spacing w:val="-4"/>
          <w:w w:val="115"/>
        </w:rPr>
        <w:t>work.</w:t>
      </w:r>
    </w:p>
    <w:p>
      <w:pPr>
        <w:pStyle w:val="BodyText"/>
        <w:spacing w:line="278" w:lineRule="auto" w:before="13"/>
        <w:ind w:left="131" w:right="110" w:firstLine="239"/>
        <w:jc w:val="both"/>
      </w:pP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conclusion,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COVID-19</w:t>
      </w:r>
      <w:r>
        <w:rPr>
          <w:spacing w:val="-2"/>
          <w:w w:val="110"/>
        </w:rPr>
        <w:t> </w:t>
      </w:r>
      <w:r>
        <w:rPr>
          <w:w w:val="110"/>
        </w:rPr>
        <w:t>pandemic</w:t>
      </w:r>
      <w:r>
        <w:rPr>
          <w:spacing w:val="-3"/>
          <w:w w:val="110"/>
        </w:rPr>
        <w:t> </w:t>
      </w:r>
      <w:r>
        <w:rPr>
          <w:w w:val="110"/>
        </w:rPr>
        <w:t>adversely</w:t>
      </w:r>
      <w:r>
        <w:rPr>
          <w:spacing w:val="-4"/>
          <w:w w:val="110"/>
        </w:rPr>
        <w:t> </w:t>
      </w:r>
      <w:r>
        <w:rPr>
          <w:w w:val="110"/>
        </w:rPr>
        <w:t>affected</w:t>
      </w:r>
      <w:r>
        <w:rPr>
          <w:spacing w:val="-3"/>
          <w:w w:val="110"/>
        </w:rPr>
        <w:t> </w:t>
      </w:r>
      <w:r>
        <w:rPr>
          <w:w w:val="110"/>
        </w:rPr>
        <w:t>well-being </w:t>
      </w:r>
      <w:r>
        <w:rPr>
          <w:w w:val="115"/>
        </w:rPr>
        <w:t>and mental health of the general population globally, with differences across</w:t>
      </w:r>
      <w:r>
        <w:rPr>
          <w:w w:val="115"/>
        </w:rPr>
        <w:t> countries</w:t>
      </w:r>
      <w:r>
        <w:rPr>
          <w:w w:val="115"/>
        </w:rPr>
        <w:t> with</w:t>
      </w:r>
      <w:r>
        <w:rPr>
          <w:w w:val="115"/>
        </w:rPr>
        <w:t> different</w:t>
      </w:r>
      <w:r>
        <w:rPr>
          <w:w w:val="115"/>
        </w:rPr>
        <w:t> income,</w:t>
      </w:r>
      <w:r>
        <w:rPr>
          <w:w w:val="115"/>
        </w:rPr>
        <w:t> across</w:t>
      </w:r>
      <w:r>
        <w:rPr>
          <w:w w:val="115"/>
        </w:rPr>
        <w:t> different</w:t>
      </w:r>
      <w:r>
        <w:rPr>
          <w:w w:val="115"/>
        </w:rPr>
        <w:t> strata</w:t>
      </w:r>
      <w:r>
        <w:rPr>
          <w:w w:val="115"/>
        </w:rPr>
        <w:t> of</w:t>
      </w:r>
      <w:r>
        <w:rPr>
          <w:w w:val="115"/>
        </w:rPr>
        <w:t> the population</w:t>
      </w:r>
      <w:r>
        <w:rPr>
          <w:spacing w:val="-12"/>
          <w:w w:val="115"/>
        </w:rPr>
        <w:t> </w:t>
      </w:r>
      <w:r>
        <w:rPr>
          <w:w w:val="115"/>
        </w:rPr>
        <w:t>with</w:t>
      </w:r>
      <w:r>
        <w:rPr>
          <w:spacing w:val="-10"/>
          <w:w w:val="115"/>
        </w:rPr>
        <w:t> </w:t>
      </w:r>
      <w:r>
        <w:rPr>
          <w:w w:val="115"/>
        </w:rPr>
        <w:t>a-priori</w:t>
      </w:r>
      <w:r>
        <w:rPr>
          <w:spacing w:val="-11"/>
          <w:w w:val="115"/>
        </w:rPr>
        <w:t> </w:t>
      </w:r>
      <w:r>
        <w:rPr>
          <w:w w:val="115"/>
        </w:rPr>
        <w:t>defined</w:t>
      </w:r>
      <w:r>
        <w:rPr>
          <w:spacing w:val="-11"/>
          <w:w w:val="115"/>
        </w:rPr>
        <w:t> </w:t>
      </w:r>
      <w:r>
        <w:rPr>
          <w:w w:val="115"/>
        </w:rPr>
        <w:t>risk</w:t>
      </w:r>
      <w:r>
        <w:rPr>
          <w:spacing w:val="-11"/>
          <w:w w:val="115"/>
        </w:rPr>
        <w:t> </w:t>
      </w:r>
      <w:r>
        <w:rPr>
          <w:w w:val="115"/>
        </w:rPr>
        <w:t>factors,</w:t>
      </w:r>
      <w:r>
        <w:rPr>
          <w:spacing w:val="-11"/>
          <w:w w:val="115"/>
        </w:rPr>
        <w:t> </w:t>
      </w:r>
      <w:r>
        <w:rPr>
          <w:w w:val="115"/>
        </w:rPr>
        <w:t>increasingly</w:t>
      </w:r>
      <w:r>
        <w:rPr>
          <w:spacing w:val="-11"/>
          <w:w w:val="115"/>
        </w:rPr>
        <w:t> </w:t>
      </w:r>
      <w:r>
        <w:rPr>
          <w:w w:val="115"/>
        </w:rPr>
        <w:t>in</w:t>
      </w:r>
      <w:r>
        <w:rPr>
          <w:spacing w:val="-12"/>
          <w:w w:val="115"/>
        </w:rPr>
        <w:t> </w:t>
      </w:r>
      <w:r>
        <w:rPr>
          <w:w w:val="115"/>
        </w:rPr>
        <w:t>presence</w:t>
      </w:r>
      <w:r>
        <w:rPr>
          <w:spacing w:val="-10"/>
          <w:w w:val="115"/>
        </w:rPr>
        <w:t> </w:t>
      </w:r>
      <w:r>
        <w:rPr>
          <w:w w:val="115"/>
        </w:rPr>
        <w:t>of more</w:t>
      </w:r>
      <w:r>
        <w:rPr>
          <w:w w:val="115"/>
        </w:rPr>
        <w:t> concomitant</w:t>
      </w:r>
      <w:r>
        <w:rPr>
          <w:w w:val="115"/>
        </w:rPr>
        <w:t> risk</w:t>
      </w:r>
      <w:r>
        <w:rPr>
          <w:w w:val="115"/>
        </w:rPr>
        <w:t> factors,</w:t>
      </w:r>
      <w:r>
        <w:rPr>
          <w:w w:val="115"/>
        </w:rPr>
        <w:t> yet</w:t>
      </w:r>
      <w:r>
        <w:rPr>
          <w:w w:val="115"/>
        </w:rPr>
        <w:t> with</w:t>
      </w:r>
      <w:r>
        <w:rPr>
          <w:w w:val="115"/>
        </w:rPr>
        <w:t> very</w:t>
      </w:r>
      <w:r>
        <w:rPr>
          <w:w w:val="115"/>
        </w:rPr>
        <w:t> small</w:t>
      </w:r>
      <w:r>
        <w:rPr>
          <w:w w:val="115"/>
        </w:rPr>
        <w:t> associations</w:t>
      </w:r>
      <w:r>
        <w:rPr>
          <w:w w:val="115"/>
        </w:rPr>
        <w:t> with COVID-19-related</w:t>
      </w:r>
      <w:r>
        <w:rPr>
          <w:spacing w:val="-2"/>
          <w:w w:val="115"/>
        </w:rPr>
        <w:t> </w:t>
      </w:r>
      <w:r>
        <w:rPr>
          <w:w w:val="115"/>
        </w:rPr>
        <w:t>deaths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2"/>
          <w:w w:val="115"/>
        </w:rPr>
        <w:t> </w:t>
      </w:r>
      <w:r>
        <w:rPr>
          <w:w w:val="115"/>
        </w:rPr>
        <w:t>restrictions,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with</w:t>
      </w:r>
      <w:r>
        <w:rPr>
          <w:spacing w:val="-2"/>
          <w:w w:val="115"/>
        </w:rPr>
        <w:t> </w:t>
      </w:r>
      <w:r>
        <w:rPr>
          <w:w w:val="115"/>
        </w:rPr>
        <w:t>overall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return</w:t>
      </w:r>
      <w:r>
        <w:rPr>
          <w:spacing w:val="-2"/>
          <w:w w:val="115"/>
        </w:rPr>
        <w:t> </w:t>
      </w:r>
      <w:r>
        <w:rPr>
          <w:spacing w:val="-5"/>
          <w:w w:val="115"/>
        </w:rPr>
        <w:t>to</w:t>
      </w:r>
    </w:p>
    <w:p>
      <w:pPr>
        <w:pStyle w:val="BodyText"/>
        <w:spacing w:line="211" w:lineRule="exact"/>
        <w:ind w:left="131"/>
        <w:jc w:val="both"/>
      </w:pPr>
      <w:r>
        <w:rPr>
          <w:w w:val="115"/>
        </w:rPr>
        <w:t>near-pre-pandemic values after </w:t>
      </w:r>
      <w:r>
        <w:rPr>
          <w:rFonts w:ascii="Lucida Sans Unicode"/>
          <w:w w:val="115"/>
        </w:rPr>
        <w:t>&gt;</w:t>
      </w:r>
      <w:r>
        <w:rPr>
          <w:w w:val="115"/>
        </w:rPr>
        <w:t>2 years into the pandemic. </w:t>
      </w:r>
      <w:r>
        <w:rPr>
          <w:spacing w:val="-2"/>
          <w:w w:val="115"/>
        </w:rPr>
        <w:t>Neverthe-</w:t>
      </w:r>
    </w:p>
    <w:p>
      <w:pPr>
        <w:pStyle w:val="BodyText"/>
        <w:spacing w:line="278" w:lineRule="auto" w:before="1"/>
        <w:ind w:left="131" w:right="110"/>
        <w:jc w:val="both"/>
      </w:pPr>
      <w:r>
        <w:rPr>
          <w:w w:val="115"/>
        </w:rPr>
        <w:t>less,</w:t>
      </w:r>
      <w:r>
        <w:rPr>
          <w:spacing w:val="-1"/>
          <w:w w:val="115"/>
        </w:rPr>
        <w:t> </w:t>
      </w:r>
      <w:r>
        <w:rPr>
          <w:w w:val="115"/>
        </w:rPr>
        <w:t>during</w:t>
      </w:r>
      <w:r>
        <w:rPr>
          <w:spacing w:val="-1"/>
          <w:w w:val="115"/>
        </w:rPr>
        <w:t> </w:t>
      </w:r>
      <w:r>
        <w:rPr>
          <w:w w:val="115"/>
        </w:rPr>
        <w:t>infection</w:t>
      </w:r>
      <w:r>
        <w:rPr>
          <w:spacing w:val="-2"/>
          <w:w w:val="115"/>
        </w:rPr>
        <w:t> </w:t>
      </w:r>
      <w:r>
        <w:rPr>
          <w:w w:val="115"/>
        </w:rPr>
        <w:t>times</w:t>
      </w:r>
      <w:r>
        <w:rPr>
          <w:spacing w:val="-1"/>
          <w:w w:val="115"/>
        </w:rPr>
        <w:t> </w:t>
      </w:r>
      <w:r>
        <w:rPr>
          <w:w w:val="115"/>
        </w:rPr>
        <w:t>groups</w:t>
      </w:r>
      <w:r>
        <w:rPr>
          <w:spacing w:val="-1"/>
          <w:w w:val="115"/>
        </w:rPr>
        <w:t> </w:t>
      </w:r>
      <w:r>
        <w:rPr>
          <w:w w:val="115"/>
        </w:rPr>
        <w:t>at</w:t>
      </w:r>
      <w:r>
        <w:rPr>
          <w:spacing w:val="-2"/>
          <w:w w:val="115"/>
        </w:rPr>
        <w:t> </w:t>
      </w:r>
      <w:r>
        <w:rPr>
          <w:w w:val="115"/>
        </w:rPr>
        <w:t>risk</w:t>
      </w:r>
      <w:r>
        <w:rPr>
          <w:spacing w:val="-1"/>
          <w:w w:val="115"/>
        </w:rPr>
        <w:t> </w:t>
      </w:r>
      <w:r>
        <w:rPr>
          <w:w w:val="115"/>
        </w:rPr>
        <w:t>should</w:t>
      </w:r>
      <w:r>
        <w:rPr>
          <w:spacing w:val="-2"/>
          <w:w w:val="115"/>
        </w:rPr>
        <w:t> </w:t>
      </w:r>
      <w:r>
        <w:rPr>
          <w:w w:val="115"/>
        </w:rPr>
        <w:t>be</w:t>
      </w:r>
      <w:r>
        <w:rPr>
          <w:spacing w:val="-1"/>
          <w:w w:val="115"/>
        </w:rPr>
        <w:t> </w:t>
      </w:r>
      <w:r>
        <w:rPr>
          <w:w w:val="115"/>
        </w:rPr>
        <w:t>protected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1"/>
          <w:w w:val="115"/>
        </w:rPr>
        <w:t> </w:t>
      </w:r>
      <w:r>
        <w:rPr>
          <w:w w:val="115"/>
        </w:rPr>
        <w:t>risk factors</w:t>
      </w:r>
      <w:r>
        <w:rPr>
          <w:spacing w:val="-1"/>
          <w:w w:val="115"/>
        </w:rPr>
        <w:t> </w:t>
      </w:r>
      <w:r>
        <w:rPr>
          <w:w w:val="115"/>
        </w:rPr>
        <w:t>should</w:t>
      </w:r>
      <w:r>
        <w:rPr>
          <w:spacing w:val="-1"/>
          <w:w w:val="115"/>
        </w:rPr>
        <w:t> </w:t>
      </w:r>
      <w:r>
        <w:rPr>
          <w:w w:val="115"/>
        </w:rPr>
        <w:t>be</w:t>
      </w:r>
      <w:r>
        <w:rPr>
          <w:spacing w:val="-1"/>
          <w:w w:val="115"/>
        </w:rPr>
        <w:t> </w:t>
      </w:r>
      <w:r>
        <w:rPr>
          <w:w w:val="115"/>
        </w:rPr>
        <w:t>targeted, and</w:t>
      </w:r>
      <w:r>
        <w:rPr>
          <w:spacing w:val="-2"/>
          <w:w w:val="115"/>
        </w:rPr>
        <w:t> </w:t>
      </w:r>
      <w:r>
        <w:rPr>
          <w:w w:val="115"/>
        </w:rPr>
        <w:t>access</w:t>
      </w:r>
      <w:r>
        <w:rPr>
          <w:spacing w:val="-2"/>
          <w:w w:val="115"/>
        </w:rPr>
        <w:t> </w:t>
      </w:r>
      <w:r>
        <w:rPr>
          <w:w w:val="115"/>
        </w:rPr>
        <w:t>to exercise</w:t>
      </w:r>
      <w:r>
        <w:rPr>
          <w:spacing w:val="-2"/>
          <w:w w:val="115"/>
        </w:rPr>
        <w:t> </w:t>
      </w:r>
      <w:r>
        <w:rPr>
          <w:w w:val="115"/>
        </w:rPr>
        <w:t>or walking</w:t>
      </w:r>
      <w:r>
        <w:rPr>
          <w:spacing w:val="-2"/>
          <w:w w:val="115"/>
        </w:rPr>
        <w:t> </w:t>
      </w:r>
      <w:r>
        <w:rPr>
          <w:w w:val="115"/>
        </w:rPr>
        <w:t>(ideally</w:t>
      </w:r>
      <w:r>
        <w:rPr>
          <w:spacing w:val="-1"/>
          <w:w w:val="115"/>
        </w:rPr>
        <w:t> </w:t>
      </w:r>
      <w:r>
        <w:rPr>
          <w:w w:val="115"/>
        </w:rPr>
        <w:t>in open</w:t>
      </w:r>
      <w:r>
        <w:rPr>
          <w:w w:val="115"/>
        </w:rPr>
        <w:t> spaces),</w:t>
      </w:r>
      <w:r>
        <w:rPr>
          <w:w w:val="115"/>
        </w:rPr>
        <w:t> internet</w:t>
      </w:r>
      <w:r>
        <w:rPr>
          <w:w w:val="115"/>
        </w:rPr>
        <w:t> use,</w:t>
      </w:r>
      <w:r>
        <w:rPr>
          <w:w w:val="115"/>
        </w:rPr>
        <w:t> direct</w:t>
      </w:r>
      <w:r>
        <w:rPr>
          <w:w w:val="115"/>
        </w:rPr>
        <w:t> social</w:t>
      </w:r>
      <w:r>
        <w:rPr>
          <w:w w:val="115"/>
        </w:rPr>
        <w:t> contact</w:t>
      </w:r>
      <w:r>
        <w:rPr>
          <w:w w:val="115"/>
        </w:rPr>
        <w:t> and other</w:t>
      </w:r>
      <w:r>
        <w:rPr>
          <w:w w:val="115"/>
        </w:rPr>
        <w:t> effective coping</w:t>
      </w:r>
      <w:r>
        <w:rPr>
          <w:spacing w:val="-12"/>
          <w:w w:val="115"/>
        </w:rPr>
        <w:t> </w:t>
      </w:r>
      <w:r>
        <w:rPr>
          <w:w w:val="115"/>
        </w:rPr>
        <w:t>strategies</w:t>
      </w:r>
      <w:r>
        <w:rPr>
          <w:spacing w:val="-11"/>
          <w:w w:val="115"/>
        </w:rPr>
        <w:t> </w:t>
      </w:r>
      <w:r>
        <w:rPr>
          <w:w w:val="115"/>
        </w:rPr>
        <w:t>should</w:t>
      </w:r>
      <w:r>
        <w:rPr>
          <w:spacing w:val="-12"/>
          <w:w w:val="115"/>
        </w:rPr>
        <w:t> </w:t>
      </w:r>
      <w:r>
        <w:rPr>
          <w:w w:val="115"/>
        </w:rPr>
        <w:t>be</w:t>
      </w:r>
      <w:r>
        <w:rPr>
          <w:spacing w:val="-11"/>
          <w:w w:val="115"/>
        </w:rPr>
        <w:t> </w:t>
      </w:r>
      <w:r>
        <w:rPr>
          <w:w w:val="115"/>
        </w:rPr>
        <w:t>facilitated</w:t>
      </w:r>
      <w:r>
        <w:rPr>
          <w:spacing w:val="-12"/>
          <w:w w:val="115"/>
        </w:rPr>
        <w:t> </w:t>
      </w:r>
      <w:r>
        <w:rPr>
          <w:w w:val="115"/>
        </w:rPr>
        <w:t>to</w:t>
      </w:r>
      <w:r>
        <w:rPr>
          <w:spacing w:val="-11"/>
          <w:w w:val="115"/>
        </w:rPr>
        <w:t> </w:t>
      </w:r>
      <w:r>
        <w:rPr>
          <w:w w:val="115"/>
        </w:rPr>
        <w:t>promote</w:t>
      </w:r>
      <w:r>
        <w:rPr>
          <w:spacing w:val="-12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protect</w:t>
      </w:r>
      <w:r>
        <w:rPr>
          <w:spacing w:val="-12"/>
          <w:w w:val="115"/>
        </w:rPr>
        <w:t> </w:t>
      </w:r>
      <w:r>
        <w:rPr>
          <w:w w:val="115"/>
        </w:rPr>
        <w:t>wellbeing and mental</w:t>
      </w:r>
      <w:r>
        <w:rPr>
          <w:spacing w:val="-1"/>
          <w:w w:val="115"/>
        </w:rPr>
        <w:t> </w:t>
      </w:r>
      <w:r>
        <w:rPr>
          <w:w w:val="115"/>
        </w:rPr>
        <w:t>health</w:t>
      </w:r>
      <w:r>
        <w:rPr>
          <w:spacing w:val="-1"/>
          <w:w w:val="115"/>
        </w:rPr>
        <w:t> </w:t>
      </w:r>
      <w:r>
        <w:rPr>
          <w:w w:val="115"/>
        </w:rPr>
        <w:t>during infection</w:t>
      </w:r>
      <w:r>
        <w:rPr>
          <w:spacing w:val="-1"/>
          <w:w w:val="115"/>
        </w:rPr>
        <w:t> </w:t>
      </w:r>
      <w:r>
        <w:rPr>
          <w:w w:val="115"/>
        </w:rPr>
        <w:t>times. Results</w:t>
      </w:r>
      <w:r>
        <w:rPr>
          <w:spacing w:val="-1"/>
          <w:w w:val="115"/>
        </w:rPr>
        <w:t> </w:t>
      </w:r>
      <w:r>
        <w:rPr>
          <w:w w:val="115"/>
        </w:rPr>
        <w:t>inform public</w:t>
      </w:r>
      <w:r>
        <w:rPr>
          <w:spacing w:val="-1"/>
          <w:w w:val="115"/>
        </w:rPr>
        <w:t> </w:t>
      </w:r>
      <w:r>
        <w:rPr>
          <w:w w:val="115"/>
        </w:rPr>
        <w:t>health prevention and intervention policies, at the global level, which should target those at particular risk.</w:t>
      </w:r>
    </w:p>
    <w:p>
      <w:pPr>
        <w:spacing w:after="0" w:line="278" w:lineRule="auto"/>
        <w:jc w:val="both"/>
        <w:sectPr>
          <w:type w:val="continuous"/>
          <w:pgSz w:w="11910" w:h="15880"/>
          <w:pgMar w:header="655" w:footer="544" w:top="620" w:bottom="280" w:left="620" w:right="640"/>
          <w:cols w:num="2" w:equalWidth="0">
            <w:col w:w="5195" w:space="186"/>
            <w:col w:w="5269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pgSz w:w="11910" w:h="15880"/>
          <w:pgMar w:header="655" w:footer="544" w:top="840" w:bottom="740" w:left="620" w:right="640"/>
        </w:sectPr>
      </w:pPr>
    </w:p>
    <w:p>
      <w:pPr>
        <w:pStyle w:val="Heading1"/>
        <w:spacing w:before="93"/>
      </w:pPr>
      <w:bookmarkStart w:name="Statement of ethics" w:id="193"/>
      <w:bookmarkEnd w:id="193"/>
      <w:r>
        <w:rPr>
          <w:b w:val="0"/>
        </w:rPr>
      </w:r>
      <w:r>
        <w:rPr>
          <w:w w:val="110"/>
        </w:rPr>
        <w:t>Statement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ethics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BodyText"/>
        <w:spacing w:line="278" w:lineRule="auto"/>
        <w:ind w:left="131" w:right="38" w:firstLine="239"/>
        <w:jc w:val="both"/>
      </w:pP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online</w:t>
      </w:r>
      <w:r>
        <w:rPr>
          <w:spacing w:val="-5"/>
          <w:w w:val="110"/>
        </w:rPr>
        <w:t> </w:t>
      </w:r>
      <w:r>
        <w:rPr>
          <w:w w:val="110"/>
        </w:rPr>
        <w:t>survey</w:t>
      </w:r>
      <w:r>
        <w:rPr>
          <w:spacing w:val="-6"/>
          <w:w w:val="110"/>
        </w:rPr>
        <w:t> </w:t>
      </w:r>
      <w:r>
        <w:rPr>
          <w:w w:val="110"/>
        </w:rPr>
        <w:t>launches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COH-FIT</w:t>
      </w:r>
      <w:r>
        <w:rPr>
          <w:spacing w:val="-6"/>
          <w:w w:val="110"/>
        </w:rPr>
        <w:t> </w:t>
      </w:r>
      <w:r>
        <w:rPr>
          <w:w w:val="110"/>
        </w:rPr>
        <w:t>website</w:t>
      </w:r>
      <w:r>
        <w:rPr>
          <w:spacing w:val="-5"/>
          <w:w w:val="110"/>
        </w:rPr>
        <w:t> </w:t>
      </w:r>
      <w:r>
        <w:rPr>
          <w:w w:val="110"/>
        </w:rPr>
        <w:t>(</w:t>
      </w:r>
      <w:hyperlink r:id="rId14">
        <w:r>
          <w:rPr>
            <w:color w:val="2196D1"/>
            <w:w w:val="110"/>
          </w:rPr>
          <w:t>www.coh-fit.co</w:t>
        </w:r>
      </w:hyperlink>
      <w:r>
        <w:rPr>
          <w:color w:val="2196D1"/>
          <w:w w:val="110"/>
        </w:rPr>
        <w:t> </w:t>
      </w:r>
      <w:hyperlink r:id="rId14">
        <w:r>
          <w:rPr>
            <w:color w:val="2196D1"/>
            <w:w w:val="110"/>
          </w:rPr>
          <w:t>m</w:t>
        </w:r>
      </w:hyperlink>
      <w:r>
        <w:rPr>
          <w:w w:val="110"/>
        </w:rPr>
        <w:t>) occurred immediately after the first ethics committee/Institutional Review</w:t>
      </w:r>
      <w:r>
        <w:rPr>
          <w:w w:val="110"/>
        </w:rPr>
        <w:t> Board</w:t>
      </w:r>
      <w:r>
        <w:rPr>
          <w:w w:val="110"/>
        </w:rPr>
        <w:t> (IRB)</w:t>
      </w:r>
      <w:r>
        <w:rPr>
          <w:w w:val="110"/>
        </w:rPr>
        <w:t> approval</w:t>
      </w:r>
      <w:r>
        <w:rPr>
          <w:w w:val="110"/>
        </w:rPr>
        <w:t> (Aristotle</w:t>
      </w:r>
      <w:r>
        <w:rPr>
          <w:w w:val="110"/>
        </w:rPr>
        <w:t> University</w:t>
      </w:r>
      <w:r>
        <w:rPr>
          <w:w w:val="110"/>
        </w:rPr>
        <w:t> of</w:t>
      </w:r>
      <w:r>
        <w:rPr>
          <w:w w:val="110"/>
        </w:rPr>
        <w:t> Thessaloniki, Greece, 04/27/2020). Afterwards, prior to active local/national inves- tigator</w:t>
      </w:r>
      <w:r>
        <w:rPr>
          <w:w w:val="110"/>
        </w:rPr>
        <w:t> outreach</w:t>
      </w:r>
      <w:r>
        <w:rPr>
          <w:w w:val="110"/>
        </w:rPr>
        <w:t> and</w:t>
      </w:r>
      <w:r>
        <w:rPr>
          <w:w w:val="110"/>
        </w:rPr>
        <w:t> advertisement</w:t>
      </w:r>
      <w:r>
        <w:rPr>
          <w:w w:val="110"/>
        </w:rPr>
        <w:t> activities</w:t>
      </w:r>
      <w:r>
        <w:rPr>
          <w:w w:val="110"/>
        </w:rPr>
        <w:t> regarding</w:t>
      </w:r>
      <w:r>
        <w:rPr>
          <w:w w:val="110"/>
        </w:rPr>
        <w:t> COH-FIT dissemination,</w:t>
      </w:r>
      <w:r>
        <w:rPr>
          <w:w w:val="110"/>
        </w:rPr>
        <w:t> approval</w:t>
      </w:r>
      <w:r>
        <w:rPr>
          <w:w w:val="110"/>
        </w:rPr>
        <w:t> or</w:t>
      </w:r>
      <w:r>
        <w:rPr>
          <w:w w:val="110"/>
        </w:rPr>
        <w:t> waiver</w:t>
      </w:r>
      <w:r>
        <w:rPr>
          <w:w w:val="110"/>
        </w:rPr>
        <w:t> (due</w:t>
      </w:r>
      <w:r>
        <w:rPr>
          <w:w w:val="110"/>
        </w:rPr>
        <w:t> to</w:t>
      </w:r>
      <w:r>
        <w:rPr>
          <w:w w:val="110"/>
        </w:rPr>
        <w:t> the</w:t>
      </w:r>
      <w:r>
        <w:rPr>
          <w:w w:val="110"/>
        </w:rPr>
        <w:t> anonymous,</w:t>
      </w:r>
      <w:r>
        <w:rPr>
          <w:w w:val="110"/>
        </w:rPr>
        <w:t> observa-</w:t>
      </w:r>
      <w:r>
        <w:rPr>
          <w:spacing w:val="80"/>
          <w:w w:val="110"/>
        </w:rPr>
        <w:t> </w:t>
      </w:r>
      <w:r>
        <w:rPr>
          <w:w w:val="110"/>
        </w:rPr>
        <w:t>tional</w:t>
      </w:r>
      <w:r>
        <w:rPr>
          <w:spacing w:val="15"/>
          <w:w w:val="110"/>
        </w:rPr>
        <w:t> </w:t>
      </w:r>
      <w:r>
        <w:rPr>
          <w:w w:val="110"/>
        </w:rPr>
        <w:t>nature</w:t>
      </w:r>
      <w:r>
        <w:rPr>
          <w:spacing w:val="15"/>
          <w:w w:val="110"/>
        </w:rPr>
        <w:t> </w:t>
      </w:r>
      <w:r>
        <w:rPr>
          <w:w w:val="110"/>
        </w:rPr>
        <w:t>of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5"/>
          <w:w w:val="110"/>
        </w:rPr>
        <w:t> </w:t>
      </w:r>
      <w:r>
        <w:rPr>
          <w:w w:val="110"/>
        </w:rPr>
        <w:t>study)</w:t>
      </w:r>
      <w:r>
        <w:rPr>
          <w:spacing w:val="14"/>
          <w:w w:val="110"/>
        </w:rPr>
        <w:t> </w:t>
      </w:r>
      <w:r>
        <w:rPr>
          <w:w w:val="110"/>
        </w:rPr>
        <w:t>was</w:t>
      </w:r>
      <w:r>
        <w:rPr>
          <w:spacing w:val="15"/>
          <w:w w:val="110"/>
        </w:rPr>
        <w:t> </w:t>
      </w:r>
      <w:r>
        <w:rPr>
          <w:w w:val="110"/>
        </w:rPr>
        <w:t>obtained</w:t>
      </w:r>
      <w:r>
        <w:rPr>
          <w:spacing w:val="14"/>
          <w:w w:val="110"/>
        </w:rPr>
        <w:t> </w:t>
      </w:r>
      <w:r>
        <w:rPr>
          <w:w w:val="110"/>
        </w:rPr>
        <w:t>from</w:t>
      </w:r>
      <w:r>
        <w:rPr>
          <w:spacing w:val="16"/>
          <w:w w:val="110"/>
        </w:rPr>
        <w:t> </w:t>
      </w:r>
      <w:r>
        <w:rPr>
          <w:w w:val="110"/>
        </w:rPr>
        <w:t>at</w:t>
      </w:r>
      <w:r>
        <w:rPr>
          <w:spacing w:val="13"/>
          <w:w w:val="110"/>
        </w:rPr>
        <w:t> </w:t>
      </w:r>
      <w:r>
        <w:rPr>
          <w:w w:val="110"/>
        </w:rPr>
        <w:t>least</w:t>
      </w:r>
      <w:r>
        <w:rPr>
          <w:spacing w:val="16"/>
          <w:w w:val="110"/>
        </w:rPr>
        <w:t> </w:t>
      </w:r>
      <w:r>
        <w:rPr>
          <w:w w:val="110"/>
        </w:rPr>
        <w:t>one</w:t>
      </w:r>
      <w:r>
        <w:rPr>
          <w:spacing w:val="14"/>
          <w:w w:val="110"/>
        </w:rPr>
        <w:t> </w:t>
      </w:r>
      <w:r>
        <w:rPr>
          <w:w w:val="110"/>
        </w:rPr>
        <w:t>national</w:t>
      </w:r>
      <w:r>
        <w:rPr>
          <w:spacing w:val="16"/>
          <w:w w:val="110"/>
        </w:rPr>
        <w:t> </w:t>
      </w:r>
      <w:r>
        <w:rPr>
          <w:spacing w:val="-4"/>
          <w:w w:val="110"/>
        </w:rPr>
        <w:t>IRB.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</w:pPr>
      <w:bookmarkStart w:name="Funding statement" w:id="194"/>
      <w:bookmarkEnd w:id="194"/>
      <w:r>
        <w:rPr>
          <w:b w:val="0"/>
        </w:rPr>
      </w:r>
      <w:r>
        <w:rPr>
          <w:w w:val="110"/>
        </w:rPr>
        <w:t>Funding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statement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BodyText"/>
        <w:spacing w:line="278" w:lineRule="auto"/>
        <w:ind w:left="131" w:right="38" w:firstLine="239"/>
        <w:jc w:val="both"/>
      </w:pPr>
      <w:r>
        <w:rPr>
          <w:spacing w:val="-2"/>
          <w:w w:val="115"/>
        </w:rPr>
        <w:t>All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institutions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funding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agencies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are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listed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eTable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7.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COH- </w:t>
      </w:r>
      <w:r>
        <w:rPr>
          <w:w w:val="115"/>
        </w:rPr>
        <w:t>FIT</w:t>
      </w:r>
      <w:r>
        <w:rPr>
          <w:spacing w:val="-12"/>
          <w:w w:val="115"/>
        </w:rPr>
        <w:t> </w:t>
      </w:r>
      <w:r>
        <w:rPr>
          <w:w w:val="115"/>
        </w:rPr>
        <w:t>PIs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2"/>
          <w:w w:val="115"/>
        </w:rPr>
        <w:t> </w:t>
      </w:r>
      <w:r>
        <w:rPr>
          <w:w w:val="115"/>
        </w:rPr>
        <w:t>collaborators</w:t>
      </w:r>
      <w:r>
        <w:rPr>
          <w:spacing w:val="-11"/>
          <w:w w:val="115"/>
        </w:rPr>
        <w:t> </w:t>
      </w:r>
      <w:r>
        <w:rPr>
          <w:w w:val="115"/>
        </w:rPr>
        <w:t>have</w:t>
      </w:r>
      <w:r>
        <w:rPr>
          <w:spacing w:val="-12"/>
          <w:w w:val="115"/>
        </w:rPr>
        <w:t> </w:t>
      </w:r>
      <w:r>
        <w:rPr>
          <w:w w:val="115"/>
        </w:rPr>
        <w:t>applied/are</w:t>
      </w:r>
      <w:r>
        <w:rPr>
          <w:spacing w:val="-11"/>
          <w:w w:val="115"/>
        </w:rPr>
        <w:t> </w:t>
      </w:r>
      <w:r>
        <w:rPr>
          <w:w w:val="115"/>
        </w:rPr>
        <w:t>actively</w:t>
      </w:r>
      <w:r>
        <w:rPr>
          <w:spacing w:val="-12"/>
          <w:w w:val="115"/>
        </w:rPr>
        <w:t> </w:t>
      </w:r>
      <w:r>
        <w:rPr>
          <w:w w:val="115"/>
        </w:rPr>
        <w:t>applying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2"/>
          <w:w w:val="115"/>
        </w:rPr>
        <w:t> </w:t>
      </w:r>
      <w:r>
        <w:rPr>
          <w:w w:val="115"/>
        </w:rPr>
        <w:t>several national</w:t>
      </w:r>
      <w:r>
        <w:rPr>
          <w:w w:val="115"/>
        </w:rPr>
        <w:t> and</w:t>
      </w:r>
      <w:r>
        <w:rPr>
          <w:w w:val="115"/>
        </w:rPr>
        <w:t> international</w:t>
      </w:r>
      <w:r>
        <w:rPr>
          <w:w w:val="115"/>
        </w:rPr>
        <w:t> grants</w:t>
      </w:r>
      <w:r>
        <w:rPr>
          <w:w w:val="115"/>
        </w:rPr>
        <w:t> to</w:t>
      </w:r>
      <w:r>
        <w:rPr>
          <w:w w:val="115"/>
        </w:rPr>
        <w:t> cover</w:t>
      </w:r>
      <w:r>
        <w:rPr>
          <w:w w:val="115"/>
        </w:rPr>
        <w:t> expenses</w:t>
      </w:r>
      <w:r>
        <w:rPr>
          <w:w w:val="115"/>
        </w:rPr>
        <w:t> related</w:t>
      </w:r>
      <w:r>
        <w:rPr>
          <w:w w:val="115"/>
        </w:rPr>
        <w:t> to</w:t>
      </w:r>
      <w:r>
        <w:rPr>
          <w:w w:val="115"/>
        </w:rPr>
        <w:t> the</w:t>
      </w:r>
      <w:r>
        <w:rPr>
          <w:w w:val="115"/>
        </w:rPr>
        <w:t> co- ordination</w:t>
      </w:r>
      <w:r>
        <w:rPr>
          <w:w w:val="115"/>
        </w:rPr>
        <w:t> of</w:t>
      </w:r>
      <w:r>
        <w:rPr>
          <w:w w:val="115"/>
        </w:rPr>
        <w:t> the</w:t>
      </w:r>
      <w:r>
        <w:rPr>
          <w:w w:val="115"/>
        </w:rPr>
        <w:t> study,</w:t>
      </w:r>
      <w:r>
        <w:rPr>
          <w:w w:val="115"/>
        </w:rPr>
        <w:t> website,</w:t>
      </w:r>
      <w:r>
        <w:rPr>
          <w:w w:val="115"/>
        </w:rPr>
        <w:t> nationally</w:t>
      </w:r>
      <w:r>
        <w:rPr>
          <w:w w:val="115"/>
        </w:rPr>
        <w:t> representative</w:t>
      </w:r>
      <w:r>
        <w:rPr>
          <w:w w:val="115"/>
        </w:rPr>
        <w:t> samples, advertisement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study,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2"/>
          <w:w w:val="115"/>
        </w:rPr>
        <w:t> </w:t>
      </w:r>
      <w:r>
        <w:rPr>
          <w:w w:val="115"/>
        </w:rPr>
        <w:t>future</w:t>
      </w:r>
      <w:r>
        <w:rPr>
          <w:spacing w:val="-3"/>
          <w:w w:val="115"/>
        </w:rPr>
        <w:t> </w:t>
      </w:r>
      <w:r>
        <w:rPr>
          <w:w w:val="115"/>
        </w:rPr>
        <w:t>dissemination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study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findings.</w:t>
      </w:r>
    </w:p>
    <w:p>
      <w:pPr>
        <w:pStyle w:val="BodyText"/>
        <w:spacing w:before="4"/>
        <w:rPr>
          <w:sz w:val="18"/>
        </w:rPr>
      </w:pPr>
    </w:p>
    <w:p>
      <w:pPr>
        <w:pStyle w:val="Heading1"/>
      </w:pPr>
      <w:bookmarkStart w:name="CRediT authorship contribution statement" w:id="195"/>
      <w:bookmarkEnd w:id="195"/>
      <w:r>
        <w:rPr>
          <w:b w:val="0"/>
        </w:rPr>
      </w:r>
      <w:r>
        <w:rPr>
          <w:w w:val="110"/>
        </w:rPr>
        <w:t>CRediT</w:t>
      </w:r>
      <w:r>
        <w:rPr>
          <w:spacing w:val="-7"/>
          <w:w w:val="110"/>
        </w:rPr>
        <w:t> </w:t>
      </w:r>
      <w:r>
        <w:rPr>
          <w:w w:val="110"/>
        </w:rPr>
        <w:t>authorship</w:t>
      </w:r>
      <w:r>
        <w:rPr>
          <w:spacing w:val="-6"/>
          <w:w w:val="110"/>
        </w:rPr>
        <w:t> </w:t>
      </w:r>
      <w:r>
        <w:rPr>
          <w:w w:val="110"/>
        </w:rPr>
        <w:t>contribution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statement</w:t>
      </w:r>
    </w:p>
    <w:p>
      <w:pPr>
        <w:pStyle w:val="BodyText"/>
        <w:spacing w:before="4"/>
        <w:rPr>
          <w:rFonts w:ascii="Times New Roman"/>
          <w:b/>
          <w:sz w:val="20"/>
        </w:rPr>
      </w:pPr>
    </w:p>
    <w:p>
      <w:pPr>
        <w:spacing w:line="261" w:lineRule="auto" w:before="1"/>
        <w:ind w:left="131" w:right="38" w:firstLine="2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w w:val="110"/>
          <w:sz w:val="16"/>
        </w:rPr>
        <w:t>Marco Solmi: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editing, 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original draft, Validation, Supervision, Project administration, Methodology, </w:t>
      </w:r>
      <w:r>
        <w:rPr>
          <w:w w:val="110"/>
          <w:sz w:val="16"/>
        </w:rPr>
        <w:t>Funding acquisition,</w:t>
      </w:r>
      <w:r>
        <w:rPr>
          <w:w w:val="110"/>
          <w:sz w:val="16"/>
        </w:rPr>
        <w:t> Data</w:t>
      </w:r>
      <w:r>
        <w:rPr>
          <w:w w:val="110"/>
          <w:sz w:val="16"/>
        </w:rPr>
        <w:t> curation,</w:t>
      </w:r>
      <w:r>
        <w:rPr>
          <w:w w:val="110"/>
          <w:sz w:val="16"/>
        </w:rPr>
        <w:t> Conceptualization.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Trevor</w:t>
      </w:r>
      <w:r>
        <w:rPr>
          <w:rFonts w:ascii="Times New Roman" w:hAnsi="Times New Roman"/>
          <w:b/>
          <w:w w:val="110"/>
          <w:sz w:val="16"/>
        </w:rPr>
        <w:t> Thompson: </w:t>
      </w:r>
      <w:r>
        <w:rPr>
          <w:w w:val="110"/>
          <w:sz w:val="16"/>
        </w:rPr>
        <w:t>Formal</w:t>
      </w:r>
      <w:r>
        <w:rPr>
          <w:spacing w:val="-11"/>
          <w:w w:val="110"/>
          <w:sz w:val="16"/>
        </w:rPr>
        <w:t> </w:t>
      </w:r>
      <w:r>
        <w:rPr>
          <w:w w:val="110"/>
          <w:sz w:val="16"/>
        </w:rPr>
        <w:t>analysis.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Andre</w:t>
      </w:r>
      <w:r>
        <w:rPr>
          <w:rFonts w:ascii="Georgia" w:hAnsi="Georgia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w w:val="110"/>
          <w:sz w:val="16"/>
        </w:rPr>
        <w:t>s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Estrade</w:t>
      </w:r>
      <w:r>
        <w:rPr>
          <w:rFonts w:ascii="Georgia" w:hAnsi="Georgia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w w:val="110"/>
          <w:sz w:val="16"/>
        </w:rPr>
        <w:t>: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w w:val="110"/>
          <w:sz w:val="16"/>
        </w:rPr>
        <w:t>Conceptualization.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Agorastos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Ago- rastos:</w:t>
      </w:r>
      <w:r>
        <w:rPr>
          <w:rFonts w:ascii="Times New Roman" w:hAnsi="Times New Roman"/>
          <w:b/>
          <w:spacing w:val="-6"/>
          <w:w w:val="110"/>
          <w:sz w:val="16"/>
        </w:rPr>
        <w:t> </w:t>
      </w:r>
      <w:r>
        <w:rPr>
          <w:w w:val="110"/>
          <w:sz w:val="16"/>
        </w:rPr>
        <w:t>Conceptualization.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Joaquim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Radua:</w:t>
      </w:r>
      <w:r>
        <w:rPr>
          <w:rFonts w:ascii="Times New Roman" w:hAnsi="Times New Roman"/>
          <w:b/>
          <w:spacing w:val="-7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6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7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6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Samuele Cortese: </w:t>
      </w:r>
      <w:r>
        <w:rPr>
          <w:w w:val="110"/>
          <w:sz w:val="16"/>
        </w:rPr>
        <w:t>Writing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Elena Dragioti:</w:t>
      </w:r>
      <w:r>
        <w:rPr>
          <w:rFonts w:ascii="Times New Roman" w:hAnsi="Times New Roman"/>
          <w:b/>
          <w:spacing w:val="-1"/>
          <w:w w:val="110"/>
          <w:sz w:val="16"/>
        </w:rPr>
        <w:t>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1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Davy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Vancampfort: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1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Lau Caspar</w:t>
      </w:r>
      <w:r>
        <w:rPr>
          <w:rFonts w:ascii="Times New Roman" w:hAnsi="Times New Roman"/>
          <w:b/>
          <w:w w:val="110"/>
          <w:sz w:val="16"/>
        </w:rPr>
        <w:t> Thygesen: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Harald</w:t>
      </w:r>
      <w:r>
        <w:rPr>
          <w:rFonts w:ascii="Times New Roman" w:hAnsi="Times New Roman"/>
          <w:b/>
          <w:w w:val="110"/>
          <w:sz w:val="16"/>
        </w:rPr>
        <w:t> Aschauer: </w:t>
      </w:r>
      <w:r>
        <w:rPr>
          <w:w w:val="110"/>
          <w:sz w:val="16"/>
        </w:rPr>
        <w:t>Writing</w:t>
      </w:r>
      <w:r>
        <w:rPr>
          <w:spacing w:val="-6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6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6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7"/>
          <w:w w:val="110"/>
          <w:sz w:val="16"/>
        </w:rPr>
        <w:t> </w:t>
      </w:r>
      <w:r>
        <w:rPr>
          <w:w w:val="110"/>
          <w:sz w:val="16"/>
        </w:rPr>
        <w:t>editing,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Conceptualization.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Monika</w:t>
      </w:r>
      <w:r>
        <w:rPr>
          <w:rFonts w:ascii="Times New Roman" w:hAnsi="Times New Roman"/>
          <w:b/>
          <w:spacing w:val="-6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Schlo</w:t>
      </w:r>
      <w:r>
        <w:rPr>
          <w:rFonts w:ascii="Georgia" w:hAnsi="Georgia"/>
          <w:w w:val="110"/>
          <w:position w:val="1"/>
          <w:sz w:val="16"/>
        </w:rPr>
        <w:t>¨</w:t>
      </w:r>
      <w:r>
        <w:rPr>
          <w:rFonts w:ascii="Times New Roman" w:hAnsi="Times New Roman"/>
          <w:b/>
          <w:w w:val="110"/>
          <w:sz w:val="16"/>
        </w:rPr>
        <w:t>gelhofer: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Elena Aschauer: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edit- 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Andres Schneeberger: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Christian G. Huber:</w:t>
      </w:r>
      <w:r>
        <w:rPr>
          <w:rFonts w:ascii="Times New Roman" w:hAnsi="Times New Roman"/>
          <w:b/>
          <w:spacing w:val="-2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3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Gregor</w:t>
      </w:r>
      <w:r>
        <w:rPr>
          <w:rFonts w:ascii="Times New Roman" w:hAnsi="Times New Roman"/>
          <w:b/>
          <w:spacing w:val="-3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Hasler:</w:t>
      </w:r>
      <w:r>
        <w:rPr>
          <w:rFonts w:ascii="Times New Roman" w:hAnsi="Times New Roman"/>
          <w:b/>
          <w:spacing w:val="-3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Philippe</w:t>
      </w:r>
      <w:r>
        <w:rPr>
          <w:rFonts w:ascii="Times New Roman" w:hAnsi="Times New Roman"/>
          <w:b/>
          <w:w w:val="110"/>
          <w:sz w:val="16"/>
        </w:rPr>
        <w:t> Conus: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Kim</w:t>
      </w:r>
      <w:r>
        <w:rPr>
          <w:rFonts w:ascii="Times New Roman" w:hAnsi="Times New Roman"/>
          <w:b/>
          <w:w w:val="110"/>
          <w:sz w:val="16"/>
        </w:rPr>
        <w:t> Q.</w:t>
      </w:r>
      <w:r>
        <w:rPr>
          <w:rFonts w:ascii="Times New Roman" w:hAnsi="Times New Roman"/>
          <w:b/>
          <w:w w:val="110"/>
          <w:sz w:val="16"/>
        </w:rPr>
        <w:t> Do Cue</w:t>
      </w:r>
      <w:r>
        <w:rPr>
          <w:rFonts w:ascii="Georgia" w:hAnsi="Georgia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w w:val="110"/>
          <w:sz w:val="16"/>
        </w:rPr>
        <w:t>nod: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Roland</w:t>
      </w:r>
      <w:r>
        <w:rPr>
          <w:rFonts w:ascii="Times New Roman" w:hAnsi="Times New Roman"/>
          <w:b/>
          <w:w w:val="110"/>
          <w:sz w:val="16"/>
        </w:rPr>
        <w:t> von</w:t>
      </w:r>
      <w:r>
        <w:rPr>
          <w:rFonts w:ascii="Times New Roman" w:hAnsi="Times New Roman"/>
          <w:b/>
          <w:w w:val="110"/>
          <w:sz w:val="16"/>
        </w:rPr>
        <w:t> Ka</w:t>
      </w:r>
      <w:r>
        <w:rPr>
          <w:rFonts w:ascii="Georgia" w:hAnsi="Georgia"/>
          <w:w w:val="110"/>
          <w:position w:val="1"/>
          <w:sz w:val="16"/>
        </w:rPr>
        <w:t>¨</w:t>
      </w:r>
      <w:r>
        <w:rPr>
          <w:rFonts w:ascii="Times New Roman" w:hAnsi="Times New Roman"/>
          <w:b/>
          <w:w w:val="110"/>
          <w:sz w:val="16"/>
        </w:rPr>
        <w:t>nel: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Gonzalo Arrondo: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Paolo Fusar-Poli: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Philip</w:t>
      </w:r>
      <w:r>
        <w:rPr>
          <w:rFonts w:ascii="Times New Roman" w:hAnsi="Times New Roman"/>
          <w:b/>
          <w:w w:val="110"/>
          <w:sz w:val="16"/>
        </w:rPr>
        <w:t> Gorwood: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Pierre-Michel</w:t>
      </w:r>
      <w:r>
        <w:rPr>
          <w:rFonts w:ascii="Times New Roman" w:hAnsi="Times New Roman"/>
          <w:b/>
          <w:w w:val="110"/>
          <w:sz w:val="16"/>
        </w:rPr>
        <w:t> Llorca: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Marie-Odile</w:t>
      </w:r>
      <w:r>
        <w:rPr>
          <w:rFonts w:ascii="Times New Roman" w:hAnsi="Times New Roman"/>
          <w:b/>
          <w:spacing w:val="-3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Krebs:</w:t>
      </w:r>
      <w:r>
        <w:rPr>
          <w:rFonts w:ascii="Times New Roman" w:hAnsi="Times New Roman"/>
          <w:b/>
          <w:spacing w:val="-4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Elisabetta</w:t>
      </w:r>
      <w:r>
        <w:rPr>
          <w:rFonts w:ascii="Times New Roman" w:hAnsi="Times New Roman"/>
          <w:b/>
          <w:spacing w:val="-4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Scanferla: </w:t>
      </w:r>
      <w:r>
        <w:rPr>
          <w:w w:val="110"/>
          <w:sz w:val="16"/>
        </w:rPr>
        <w:t>Writing</w:t>
      </w:r>
      <w:r>
        <w:rPr>
          <w:spacing w:val="2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22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23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22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22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Taishiro</w:t>
      </w:r>
      <w:r>
        <w:rPr>
          <w:rFonts w:ascii="Times New Roman" w:hAnsi="Times New Roman"/>
          <w:b/>
          <w:spacing w:val="2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Kishimoto:</w:t>
      </w:r>
      <w:r>
        <w:rPr>
          <w:rFonts w:ascii="Times New Roman" w:hAnsi="Times New Roman"/>
          <w:b/>
          <w:spacing w:val="23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2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21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23"/>
          <w:w w:val="110"/>
          <w:sz w:val="16"/>
        </w:rPr>
        <w:t> </w:t>
      </w:r>
      <w:r>
        <w:rPr>
          <w:rFonts w:ascii="Times New Roman" w:hAnsi="Times New Roman"/>
          <w:spacing w:val="-10"/>
          <w:w w:val="110"/>
          <w:sz w:val="16"/>
        </w:rPr>
        <w:t>&amp;</w:t>
      </w:r>
    </w:p>
    <w:p>
      <w:pPr>
        <w:spacing w:line="240" w:lineRule="auto" w:before="12"/>
        <w:ind w:left="131" w:right="38" w:firstLine="0"/>
        <w:jc w:val="both"/>
        <w:rPr>
          <w:sz w:val="16"/>
        </w:rPr>
      </w:pP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Golam</w:t>
      </w:r>
      <w:r>
        <w:rPr>
          <w:rFonts w:ascii="Times New Roman" w:hAnsi="Times New Roman"/>
          <w:b/>
          <w:w w:val="110"/>
          <w:sz w:val="16"/>
        </w:rPr>
        <w:t> Rabbani: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Karolina</w:t>
      </w:r>
      <w:r>
        <w:rPr>
          <w:rFonts w:ascii="Times New Roman" w:hAnsi="Times New Roman"/>
          <w:b/>
          <w:w w:val="110"/>
          <w:sz w:val="16"/>
        </w:rPr>
        <w:t> Sko- nieczna-</w:t>
      </w:r>
      <w:r>
        <w:rPr>
          <w:rFonts w:ascii="Times New Roman" w:hAnsi="Times New Roman"/>
          <w:b/>
          <w:sz w:val="16"/>
        </w:rPr>
        <w:t>Z</w:t>
      </w:r>
      <w:r>
        <w:rPr>
          <w:rFonts w:ascii="Georgia" w:hAnsi="Georgia"/>
          <w:position w:val="4"/>
          <w:sz w:val="16"/>
        </w:rPr>
        <w:t>˙</w:t>
      </w:r>
      <w:r>
        <w:rPr>
          <w:rFonts w:ascii="Georgia" w:hAnsi="Georgia"/>
          <w:spacing w:val="-10"/>
          <w:position w:val="4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ydecka: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Paolo</w:t>
      </w:r>
      <w:r>
        <w:rPr>
          <w:rFonts w:ascii="Times New Roman" w:hAnsi="Times New Roman"/>
          <w:b/>
          <w:w w:val="110"/>
          <w:sz w:val="16"/>
        </w:rPr>
        <w:t> Brambilla: </w:t>
      </w:r>
      <w:r>
        <w:rPr>
          <w:w w:val="110"/>
          <w:sz w:val="16"/>
        </w:rPr>
        <w:t>Writing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Angela</w:t>
      </w:r>
      <w:r>
        <w:rPr>
          <w:rFonts w:ascii="Times New Roman" w:hAnsi="Times New Roman"/>
          <w:b/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Favaro:</w:t>
      </w:r>
      <w:r>
        <w:rPr>
          <w:rFonts w:ascii="Times New Roman" w:hAnsi="Times New Roman"/>
          <w:b/>
          <w:spacing w:val="-2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3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"/>
          <w:w w:val="110"/>
          <w:sz w:val="16"/>
        </w:rPr>
        <w:t> </w:t>
      </w:r>
      <w:r>
        <w:rPr>
          <w:spacing w:val="-2"/>
          <w:w w:val="110"/>
          <w:sz w:val="16"/>
        </w:rPr>
        <w:t>editing.</w:t>
      </w:r>
    </w:p>
    <w:p>
      <w:pPr>
        <w:spacing w:line="261" w:lineRule="auto" w:before="15"/>
        <w:ind w:left="131" w:right="38" w:firstLine="0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w w:val="110"/>
          <w:sz w:val="16"/>
        </w:rPr>
        <w:t>Akihiro Takamiya: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Leonardo </w:t>
      </w:r>
      <w:r>
        <w:rPr>
          <w:rFonts w:ascii="Times New Roman" w:hAnsi="Times New Roman"/>
          <w:b/>
          <w:w w:val="110"/>
          <w:sz w:val="16"/>
        </w:rPr>
        <w:t>Zoccante: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Marco Colizzi: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Julie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Bourgin: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0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Karol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Kamin</w:t>
      </w:r>
      <w:r>
        <w:rPr>
          <w:rFonts w:ascii="Georgia" w:hAnsi="Georgia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w w:val="110"/>
          <w:sz w:val="16"/>
        </w:rPr>
        <w:t>ski: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Maryam Moghadasin: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Soraya</w:t>
      </w:r>
      <w:r>
        <w:rPr>
          <w:rFonts w:ascii="Times New Roman" w:hAnsi="Times New Roman"/>
          <w:b/>
          <w:spacing w:val="-2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Seedat:</w:t>
      </w:r>
      <w:r>
        <w:rPr>
          <w:rFonts w:ascii="Times New Roman" w:hAnsi="Times New Roman"/>
          <w:b/>
          <w:spacing w:val="-3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Evan</w:t>
      </w:r>
      <w:r>
        <w:rPr>
          <w:rFonts w:ascii="Times New Roman" w:hAnsi="Times New Roman"/>
          <w:b/>
          <w:spacing w:val="-3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Matthews:</w:t>
      </w:r>
      <w:r>
        <w:rPr>
          <w:rFonts w:ascii="Times New Roman" w:hAnsi="Times New Roman"/>
          <w:b/>
          <w:spacing w:val="-1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John Wells: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Emilia Vassilopoulou: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Ary</w:t>
      </w:r>
      <w:r>
        <w:rPr>
          <w:rFonts w:ascii="Times New Roman" w:hAnsi="Times New Roman"/>
          <w:b/>
          <w:w w:val="110"/>
          <w:sz w:val="16"/>
        </w:rPr>
        <w:t> Gadelha: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Kuan-Pin Su: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Jun Soo Kwon: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Minah</w:t>
      </w:r>
      <w:r>
        <w:rPr>
          <w:rFonts w:ascii="Times New Roman" w:hAnsi="Times New Roman"/>
          <w:b/>
          <w:w w:val="110"/>
          <w:sz w:val="16"/>
        </w:rPr>
        <w:t> Kim: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Tae</w:t>
      </w:r>
      <w:r>
        <w:rPr>
          <w:rFonts w:ascii="Times New Roman" w:hAnsi="Times New Roman"/>
          <w:b/>
          <w:w w:val="110"/>
          <w:sz w:val="16"/>
        </w:rPr>
        <w:t> Young</w:t>
      </w:r>
      <w:r>
        <w:rPr>
          <w:rFonts w:ascii="Times New Roman" w:hAnsi="Times New Roman"/>
          <w:b/>
          <w:w w:val="110"/>
          <w:sz w:val="16"/>
        </w:rPr>
        <w:t> Lee: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Oleg</w:t>
      </w:r>
      <w:r>
        <w:rPr>
          <w:rFonts w:ascii="Times New Roman" w:hAnsi="Times New Roman"/>
          <w:b/>
          <w:w w:val="110"/>
          <w:sz w:val="16"/>
        </w:rPr>
        <w:t> Papsuev: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Denisa</w:t>
      </w:r>
      <w:r>
        <w:rPr>
          <w:rFonts w:ascii="Times New Roman" w:hAnsi="Times New Roman"/>
          <w:b/>
          <w:w w:val="110"/>
          <w:sz w:val="16"/>
        </w:rPr>
        <w:t> Mankova</w:t>
      </w:r>
      <w:r>
        <w:rPr>
          <w:rFonts w:ascii="Georgia" w:hAnsi="Georgia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w w:val="110"/>
          <w:sz w:val="16"/>
        </w:rPr>
        <w:t>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Andrea Boscutti: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Cristiano Ger- unda: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Diego Saccon: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Elena Righi: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Francesco Monaco: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Giovanni</w:t>
      </w:r>
      <w:r>
        <w:rPr>
          <w:rFonts w:ascii="Times New Roman" w:hAnsi="Times New Roman"/>
          <w:b/>
          <w:w w:val="110"/>
          <w:sz w:val="16"/>
        </w:rPr>
        <w:t> Croatto: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Guido</w:t>
      </w:r>
      <w:r>
        <w:rPr>
          <w:rFonts w:ascii="Times New Roman" w:hAnsi="Times New Roman"/>
          <w:b/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Cereda: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Jacopo Demurtas: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Natascia</w:t>
      </w:r>
      <w:r>
        <w:rPr>
          <w:rFonts w:ascii="Times New Roman" w:hAnsi="Times New Roman"/>
          <w:b/>
          <w:w w:val="110"/>
          <w:sz w:val="16"/>
        </w:rPr>
        <w:t> Brondino: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Nicola Veronese: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Paolo Enrico: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Pierluigi Politi: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Valentina Ciappolino: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Andrea Pfennig: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Andreas</w:t>
      </w:r>
      <w:r>
        <w:rPr>
          <w:rFonts w:ascii="Times New Roman" w:hAnsi="Times New Roman"/>
          <w:b/>
          <w:w w:val="110"/>
          <w:sz w:val="16"/>
        </w:rPr>
        <w:t> Bechdolf: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spacing w:val="12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Andreas</w:t>
      </w:r>
      <w:r>
        <w:rPr>
          <w:rFonts w:ascii="Times New Roman" w:hAnsi="Times New Roman"/>
          <w:b/>
          <w:spacing w:val="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Meyer-Lindenberg:</w:t>
      </w:r>
      <w:r>
        <w:rPr>
          <w:rFonts w:ascii="Times New Roman" w:hAnsi="Times New Roman"/>
          <w:b/>
          <w:spacing w:val="12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1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10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1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12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12"/>
          <w:w w:val="110"/>
          <w:sz w:val="16"/>
        </w:rPr>
        <w:t> </w:t>
      </w:r>
      <w:r>
        <w:rPr>
          <w:rFonts w:ascii="Times New Roman" w:hAnsi="Times New Roman"/>
          <w:b/>
          <w:spacing w:val="-5"/>
          <w:w w:val="105"/>
          <w:sz w:val="16"/>
        </w:rPr>
        <w:t>Kai</w:t>
      </w:r>
    </w:p>
    <w:p>
      <w:pPr>
        <w:spacing w:before="11"/>
        <w:ind w:left="131" w:right="0" w:firstLine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w w:val="110"/>
          <w:sz w:val="16"/>
        </w:rPr>
        <w:t>G.</w:t>
      </w:r>
      <w:r>
        <w:rPr>
          <w:rFonts w:ascii="Times New Roman" w:hAnsi="Times New Roman"/>
          <w:b/>
          <w:spacing w:val="4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Kahl:</w:t>
      </w:r>
      <w:r>
        <w:rPr>
          <w:rFonts w:ascii="Times New Roman" w:hAnsi="Times New Roman"/>
          <w:b/>
          <w:spacing w:val="4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5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4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5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4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4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Katharina</w:t>
      </w:r>
      <w:r>
        <w:rPr>
          <w:rFonts w:ascii="Times New Roman" w:hAnsi="Times New Roman"/>
          <w:b/>
          <w:spacing w:val="4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Domschke:</w:t>
      </w:r>
      <w:r>
        <w:rPr>
          <w:rFonts w:ascii="Times New Roman" w:hAnsi="Times New Roman"/>
          <w:b/>
          <w:spacing w:val="4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5"/>
          <w:w w:val="110"/>
          <w:sz w:val="16"/>
        </w:rPr>
        <w:t> </w:t>
      </w:r>
      <w:r>
        <w:rPr>
          <w:rFonts w:ascii="Times New Roman" w:hAnsi="Times New Roman"/>
          <w:spacing w:val="-12"/>
          <w:w w:val="110"/>
          <w:sz w:val="16"/>
        </w:rPr>
        <w:t>–</w:t>
      </w:r>
    </w:p>
    <w:p>
      <w:pPr>
        <w:spacing w:before="18"/>
        <w:ind w:left="131" w:right="0" w:firstLine="0"/>
        <w:jc w:val="both"/>
        <w:rPr>
          <w:rFonts w:ascii="Times New Roman" w:hAnsi="Times New Roman"/>
          <w:b/>
          <w:sz w:val="16"/>
        </w:rPr>
      </w:pP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Michael</w:t>
      </w:r>
      <w:r>
        <w:rPr>
          <w:rFonts w:ascii="Times New Roman" w:hAnsi="Times New Roman"/>
          <w:b/>
          <w:spacing w:val="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Bauer: </w:t>
      </w:r>
      <w:r>
        <w:rPr>
          <w:w w:val="110"/>
          <w:sz w:val="16"/>
        </w:rPr>
        <w:t>Writing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1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1"/>
          <w:w w:val="110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Nikolaos</w:t>
      </w:r>
    </w:p>
    <w:p>
      <w:pPr>
        <w:spacing w:line="261" w:lineRule="auto" w:before="93"/>
        <w:ind w:left="131" w:right="109" w:firstLine="0"/>
        <w:jc w:val="both"/>
        <w:rPr>
          <w:rFonts w:ascii="Times New Roman" w:hAnsi="Times New Roman"/>
          <w:b/>
          <w:sz w:val="16"/>
        </w:rPr>
      </w:pPr>
      <w:r>
        <w:rPr/>
        <w:br w:type="column"/>
      </w:r>
      <w:r>
        <w:rPr>
          <w:rFonts w:ascii="Times New Roman" w:hAnsi="Times New Roman"/>
          <w:b/>
          <w:w w:val="110"/>
          <w:sz w:val="16"/>
        </w:rPr>
        <w:t>Koutsouleris: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Sibylle</w:t>
      </w:r>
      <w:r>
        <w:rPr>
          <w:rFonts w:ascii="Times New Roman" w:hAnsi="Times New Roman"/>
          <w:b/>
          <w:w w:val="110"/>
          <w:sz w:val="16"/>
        </w:rPr>
        <w:t> Winter: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5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6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Stefan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Borgwardt:</w:t>
      </w:r>
      <w:r>
        <w:rPr>
          <w:rFonts w:ascii="Times New Roman" w:hAnsi="Times New Roman"/>
          <w:b/>
          <w:spacing w:val="-6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6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5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6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Istvan Bitter: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Judit Balazs: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spacing w:val="-2"/>
          <w:w w:val="110"/>
          <w:sz w:val="16"/>
        </w:rPr>
        <w:t>editing.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Pa</w:t>
      </w:r>
      <w:r>
        <w:rPr>
          <w:rFonts w:ascii="Georgia" w:hAnsi="Georgia"/>
          <w:spacing w:val="-2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spacing w:val="-2"/>
          <w:w w:val="110"/>
          <w:sz w:val="16"/>
        </w:rPr>
        <w:t>l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Czobor: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spacing w:val="-2"/>
          <w:w w:val="110"/>
          <w:sz w:val="16"/>
        </w:rPr>
        <w:t>Writing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spacing w:val="-2"/>
          <w:w w:val="110"/>
          <w:sz w:val="16"/>
        </w:rPr>
        <w:t>–</w:t>
      </w:r>
      <w:r>
        <w:rPr>
          <w:rFonts w:ascii="Times New Roman" w:hAnsi="Times New Roman"/>
          <w:spacing w:val="-5"/>
          <w:w w:val="110"/>
          <w:sz w:val="16"/>
        </w:rPr>
        <w:t> </w:t>
      </w:r>
      <w:r>
        <w:rPr>
          <w:spacing w:val="-2"/>
          <w:w w:val="110"/>
          <w:sz w:val="16"/>
        </w:rPr>
        <w:t>review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spacing w:val="-2"/>
          <w:w w:val="110"/>
          <w:sz w:val="16"/>
        </w:rPr>
        <w:t>&amp;</w:t>
      </w:r>
      <w:r>
        <w:rPr>
          <w:rFonts w:ascii="Times New Roman" w:hAnsi="Times New Roman"/>
          <w:spacing w:val="-4"/>
          <w:w w:val="110"/>
          <w:sz w:val="16"/>
        </w:rPr>
        <w:t> </w:t>
      </w:r>
      <w:r>
        <w:rPr>
          <w:spacing w:val="-2"/>
          <w:w w:val="110"/>
          <w:sz w:val="16"/>
        </w:rPr>
        <w:t>editing.</w:t>
      </w:r>
      <w:r>
        <w:rPr>
          <w:spacing w:val="-6"/>
          <w:w w:val="110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Zsolt</w:t>
      </w:r>
      <w:r>
        <w:rPr>
          <w:rFonts w:ascii="Times New Roman" w:hAnsi="Times New Roman"/>
          <w:b/>
          <w:spacing w:val="-4"/>
          <w:w w:val="110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Unoka: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spacing w:val="-2"/>
          <w:w w:val="110"/>
          <w:sz w:val="16"/>
        </w:rPr>
        <w:t>Writing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spacing w:val="-2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Dimitris</w:t>
      </w:r>
      <w:r>
        <w:rPr>
          <w:rFonts w:ascii="Times New Roman" w:hAnsi="Times New Roman"/>
          <w:b/>
          <w:w w:val="110"/>
          <w:sz w:val="16"/>
        </w:rPr>
        <w:t> Mavridis: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Konstantinos</w:t>
      </w:r>
      <w:r>
        <w:rPr>
          <w:rFonts w:ascii="Times New Roman" w:hAnsi="Times New Roman"/>
          <w:b/>
          <w:w w:val="110"/>
          <w:sz w:val="16"/>
        </w:rPr>
        <w:t> Tsamakis: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Vasilios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P. Bozikas: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Chavit</w:t>
      </w:r>
      <w:r>
        <w:rPr>
          <w:rFonts w:ascii="Times New Roman" w:hAnsi="Times New Roman"/>
          <w:b/>
          <w:w w:val="110"/>
          <w:sz w:val="16"/>
        </w:rPr>
        <w:t> Tunvirachaisakul: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Michael Maes: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Teerayuth</w:t>
      </w:r>
      <w:r>
        <w:rPr>
          <w:rFonts w:ascii="Times New Roman" w:hAnsi="Times New Roman"/>
          <w:b/>
          <w:w w:val="110"/>
          <w:sz w:val="16"/>
        </w:rPr>
        <w:t> Rungnirundorn: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Thitiporn Supasitthumrong: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0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Ariful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Haque: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spacing w:val="-8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0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Andre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R.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Brunoni: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Carlos Gustavo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Costardi: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Felipe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Barreto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Schuch: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Guilherme Polanczyk: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Jhoanne Merlyn Luiz: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Lais Fon- seca: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Luana V. Aparicio: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Samira S. Valvassori: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Merete Nordentoft: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Per</w:t>
      </w:r>
      <w:r>
        <w:rPr>
          <w:rFonts w:ascii="Times New Roman" w:hAnsi="Times New Roman"/>
          <w:b/>
          <w:w w:val="110"/>
          <w:sz w:val="16"/>
        </w:rPr>
        <w:t> Vendsborg: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Sofie Have Hoffmann: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Jihed Sehli: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Norman Sartorius: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Sabina</w:t>
      </w:r>
      <w:r>
        <w:rPr>
          <w:rFonts w:ascii="Times New Roman" w:hAnsi="Times New Roman"/>
          <w:b/>
          <w:w w:val="110"/>
          <w:sz w:val="16"/>
        </w:rPr>
        <w:t> Heuss: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Daniel Guinart: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Jane Hamilton: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John</w:t>
      </w:r>
      <w:r>
        <w:rPr>
          <w:rFonts w:ascii="Times New Roman" w:hAnsi="Times New Roman"/>
          <w:b/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Kane:</w:t>
      </w:r>
      <w:r>
        <w:rPr>
          <w:rFonts w:ascii="Times New Roman" w:hAnsi="Times New Roman"/>
          <w:b/>
          <w:spacing w:val="-2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Jose</w:t>
      </w:r>
      <w:r>
        <w:rPr>
          <w:rFonts w:ascii="Times New Roman" w:hAnsi="Times New Roman"/>
          <w:b/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Rubio:</w:t>
      </w:r>
      <w:r>
        <w:rPr>
          <w:rFonts w:ascii="Times New Roman" w:hAnsi="Times New Roman"/>
          <w:b/>
          <w:spacing w:val="-2"/>
          <w:w w:val="110"/>
          <w:sz w:val="16"/>
        </w:rPr>
        <w:t>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Michael</w:t>
      </w:r>
      <w:r>
        <w:rPr>
          <w:rFonts w:ascii="Times New Roman" w:hAnsi="Times New Roman"/>
          <w:b/>
          <w:w w:val="110"/>
          <w:sz w:val="16"/>
        </w:rPr>
        <w:t> Sand: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Ai Koyanagi: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Aleix Solanes: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Alvaro</w:t>
      </w:r>
      <w:r>
        <w:rPr>
          <w:rFonts w:ascii="Times New Roman" w:hAnsi="Times New Roman"/>
          <w:b/>
          <w:w w:val="110"/>
          <w:sz w:val="16"/>
        </w:rPr>
        <w:t> Andreu-Bernabeu: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spacing w:val="-2"/>
          <w:w w:val="110"/>
          <w:sz w:val="16"/>
        </w:rPr>
        <w:t>Antonia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San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Jose</w:t>
      </w:r>
      <w:r>
        <w:rPr>
          <w:rFonts w:ascii="Georgia" w:hAnsi="Georgia"/>
          <w:spacing w:val="-2"/>
          <w:w w:val="110"/>
          <w:position w:val="1"/>
          <w:sz w:val="16"/>
        </w:rPr>
        <w:t>´</w:t>
      </w:r>
      <w:r>
        <w:rPr>
          <w:rFonts w:ascii="Georgia" w:hAnsi="Georgia"/>
          <w:spacing w:val="-9"/>
          <w:w w:val="110"/>
          <w:position w:val="1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Ca</w:t>
      </w:r>
      <w:r>
        <w:rPr>
          <w:rFonts w:ascii="Georgia" w:hAnsi="Georgia"/>
          <w:spacing w:val="-2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spacing w:val="-2"/>
          <w:w w:val="110"/>
          <w:sz w:val="16"/>
        </w:rPr>
        <w:t>ceres: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spacing w:val="-2"/>
          <w:w w:val="110"/>
          <w:sz w:val="16"/>
        </w:rPr>
        <w:t>Writing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spacing w:val="-2"/>
          <w:w w:val="110"/>
          <w:sz w:val="16"/>
        </w:rPr>
        <w:t>–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spacing w:val="-2"/>
          <w:w w:val="110"/>
          <w:sz w:val="16"/>
        </w:rPr>
        <w:t>review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spacing w:val="-2"/>
          <w:w w:val="110"/>
          <w:sz w:val="16"/>
        </w:rPr>
        <w:t>&amp;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spacing w:val="-2"/>
          <w:w w:val="110"/>
          <w:sz w:val="16"/>
        </w:rPr>
        <w:t>editing.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Celso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spacing w:val="-2"/>
          <w:w w:val="110"/>
          <w:sz w:val="16"/>
        </w:rPr>
        <w:t>Arango: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Covadonga</w:t>
      </w:r>
      <w:r>
        <w:rPr>
          <w:rFonts w:ascii="Times New Roman" w:hAnsi="Times New Roman"/>
          <w:b/>
          <w:w w:val="110"/>
          <w:sz w:val="16"/>
        </w:rPr>
        <w:t> M.</w:t>
      </w:r>
      <w:r>
        <w:rPr>
          <w:rFonts w:ascii="Times New Roman" w:hAnsi="Times New Roman"/>
          <w:b/>
          <w:w w:val="110"/>
          <w:sz w:val="16"/>
        </w:rPr>
        <w:t> Díaz-Caneja: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Diego Hidalgo-Mazzei: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Eduard</w:t>
      </w:r>
      <w:r>
        <w:rPr>
          <w:rFonts w:ascii="Times New Roman" w:hAnsi="Times New Roman"/>
          <w:b/>
          <w:w w:val="110"/>
          <w:sz w:val="16"/>
        </w:rPr>
        <w:t> Vieta: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Javier</w:t>
      </w:r>
      <w:r>
        <w:rPr>
          <w:rFonts w:ascii="Times New Roman" w:hAnsi="Times New Roman"/>
          <w:b/>
          <w:w w:val="110"/>
          <w:sz w:val="16"/>
        </w:rPr>
        <w:t> Gonzalez-Pen</w:t>
      </w:r>
      <w:r>
        <w:rPr>
          <w:rFonts w:ascii="Georgia" w:hAnsi="Georgia"/>
          <w:w w:val="110"/>
          <w:position w:val="1"/>
          <w:sz w:val="16"/>
        </w:rPr>
        <w:t>˜</w:t>
      </w:r>
      <w:r>
        <w:rPr>
          <w:rFonts w:ascii="Times New Roman" w:hAnsi="Times New Roman"/>
          <w:b/>
          <w:w w:val="110"/>
          <w:sz w:val="16"/>
        </w:rPr>
        <w:t>as: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Lydia Fortea: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Mara</w:t>
      </w:r>
      <w:r>
        <w:rPr>
          <w:rFonts w:ascii="Times New Roman" w:hAnsi="Times New Roman"/>
          <w:b/>
          <w:w w:val="110"/>
          <w:sz w:val="16"/>
        </w:rPr>
        <w:t> Parellada: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Miquel</w:t>
      </w:r>
      <w:r>
        <w:rPr>
          <w:rFonts w:ascii="Times New Roman" w:hAnsi="Times New Roman"/>
          <w:b/>
          <w:w w:val="110"/>
          <w:sz w:val="16"/>
        </w:rPr>
        <w:t> A.</w:t>
      </w:r>
      <w:r>
        <w:rPr>
          <w:rFonts w:ascii="Times New Roman" w:hAnsi="Times New Roman"/>
          <w:b/>
          <w:w w:val="110"/>
          <w:sz w:val="16"/>
        </w:rPr>
        <w:t> Fullana: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Norma</w:t>
      </w:r>
      <w:r>
        <w:rPr>
          <w:rFonts w:ascii="Times New Roman" w:hAnsi="Times New Roman"/>
          <w:b/>
          <w:w w:val="110"/>
          <w:sz w:val="16"/>
        </w:rPr>
        <w:t> Verdolini: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Eva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Andrlíkova</w:t>
      </w:r>
      <w:r>
        <w:rPr>
          <w:rFonts w:ascii="Georgia" w:hAnsi="Georgia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w w:val="110"/>
          <w:sz w:val="16"/>
        </w:rPr>
        <w:t>: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0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Karolina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Janků: </w:t>
      </w:r>
      <w:r>
        <w:rPr>
          <w:w w:val="110"/>
          <w:sz w:val="16"/>
        </w:rPr>
        <w:t>Writing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3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3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Mark</w:t>
      </w:r>
      <w:r>
        <w:rPr>
          <w:rFonts w:ascii="Times New Roman" w:hAnsi="Times New Roman"/>
          <w:b/>
          <w:spacing w:val="-4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J.</w:t>
      </w:r>
      <w:r>
        <w:rPr>
          <w:rFonts w:ascii="Times New Roman" w:hAnsi="Times New Roman"/>
          <w:b/>
          <w:spacing w:val="-3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Millan:</w:t>
      </w:r>
      <w:r>
        <w:rPr>
          <w:rFonts w:ascii="Times New Roman" w:hAnsi="Times New Roman"/>
          <w:b/>
          <w:spacing w:val="-4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Mihaela</w:t>
      </w:r>
      <w:r>
        <w:rPr>
          <w:rFonts w:ascii="Times New Roman" w:hAnsi="Times New Roman"/>
          <w:b/>
          <w:w w:val="110"/>
          <w:sz w:val="16"/>
        </w:rPr>
        <w:t> Honciuc: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Anna</w:t>
      </w:r>
      <w:r>
        <w:rPr>
          <w:rFonts w:ascii="Times New Roman" w:hAnsi="Times New Roman"/>
          <w:b/>
          <w:w w:val="110"/>
          <w:sz w:val="16"/>
        </w:rPr>
        <w:t> Moniuszko- Malinowska: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Igor Łoniewski: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Jerzy</w:t>
      </w:r>
      <w:r>
        <w:rPr>
          <w:rFonts w:ascii="Times New Roman" w:hAnsi="Times New Roman"/>
          <w:b/>
          <w:w w:val="110"/>
          <w:sz w:val="16"/>
        </w:rPr>
        <w:t> Samochowiec: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Łukasz</w:t>
      </w:r>
      <w:r>
        <w:rPr>
          <w:rFonts w:ascii="Times New Roman" w:hAnsi="Times New Roman"/>
          <w:b/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Kiszkiel:</w:t>
      </w:r>
      <w:r>
        <w:rPr>
          <w:rFonts w:ascii="Times New Roman" w:hAnsi="Times New Roman"/>
          <w:b/>
          <w:spacing w:val="-8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7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8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Maria</w:t>
      </w:r>
      <w:r>
        <w:rPr>
          <w:rFonts w:ascii="Times New Roman" w:hAnsi="Times New Roman"/>
          <w:b/>
          <w:spacing w:val="-8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Marlicz:</w:t>
      </w:r>
      <w:r>
        <w:rPr>
          <w:rFonts w:ascii="Times New Roman" w:hAnsi="Times New Roman"/>
          <w:b/>
          <w:spacing w:val="-7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8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Paweł Sowa: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Wojciech Marlicz: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Georgina Spies: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Brendon Stubbs: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Joseph Firth: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Sarah</w:t>
      </w:r>
      <w:r>
        <w:rPr>
          <w:rFonts w:ascii="Times New Roman" w:hAnsi="Times New Roman"/>
          <w:b/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Sullivan: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Asli Enez Darcin: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Hatice Aksu: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Nesrin</w:t>
      </w:r>
      <w:r>
        <w:rPr>
          <w:rFonts w:ascii="Times New Roman" w:hAnsi="Times New Roman"/>
          <w:b/>
          <w:w w:val="110"/>
          <w:sz w:val="16"/>
        </w:rPr>
        <w:t> Dilbaz: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Onur Noyan: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Momoko Kitazawa: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re- 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Shunya Kurokawa: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Yuki Tazawa: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Alejandro</w:t>
      </w:r>
      <w:r>
        <w:rPr>
          <w:rFonts w:ascii="Times New Roman" w:hAnsi="Times New Roman"/>
          <w:b/>
          <w:w w:val="110"/>
          <w:sz w:val="16"/>
        </w:rPr>
        <w:t> Anselmi: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spacing w:val="-8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Cecilia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Cracco: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8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Ana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Ine</w:t>
      </w:r>
      <w:r>
        <w:rPr>
          <w:rFonts w:ascii="Georgia" w:hAnsi="Georgia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w w:val="110"/>
          <w:sz w:val="16"/>
        </w:rPr>
        <w:t>s Machado: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Natalia Estrade: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re- 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Diego</w:t>
      </w:r>
      <w:r>
        <w:rPr>
          <w:rFonts w:ascii="Times New Roman" w:hAnsi="Times New Roman"/>
          <w:b/>
          <w:w w:val="110"/>
          <w:sz w:val="16"/>
        </w:rPr>
        <w:t> De</w:t>
      </w:r>
      <w:r>
        <w:rPr>
          <w:rFonts w:ascii="Times New Roman" w:hAnsi="Times New Roman"/>
          <w:b/>
          <w:w w:val="110"/>
          <w:sz w:val="16"/>
        </w:rPr>
        <w:t> Leo: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Jackie Curtis: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Michael Berk: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Andre F. Carvalho: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Philip Ward: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Scott Teasdale: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Simon</w:t>
      </w:r>
      <w:r>
        <w:rPr>
          <w:rFonts w:ascii="Times New Roman" w:hAnsi="Times New Roman"/>
          <w:b/>
          <w:w w:val="110"/>
          <w:sz w:val="16"/>
        </w:rPr>
        <w:t> Rosenbaum: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Wolfgang</w:t>
      </w:r>
      <w:r>
        <w:rPr>
          <w:rFonts w:ascii="Times New Roman" w:hAnsi="Times New Roman"/>
          <w:b/>
          <w:w w:val="110"/>
          <w:sz w:val="16"/>
        </w:rPr>
        <w:t> Marx: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Adrian Vasile Horodnic: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8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Liviu</w:t>
      </w:r>
      <w:r>
        <w:rPr>
          <w:rFonts w:ascii="Times New Roman" w:hAnsi="Times New Roman"/>
          <w:b/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Oprea:</w:t>
      </w:r>
      <w:r>
        <w:rPr>
          <w:rFonts w:ascii="Times New Roman" w:hAnsi="Times New Roman"/>
          <w:b/>
          <w:spacing w:val="-7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8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8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8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Ovidiu</w:t>
      </w:r>
      <w:r>
        <w:rPr>
          <w:rFonts w:ascii="Times New Roman" w:hAnsi="Times New Roman"/>
          <w:b/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Alexinschi: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Petru Ifteni: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spacing w:val="-2"/>
          <w:w w:val="110"/>
          <w:sz w:val="16"/>
        </w:rPr>
        <w:t>Serban Turliuc: </w:t>
      </w:r>
      <w:r>
        <w:rPr>
          <w:spacing w:val="-2"/>
          <w:w w:val="110"/>
          <w:sz w:val="16"/>
        </w:rPr>
        <w:t>Writing </w:t>
      </w:r>
      <w:r>
        <w:rPr>
          <w:rFonts w:ascii="Times New Roman" w:hAnsi="Times New Roman"/>
          <w:spacing w:val="-2"/>
          <w:w w:val="110"/>
          <w:sz w:val="16"/>
        </w:rPr>
        <w:t>– </w:t>
      </w:r>
      <w:r>
        <w:rPr>
          <w:spacing w:val="-2"/>
          <w:w w:val="110"/>
          <w:sz w:val="16"/>
        </w:rPr>
        <w:t>review </w:t>
      </w:r>
      <w:r>
        <w:rPr>
          <w:rFonts w:ascii="Times New Roman" w:hAnsi="Times New Roman"/>
          <w:spacing w:val="-2"/>
          <w:w w:val="110"/>
          <w:sz w:val="16"/>
        </w:rPr>
        <w:t>&amp; </w:t>
      </w:r>
      <w:r>
        <w:rPr>
          <w:spacing w:val="-2"/>
          <w:w w:val="110"/>
          <w:sz w:val="16"/>
        </w:rPr>
        <w:t>editing. </w:t>
      </w:r>
      <w:r>
        <w:rPr>
          <w:rFonts w:ascii="Times New Roman" w:hAnsi="Times New Roman"/>
          <w:b/>
          <w:spacing w:val="-2"/>
          <w:w w:val="110"/>
          <w:sz w:val="16"/>
        </w:rPr>
        <w:t>Tudor Ciuhodaru: </w:t>
      </w:r>
      <w:r>
        <w:rPr>
          <w:spacing w:val="-2"/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Alexandra</w:t>
      </w:r>
      <w:r>
        <w:rPr>
          <w:rFonts w:ascii="Times New Roman" w:hAnsi="Times New Roman"/>
          <w:b/>
          <w:w w:val="110"/>
          <w:sz w:val="16"/>
        </w:rPr>
        <w:t> Bolos: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Valentin</w:t>
      </w:r>
      <w:r>
        <w:rPr>
          <w:rFonts w:ascii="Times New Roman" w:hAnsi="Times New Roman"/>
          <w:b/>
          <w:w w:val="110"/>
          <w:sz w:val="16"/>
        </w:rPr>
        <w:t> Matei: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Dorien</w:t>
      </w:r>
      <w:r>
        <w:rPr>
          <w:rFonts w:ascii="Times New Roman" w:hAnsi="Times New Roman"/>
          <w:b/>
          <w:w w:val="110"/>
          <w:sz w:val="16"/>
        </w:rPr>
        <w:t> H.</w:t>
      </w:r>
      <w:r>
        <w:rPr>
          <w:rFonts w:ascii="Times New Roman" w:hAnsi="Times New Roman"/>
          <w:b/>
          <w:w w:val="110"/>
          <w:sz w:val="16"/>
        </w:rPr>
        <w:t> Nieman: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Iris Sommer: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Jim</w:t>
      </w:r>
      <w:r>
        <w:rPr>
          <w:rFonts w:ascii="Times New Roman" w:hAnsi="Times New Roman"/>
          <w:b/>
          <w:w w:val="110"/>
          <w:sz w:val="16"/>
        </w:rPr>
        <w:t> van</w:t>
      </w:r>
      <w:r>
        <w:rPr>
          <w:rFonts w:ascii="Times New Roman" w:hAnsi="Times New Roman"/>
          <w:b/>
          <w:w w:val="110"/>
          <w:sz w:val="16"/>
        </w:rPr>
        <w:t> Os: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Therese</w:t>
      </w:r>
      <w:r>
        <w:rPr>
          <w:rFonts w:ascii="Times New Roman" w:hAnsi="Times New Roman"/>
          <w:b/>
          <w:w w:val="110"/>
          <w:sz w:val="16"/>
        </w:rPr>
        <w:t> van</w:t>
      </w:r>
      <w:r>
        <w:rPr>
          <w:rFonts w:ascii="Times New Roman" w:hAnsi="Times New Roman"/>
          <w:b/>
          <w:w w:val="110"/>
          <w:sz w:val="16"/>
        </w:rPr>
        <w:t> Amelsvoort: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Ching-Fang Sun: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edit- ing. </w:t>
      </w:r>
      <w:r>
        <w:rPr>
          <w:rFonts w:ascii="Times New Roman" w:hAnsi="Times New Roman"/>
          <w:b/>
          <w:w w:val="110"/>
          <w:sz w:val="16"/>
        </w:rPr>
        <w:t>Ta-wei Guu: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Can Jiao: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re- 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Jieting Zhang: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Jialin Fan: </w:t>
      </w:r>
      <w:r>
        <w:rPr>
          <w:w w:val="110"/>
          <w:sz w:val="16"/>
        </w:rPr>
        <w:t>Writing</w:t>
      </w:r>
      <w:r>
        <w:rPr>
          <w:spacing w:val="1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12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1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12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Liye</w:t>
      </w:r>
      <w:r>
        <w:rPr>
          <w:rFonts w:ascii="Times New Roman" w:hAnsi="Times New Roman"/>
          <w:b/>
          <w:spacing w:val="13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Zou:</w:t>
      </w:r>
      <w:r>
        <w:rPr>
          <w:rFonts w:ascii="Times New Roman" w:hAnsi="Times New Roman"/>
          <w:b/>
          <w:spacing w:val="12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1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12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1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13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12"/>
          <w:w w:val="110"/>
          <w:sz w:val="16"/>
        </w:rPr>
        <w:t> </w:t>
      </w:r>
      <w:r>
        <w:rPr>
          <w:rFonts w:ascii="Times New Roman" w:hAnsi="Times New Roman"/>
          <w:b/>
          <w:spacing w:val="-5"/>
          <w:w w:val="110"/>
          <w:sz w:val="16"/>
        </w:rPr>
        <w:t>Xin</w:t>
      </w:r>
    </w:p>
    <w:p>
      <w:pPr>
        <w:spacing w:after="0" w:line="261" w:lineRule="auto"/>
        <w:jc w:val="both"/>
        <w:rPr>
          <w:rFonts w:ascii="Times New Roman" w:hAnsi="Times New Roman"/>
          <w:sz w:val="16"/>
        </w:rPr>
        <w:sectPr>
          <w:type w:val="continuous"/>
          <w:pgSz w:w="11910" w:h="15880"/>
          <w:pgMar w:header="655" w:footer="544" w:top="620" w:bottom="2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spacing w:before="4"/>
        <w:rPr>
          <w:rFonts w:ascii="Times New Roman"/>
          <w:b/>
          <w:sz w:val="10"/>
        </w:rPr>
      </w:pPr>
    </w:p>
    <w:p>
      <w:pPr>
        <w:spacing w:after="0"/>
        <w:rPr>
          <w:rFonts w:ascii="Times New Roman"/>
          <w:sz w:val="10"/>
        </w:rPr>
        <w:sectPr>
          <w:pgSz w:w="11910" w:h="15880"/>
          <w:pgMar w:header="655" w:footer="544" w:top="840" w:bottom="740" w:left="620" w:right="640"/>
        </w:sectPr>
      </w:pPr>
    </w:p>
    <w:p>
      <w:pPr>
        <w:spacing w:line="261" w:lineRule="auto" w:before="93"/>
        <w:ind w:left="131" w:right="38" w:firstLine="0"/>
        <w:jc w:val="both"/>
        <w:rPr>
          <w:sz w:val="16"/>
        </w:rPr>
      </w:pPr>
      <w:bookmarkStart w:name="Data availability" w:id="196"/>
      <w:bookmarkEnd w:id="196"/>
      <w:r>
        <w:rPr/>
      </w:r>
      <w:r>
        <w:rPr>
          <w:rFonts w:ascii="Times New Roman" w:hAnsi="Times New Roman"/>
          <w:b/>
          <w:w w:val="110"/>
          <w:sz w:val="16"/>
        </w:rPr>
        <w:t>Yu: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Xinli Chi: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Philippe de Timary: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Ruud van Winkel: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Bernardo Ng: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spacing w:val="-4"/>
          <w:w w:val="110"/>
          <w:sz w:val="16"/>
        </w:rPr>
        <w:t>Edilberto Pen</w:t>
      </w:r>
      <w:r>
        <w:rPr>
          <w:rFonts w:ascii="Georgia" w:hAnsi="Georgia"/>
          <w:spacing w:val="-4"/>
          <w:w w:val="110"/>
          <w:position w:val="1"/>
          <w:sz w:val="16"/>
        </w:rPr>
        <w:t>˜</w:t>
      </w:r>
      <w:r>
        <w:rPr>
          <w:rFonts w:ascii="Times New Roman" w:hAnsi="Times New Roman"/>
          <w:b/>
          <w:spacing w:val="-4"/>
          <w:w w:val="110"/>
          <w:sz w:val="16"/>
        </w:rPr>
        <w:t>a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rFonts w:ascii="Times New Roman" w:hAnsi="Times New Roman"/>
          <w:b/>
          <w:spacing w:val="-4"/>
          <w:w w:val="110"/>
          <w:sz w:val="16"/>
        </w:rPr>
        <w:t>de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rFonts w:ascii="Times New Roman" w:hAnsi="Times New Roman"/>
          <w:b/>
          <w:spacing w:val="-4"/>
          <w:w w:val="110"/>
          <w:sz w:val="16"/>
        </w:rPr>
        <w:t>Leo</w:t>
      </w:r>
      <w:r>
        <w:rPr>
          <w:rFonts w:ascii="Georgia" w:hAnsi="Georgia"/>
          <w:spacing w:val="-4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spacing w:val="-4"/>
          <w:w w:val="110"/>
          <w:sz w:val="16"/>
        </w:rPr>
        <w:t>n: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spacing w:val="-4"/>
          <w:w w:val="110"/>
          <w:sz w:val="16"/>
        </w:rPr>
        <w:t>Writing</w:t>
      </w:r>
      <w:r>
        <w:rPr>
          <w:spacing w:val="-6"/>
          <w:w w:val="110"/>
          <w:sz w:val="16"/>
        </w:rPr>
        <w:t> </w:t>
      </w:r>
      <w:r>
        <w:rPr>
          <w:rFonts w:ascii="Times New Roman" w:hAnsi="Times New Roman"/>
          <w:spacing w:val="-4"/>
          <w:w w:val="110"/>
          <w:sz w:val="16"/>
        </w:rPr>
        <w:t>– </w:t>
      </w:r>
      <w:r>
        <w:rPr>
          <w:spacing w:val="-4"/>
          <w:w w:val="110"/>
          <w:sz w:val="16"/>
        </w:rPr>
        <w:t>review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spacing w:val="-4"/>
          <w:w w:val="110"/>
          <w:sz w:val="16"/>
        </w:rPr>
        <w:t>&amp;</w:t>
      </w:r>
      <w:r>
        <w:rPr>
          <w:rFonts w:ascii="Times New Roman" w:hAnsi="Times New Roman"/>
          <w:spacing w:val="-6"/>
          <w:w w:val="110"/>
          <w:sz w:val="16"/>
        </w:rPr>
        <w:t> </w:t>
      </w:r>
      <w:r>
        <w:rPr>
          <w:spacing w:val="-4"/>
          <w:w w:val="110"/>
          <w:sz w:val="16"/>
        </w:rPr>
        <w:t>editing.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b/>
          <w:spacing w:val="-4"/>
          <w:w w:val="110"/>
          <w:sz w:val="16"/>
        </w:rPr>
        <w:t>Ramon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rFonts w:ascii="Times New Roman" w:hAnsi="Times New Roman"/>
          <w:b/>
          <w:spacing w:val="-4"/>
          <w:w w:val="110"/>
          <w:sz w:val="16"/>
        </w:rPr>
        <w:t>Arellano: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Raquel</w:t>
      </w:r>
      <w:r>
        <w:rPr>
          <w:rFonts w:ascii="Times New Roman" w:hAnsi="Times New Roman"/>
          <w:b/>
          <w:spacing w:val="-2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Roman:</w:t>
      </w:r>
      <w:r>
        <w:rPr>
          <w:rFonts w:ascii="Times New Roman" w:hAnsi="Times New Roman"/>
          <w:b/>
          <w:spacing w:val="-2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Thelma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Sanchez: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1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Larisa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Movina:</w:t>
      </w:r>
      <w:r>
        <w:rPr>
          <w:rFonts w:ascii="Times New Roman" w:hAnsi="Times New Roman"/>
          <w:b/>
          <w:spacing w:val="-11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1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Pedro Morgado: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Sofia Brissos: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Oleg Aizberg: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Anna</w:t>
      </w:r>
      <w:r>
        <w:rPr>
          <w:rFonts w:ascii="Times New Roman" w:hAnsi="Times New Roman"/>
          <w:b/>
          <w:w w:val="110"/>
          <w:sz w:val="16"/>
        </w:rPr>
        <w:t> Mosina: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Damir</w:t>
      </w:r>
      <w:r>
        <w:rPr>
          <w:rFonts w:ascii="Times New Roman" w:hAnsi="Times New Roman"/>
          <w:b/>
          <w:w w:val="110"/>
          <w:sz w:val="16"/>
        </w:rPr>
        <w:t> Krinitski: </w:t>
      </w:r>
      <w:r>
        <w:rPr>
          <w:w w:val="110"/>
          <w:sz w:val="16"/>
        </w:rPr>
        <w:t>Writing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5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6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6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James</w:t>
      </w:r>
      <w:r>
        <w:rPr>
          <w:rFonts w:ascii="Times New Roman" w:hAnsi="Times New Roman"/>
          <w:b/>
          <w:spacing w:val="-6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Mugisha:</w:t>
      </w:r>
      <w:r>
        <w:rPr>
          <w:rFonts w:ascii="Times New Roman" w:hAnsi="Times New Roman"/>
          <w:b/>
          <w:spacing w:val="-6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6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6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5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Dena</w:t>
      </w:r>
      <w:r>
        <w:rPr>
          <w:rFonts w:ascii="Times New Roman" w:hAnsi="Times New Roman"/>
          <w:b/>
          <w:w w:val="110"/>
          <w:sz w:val="16"/>
        </w:rPr>
        <w:t> Sadeghi-Bahmani: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Farshad</w:t>
      </w:r>
      <w:r>
        <w:rPr>
          <w:rFonts w:ascii="Times New Roman" w:hAnsi="Times New Roman"/>
          <w:b/>
          <w:w w:val="110"/>
          <w:sz w:val="16"/>
        </w:rPr>
        <w:t> Shey- bani:</w:t>
      </w:r>
      <w:r>
        <w:rPr>
          <w:rFonts w:ascii="Times New Roman" w:hAnsi="Times New Roman"/>
          <w:b/>
          <w:spacing w:val="-2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3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2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3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Masoud</w:t>
      </w:r>
      <w:r>
        <w:rPr>
          <w:rFonts w:ascii="Times New Roman" w:hAnsi="Times New Roman"/>
          <w:b/>
          <w:spacing w:val="-3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Sadeghi:</w:t>
      </w:r>
      <w:r>
        <w:rPr>
          <w:rFonts w:ascii="Times New Roman" w:hAnsi="Times New Roman"/>
          <w:b/>
          <w:spacing w:val="-3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3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Samira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Hadi: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0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0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Serge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Brand:</w:t>
      </w:r>
      <w:r>
        <w:rPr>
          <w:rFonts w:ascii="Times New Roman" w:hAnsi="Times New Roman"/>
          <w:b/>
          <w:spacing w:val="-10"/>
          <w:w w:val="110"/>
          <w:sz w:val="16"/>
        </w:rPr>
        <w:t>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Antonia</w:t>
      </w:r>
      <w:r>
        <w:rPr>
          <w:rFonts w:ascii="Times New Roman" w:hAnsi="Times New Roman"/>
          <w:b/>
          <w:w w:val="110"/>
          <w:sz w:val="16"/>
        </w:rPr>
        <w:t> Errazuriz: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Nicolas</w:t>
      </w:r>
      <w:r>
        <w:rPr>
          <w:rFonts w:ascii="Times New Roman" w:hAnsi="Times New Roman"/>
          <w:b/>
          <w:w w:val="110"/>
          <w:sz w:val="16"/>
        </w:rPr>
        <w:t> Crossley: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Dragana</w:t>
      </w:r>
      <w:r>
        <w:rPr>
          <w:rFonts w:ascii="Times New Roman" w:hAnsi="Times New Roman"/>
          <w:b/>
          <w:w w:val="110"/>
          <w:sz w:val="16"/>
        </w:rPr>
        <w:t> Ignjatovic Ristic: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9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Carlos</w:t>
      </w:r>
      <w:r>
        <w:rPr>
          <w:rFonts w:ascii="Times New Roman" w:hAnsi="Times New Roman"/>
          <w:b/>
          <w:spacing w:val="-9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Lo</w:t>
      </w:r>
      <w:r>
        <w:rPr>
          <w:rFonts w:ascii="Georgia" w:hAnsi="Georgia"/>
          <w:w w:val="110"/>
          <w:position w:val="1"/>
          <w:sz w:val="16"/>
        </w:rPr>
        <w:t>´</w:t>
      </w:r>
      <w:r>
        <w:rPr>
          <w:rFonts w:ascii="Times New Roman" w:hAnsi="Times New Roman"/>
          <w:b/>
          <w:w w:val="110"/>
          <w:sz w:val="16"/>
        </w:rPr>
        <w:t>pez-Jaramillo:</w:t>
      </w:r>
      <w:r>
        <w:rPr>
          <w:rFonts w:ascii="Times New Roman" w:hAnsi="Times New Roman"/>
          <w:b/>
          <w:spacing w:val="-8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Dimitris</w:t>
      </w:r>
      <w:r>
        <w:rPr>
          <w:rFonts w:ascii="Times New Roman" w:hAnsi="Times New Roman"/>
          <w:b/>
          <w:w w:val="110"/>
          <w:sz w:val="16"/>
        </w:rPr>
        <w:t> Efthymiou: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Praveenlal</w:t>
      </w:r>
      <w:r>
        <w:rPr>
          <w:rFonts w:ascii="Times New Roman" w:hAnsi="Times New Roman"/>
          <w:b/>
          <w:w w:val="110"/>
          <w:sz w:val="16"/>
        </w:rPr>
        <w:t> Kuttichira: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Roy</w:t>
      </w:r>
      <w:r>
        <w:rPr>
          <w:rFonts w:ascii="Times New Roman" w:hAnsi="Times New Roman"/>
          <w:b/>
          <w:w w:val="110"/>
          <w:sz w:val="16"/>
        </w:rPr>
        <w:t> Abraham Kallivayalil:</w:t>
      </w:r>
      <w:r>
        <w:rPr>
          <w:rFonts w:ascii="Times New Roman" w:hAnsi="Times New Roman"/>
          <w:b/>
          <w:spacing w:val="-1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1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2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Afzal</w:t>
      </w:r>
      <w:r>
        <w:rPr>
          <w:rFonts w:ascii="Times New Roman" w:hAnsi="Times New Roman"/>
          <w:b/>
          <w:spacing w:val="-2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Javed:</w:t>
      </w:r>
      <w:r>
        <w:rPr>
          <w:rFonts w:ascii="Times New Roman" w:hAnsi="Times New Roman"/>
          <w:b/>
          <w:spacing w:val="-1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1"/>
          <w:w w:val="110"/>
          <w:sz w:val="16"/>
        </w:rPr>
        <w:t>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4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Muhammad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Iqbal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Afridi: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5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5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Bawo James: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Omonefe</w:t>
      </w:r>
      <w:r>
        <w:rPr>
          <w:rFonts w:ascii="Times New Roman" w:hAnsi="Times New Roman"/>
          <w:b/>
          <w:w w:val="110"/>
          <w:sz w:val="16"/>
        </w:rPr>
        <w:t> Joy</w:t>
      </w:r>
      <w:r>
        <w:rPr>
          <w:rFonts w:ascii="Times New Roman" w:hAnsi="Times New Roman"/>
          <w:b/>
          <w:w w:val="110"/>
          <w:sz w:val="16"/>
        </w:rPr>
        <w:t> Seb-Akahomen: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Jess</w:t>
      </w:r>
      <w:r>
        <w:rPr>
          <w:rFonts w:ascii="Times New Roman" w:hAnsi="Times New Roman"/>
          <w:b/>
          <w:w w:val="110"/>
          <w:sz w:val="16"/>
        </w:rPr>
        <w:t> Fiedorowicz: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Jeff</w:t>
      </w:r>
      <w:r>
        <w:rPr>
          <w:rFonts w:ascii="Times New Roman" w:hAnsi="Times New Roman"/>
          <w:b/>
          <w:w w:val="110"/>
          <w:sz w:val="16"/>
        </w:rPr>
        <w:t> Daskalakis: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Lakshmi</w:t>
      </w:r>
      <w:r>
        <w:rPr>
          <w:rFonts w:ascii="Times New Roman" w:hAnsi="Times New Roman"/>
          <w:b/>
          <w:w w:val="110"/>
          <w:sz w:val="16"/>
        </w:rPr>
        <w:t> N. Yatham: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Lin</w:t>
      </w:r>
      <w:r>
        <w:rPr>
          <w:rFonts w:ascii="Times New Roman" w:hAnsi="Times New Roman"/>
          <w:b/>
          <w:w w:val="110"/>
          <w:sz w:val="16"/>
        </w:rPr>
        <w:t> Yang: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Tarek Okasha: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Aïcha Dahdouh: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Jari Tiihonen: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Jae</w:t>
      </w:r>
      <w:r>
        <w:rPr>
          <w:rFonts w:ascii="Times New Roman" w:hAnsi="Times New Roman"/>
          <w:b/>
          <w:spacing w:val="-4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Il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Shin: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5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4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5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Jinhee</w:t>
      </w:r>
      <w:r>
        <w:rPr>
          <w:rFonts w:ascii="Times New Roman" w:hAnsi="Times New Roman"/>
          <w:b/>
          <w:spacing w:val="-4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Lee:</w:t>
      </w:r>
      <w:r>
        <w:rPr>
          <w:rFonts w:ascii="Times New Roman" w:hAnsi="Times New Roman"/>
          <w:b/>
          <w:spacing w:val="-5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5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4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Ahmed</w:t>
      </w:r>
      <w:r>
        <w:rPr>
          <w:rFonts w:ascii="Times New Roman" w:hAnsi="Times New Roman"/>
          <w:b/>
          <w:w w:val="110"/>
          <w:sz w:val="16"/>
        </w:rPr>
        <w:t> Mhalla: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Lotfi</w:t>
      </w:r>
      <w:r>
        <w:rPr>
          <w:rFonts w:ascii="Times New Roman" w:hAnsi="Times New Roman"/>
          <w:b/>
          <w:w w:val="110"/>
          <w:sz w:val="16"/>
        </w:rPr>
        <w:t> Gaha: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Takoua Brahim: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edit- ing.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Kuanysh</w:t>
      </w:r>
      <w:r>
        <w:rPr>
          <w:rFonts w:ascii="Times New Roman" w:hAnsi="Times New Roman"/>
          <w:b/>
          <w:spacing w:val="-8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Altynbekov:</w:t>
      </w:r>
      <w:r>
        <w:rPr>
          <w:rFonts w:ascii="Times New Roman" w:hAnsi="Times New Roman"/>
          <w:b/>
          <w:spacing w:val="-8"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spacing w:val="-8"/>
          <w:w w:val="110"/>
          <w:sz w:val="16"/>
        </w:rPr>
        <w:t> </w:t>
      </w:r>
      <w:r>
        <w:rPr>
          <w:w w:val="110"/>
          <w:sz w:val="16"/>
        </w:rPr>
        <w:t>review</w:t>
      </w:r>
      <w:r>
        <w:rPr>
          <w:spacing w:val="-8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spacing w:val="-8"/>
          <w:w w:val="110"/>
          <w:sz w:val="16"/>
        </w:rPr>
        <w:t> </w:t>
      </w:r>
      <w:r>
        <w:rPr>
          <w:w w:val="110"/>
          <w:sz w:val="16"/>
        </w:rPr>
        <w:t>editing.</w:t>
      </w:r>
      <w:r>
        <w:rPr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Nikolay</w:t>
      </w:r>
      <w:r>
        <w:rPr>
          <w:rFonts w:ascii="Times New Roman" w:hAnsi="Times New Roman"/>
          <w:b/>
          <w:spacing w:val="-7"/>
          <w:w w:val="110"/>
          <w:sz w:val="16"/>
        </w:rPr>
        <w:t> </w:t>
      </w:r>
      <w:r>
        <w:rPr>
          <w:rFonts w:ascii="Times New Roman" w:hAnsi="Times New Roman"/>
          <w:b/>
          <w:w w:val="110"/>
          <w:sz w:val="16"/>
        </w:rPr>
        <w:t>Negay: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Saltanat Nurmagambetova: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re- 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Yasser Abu Jamei: </w:t>
      </w:r>
      <w:r>
        <w:rPr>
          <w:w w:val="110"/>
          <w:sz w:val="16"/>
        </w:rPr>
        <w:t>Writing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 </w:t>
      </w:r>
      <w:r>
        <w:rPr>
          <w:rFonts w:ascii="Times New Roman" w:hAnsi="Times New Roman"/>
          <w:w w:val="110"/>
          <w:sz w:val="16"/>
        </w:rPr>
        <w:t>&amp;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Mark Weiser: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editing. </w:t>
      </w:r>
      <w:r>
        <w:rPr>
          <w:rFonts w:ascii="Times New Roman" w:hAnsi="Times New Roman"/>
          <w:b/>
          <w:w w:val="110"/>
          <w:sz w:val="16"/>
        </w:rPr>
        <w:t>Christoph</w:t>
      </w:r>
      <w:r>
        <w:rPr>
          <w:rFonts w:ascii="Times New Roman" w:hAnsi="Times New Roman"/>
          <w:b/>
          <w:w w:val="110"/>
          <w:sz w:val="16"/>
        </w:rPr>
        <w:t> U. Correll:</w:t>
      </w:r>
      <w:r>
        <w:rPr>
          <w:rFonts w:ascii="Times New Roman" w:hAnsi="Times New Roman"/>
          <w:b/>
          <w:w w:val="110"/>
          <w:sz w:val="16"/>
        </w:rPr>
        <w:t> </w:t>
      </w:r>
      <w:r>
        <w:rPr>
          <w:w w:val="110"/>
          <w:sz w:val="16"/>
        </w:rPr>
        <w:t>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 </w:t>
      </w:r>
      <w:r>
        <w:rPr>
          <w:w w:val="110"/>
          <w:sz w:val="16"/>
        </w:rPr>
        <w:t>review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&amp;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editing,</w:t>
      </w:r>
      <w:r>
        <w:rPr>
          <w:w w:val="110"/>
          <w:sz w:val="16"/>
        </w:rPr>
        <w:t> Writing</w:t>
      </w:r>
      <w:r>
        <w:rPr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–</w:t>
      </w:r>
      <w:r>
        <w:rPr>
          <w:rFonts w:ascii="Times New Roman" w:hAnsi="Times New Roman"/>
          <w:w w:val="110"/>
          <w:sz w:val="16"/>
        </w:rPr>
        <w:t> </w:t>
      </w:r>
      <w:r>
        <w:rPr>
          <w:w w:val="110"/>
          <w:sz w:val="16"/>
        </w:rPr>
        <w:t>original</w:t>
      </w:r>
      <w:r>
        <w:rPr>
          <w:w w:val="110"/>
          <w:sz w:val="16"/>
        </w:rPr>
        <w:t> draft,</w:t>
      </w:r>
      <w:r>
        <w:rPr>
          <w:w w:val="110"/>
          <w:sz w:val="16"/>
        </w:rPr>
        <w:t> Visualization,</w:t>
      </w:r>
      <w:r>
        <w:rPr>
          <w:w w:val="110"/>
          <w:sz w:val="16"/>
        </w:rPr>
        <w:t> Validation, Supervision,</w:t>
      </w:r>
      <w:r>
        <w:rPr>
          <w:w w:val="110"/>
          <w:sz w:val="16"/>
        </w:rPr>
        <w:t> Resources,</w:t>
      </w:r>
      <w:r>
        <w:rPr>
          <w:w w:val="110"/>
          <w:sz w:val="16"/>
        </w:rPr>
        <w:t> Project</w:t>
      </w:r>
      <w:r>
        <w:rPr>
          <w:w w:val="110"/>
          <w:sz w:val="16"/>
        </w:rPr>
        <w:t> administration,</w:t>
      </w:r>
      <w:r>
        <w:rPr>
          <w:w w:val="110"/>
          <w:sz w:val="16"/>
        </w:rPr>
        <w:t> Funding</w:t>
      </w:r>
      <w:r>
        <w:rPr>
          <w:w w:val="110"/>
          <w:sz w:val="16"/>
        </w:rPr>
        <w:t> acquisition,</w:t>
      </w:r>
      <w:r>
        <w:rPr>
          <w:spacing w:val="80"/>
          <w:w w:val="110"/>
          <w:sz w:val="16"/>
        </w:rPr>
        <w:t> </w:t>
      </w:r>
      <w:r>
        <w:rPr>
          <w:w w:val="110"/>
          <w:sz w:val="16"/>
        </w:rPr>
        <w:t>Data curation, Conceptualization.</w:t>
      </w:r>
    </w:p>
    <w:p>
      <w:pPr>
        <w:pStyle w:val="BodyText"/>
        <w:rPr>
          <w:sz w:val="18"/>
        </w:rPr>
      </w:pPr>
    </w:p>
    <w:p>
      <w:pPr>
        <w:pStyle w:val="Heading1"/>
        <w:spacing w:before="125"/>
      </w:pPr>
      <w:bookmarkStart w:name="Declaration of competing interest" w:id="197"/>
      <w:bookmarkEnd w:id="197"/>
      <w:r>
        <w:rPr>
          <w:b w:val="0"/>
        </w:rPr>
      </w:r>
      <w:r>
        <w:rPr>
          <w:w w:val="110"/>
        </w:rPr>
        <w:t>Declaration</w:t>
      </w:r>
      <w:r>
        <w:rPr>
          <w:spacing w:val="14"/>
          <w:w w:val="110"/>
        </w:rPr>
        <w:t> </w:t>
      </w:r>
      <w:r>
        <w:rPr>
          <w:w w:val="110"/>
        </w:rPr>
        <w:t>of</w:t>
      </w:r>
      <w:r>
        <w:rPr>
          <w:spacing w:val="13"/>
          <w:w w:val="110"/>
        </w:rPr>
        <w:t> </w:t>
      </w:r>
      <w:r>
        <w:rPr>
          <w:w w:val="110"/>
        </w:rPr>
        <w:t>competing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interest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BodyText"/>
        <w:ind w:left="370"/>
      </w:pPr>
      <w:r>
        <w:rPr>
          <w:w w:val="115"/>
        </w:rPr>
        <w:t>Conflict</w:t>
      </w:r>
      <w:r>
        <w:rPr>
          <w:spacing w:val="-12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interest</w:t>
      </w:r>
      <w:r>
        <w:rPr>
          <w:spacing w:val="-11"/>
          <w:w w:val="115"/>
        </w:rPr>
        <w:t> </w:t>
      </w:r>
      <w:r>
        <w:rPr>
          <w:w w:val="115"/>
        </w:rPr>
        <w:t>statements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all</w:t>
      </w:r>
      <w:r>
        <w:rPr>
          <w:spacing w:val="-11"/>
          <w:w w:val="115"/>
        </w:rPr>
        <w:t> </w:t>
      </w:r>
      <w:r>
        <w:rPr>
          <w:w w:val="115"/>
        </w:rPr>
        <w:t>authors</w:t>
      </w:r>
      <w:r>
        <w:rPr>
          <w:spacing w:val="-12"/>
          <w:w w:val="115"/>
        </w:rPr>
        <w:t> </w:t>
      </w:r>
      <w:r>
        <w:rPr>
          <w:w w:val="115"/>
        </w:rPr>
        <w:t>are</w:t>
      </w:r>
      <w:r>
        <w:rPr>
          <w:spacing w:val="-11"/>
          <w:w w:val="115"/>
        </w:rPr>
        <w:t> </w:t>
      </w:r>
      <w:r>
        <w:rPr>
          <w:w w:val="115"/>
        </w:rPr>
        <w:t>detailed</w:t>
      </w:r>
      <w:r>
        <w:rPr>
          <w:spacing w:val="-11"/>
          <w:w w:val="115"/>
        </w:rPr>
        <w:t> </w:t>
      </w:r>
      <w:r>
        <w:rPr>
          <w:w w:val="115"/>
        </w:rPr>
        <w:t>in</w:t>
      </w:r>
      <w:r>
        <w:rPr>
          <w:spacing w:val="-11"/>
          <w:w w:val="115"/>
        </w:rPr>
        <w:t> </w:t>
      </w:r>
      <w:r>
        <w:rPr>
          <w:w w:val="115"/>
        </w:rPr>
        <w:t>eTable</w:t>
      </w:r>
      <w:r>
        <w:rPr>
          <w:spacing w:val="-12"/>
          <w:w w:val="115"/>
        </w:rPr>
        <w:t> </w:t>
      </w:r>
      <w:r>
        <w:rPr>
          <w:spacing w:val="-5"/>
          <w:w w:val="115"/>
        </w:rPr>
        <w:t>8.</w:t>
      </w:r>
    </w:p>
    <w:p>
      <w:pPr>
        <w:pStyle w:val="BodyText"/>
        <w:spacing w:before="2"/>
        <w:rPr>
          <w:sz w:val="20"/>
        </w:rPr>
      </w:pPr>
    </w:p>
    <w:p>
      <w:pPr>
        <w:pStyle w:val="Heading1"/>
      </w:pPr>
      <w:r>
        <w:rPr>
          <w:w w:val="110"/>
        </w:rPr>
        <w:t>Data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availability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BodyText"/>
        <w:spacing w:line="278" w:lineRule="auto"/>
        <w:ind w:left="131" w:right="38" w:firstLine="239"/>
        <w:jc w:val="both"/>
      </w:pPr>
      <w:r>
        <w:rPr>
          <w:w w:val="115"/>
        </w:rPr>
        <w:t>Data are not publicly available, currently. Data are currently being used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additional</w:t>
      </w:r>
      <w:r>
        <w:rPr>
          <w:spacing w:val="-3"/>
          <w:w w:val="115"/>
        </w:rPr>
        <w:t> </w:t>
      </w:r>
      <w:r>
        <w:rPr>
          <w:w w:val="115"/>
        </w:rPr>
        <w:t>global</w:t>
      </w:r>
      <w:r>
        <w:rPr>
          <w:spacing w:val="-3"/>
          <w:w w:val="115"/>
        </w:rPr>
        <w:t> </w:t>
      </w:r>
      <w:r>
        <w:rPr>
          <w:w w:val="115"/>
        </w:rPr>
        <w:t>publications.</w:t>
      </w:r>
      <w:r>
        <w:rPr>
          <w:spacing w:val="-4"/>
          <w:w w:val="115"/>
        </w:rPr>
        <w:t> </w:t>
      </w:r>
      <w:r>
        <w:rPr>
          <w:w w:val="115"/>
        </w:rPr>
        <w:t>Local</w:t>
      </w:r>
      <w:r>
        <w:rPr>
          <w:spacing w:val="-4"/>
          <w:w w:val="115"/>
        </w:rPr>
        <w:t> </w:t>
      </w:r>
      <w:r>
        <w:rPr>
          <w:w w:val="115"/>
        </w:rPr>
        <w:t>data</w:t>
      </w:r>
      <w:r>
        <w:rPr>
          <w:spacing w:val="-4"/>
          <w:w w:val="115"/>
        </w:rPr>
        <w:t> </w:t>
      </w:r>
      <w:r>
        <w:rPr>
          <w:w w:val="115"/>
        </w:rPr>
        <w:t>are</w:t>
      </w:r>
      <w:r>
        <w:rPr>
          <w:spacing w:val="-3"/>
          <w:w w:val="115"/>
        </w:rPr>
        <w:t> </w:t>
      </w:r>
      <w:r>
        <w:rPr>
          <w:w w:val="115"/>
        </w:rPr>
        <w:t>available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local </w:t>
      </w:r>
      <w:r>
        <w:rPr>
          <w:w w:val="110"/>
        </w:rPr>
        <w:t>COH-FIT collaborators.</w:t>
      </w:r>
      <w:r>
        <w:rPr>
          <w:spacing w:val="-1"/>
          <w:w w:val="110"/>
        </w:rPr>
        <w:t> </w:t>
      </w:r>
      <w:r>
        <w:rPr>
          <w:w w:val="110"/>
        </w:rPr>
        <w:t>We</w:t>
      </w:r>
      <w:r>
        <w:rPr>
          <w:spacing w:val="-1"/>
          <w:w w:val="110"/>
        </w:rPr>
        <w:t> </w:t>
      </w:r>
      <w:r>
        <w:rPr>
          <w:w w:val="110"/>
        </w:rPr>
        <w:t>estimate</w:t>
      </w:r>
      <w:r>
        <w:rPr>
          <w:spacing w:val="-1"/>
          <w:w w:val="110"/>
        </w:rPr>
        <w:t> </w:t>
      </w:r>
      <w:r>
        <w:rPr>
          <w:w w:val="110"/>
        </w:rPr>
        <w:t>making</w:t>
      </w:r>
      <w:r>
        <w:rPr>
          <w:spacing w:val="-1"/>
          <w:w w:val="110"/>
        </w:rPr>
        <w:t> </w:t>
      </w:r>
      <w:r>
        <w:rPr>
          <w:w w:val="110"/>
        </w:rPr>
        <w:t>data available</w:t>
      </w:r>
      <w:r>
        <w:rPr>
          <w:spacing w:val="-2"/>
          <w:w w:val="110"/>
        </w:rPr>
        <w:t> </w:t>
      </w:r>
      <w:r>
        <w:rPr>
          <w:w w:val="110"/>
        </w:rPr>
        <w:t>upon</w:t>
      </w:r>
      <w:r>
        <w:rPr>
          <w:spacing w:val="-1"/>
          <w:w w:val="110"/>
        </w:rPr>
        <w:t> </w:t>
      </w:r>
      <w:r>
        <w:rPr>
          <w:w w:val="110"/>
        </w:rPr>
        <w:t>request </w:t>
      </w:r>
      <w:r>
        <w:rPr>
          <w:w w:val="115"/>
        </w:rPr>
        <w:t>and with a specific project proposal in 2025.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spacing w:before="1"/>
      </w:pPr>
      <w:bookmarkStart w:name="Acknowledgements" w:id="198"/>
      <w:bookmarkEnd w:id="198"/>
      <w:r>
        <w:rPr>
          <w:b w:val="0"/>
        </w:rPr>
      </w:r>
      <w:r>
        <w:rPr>
          <w:spacing w:val="-2"/>
          <w:w w:val="110"/>
        </w:rPr>
        <w:t>Acknowledgements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BodyText"/>
        <w:spacing w:line="273" w:lineRule="auto"/>
        <w:ind w:left="131" w:right="38" w:firstLine="239"/>
        <w:jc w:val="both"/>
      </w:pPr>
      <w:r>
        <w:rPr>
          <w:w w:val="110"/>
        </w:rPr>
        <w:t>All authors</w:t>
      </w:r>
      <w:r>
        <w:rPr>
          <w:spacing w:val="-1"/>
          <w:w w:val="110"/>
        </w:rPr>
        <w:t> </w:t>
      </w:r>
      <w:r>
        <w:rPr>
          <w:w w:val="110"/>
        </w:rPr>
        <w:t>thank all respondents</w:t>
      </w:r>
      <w:r>
        <w:rPr>
          <w:spacing w:val="-1"/>
          <w:w w:val="110"/>
        </w:rPr>
        <w:t> </w:t>
      </w:r>
      <w:r>
        <w:rPr>
          <w:w w:val="110"/>
        </w:rPr>
        <w:t>who took the</w:t>
      </w:r>
      <w:r>
        <w:rPr>
          <w:spacing w:val="-1"/>
          <w:w w:val="110"/>
        </w:rPr>
        <w:t> </w:t>
      </w:r>
      <w:r>
        <w:rPr>
          <w:w w:val="110"/>
        </w:rPr>
        <w:t>survey so</w:t>
      </w:r>
      <w:r>
        <w:rPr>
          <w:spacing w:val="-1"/>
          <w:w w:val="110"/>
        </w:rPr>
        <w:t> </w:t>
      </w:r>
      <w:r>
        <w:rPr>
          <w:w w:val="110"/>
        </w:rPr>
        <w:t>far, funding agencies</w:t>
      </w:r>
      <w:r>
        <w:rPr>
          <w:w w:val="110"/>
        </w:rPr>
        <w:t> and</w:t>
      </w:r>
      <w:r>
        <w:rPr>
          <w:w w:val="110"/>
        </w:rPr>
        <w:t> all</w:t>
      </w:r>
      <w:r>
        <w:rPr>
          <w:w w:val="110"/>
        </w:rPr>
        <w:t> professional</w:t>
      </w:r>
      <w:r>
        <w:rPr>
          <w:w w:val="110"/>
        </w:rPr>
        <w:t> and</w:t>
      </w:r>
      <w:r>
        <w:rPr>
          <w:w w:val="110"/>
        </w:rPr>
        <w:t> scientific</w:t>
      </w:r>
      <w:r>
        <w:rPr>
          <w:w w:val="110"/>
        </w:rPr>
        <w:t> national</w:t>
      </w:r>
      <w:r>
        <w:rPr>
          <w:w w:val="110"/>
        </w:rPr>
        <w:t> and</w:t>
      </w:r>
      <w:r>
        <w:rPr>
          <w:w w:val="110"/>
        </w:rPr>
        <w:t> </w:t>
      </w:r>
      <w:r>
        <w:rPr>
          <w:w w:val="110"/>
        </w:rPr>
        <w:t>international associations</w:t>
      </w:r>
      <w:r>
        <w:rPr>
          <w:w w:val="110"/>
        </w:rPr>
        <w:t> supporting</w:t>
      </w:r>
      <w:r>
        <w:rPr>
          <w:w w:val="110"/>
        </w:rPr>
        <w:t> or</w:t>
      </w:r>
      <w:r>
        <w:rPr>
          <w:w w:val="110"/>
        </w:rPr>
        <w:t> endorsing</w:t>
      </w:r>
      <w:r>
        <w:rPr>
          <w:w w:val="110"/>
        </w:rPr>
        <w:t> the</w:t>
      </w:r>
      <w:r>
        <w:rPr>
          <w:w w:val="110"/>
        </w:rPr>
        <w:t> COH-FIT</w:t>
      </w:r>
      <w:r>
        <w:rPr>
          <w:w w:val="110"/>
        </w:rPr>
        <w:t> project.</w:t>
      </w:r>
      <w:r>
        <w:rPr>
          <w:w w:val="110"/>
        </w:rPr>
        <w:t> We</w:t>
      </w:r>
      <w:r>
        <w:rPr>
          <w:w w:val="110"/>
        </w:rPr>
        <w:t> would also like to acknowledge the contributions made by Friedrich Leisch and Bjo</w:t>
      </w:r>
      <w:r>
        <w:rPr>
          <w:rFonts w:ascii="Georgia" w:hAnsi="Georgia"/>
          <w:w w:val="110"/>
          <w:position w:val="1"/>
        </w:rPr>
        <w:t>¨</w:t>
      </w:r>
      <w:r>
        <w:rPr>
          <w:w w:val="110"/>
        </w:rPr>
        <w:t>rn Gerdle to the success of this project.</w:t>
      </w:r>
    </w:p>
    <w:p>
      <w:pPr>
        <w:pStyle w:val="BodyText"/>
        <w:spacing w:before="1"/>
        <w:rPr>
          <w:sz w:val="19"/>
        </w:rPr>
      </w:pPr>
    </w:p>
    <w:p>
      <w:pPr>
        <w:pStyle w:val="Heading1"/>
      </w:pPr>
      <w:bookmarkStart w:name="Supplementary materials" w:id="199"/>
      <w:bookmarkEnd w:id="199"/>
      <w:r>
        <w:rPr>
          <w:b w:val="0"/>
        </w:rPr>
      </w:r>
      <w:r>
        <w:rPr>
          <w:w w:val="110"/>
        </w:rPr>
        <w:t>Supplementary</w:t>
      </w:r>
      <w:r>
        <w:rPr>
          <w:spacing w:val="-2"/>
          <w:w w:val="110"/>
        </w:rPr>
        <w:t> materials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pStyle w:val="BodyText"/>
        <w:spacing w:line="280" w:lineRule="auto"/>
        <w:ind w:left="131" w:right="38" w:firstLine="239"/>
        <w:jc w:val="both"/>
      </w:pPr>
      <w:r>
        <w:rPr>
          <w:w w:val="115"/>
        </w:rPr>
        <w:t>Supplementary</w:t>
      </w:r>
      <w:r>
        <w:rPr>
          <w:spacing w:val="-4"/>
          <w:w w:val="115"/>
        </w:rPr>
        <w:t> </w:t>
      </w:r>
      <w:r>
        <w:rPr>
          <w:w w:val="115"/>
        </w:rPr>
        <w:t>material</w:t>
      </w:r>
      <w:r>
        <w:rPr>
          <w:spacing w:val="-5"/>
          <w:w w:val="115"/>
        </w:rPr>
        <w:t> </w:t>
      </w:r>
      <w:r>
        <w:rPr>
          <w:w w:val="115"/>
        </w:rPr>
        <w:t>associated</w:t>
      </w:r>
      <w:r>
        <w:rPr>
          <w:spacing w:val="-5"/>
          <w:w w:val="115"/>
        </w:rPr>
        <w:t> </w:t>
      </w:r>
      <w:r>
        <w:rPr>
          <w:w w:val="115"/>
        </w:rPr>
        <w:t>with</w:t>
      </w:r>
      <w:r>
        <w:rPr>
          <w:spacing w:val="-5"/>
          <w:w w:val="115"/>
        </w:rPr>
        <w:t> </w:t>
      </w:r>
      <w:r>
        <w:rPr>
          <w:w w:val="115"/>
        </w:rPr>
        <w:t>this</w:t>
      </w:r>
      <w:r>
        <w:rPr>
          <w:spacing w:val="-6"/>
          <w:w w:val="115"/>
        </w:rPr>
        <w:t> </w:t>
      </w:r>
      <w:r>
        <w:rPr>
          <w:w w:val="115"/>
        </w:rPr>
        <w:t>article</w:t>
      </w:r>
      <w:r>
        <w:rPr>
          <w:spacing w:val="-4"/>
          <w:w w:val="115"/>
        </w:rPr>
        <w:t> </w:t>
      </w:r>
      <w:r>
        <w:rPr>
          <w:w w:val="115"/>
        </w:rPr>
        <w:t>can</w:t>
      </w:r>
      <w:r>
        <w:rPr>
          <w:spacing w:val="-5"/>
          <w:w w:val="115"/>
        </w:rPr>
        <w:t> </w:t>
      </w:r>
      <w:r>
        <w:rPr>
          <w:w w:val="115"/>
        </w:rPr>
        <w:t>be</w:t>
      </w:r>
      <w:r>
        <w:rPr>
          <w:spacing w:val="-5"/>
          <w:w w:val="115"/>
        </w:rPr>
        <w:t> </w:t>
      </w:r>
      <w:r>
        <w:rPr>
          <w:w w:val="115"/>
        </w:rPr>
        <w:t>found,</w:t>
      </w:r>
      <w:r>
        <w:rPr>
          <w:spacing w:val="-4"/>
          <w:w w:val="115"/>
        </w:rPr>
        <w:t> </w:t>
      </w:r>
      <w:r>
        <w:rPr>
          <w:w w:val="115"/>
        </w:rPr>
        <w:t>in the online version, at </w:t>
      </w:r>
      <w:hyperlink r:id="rId9">
        <w:r>
          <w:rPr>
            <w:color w:val="2196D1"/>
            <w:w w:val="115"/>
          </w:rPr>
          <w:t>doi:10.1016/j.psychres.2024.115972</w:t>
        </w:r>
      </w:hyperlink>
      <w:r>
        <w:rPr>
          <w:w w:val="115"/>
        </w:rPr>
        <w:t>.</w:t>
      </w:r>
    </w:p>
    <w:p>
      <w:pPr>
        <w:pStyle w:val="BodyText"/>
        <w:spacing w:before="9"/>
        <w:rPr>
          <w:sz w:val="18"/>
        </w:rPr>
      </w:pPr>
    </w:p>
    <w:p>
      <w:pPr>
        <w:pStyle w:val="Heading1"/>
      </w:pPr>
      <w:bookmarkStart w:name="References" w:id="200"/>
      <w:bookmarkEnd w:id="200"/>
      <w:r>
        <w:rPr>
          <w:b w:val="0"/>
        </w:rPr>
      </w:r>
      <w:r>
        <w:rPr>
          <w:spacing w:val="-2"/>
          <w:w w:val="110"/>
        </w:rPr>
        <w:t>References</w:t>
      </w:r>
    </w:p>
    <w:p>
      <w:pPr>
        <w:pStyle w:val="BodyText"/>
        <w:spacing w:before="10"/>
        <w:rPr>
          <w:rFonts w:ascii="Times New Roman"/>
          <w:b/>
          <w:sz w:val="19"/>
        </w:rPr>
      </w:pPr>
    </w:p>
    <w:p>
      <w:pPr>
        <w:spacing w:line="283" w:lineRule="auto" w:before="0"/>
        <w:ind w:left="370" w:right="77" w:hanging="240"/>
        <w:jc w:val="left"/>
        <w:rPr>
          <w:sz w:val="12"/>
        </w:rPr>
      </w:pPr>
      <w:bookmarkStart w:name="_bookmark176" w:id="201"/>
      <w:bookmarkEnd w:id="201"/>
      <w:r>
        <w:rPr/>
      </w:r>
      <w:hyperlink r:id="rId25">
        <w:r>
          <w:rPr>
            <w:color w:val="2196D1"/>
            <w:w w:val="120"/>
            <w:sz w:val="12"/>
          </w:rPr>
          <w:t>Abel, K.M., Carr, M.J., Ashcroft, D.M., Chalder, T., Chew-Graham, C.A., Hope, H.,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5">
        <w:r>
          <w:rPr>
            <w:color w:val="2196D1"/>
            <w:w w:val="120"/>
            <w:sz w:val="12"/>
          </w:rPr>
          <w:t>Kapur,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McManus,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Steeg,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Webb,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R.T.,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Pierce,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2021.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Association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of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SARS-</w:t>
        </w:r>
      </w:hyperlink>
    </w:p>
    <w:p>
      <w:pPr>
        <w:spacing w:line="283" w:lineRule="auto" w:before="118"/>
        <w:ind w:left="370" w:right="150" w:firstLine="0"/>
        <w:jc w:val="left"/>
        <w:rPr>
          <w:sz w:val="12"/>
        </w:rPr>
      </w:pPr>
      <w:r>
        <w:rPr/>
        <w:br w:type="column"/>
      </w:r>
      <w:hyperlink r:id="rId25">
        <w:r>
          <w:rPr>
            <w:color w:val="2196D1"/>
            <w:w w:val="120"/>
            <w:sz w:val="12"/>
          </w:rPr>
          <w:t>CoV-2 infection with psychological distress, psychotropic prescribing, fatigue, </w:t>
        </w:r>
        <w:r>
          <w:rPr>
            <w:color w:val="2196D1"/>
            <w:w w:val="120"/>
            <w:sz w:val="12"/>
          </w:rPr>
          <w:t>and</w:t>
        </w:r>
      </w:hyperlink>
      <w:r>
        <w:rPr>
          <w:color w:val="2196D1"/>
          <w:spacing w:val="40"/>
          <w:w w:val="120"/>
          <w:sz w:val="12"/>
        </w:rPr>
        <w:t> </w:t>
      </w:r>
      <w:hyperlink r:id="rId25">
        <w:r>
          <w:rPr>
            <w:color w:val="2196D1"/>
            <w:w w:val="120"/>
            <w:sz w:val="12"/>
          </w:rPr>
          <w:t>sleep problems among UK primary care patients. JAMA Netw. Open 4 (11),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5">
        <w:r>
          <w:rPr>
            <w:color w:val="2196D1"/>
            <w:spacing w:val="-2"/>
            <w:w w:val="120"/>
            <w:sz w:val="12"/>
          </w:rPr>
          <w:t>e2134803</w:t>
        </w:r>
      </w:hyperlink>
      <w:r>
        <w:rPr>
          <w:spacing w:val="-2"/>
          <w:w w:val="120"/>
          <w:sz w:val="12"/>
        </w:rPr>
        <w:t>.</w:t>
      </w:r>
    </w:p>
    <w:p>
      <w:pPr>
        <w:spacing w:line="280" w:lineRule="auto" w:before="0"/>
        <w:ind w:left="370" w:right="150" w:hanging="240"/>
        <w:jc w:val="left"/>
        <w:rPr>
          <w:sz w:val="12"/>
        </w:rPr>
      </w:pPr>
      <w:bookmarkStart w:name="_bookmark177" w:id="202"/>
      <w:bookmarkEnd w:id="202"/>
      <w:r>
        <w:rPr/>
      </w:r>
      <w:hyperlink r:id="rId26">
        <w:r>
          <w:rPr>
            <w:color w:val="2196D1"/>
            <w:w w:val="120"/>
            <w:sz w:val="12"/>
          </w:rPr>
          <w:t>Ahmed, N., Barnett, P., Greenburgh, A., Pemovska, T., Stefanidou, T., Lyons, N.,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6">
        <w:r>
          <w:rPr>
            <w:color w:val="2196D1"/>
            <w:w w:val="120"/>
            <w:sz w:val="12"/>
          </w:rPr>
          <w:t>Ikhtabi, S., Talwar, S., Francis, E.R., Harris, S.M., Shah, P., Machin, K., Jeffreys, 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6">
        <w:r>
          <w:rPr>
            <w:color w:val="2196D1"/>
            <w:w w:val="120"/>
            <w:sz w:val="12"/>
          </w:rPr>
          <w:t>Mitchell, L., Lynch, C., Foye, U., Schlief, M., Appleton, R., Saunders, K.R.K.,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6">
        <w:r>
          <w:rPr>
            <w:color w:val="2196D1"/>
            <w:w w:val="120"/>
            <w:sz w:val="12"/>
          </w:rPr>
          <w:t>Baldwin,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Allan,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S.M.,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Sheridan-Rains,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Kharboutly,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Kular,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Goldblatt,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6">
        <w:r>
          <w:rPr>
            <w:color w:val="2196D1"/>
            <w:w w:val="120"/>
            <w:sz w:val="12"/>
          </w:rPr>
          <w:t>Stewart, R., Kirkbride, J.B., Lloyd-Evans, B., Johnson, S., 2023. Mental health in</w:t>
        </w:r>
      </w:hyperlink>
      <w:r>
        <w:rPr>
          <w:color w:val="2196D1"/>
          <w:spacing w:val="40"/>
          <w:w w:val="120"/>
          <w:sz w:val="12"/>
        </w:rPr>
        <w:t> </w:t>
      </w:r>
      <w:hyperlink r:id="rId26">
        <w:r>
          <w:rPr>
            <w:color w:val="2196D1"/>
            <w:w w:val="120"/>
            <w:sz w:val="12"/>
          </w:rPr>
          <w:t>Europe during the COVID-19 pandemic: a systematic review. Lancet Psychiatry 10</w:t>
        </w:r>
      </w:hyperlink>
      <w:r>
        <w:rPr>
          <w:color w:val="2196D1"/>
          <w:spacing w:val="40"/>
          <w:w w:val="120"/>
          <w:sz w:val="12"/>
        </w:rPr>
        <w:t> </w:t>
      </w:r>
      <w:hyperlink r:id="rId26">
        <w:r>
          <w:rPr>
            <w:color w:val="2196D1"/>
            <w:w w:val="120"/>
            <w:sz w:val="12"/>
          </w:rPr>
          <w:t>(7), 537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556</w:t>
        </w:r>
      </w:hyperlink>
      <w:r>
        <w:rPr>
          <w:w w:val="120"/>
          <w:sz w:val="12"/>
        </w:rPr>
        <w:t>.</w:t>
      </w:r>
    </w:p>
    <w:p>
      <w:pPr>
        <w:spacing w:line="276" w:lineRule="auto" w:before="1"/>
        <w:ind w:left="370" w:right="149" w:hanging="240"/>
        <w:jc w:val="both"/>
        <w:rPr>
          <w:sz w:val="12"/>
        </w:rPr>
      </w:pPr>
      <w:bookmarkStart w:name="_bookmark178" w:id="203"/>
      <w:bookmarkEnd w:id="203"/>
      <w:r>
        <w:rPr/>
      </w:r>
      <w:hyperlink r:id="rId27">
        <w:r>
          <w:rPr>
            <w:color w:val="2196D1"/>
            <w:w w:val="120"/>
            <w:sz w:val="12"/>
          </w:rPr>
          <w:t>Ahrens,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K.F.,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Neumann,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R.J.,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Kollmann,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Plichta,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M.M.,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Lieb,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Tüscher,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Reif,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7">
        <w:r>
          <w:rPr>
            <w:color w:val="2196D1"/>
            <w:w w:val="120"/>
            <w:sz w:val="12"/>
          </w:rPr>
          <w:t>2021.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Differential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impact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of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COVID-related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lockdown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on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mental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health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in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Germany.</w:t>
        </w:r>
      </w:hyperlink>
      <w:r>
        <w:rPr>
          <w:color w:val="2196D1"/>
          <w:spacing w:val="40"/>
          <w:w w:val="120"/>
          <w:sz w:val="12"/>
        </w:rPr>
        <w:t> </w:t>
      </w:r>
      <w:hyperlink r:id="rId27">
        <w:r>
          <w:rPr>
            <w:color w:val="2196D1"/>
            <w:w w:val="120"/>
            <w:sz w:val="12"/>
          </w:rPr>
          <w:t>World Psychiatry 20 (1), 140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141</w:t>
        </w:r>
      </w:hyperlink>
      <w:r>
        <w:rPr>
          <w:w w:val="120"/>
          <w:sz w:val="12"/>
        </w:rPr>
        <w:t>.</w:t>
      </w:r>
    </w:p>
    <w:p>
      <w:pPr>
        <w:spacing w:line="283" w:lineRule="auto" w:before="4"/>
        <w:ind w:left="370" w:right="177" w:hanging="240"/>
        <w:jc w:val="left"/>
        <w:rPr>
          <w:sz w:val="12"/>
        </w:rPr>
      </w:pPr>
      <w:bookmarkStart w:name="_bookmark179" w:id="204"/>
      <w:bookmarkEnd w:id="204"/>
      <w:r>
        <w:rPr/>
      </w:r>
      <w:hyperlink r:id="rId28">
        <w:r>
          <w:rPr>
            <w:color w:val="2196D1"/>
            <w:w w:val="120"/>
            <w:sz w:val="12"/>
          </w:rPr>
          <w:t>Aksunger, N.,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Vernot, C., Littman, R., Voors, M., Meriggi, N.F., Abajobir, A., Beber, B.,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8">
        <w:r>
          <w:rPr>
            <w:color w:val="2196D1"/>
            <w:w w:val="120"/>
            <w:sz w:val="12"/>
          </w:rPr>
          <w:t>Dai, K., Egger, D., Islam, A., Kelly, J., Kharel, A., Matabaro, A., Moya, 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8">
        <w:r>
          <w:rPr>
            <w:color w:val="2196D1"/>
            <w:w w:val="120"/>
            <w:sz w:val="12"/>
          </w:rPr>
          <w:t>Mwachofi, P., Nekesa, C., Ochieng, E., Rahman, T., Scacco, A., van Dalen, Y.,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8">
        <w:r>
          <w:rPr>
            <w:color w:val="2196D1"/>
            <w:w w:val="120"/>
            <w:sz w:val="12"/>
          </w:rPr>
          <w:t>Walker, M., Janssens, W., Mobarak, A.M., 2023. COVID-19 and mental health in </w:t>
        </w:r>
        <w:r>
          <w:rPr>
            <w:color w:val="2196D1"/>
            <w:w w:val="120"/>
            <w:sz w:val="12"/>
          </w:rPr>
          <w:t>8</w:t>
        </w:r>
      </w:hyperlink>
      <w:r>
        <w:rPr>
          <w:color w:val="2196D1"/>
          <w:spacing w:val="40"/>
          <w:w w:val="120"/>
          <w:sz w:val="12"/>
        </w:rPr>
        <w:t> </w:t>
      </w:r>
      <w:hyperlink r:id="rId28">
        <w:r>
          <w:rPr>
            <w:color w:val="2196D1"/>
            <w:w w:val="120"/>
            <w:sz w:val="12"/>
          </w:rPr>
          <w:t>low- and middle-income countries: A prospective cohort study. PLoS Med. 20 (4),</w:t>
        </w:r>
      </w:hyperlink>
      <w:r>
        <w:rPr>
          <w:color w:val="2196D1"/>
          <w:spacing w:val="40"/>
          <w:w w:val="120"/>
          <w:sz w:val="12"/>
        </w:rPr>
        <w:t> </w:t>
      </w:r>
      <w:hyperlink r:id="rId28">
        <w:r>
          <w:rPr>
            <w:color w:val="2196D1"/>
            <w:spacing w:val="-2"/>
            <w:w w:val="120"/>
            <w:sz w:val="12"/>
          </w:rPr>
          <w:t>e1004081</w:t>
        </w:r>
      </w:hyperlink>
      <w:r>
        <w:rPr>
          <w:spacing w:val="-2"/>
          <w:w w:val="120"/>
          <w:sz w:val="12"/>
        </w:rPr>
        <w:t>.</w:t>
      </w:r>
    </w:p>
    <w:p>
      <w:pPr>
        <w:spacing w:line="276" w:lineRule="auto" w:before="0"/>
        <w:ind w:left="370" w:right="150" w:hanging="240"/>
        <w:jc w:val="both"/>
        <w:rPr>
          <w:sz w:val="12"/>
        </w:rPr>
      </w:pPr>
      <w:bookmarkStart w:name="_bookmark180" w:id="205"/>
      <w:bookmarkEnd w:id="205"/>
      <w:r>
        <w:rPr/>
      </w:r>
      <w:hyperlink r:id="rId29">
        <w:r>
          <w:rPr>
            <w:color w:val="2196D1"/>
            <w:w w:val="120"/>
            <w:sz w:val="12"/>
          </w:rPr>
          <w:t>Clift,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A.K.,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Ranger,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T.A.,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Patone,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Coupland,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C.A.C.,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Hatch,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Thomas,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Hippisley-</w:t>
        </w:r>
      </w:hyperlink>
      <w:r>
        <w:rPr>
          <w:color w:val="2196D1"/>
          <w:spacing w:val="40"/>
          <w:w w:val="120"/>
          <w:sz w:val="12"/>
        </w:rPr>
        <w:t> </w:t>
      </w:r>
      <w:hyperlink r:id="rId29">
        <w:r>
          <w:rPr>
            <w:color w:val="2196D1"/>
            <w:w w:val="120"/>
            <w:sz w:val="12"/>
          </w:rPr>
          <w:t>Cox,</w:t>
        </w:r>
        <w:r>
          <w:rPr>
            <w:color w:val="2196D1"/>
            <w:spacing w:val="-1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Watkinson,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2022.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Neuropsychiatric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ramifications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of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severe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COVID-19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and</w:t>
        </w:r>
      </w:hyperlink>
      <w:r>
        <w:rPr>
          <w:color w:val="2196D1"/>
          <w:spacing w:val="40"/>
          <w:w w:val="120"/>
          <w:sz w:val="12"/>
        </w:rPr>
        <w:t> </w:t>
      </w:r>
      <w:hyperlink r:id="rId29">
        <w:r>
          <w:rPr>
            <w:color w:val="2196D1"/>
            <w:w w:val="120"/>
            <w:sz w:val="12"/>
          </w:rPr>
          <w:t>other</w:t>
        </w:r>
        <w:r>
          <w:rPr>
            <w:color w:val="2196D1"/>
            <w:spacing w:val="2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severe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acute</w:t>
        </w:r>
        <w:r>
          <w:rPr>
            <w:color w:val="2196D1"/>
            <w:spacing w:val="2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respiratory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infections.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JAMA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Psychiatry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79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(7),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690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698</w:t>
        </w:r>
      </w:hyperlink>
      <w:r>
        <w:rPr>
          <w:w w:val="120"/>
          <w:sz w:val="12"/>
        </w:rPr>
        <w:t>.</w:t>
      </w:r>
    </w:p>
    <w:p>
      <w:pPr>
        <w:spacing w:line="278" w:lineRule="auto" w:before="4"/>
        <w:ind w:left="370" w:right="149" w:hanging="240"/>
        <w:jc w:val="left"/>
        <w:rPr>
          <w:sz w:val="12"/>
        </w:rPr>
      </w:pPr>
      <w:bookmarkStart w:name="_bookmark181" w:id="206"/>
      <w:bookmarkEnd w:id="206"/>
      <w:r>
        <w:rPr/>
      </w:r>
      <w:hyperlink r:id="rId30">
        <w:r>
          <w:rPr>
            <w:color w:val="2196D1"/>
            <w:w w:val="120"/>
            <w:sz w:val="12"/>
          </w:rPr>
          <w:t>Di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Gennaro,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Belati,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Tulone,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Diella,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Fiore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Bavaro,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Bonica,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Genna,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0">
        <w:r>
          <w:rPr>
            <w:color w:val="2196D1"/>
            <w:w w:val="120"/>
            <w:sz w:val="12"/>
          </w:rPr>
          <w:t>Smith, L., Trott, M., Bruyere, O., Mirarchi, L., Cusumano, C., Dominguez, L.J.,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0">
        <w:r>
          <w:rPr>
            <w:color w:val="2196D1"/>
            <w:w w:val="120"/>
            <w:sz w:val="12"/>
          </w:rPr>
          <w:t>Saracino, A., Veronese, N., Barbagallo, M., 2023. Incidence of long COVID-19 in</w:t>
        </w:r>
      </w:hyperlink>
      <w:r>
        <w:rPr>
          <w:color w:val="2196D1"/>
          <w:spacing w:val="40"/>
          <w:w w:val="120"/>
          <w:sz w:val="12"/>
        </w:rPr>
        <w:t> </w:t>
      </w:r>
      <w:hyperlink r:id="rId30">
        <w:r>
          <w:rPr>
            <w:color w:val="2196D1"/>
            <w:w w:val="120"/>
            <w:sz w:val="12"/>
          </w:rPr>
          <w:t>people with previous SARS-Cov2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infection: a systematic review and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meta-analysis of</w:t>
        </w:r>
      </w:hyperlink>
      <w:r>
        <w:rPr>
          <w:color w:val="2196D1"/>
          <w:spacing w:val="40"/>
          <w:w w:val="120"/>
          <w:sz w:val="12"/>
        </w:rPr>
        <w:t> </w:t>
      </w:r>
      <w:hyperlink r:id="rId30">
        <w:r>
          <w:rPr>
            <w:color w:val="2196D1"/>
            <w:w w:val="120"/>
            <w:sz w:val="12"/>
          </w:rPr>
          <w:t>120,970 patients. Intern. Emerg. Med. 18 (5), 1573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1581</w:t>
        </w:r>
      </w:hyperlink>
      <w:r>
        <w:rPr>
          <w:w w:val="120"/>
          <w:sz w:val="12"/>
        </w:rPr>
        <w:t>.</w:t>
      </w:r>
    </w:p>
    <w:p>
      <w:pPr>
        <w:spacing w:line="271" w:lineRule="auto" w:before="5"/>
        <w:ind w:left="370" w:right="152" w:hanging="240"/>
        <w:jc w:val="left"/>
        <w:rPr>
          <w:sz w:val="12"/>
        </w:rPr>
      </w:pPr>
      <w:bookmarkStart w:name="_bookmark182" w:id="207"/>
      <w:bookmarkEnd w:id="207"/>
      <w:r>
        <w:rPr/>
      </w:r>
      <w:hyperlink r:id="rId31">
        <w:r>
          <w:rPr>
            <w:color w:val="2196D1"/>
            <w:w w:val="120"/>
            <w:sz w:val="12"/>
          </w:rPr>
          <w:t>Dragioti, E., Li, H., Tsitsas, G., Lee, K.H., Choi, J., Kim, J., Choi, Y.J., Tsamakis, K.,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1">
        <w:r>
          <w:rPr>
            <w:color w:val="2196D1"/>
            <w:spacing w:val="-2"/>
            <w:w w:val="120"/>
            <w:sz w:val="12"/>
          </w:rPr>
          <w:t>Estrad</w:t>
        </w:r>
        <w:r>
          <w:rPr>
            <w:rFonts w:ascii="Georgia" w:hAnsi="Georgia"/>
            <w:color w:val="2196D1"/>
            <w:spacing w:val="-2"/>
            <w:w w:val="120"/>
            <w:position w:val="1"/>
            <w:sz w:val="12"/>
          </w:rPr>
          <w:t>´</w:t>
        </w:r>
        <w:r>
          <w:rPr>
            <w:color w:val="2196D1"/>
            <w:spacing w:val="-2"/>
            <w:w w:val="120"/>
            <w:sz w:val="12"/>
          </w:rPr>
          <w:t>e,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A.,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Agorastos,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A.,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Vancampfort,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D.,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Tsiptsios,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D.,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Thompson,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T.,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Mosina,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1">
        <w:r>
          <w:rPr>
            <w:color w:val="2196D1"/>
            <w:w w:val="120"/>
            <w:sz w:val="12"/>
          </w:rPr>
          <w:t>Vakadaris, G., Fusar-Poli, P., Carvalho, A.F., Correll, C.U., Han, Y.J., Park, S., Il</w:t>
        </w:r>
      </w:hyperlink>
      <w:r>
        <w:rPr>
          <w:color w:val="2196D1"/>
          <w:spacing w:val="40"/>
          <w:w w:val="120"/>
          <w:sz w:val="12"/>
        </w:rPr>
        <w:t> </w:t>
      </w:r>
      <w:hyperlink r:id="rId31">
        <w:r>
          <w:rPr>
            <w:color w:val="2196D1"/>
            <w:w w:val="120"/>
            <w:sz w:val="12"/>
          </w:rPr>
          <w:t>Shin, J., Solmi, M., 2022. A large-scale meta-analytic atlas of mental health problems</w:t>
        </w:r>
      </w:hyperlink>
      <w:r>
        <w:rPr>
          <w:color w:val="2196D1"/>
          <w:spacing w:val="40"/>
          <w:w w:val="120"/>
          <w:sz w:val="12"/>
        </w:rPr>
        <w:t> </w:t>
      </w:r>
      <w:hyperlink r:id="rId31">
        <w:r>
          <w:rPr>
            <w:color w:val="2196D1"/>
            <w:w w:val="120"/>
            <w:sz w:val="12"/>
          </w:rPr>
          <w:t>prevalence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during</w:t>
        </w:r>
        <w:r>
          <w:rPr>
            <w:color w:val="2196D1"/>
            <w:spacing w:val="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the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COVID-19</w:t>
        </w:r>
        <w:r>
          <w:rPr>
            <w:color w:val="2196D1"/>
            <w:spacing w:val="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early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pandemic.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Med.</w:t>
        </w:r>
        <w:r>
          <w:rPr>
            <w:color w:val="2196D1"/>
            <w:spacing w:val="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Virol.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94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(5),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1935</w:t>
        </w:r>
        <w:r>
          <w:rPr>
            <w:rFonts w:ascii="Times New Roman" w:hAnsi="Times New Roman"/>
            <w:color w:val="2196D1"/>
            <w:spacing w:val="-2"/>
            <w:w w:val="120"/>
            <w:sz w:val="12"/>
          </w:rPr>
          <w:t>–</w:t>
        </w:r>
        <w:r>
          <w:rPr>
            <w:color w:val="2196D1"/>
            <w:spacing w:val="-2"/>
            <w:w w:val="120"/>
            <w:sz w:val="12"/>
          </w:rPr>
          <w:t>1949</w:t>
        </w:r>
      </w:hyperlink>
      <w:r>
        <w:rPr>
          <w:spacing w:val="-2"/>
          <w:w w:val="120"/>
          <w:sz w:val="12"/>
        </w:rPr>
        <w:t>.</w:t>
      </w:r>
    </w:p>
    <w:p>
      <w:pPr>
        <w:spacing w:line="276" w:lineRule="auto" w:before="8"/>
        <w:ind w:left="370" w:right="150" w:hanging="240"/>
        <w:jc w:val="both"/>
        <w:rPr>
          <w:sz w:val="12"/>
        </w:rPr>
      </w:pPr>
      <w:bookmarkStart w:name="_bookmark183" w:id="208"/>
      <w:bookmarkEnd w:id="208"/>
      <w:r>
        <w:rPr/>
      </w:r>
      <w:hyperlink r:id="rId32">
        <w:r>
          <w:rPr>
            <w:color w:val="2196D1"/>
            <w:w w:val="120"/>
            <w:sz w:val="12"/>
          </w:rPr>
          <w:t>Fancourt, D., Steptoe, A., Bu, F., 2021. Trajectories of anxiety and depressive symptoms</w:t>
        </w:r>
      </w:hyperlink>
      <w:r>
        <w:rPr>
          <w:color w:val="2196D1"/>
          <w:spacing w:val="40"/>
          <w:w w:val="120"/>
          <w:sz w:val="12"/>
        </w:rPr>
        <w:t> </w:t>
      </w:r>
      <w:hyperlink r:id="rId32">
        <w:r>
          <w:rPr>
            <w:color w:val="2196D1"/>
            <w:w w:val="120"/>
            <w:sz w:val="12"/>
          </w:rPr>
          <w:t>during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enforced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isolation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due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to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COVID-19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in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England: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longitudinal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observational</w:t>
        </w:r>
      </w:hyperlink>
      <w:r>
        <w:rPr>
          <w:color w:val="2196D1"/>
          <w:spacing w:val="40"/>
          <w:w w:val="120"/>
          <w:sz w:val="12"/>
        </w:rPr>
        <w:t> </w:t>
      </w:r>
      <w:hyperlink r:id="rId32">
        <w:r>
          <w:rPr>
            <w:color w:val="2196D1"/>
            <w:w w:val="120"/>
            <w:sz w:val="12"/>
          </w:rPr>
          <w:t>study. Lancet Psychiatry 8 (2), 141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149</w:t>
        </w:r>
      </w:hyperlink>
      <w:r>
        <w:rPr>
          <w:w w:val="120"/>
          <w:sz w:val="12"/>
        </w:rPr>
        <w:t>.</w:t>
      </w:r>
    </w:p>
    <w:p>
      <w:pPr>
        <w:spacing w:line="280" w:lineRule="auto" w:before="4"/>
        <w:ind w:left="370" w:right="155" w:hanging="240"/>
        <w:jc w:val="left"/>
        <w:rPr>
          <w:sz w:val="12"/>
        </w:rPr>
      </w:pPr>
      <w:bookmarkStart w:name="_bookmark184" w:id="209"/>
      <w:bookmarkEnd w:id="209"/>
      <w:r>
        <w:rPr/>
      </w:r>
      <w:hyperlink r:id="rId33">
        <w:r>
          <w:rPr>
            <w:color w:val="2196D1"/>
            <w:w w:val="120"/>
            <w:sz w:val="12"/>
          </w:rPr>
          <w:t>Firth,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Solmi,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Wootton,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R.E.,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Vancampfort,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Schuch,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F.B.,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Hoare,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Gilbody,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3">
        <w:r>
          <w:rPr>
            <w:color w:val="2196D1"/>
            <w:w w:val="120"/>
            <w:sz w:val="12"/>
          </w:rPr>
          <w:t>Torous,</w:t>
        </w:r>
        <w:r>
          <w:rPr>
            <w:color w:val="2196D1"/>
            <w:spacing w:val="1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1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Teasdale,</w:t>
        </w:r>
        <w:r>
          <w:rPr>
            <w:color w:val="2196D1"/>
            <w:spacing w:val="1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S.B.,</w:t>
        </w:r>
        <w:r>
          <w:rPr>
            <w:color w:val="2196D1"/>
            <w:spacing w:val="1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Jackson,</w:t>
        </w:r>
        <w:r>
          <w:rPr>
            <w:color w:val="2196D1"/>
            <w:spacing w:val="1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S.E.,</w:t>
        </w:r>
        <w:r>
          <w:rPr>
            <w:color w:val="2196D1"/>
            <w:spacing w:val="1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Smith,</w:t>
        </w:r>
        <w:r>
          <w:rPr>
            <w:color w:val="2196D1"/>
            <w:spacing w:val="1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1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Eaton,</w:t>
        </w:r>
        <w:r>
          <w:rPr>
            <w:color w:val="2196D1"/>
            <w:spacing w:val="1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1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Jacka,</w:t>
        </w:r>
        <w:r>
          <w:rPr>
            <w:color w:val="2196D1"/>
            <w:spacing w:val="1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F.N.,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3">
        <w:r>
          <w:rPr>
            <w:color w:val="2196D1"/>
            <w:w w:val="120"/>
            <w:sz w:val="12"/>
          </w:rPr>
          <w:t>Veronese, N., Marx, W., Ashdown-Franks, G., Siskind, D., Sarris, J., Rosenbaum, 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3">
        <w:r>
          <w:rPr>
            <w:color w:val="2196D1"/>
            <w:w w:val="120"/>
            <w:sz w:val="12"/>
          </w:rPr>
          <w:t>Carvalho, A.F., Stubbs, B., 2020. A meta-review of "lifestyle psychiatry": the role of</w:t>
        </w:r>
      </w:hyperlink>
      <w:r>
        <w:rPr>
          <w:color w:val="2196D1"/>
          <w:spacing w:val="40"/>
          <w:w w:val="120"/>
          <w:sz w:val="12"/>
        </w:rPr>
        <w:t> </w:t>
      </w:r>
      <w:hyperlink r:id="rId33">
        <w:r>
          <w:rPr>
            <w:color w:val="2196D1"/>
            <w:w w:val="120"/>
            <w:sz w:val="12"/>
          </w:rPr>
          <w:t>exercise, smoking, diet and sleep in the prevention and treatment of mental</w:t>
        </w:r>
      </w:hyperlink>
      <w:r>
        <w:rPr>
          <w:color w:val="2196D1"/>
          <w:spacing w:val="40"/>
          <w:w w:val="120"/>
          <w:sz w:val="12"/>
        </w:rPr>
        <w:t> </w:t>
      </w:r>
      <w:hyperlink r:id="rId33">
        <w:r>
          <w:rPr>
            <w:color w:val="2196D1"/>
            <w:w w:val="120"/>
            <w:sz w:val="12"/>
          </w:rPr>
          <w:t>disorders. World Psychiatry 19 (3), 360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380</w:t>
        </w:r>
      </w:hyperlink>
      <w:r>
        <w:rPr>
          <w:w w:val="120"/>
          <w:sz w:val="12"/>
        </w:rPr>
        <w:t>.</w:t>
      </w:r>
    </w:p>
    <w:p>
      <w:pPr>
        <w:spacing w:line="271" w:lineRule="auto" w:before="0"/>
        <w:ind w:left="370" w:right="150" w:hanging="240"/>
        <w:jc w:val="left"/>
        <w:rPr>
          <w:sz w:val="12"/>
        </w:rPr>
      </w:pPr>
      <w:bookmarkStart w:name="_bookmark185" w:id="210"/>
      <w:bookmarkEnd w:id="210"/>
      <w:r>
        <w:rPr/>
      </w:r>
      <w:hyperlink r:id="rId34">
        <w:r>
          <w:rPr>
            <w:color w:val="2196D1"/>
            <w:w w:val="120"/>
            <w:sz w:val="12"/>
          </w:rPr>
          <w:t>Gama, A., Marques, M.J., Rocha, J.V., Azeredo-Lopes, S., Kinaan, W., Machado, A.S.,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4">
        <w:r>
          <w:rPr>
            <w:color w:val="2196D1"/>
            <w:w w:val="120"/>
            <w:sz w:val="12"/>
          </w:rPr>
          <w:t>Dias, S., 2022. </w:t>
        </w:r>
        <w:r>
          <w:rPr>
            <w:rFonts w:ascii="Times New Roman" w:hAnsi="Times New Roman"/>
            <w:color w:val="2196D1"/>
            <w:w w:val="120"/>
            <w:sz w:val="12"/>
          </w:rPr>
          <w:t>’</w:t>
        </w:r>
        <w:r>
          <w:rPr>
            <w:color w:val="2196D1"/>
            <w:w w:val="120"/>
            <w:sz w:val="12"/>
          </w:rPr>
          <w:t>I didn</w:t>
        </w:r>
        <w:r>
          <w:rPr>
            <w:rFonts w:ascii="Times New Roman" w:hAnsi="Times New Roman"/>
            <w:color w:val="2196D1"/>
            <w:w w:val="120"/>
            <w:sz w:val="12"/>
          </w:rPr>
          <w:t>’</w:t>
        </w:r>
        <w:r>
          <w:rPr>
            <w:color w:val="2196D1"/>
            <w:w w:val="120"/>
            <w:sz w:val="12"/>
          </w:rPr>
          <w:t>t know where to go</w:t>
        </w:r>
        <w:r>
          <w:rPr>
            <w:rFonts w:ascii="Times New Roman" w:hAnsi="Times New Roman"/>
            <w:color w:val="2196D1"/>
            <w:w w:val="120"/>
            <w:sz w:val="12"/>
          </w:rPr>
          <w:t>’</w:t>
        </w:r>
        <w:r>
          <w:rPr>
            <w:color w:val="2196D1"/>
            <w:w w:val="120"/>
            <w:sz w:val="12"/>
          </w:rPr>
          <w:t>: a mixed-methods approach to explore</w:t>
        </w:r>
      </w:hyperlink>
      <w:r>
        <w:rPr>
          <w:color w:val="2196D1"/>
          <w:spacing w:val="40"/>
          <w:w w:val="120"/>
          <w:sz w:val="12"/>
        </w:rPr>
        <w:t> </w:t>
      </w:r>
      <w:hyperlink r:id="rId34">
        <w:r>
          <w:rPr>
            <w:color w:val="2196D1"/>
            <w:w w:val="120"/>
            <w:sz w:val="12"/>
          </w:rPr>
          <w:t>migrants</w:t>
        </w:r>
        <w:r>
          <w:rPr>
            <w:rFonts w:ascii="Times New Roman" w:hAnsi="Times New Roman"/>
            <w:color w:val="2196D1"/>
            <w:w w:val="120"/>
            <w:sz w:val="12"/>
          </w:rPr>
          <w:t>’ </w:t>
        </w:r>
        <w:r>
          <w:rPr>
            <w:color w:val="2196D1"/>
            <w:w w:val="120"/>
            <w:sz w:val="12"/>
          </w:rPr>
          <w:t>perspectives of access and use of health services during the COVID-19</w:t>
        </w:r>
      </w:hyperlink>
      <w:r>
        <w:rPr>
          <w:color w:val="2196D1"/>
          <w:spacing w:val="40"/>
          <w:w w:val="120"/>
          <w:sz w:val="12"/>
        </w:rPr>
        <w:t> </w:t>
      </w:r>
      <w:hyperlink r:id="rId34">
        <w:r>
          <w:rPr>
            <w:color w:val="2196D1"/>
            <w:w w:val="120"/>
            <w:sz w:val="12"/>
          </w:rPr>
          <w:t>pandemic. Int. J. Environ. Res. Public. Health. 19 (20)</w:t>
        </w:r>
      </w:hyperlink>
      <w:r>
        <w:rPr>
          <w:w w:val="120"/>
          <w:sz w:val="12"/>
        </w:rPr>
        <w:t>.</w:t>
      </w:r>
    </w:p>
    <w:p>
      <w:pPr>
        <w:spacing w:line="278" w:lineRule="auto" w:before="8"/>
        <w:ind w:left="370" w:right="149" w:hanging="240"/>
        <w:jc w:val="left"/>
        <w:rPr>
          <w:sz w:val="12"/>
        </w:rPr>
      </w:pPr>
      <w:bookmarkStart w:name="_bookmark186" w:id="211"/>
      <w:bookmarkEnd w:id="211"/>
      <w:r>
        <w:rPr/>
      </w:r>
      <w:hyperlink r:id="rId35">
        <w:r>
          <w:rPr>
            <w:color w:val="2196D1"/>
            <w:w w:val="120"/>
            <w:sz w:val="12"/>
          </w:rPr>
          <w:t>GBD 2019 Mental Disorders Collaborators, 2022. Global, regional, and national burden</w:t>
        </w:r>
      </w:hyperlink>
      <w:r>
        <w:rPr>
          <w:color w:val="2196D1"/>
          <w:spacing w:val="40"/>
          <w:w w:val="120"/>
          <w:sz w:val="12"/>
        </w:rPr>
        <w:t> </w:t>
      </w:r>
      <w:hyperlink r:id="rId35">
        <w:r>
          <w:rPr>
            <w:color w:val="2196D1"/>
            <w:w w:val="120"/>
            <w:sz w:val="12"/>
          </w:rPr>
          <w:t>of 12 mental disorders</w:t>
        </w:r>
        <w:r>
          <w:rPr>
            <w:color w:val="2196D1"/>
            <w:spacing w:val="2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in 204 countries and territories,</w:t>
        </w:r>
        <w:r>
          <w:rPr>
            <w:color w:val="2196D1"/>
            <w:spacing w:val="2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1990-2019: a systematic</w:t>
        </w:r>
      </w:hyperlink>
      <w:r>
        <w:rPr>
          <w:color w:val="2196D1"/>
          <w:spacing w:val="40"/>
          <w:w w:val="120"/>
          <w:sz w:val="12"/>
        </w:rPr>
        <w:t> </w:t>
      </w:r>
      <w:hyperlink r:id="rId35">
        <w:r>
          <w:rPr>
            <w:color w:val="2196D1"/>
            <w:w w:val="120"/>
            <w:sz w:val="12"/>
          </w:rPr>
          <w:t>analysis for the Global Burden of Disease Study 2019. The Lancet Psychiatry 9 (2),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5">
        <w:r>
          <w:rPr>
            <w:color w:val="2196D1"/>
            <w:spacing w:val="-2"/>
            <w:w w:val="120"/>
            <w:sz w:val="12"/>
          </w:rPr>
          <w:t>137</w:t>
        </w:r>
        <w:r>
          <w:rPr>
            <w:rFonts w:ascii="Times New Roman" w:hAnsi="Times New Roman"/>
            <w:color w:val="2196D1"/>
            <w:spacing w:val="-2"/>
            <w:w w:val="120"/>
            <w:sz w:val="12"/>
          </w:rPr>
          <w:t>–</w:t>
        </w:r>
        <w:r>
          <w:rPr>
            <w:color w:val="2196D1"/>
            <w:spacing w:val="-2"/>
            <w:w w:val="120"/>
            <w:sz w:val="12"/>
          </w:rPr>
          <w:t>150</w:t>
        </w:r>
      </w:hyperlink>
      <w:r>
        <w:rPr>
          <w:spacing w:val="-2"/>
          <w:w w:val="120"/>
          <w:sz w:val="12"/>
        </w:rPr>
        <w:t>.</w:t>
      </w:r>
    </w:p>
    <w:p>
      <w:pPr>
        <w:spacing w:line="278" w:lineRule="auto" w:before="3"/>
        <w:ind w:left="370" w:right="150" w:hanging="240"/>
        <w:jc w:val="left"/>
        <w:rPr>
          <w:sz w:val="12"/>
        </w:rPr>
      </w:pPr>
      <w:bookmarkStart w:name="_bookmark187" w:id="212"/>
      <w:bookmarkEnd w:id="212"/>
      <w:r>
        <w:rPr/>
      </w:r>
      <w:hyperlink r:id="rId36">
        <w:r>
          <w:rPr>
            <w:color w:val="2196D1"/>
            <w:spacing w:val="-2"/>
            <w:w w:val="120"/>
            <w:sz w:val="12"/>
          </w:rPr>
          <w:t>Huang,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L.,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Li,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X.,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Gu,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X.,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Zhang,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H.,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Ren,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L., Guo,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L.,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Liu,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M.,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Wang,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Y.,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Cui, D.,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Wang,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Y.,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6">
        <w:r>
          <w:rPr>
            <w:color w:val="2196D1"/>
            <w:w w:val="120"/>
            <w:sz w:val="12"/>
          </w:rPr>
          <w:t>Zhang,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X.,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Shang,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Zhong,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Wang,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X., Wang,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Cao, B.,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2022.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Health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outcomes</w:t>
        </w:r>
      </w:hyperlink>
      <w:r>
        <w:rPr>
          <w:color w:val="2196D1"/>
          <w:spacing w:val="40"/>
          <w:w w:val="120"/>
          <w:sz w:val="12"/>
        </w:rPr>
        <w:t> </w:t>
      </w:r>
      <w:hyperlink r:id="rId36">
        <w:r>
          <w:rPr>
            <w:color w:val="2196D1"/>
            <w:w w:val="120"/>
            <w:sz w:val="12"/>
          </w:rPr>
          <w:t>in people 2 years after surviving hospitalisation with COVID-19: a longitudinal</w:t>
        </w:r>
      </w:hyperlink>
      <w:r>
        <w:rPr>
          <w:color w:val="2196D1"/>
          <w:spacing w:val="40"/>
          <w:w w:val="120"/>
          <w:sz w:val="12"/>
        </w:rPr>
        <w:t> </w:t>
      </w:r>
      <w:hyperlink r:id="rId36">
        <w:r>
          <w:rPr>
            <w:color w:val="2196D1"/>
            <w:w w:val="120"/>
            <w:sz w:val="12"/>
          </w:rPr>
          <w:t>cohort study. The Lancet Respirat. Med. 10 (9), 863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876</w:t>
        </w:r>
      </w:hyperlink>
      <w:r>
        <w:rPr>
          <w:w w:val="120"/>
          <w:sz w:val="12"/>
        </w:rPr>
        <w:t>.</w:t>
      </w:r>
    </w:p>
    <w:p>
      <w:pPr>
        <w:spacing w:line="276" w:lineRule="auto" w:before="1"/>
        <w:ind w:left="370" w:right="149" w:hanging="240"/>
        <w:jc w:val="left"/>
        <w:rPr>
          <w:sz w:val="12"/>
        </w:rPr>
      </w:pPr>
      <w:bookmarkStart w:name="_bookmark188" w:id="213"/>
      <w:bookmarkEnd w:id="213"/>
      <w:r>
        <w:rPr/>
      </w:r>
      <w:hyperlink r:id="rId37">
        <w:r>
          <w:rPr>
            <w:color w:val="2196D1"/>
            <w:w w:val="120"/>
            <w:sz w:val="12"/>
          </w:rPr>
          <w:t>Kinoshita,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Cortright,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Crawford,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Mizuno,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Yoshida,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Hilty,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Guinart,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7">
        <w:r>
          <w:rPr>
            <w:color w:val="2196D1"/>
            <w:w w:val="120"/>
            <w:sz w:val="12"/>
          </w:rPr>
          <w:t>Torous, J., Correll, C.U., Castle, D.J., Rocha, D., Yang, Y., Xiang, Y.T., K</w:t>
        </w:r>
        <w:r>
          <w:rPr>
            <w:rFonts w:ascii="Times New Roman" w:hAnsi="Times New Roman"/>
            <w:color w:val="2196D1"/>
            <w:w w:val="120"/>
            <w:sz w:val="12"/>
          </w:rPr>
          <w:t>ø</w:t>
        </w:r>
        <w:r>
          <w:rPr>
            <w:color w:val="2196D1"/>
            <w:w w:val="120"/>
            <w:sz w:val="12"/>
          </w:rPr>
          <w:t>lbæk, P.,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7">
        <w:r>
          <w:rPr>
            <w:color w:val="2196D1"/>
            <w:w w:val="120"/>
            <w:sz w:val="12"/>
          </w:rPr>
          <w:t>Dines,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D., ElShami,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 Jain, P., Kallivayalil,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 Solmi, M.,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Favaro,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 Veronese,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7">
        <w:r>
          <w:rPr>
            <w:color w:val="2196D1"/>
            <w:w w:val="120"/>
            <w:sz w:val="12"/>
          </w:rPr>
          <w:t>Seedat,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Shin,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Salazar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de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Pablo,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Chang,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C.H.,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Su,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K.P.,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Karas,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Kane,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J.M.,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37">
        <w:r>
          <w:rPr>
            <w:color w:val="2196D1"/>
            <w:w w:val="120"/>
            <w:sz w:val="12"/>
          </w:rPr>
          <w:t>Yellowlees, P., Kishimoto, T., 2022. Changes in telepsychiatry regulations during the</w:t>
        </w:r>
      </w:hyperlink>
      <w:r>
        <w:rPr>
          <w:color w:val="2196D1"/>
          <w:spacing w:val="40"/>
          <w:w w:val="120"/>
          <w:sz w:val="12"/>
        </w:rPr>
        <w:t> </w:t>
      </w:r>
      <w:hyperlink r:id="rId37">
        <w:r>
          <w:rPr>
            <w:color w:val="2196D1"/>
            <w:w w:val="120"/>
            <w:sz w:val="12"/>
          </w:rPr>
          <w:t>COVID-19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pandemic: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17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countries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and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regions</w:t>
        </w:r>
        <w:r>
          <w:rPr>
            <w:rFonts w:ascii="Times New Roman" w:hAnsi="Times New Roman"/>
            <w:color w:val="2196D1"/>
            <w:w w:val="120"/>
            <w:sz w:val="12"/>
          </w:rPr>
          <w:t>’</w:t>
        </w:r>
        <w:r>
          <w:rPr>
            <w:rFonts w:ascii="Times New Roman" w:hAnsi="Times New Roman"/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approaches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to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an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evolving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healthcare</w:t>
        </w:r>
      </w:hyperlink>
      <w:r>
        <w:rPr>
          <w:color w:val="2196D1"/>
          <w:spacing w:val="40"/>
          <w:w w:val="120"/>
          <w:sz w:val="12"/>
        </w:rPr>
        <w:t> </w:t>
      </w:r>
      <w:hyperlink r:id="rId37">
        <w:r>
          <w:rPr>
            <w:color w:val="2196D1"/>
            <w:w w:val="120"/>
            <w:sz w:val="12"/>
          </w:rPr>
          <w:t>landscape. Psychol. Med. 52 (13), 2606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2613</w:t>
        </w:r>
      </w:hyperlink>
      <w:r>
        <w:rPr>
          <w:w w:val="120"/>
          <w:sz w:val="12"/>
        </w:rPr>
        <w:t>.</w:t>
      </w:r>
    </w:p>
    <w:p>
      <w:pPr>
        <w:spacing w:line="137" w:lineRule="exact" w:before="0"/>
        <w:ind w:left="131" w:right="0" w:firstLine="0"/>
        <w:jc w:val="left"/>
        <w:rPr>
          <w:sz w:val="12"/>
        </w:rPr>
      </w:pPr>
      <w:bookmarkStart w:name="_bookmark189" w:id="214"/>
      <w:bookmarkEnd w:id="214"/>
      <w:r>
        <w:rPr/>
      </w:r>
      <w:hyperlink r:id="rId38">
        <w:r>
          <w:rPr>
            <w:color w:val="2196D1"/>
            <w:w w:val="120"/>
            <w:sz w:val="12"/>
          </w:rPr>
          <w:t>Ko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¨</w:t>
        </w:r>
        <w:r>
          <w:rPr>
            <w:color w:val="2196D1"/>
            <w:w w:val="120"/>
            <w:sz w:val="12"/>
          </w:rPr>
          <w:t>hler,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C.A.,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Evangelou,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Stubbs,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Solmi,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Veronese,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Belbasis,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spacing w:val="-5"/>
            <w:w w:val="120"/>
            <w:sz w:val="12"/>
          </w:rPr>
          <w:t>L.,</w:t>
        </w:r>
      </w:hyperlink>
    </w:p>
    <w:p>
      <w:pPr>
        <w:spacing w:line="278" w:lineRule="auto" w:before="25"/>
        <w:ind w:left="370" w:right="150" w:firstLine="0"/>
        <w:jc w:val="left"/>
        <w:rPr>
          <w:sz w:val="12"/>
        </w:rPr>
      </w:pPr>
      <w:hyperlink r:id="rId38">
        <w:r>
          <w:rPr>
            <w:color w:val="2196D1"/>
            <w:w w:val="120"/>
            <w:sz w:val="12"/>
          </w:rPr>
          <w:t>Bortolato,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Melo,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M.C.A.,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Coelho,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C.A.,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Fernandes,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B.S.,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Olfson,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Ioannidis,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J.P.</w:t>
        </w:r>
      </w:hyperlink>
      <w:r>
        <w:rPr>
          <w:color w:val="2196D1"/>
          <w:spacing w:val="40"/>
          <w:w w:val="120"/>
          <w:sz w:val="12"/>
        </w:rPr>
        <w:t> </w:t>
      </w:r>
      <w:hyperlink r:id="rId38">
        <w:r>
          <w:rPr>
            <w:color w:val="2196D1"/>
            <w:w w:val="120"/>
            <w:sz w:val="12"/>
          </w:rPr>
          <w:t>A., Carvalho, A.F., 2018. Mapping risk factors for depression across the lifespan: an</w:t>
        </w:r>
      </w:hyperlink>
      <w:r>
        <w:rPr>
          <w:color w:val="2196D1"/>
          <w:spacing w:val="40"/>
          <w:w w:val="120"/>
          <w:sz w:val="12"/>
        </w:rPr>
        <w:t> </w:t>
      </w:r>
      <w:hyperlink r:id="rId38">
        <w:r>
          <w:rPr>
            <w:color w:val="2196D1"/>
            <w:w w:val="120"/>
            <w:sz w:val="12"/>
          </w:rPr>
          <w:t>umbrella review of evidence from meta-analyses and Mendelian randomization</w:t>
        </w:r>
      </w:hyperlink>
      <w:r>
        <w:rPr>
          <w:color w:val="2196D1"/>
          <w:spacing w:val="40"/>
          <w:w w:val="120"/>
          <w:sz w:val="12"/>
        </w:rPr>
        <w:t> </w:t>
      </w:r>
      <w:hyperlink r:id="rId38">
        <w:r>
          <w:rPr>
            <w:color w:val="2196D1"/>
            <w:w w:val="120"/>
            <w:sz w:val="12"/>
          </w:rPr>
          <w:t>studies. J. Psychiatr. Res. 103, 189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207</w:t>
        </w:r>
      </w:hyperlink>
      <w:r>
        <w:rPr>
          <w:w w:val="120"/>
          <w:sz w:val="12"/>
        </w:rPr>
        <w:t>.</w:t>
      </w:r>
    </w:p>
    <w:p>
      <w:pPr>
        <w:spacing w:line="283" w:lineRule="auto" w:before="2"/>
        <w:ind w:left="370" w:right="150" w:hanging="240"/>
        <w:jc w:val="both"/>
        <w:rPr>
          <w:sz w:val="12"/>
        </w:rPr>
      </w:pPr>
      <w:bookmarkStart w:name="_bookmark190" w:id="215"/>
      <w:bookmarkEnd w:id="215"/>
      <w:r>
        <w:rPr/>
      </w:r>
      <w:hyperlink r:id="rId39">
        <w:r>
          <w:rPr>
            <w:color w:val="2196D1"/>
            <w:w w:val="120"/>
            <w:sz w:val="12"/>
          </w:rPr>
          <w:t>Lu,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Contrand,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Dupuy,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Ramiz,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Sztal-Kutas,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Lagarde,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2022.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Mental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and</w:t>
        </w:r>
      </w:hyperlink>
      <w:r>
        <w:rPr>
          <w:color w:val="2196D1"/>
          <w:spacing w:val="40"/>
          <w:w w:val="120"/>
          <w:sz w:val="12"/>
        </w:rPr>
        <w:t> </w:t>
      </w:r>
      <w:hyperlink r:id="rId39">
        <w:r>
          <w:rPr>
            <w:color w:val="2196D1"/>
            <w:w w:val="120"/>
            <w:sz w:val="12"/>
          </w:rPr>
          <w:t>physical health among the French population before and during the first and </w:t>
        </w:r>
        <w:r>
          <w:rPr>
            <w:color w:val="2196D1"/>
            <w:w w:val="120"/>
            <w:sz w:val="12"/>
          </w:rPr>
          <w:t>second</w:t>
        </w:r>
      </w:hyperlink>
      <w:r>
        <w:rPr>
          <w:color w:val="2196D1"/>
          <w:spacing w:val="40"/>
          <w:w w:val="120"/>
          <w:sz w:val="12"/>
        </w:rPr>
        <w:t> </w:t>
      </w:r>
      <w:hyperlink r:id="rId39">
        <w:r>
          <w:rPr>
            <w:color w:val="2196D1"/>
            <w:w w:val="120"/>
            <w:sz w:val="12"/>
          </w:rPr>
          <w:t>COVID-19 lockdowns: Latent class trajectory analyses using longitudinal data.</w:t>
        </w:r>
      </w:hyperlink>
    </w:p>
    <w:p>
      <w:pPr>
        <w:spacing w:line="136" w:lineRule="exact" w:before="0"/>
        <w:ind w:left="370" w:right="0" w:firstLine="0"/>
        <w:jc w:val="both"/>
        <w:rPr>
          <w:sz w:val="12"/>
        </w:rPr>
      </w:pPr>
      <w:hyperlink r:id="rId39">
        <w:r>
          <w:rPr>
            <w:color w:val="2196D1"/>
            <w:w w:val="125"/>
            <w:sz w:val="12"/>
          </w:rPr>
          <w:t>J.</w:t>
        </w:r>
        <w:r>
          <w:rPr>
            <w:color w:val="2196D1"/>
            <w:spacing w:val="-7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Affect.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Disord.</w:t>
        </w:r>
        <w:r>
          <w:rPr>
            <w:color w:val="2196D1"/>
            <w:spacing w:val="-7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309,</w:t>
        </w:r>
        <w:r>
          <w:rPr>
            <w:color w:val="2196D1"/>
            <w:spacing w:val="-7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95</w:t>
        </w:r>
        <w:r>
          <w:rPr>
            <w:rFonts w:ascii="Times New Roman" w:hAnsi="Times New Roman"/>
            <w:color w:val="2196D1"/>
            <w:spacing w:val="-2"/>
            <w:w w:val="125"/>
            <w:sz w:val="12"/>
          </w:rPr>
          <w:t>–</w:t>
        </w:r>
        <w:r>
          <w:rPr>
            <w:color w:val="2196D1"/>
            <w:spacing w:val="-2"/>
            <w:w w:val="125"/>
            <w:sz w:val="12"/>
          </w:rPr>
          <w:t>104</w:t>
        </w:r>
      </w:hyperlink>
      <w:r>
        <w:rPr>
          <w:spacing w:val="-2"/>
          <w:w w:val="125"/>
          <w:sz w:val="12"/>
        </w:rPr>
        <w:t>.</w:t>
      </w:r>
    </w:p>
    <w:p>
      <w:pPr>
        <w:spacing w:line="259" w:lineRule="auto" w:before="24"/>
        <w:ind w:left="370" w:right="287" w:hanging="240"/>
        <w:jc w:val="both"/>
        <w:rPr>
          <w:sz w:val="12"/>
        </w:rPr>
      </w:pPr>
      <w:bookmarkStart w:name="_bookmark191" w:id="216"/>
      <w:bookmarkEnd w:id="216"/>
      <w:r>
        <w:rPr/>
      </w:r>
      <w:hyperlink r:id="rId40">
        <w:r>
          <w:rPr>
            <w:color w:val="2196D1"/>
            <w:spacing w:val="-2"/>
            <w:w w:val="125"/>
            <w:sz w:val="12"/>
          </w:rPr>
          <w:t>Luo, Y., Pang, L., Guo, C., Zhang, L., Zheng, X.,</w:t>
        </w:r>
        <w:r>
          <w:rPr>
            <w:color w:val="2196D1"/>
            <w:spacing w:val="-3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2021. Association of urbanicity with</w:t>
        </w:r>
      </w:hyperlink>
      <w:r>
        <w:rPr>
          <w:color w:val="2196D1"/>
          <w:spacing w:val="40"/>
          <w:w w:val="125"/>
          <w:sz w:val="12"/>
        </w:rPr>
        <w:t> </w:t>
      </w:r>
      <w:hyperlink r:id="rId40">
        <w:r>
          <w:rPr>
            <w:color w:val="2196D1"/>
            <w:w w:val="125"/>
            <w:sz w:val="12"/>
          </w:rPr>
          <w:t>schizophrenia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and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related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mortality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in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China: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association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de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l</w:t>
        </w:r>
        <w:r>
          <w:rPr>
            <w:rFonts w:ascii="Times New Roman" w:hAnsi="Times New Roman"/>
            <w:color w:val="2196D1"/>
            <w:w w:val="125"/>
            <w:sz w:val="12"/>
          </w:rPr>
          <w:t>’</w:t>
        </w:r>
        <w:r>
          <w:rPr>
            <w:color w:val="2196D1"/>
            <w:w w:val="125"/>
            <w:sz w:val="12"/>
          </w:rPr>
          <w:t>urbanicit</w:t>
        </w:r>
        <w:r>
          <w:rPr>
            <w:rFonts w:ascii="Georgia" w:hAnsi="Georgia"/>
            <w:color w:val="2196D1"/>
            <w:w w:val="125"/>
            <w:position w:val="1"/>
            <w:sz w:val="12"/>
          </w:rPr>
          <w:t>´</w:t>
        </w:r>
        <w:r>
          <w:rPr>
            <w:color w:val="2196D1"/>
            <w:w w:val="125"/>
            <w:sz w:val="12"/>
          </w:rPr>
          <w:t>e</w:t>
        </w:r>
        <w:r>
          <w:rPr>
            <w:color w:val="2196D1"/>
            <w:spacing w:val="-9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avec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la</w:t>
        </w:r>
      </w:hyperlink>
      <w:r>
        <w:rPr>
          <w:color w:val="2196D1"/>
          <w:spacing w:val="40"/>
          <w:w w:val="125"/>
          <w:sz w:val="12"/>
        </w:rPr>
        <w:t> </w:t>
      </w:r>
      <w:hyperlink r:id="rId40">
        <w:r>
          <w:rPr>
            <w:color w:val="2196D1"/>
            <w:spacing w:val="-2"/>
            <w:w w:val="125"/>
            <w:sz w:val="12"/>
          </w:rPr>
          <w:t>schizophr</w:t>
        </w:r>
        <w:r>
          <w:rPr>
            <w:rFonts w:ascii="Georgia" w:hAnsi="Georgia"/>
            <w:color w:val="2196D1"/>
            <w:spacing w:val="-2"/>
            <w:w w:val="125"/>
            <w:position w:val="1"/>
            <w:sz w:val="12"/>
          </w:rPr>
          <w:t>´</w:t>
        </w:r>
        <w:r>
          <w:rPr>
            <w:color w:val="2196D1"/>
            <w:spacing w:val="-2"/>
            <w:w w:val="125"/>
            <w:sz w:val="12"/>
          </w:rPr>
          <w:t>enie</w:t>
        </w:r>
        <w:r>
          <w:rPr>
            <w:color w:val="2196D1"/>
            <w:spacing w:val="-4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et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la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mortalit</w:t>
        </w:r>
        <w:r>
          <w:rPr>
            <w:rFonts w:ascii="Georgia" w:hAnsi="Georgia"/>
            <w:color w:val="2196D1"/>
            <w:spacing w:val="-2"/>
            <w:w w:val="125"/>
            <w:position w:val="1"/>
            <w:sz w:val="12"/>
          </w:rPr>
          <w:t>´</w:t>
        </w:r>
        <w:r>
          <w:rPr>
            <w:color w:val="2196D1"/>
            <w:spacing w:val="-2"/>
            <w:w w:val="125"/>
            <w:sz w:val="12"/>
          </w:rPr>
          <w:t>e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qui</w:t>
        </w:r>
        <w:r>
          <w:rPr>
            <w:color w:val="2196D1"/>
            <w:spacing w:val="-4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y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est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reli</w:t>
        </w:r>
        <w:r>
          <w:rPr>
            <w:rFonts w:ascii="Georgia" w:hAnsi="Georgia"/>
            <w:color w:val="2196D1"/>
            <w:spacing w:val="-2"/>
            <w:w w:val="125"/>
            <w:position w:val="1"/>
            <w:sz w:val="12"/>
          </w:rPr>
          <w:t>´</w:t>
        </w:r>
        <w:r>
          <w:rPr>
            <w:color w:val="2196D1"/>
            <w:spacing w:val="-2"/>
            <w:w w:val="125"/>
            <w:sz w:val="12"/>
          </w:rPr>
          <w:t>ee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en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Chine.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Can.</w:t>
        </w:r>
        <w:r>
          <w:rPr>
            <w:color w:val="2196D1"/>
            <w:spacing w:val="-4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J.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Psychiatry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66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(4),</w:t>
        </w:r>
      </w:hyperlink>
      <w:r>
        <w:rPr>
          <w:color w:val="2196D1"/>
          <w:spacing w:val="40"/>
          <w:w w:val="125"/>
          <w:sz w:val="12"/>
        </w:rPr>
        <w:t> </w:t>
      </w:r>
      <w:hyperlink r:id="rId40">
        <w:r>
          <w:rPr>
            <w:color w:val="2196D1"/>
            <w:spacing w:val="-2"/>
            <w:w w:val="125"/>
            <w:sz w:val="12"/>
          </w:rPr>
          <w:t>385</w:t>
        </w:r>
        <w:r>
          <w:rPr>
            <w:rFonts w:ascii="Times New Roman" w:hAnsi="Times New Roman"/>
            <w:color w:val="2196D1"/>
            <w:spacing w:val="-2"/>
            <w:w w:val="125"/>
            <w:sz w:val="12"/>
          </w:rPr>
          <w:t>–</w:t>
        </w:r>
        <w:r>
          <w:rPr>
            <w:color w:val="2196D1"/>
            <w:spacing w:val="-2"/>
            <w:w w:val="125"/>
            <w:sz w:val="12"/>
          </w:rPr>
          <w:t>394</w:t>
        </w:r>
      </w:hyperlink>
      <w:r>
        <w:rPr>
          <w:spacing w:val="-2"/>
          <w:w w:val="125"/>
          <w:sz w:val="12"/>
        </w:rPr>
        <w:t>.</w:t>
      </w:r>
    </w:p>
    <w:p>
      <w:pPr>
        <w:spacing w:before="13"/>
        <w:ind w:left="131" w:right="0" w:firstLine="0"/>
        <w:jc w:val="both"/>
        <w:rPr>
          <w:sz w:val="12"/>
        </w:rPr>
      </w:pPr>
      <w:bookmarkStart w:name="_bookmark192" w:id="217"/>
      <w:bookmarkEnd w:id="217"/>
      <w:r>
        <w:rPr/>
      </w:r>
      <w:hyperlink r:id="rId41">
        <w:r>
          <w:rPr>
            <w:color w:val="2196D1"/>
            <w:w w:val="115"/>
            <w:sz w:val="12"/>
          </w:rPr>
          <w:t>Patel,</w:t>
        </w:r>
        <w:r>
          <w:rPr>
            <w:color w:val="2196D1"/>
            <w:spacing w:val="14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K.,</w:t>
        </w:r>
        <w:r>
          <w:rPr>
            <w:color w:val="2196D1"/>
            <w:spacing w:val="14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Robertson,</w:t>
        </w:r>
        <w:r>
          <w:rPr>
            <w:color w:val="2196D1"/>
            <w:spacing w:val="16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E.,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Kwong,</w:t>
        </w:r>
        <w:r>
          <w:rPr>
            <w:color w:val="2196D1"/>
            <w:spacing w:val="14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A.S.F.,</w:t>
        </w:r>
        <w:r>
          <w:rPr>
            <w:color w:val="2196D1"/>
            <w:spacing w:val="1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Griffith,</w:t>
        </w:r>
        <w:r>
          <w:rPr>
            <w:color w:val="2196D1"/>
            <w:spacing w:val="16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G.J.,</w:t>
        </w:r>
        <w:r>
          <w:rPr>
            <w:color w:val="2196D1"/>
            <w:spacing w:val="1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Willan,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K.,</w:t>
        </w:r>
        <w:r>
          <w:rPr>
            <w:color w:val="2196D1"/>
            <w:spacing w:val="14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Green,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M.J.,</w:t>
        </w:r>
        <w:r>
          <w:rPr>
            <w:color w:val="2196D1"/>
            <w:spacing w:val="14"/>
            <w:w w:val="115"/>
            <w:sz w:val="12"/>
          </w:rPr>
          <w:t> </w:t>
        </w:r>
        <w:r>
          <w:rPr>
            <w:color w:val="2196D1"/>
            <w:spacing w:val="-5"/>
            <w:w w:val="115"/>
            <w:sz w:val="12"/>
          </w:rPr>
          <w:t>Di</w:t>
        </w:r>
      </w:hyperlink>
    </w:p>
    <w:p>
      <w:pPr>
        <w:spacing w:line="283" w:lineRule="auto" w:before="23"/>
        <w:ind w:left="370" w:right="150" w:firstLine="0"/>
        <w:jc w:val="both"/>
        <w:rPr>
          <w:sz w:val="12"/>
        </w:rPr>
      </w:pPr>
      <w:hyperlink r:id="rId41">
        <w:r>
          <w:rPr>
            <w:color w:val="2196D1"/>
            <w:w w:val="120"/>
            <w:sz w:val="12"/>
          </w:rPr>
          <w:t>Gessa,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Huggins,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C.F.,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McElroy,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Thompson,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E.J.,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Maddock,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Niedzwiedz,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</w:t>
        </w:r>
      </w:hyperlink>
      <w:r>
        <w:rPr>
          <w:color w:val="2196D1"/>
          <w:spacing w:val="40"/>
          <w:w w:val="120"/>
          <w:sz w:val="12"/>
        </w:rPr>
        <w:t> </w:t>
      </w:r>
      <w:hyperlink r:id="rId41"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1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Henderson,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Richards,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Steptoe,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Ploubidis,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G.B.,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Moltrecht,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Booth,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1">
        <w:r>
          <w:rPr>
            <w:color w:val="2196D1"/>
            <w:w w:val="120"/>
            <w:sz w:val="12"/>
          </w:rPr>
          <w:t>Fitzsimons, E., Silverwood, R., Patalay, P., Porteous, D., Katikireddi, S.V., 2022.</w:t>
        </w:r>
      </w:hyperlink>
    </w:p>
    <w:p>
      <w:pPr>
        <w:spacing w:line="283" w:lineRule="auto" w:before="1"/>
        <w:ind w:left="370" w:right="149" w:firstLine="0"/>
        <w:jc w:val="left"/>
        <w:rPr>
          <w:sz w:val="12"/>
        </w:rPr>
      </w:pPr>
      <w:hyperlink r:id="rId41">
        <w:r>
          <w:rPr>
            <w:color w:val="2196D1"/>
            <w:w w:val="120"/>
            <w:sz w:val="12"/>
          </w:rPr>
          <w:t>Psychological distress before and during the COVID-19 pandemic among adults in</w:t>
        </w:r>
      </w:hyperlink>
      <w:r>
        <w:rPr>
          <w:color w:val="2196D1"/>
          <w:spacing w:val="40"/>
          <w:w w:val="120"/>
          <w:sz w:val="12"/>
        </w:rPr>
        <w:t> </w:t>
      </w:r>
      <w:hyperlink r:id="rId41">
        <w:r>
          <w:rPr>
            <w:color w:val="2196D1"/>
            <w:w w:val="120"/>
            <w:sz w:val="12"/>
          </w:rPr>
          <w:t>the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United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Kingdom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based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on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coordinated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analyses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of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11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longitudinal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studies.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JAMA</w:t>
        </w:r>
      </w:hyperlink>
      <w:r>
        <w:rPr>
          <w:color w:val="2196D1"/>
          <w:spacing w:val="40"/>
          <w:w w:val="120"/>
          <w:sz w:val="12"/>
        </w:rPr>
        <w:t> </w:t>
      </w:r>
      <w:hyperlink r:id="rId41">
        <w:r>
          <w:rPr>
            <w:color w:val="2196D1"/>
            <w:w w:val="120"/>
            <w:sz w:val="12"/>
          </w:rPr>
          <w:t>Netw. Open 5 (4), e227629</w:t>
        </w:r>
      </w:hyperlink>
      <w:r>
        <w:rPr>
          <w:w w:val="120"/>
          <w:sz w:val="12"/>
        </w:rPr>
        <w:t>.</w:t>
      </w:r>
    </w:p>
    <w:p>
      <w:pPr>
        <w:spacing w:line="278" w:lineRule="auto" w:before="0"/>
        <w:ind w:left="370" w:right="150" w:hanging="240"/>
        <w:jc w:val="left"/>
        <w:rPr>
          <w:sz w:val="12"/>
        </w:rPr>
      </w:pPr>
      <w:bookmarkStart w:name="_bookmark193" w:id="218"/>
      <w:bookmarkEnd w:id="218"/>
      <w:r>
        <w:rPr/>
      </w:r>
      <w:hyperlink r:id="rId42">
        <w:r>
          <w:rPr>
            <w:color w:val="2196D1"/>
            <w:w w:val="120"/>
            <w:sz w:val="12"/>
          </w:rPr>
          <w:t>Racine, N., Hetherington, E., McArthur, B.A., McDonald, S., Edwards, S., Tough, 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2">
        <w:r>
          <w:rPr>
            <w:color w:val="2196D1"/>
            <w:w w:val="120"/>
            <w:sz w:val="12"/>
          </w:rPr>
          <w:t>Madigan, S., 2021. Maternal depressive and anxiety symptoms before and during </w:t>
        </w:r>
        <w:r>
          <w:rPr>
            <w:color w:val="2196D1"/>
            <w:w w:val="120"/>
            <w:sz w:val="12"/>
          </w:rPr>
          <w:t>the</w:t>
        </w:r>
      </w:hyperlink>
      <w:r>
        <w:rPr>
          <w:color w:val="2196D1"/>
          <w:spacing w:val="40"/>
          <w:w w:val="120"/>
          <w:sz w:val="12"/>
        </w:rPr>
        <w:t> </w:t>
      </w:r>
      <w:hyperlink r:id="rId42">
        <w:r>
          <w:rPr>
            <w:color w:val="2196D1"/>
            <w:w w:val="120"/>
            <w:sz w:val="12"/>
          </w:rPr>
          <w:t>COVID-19 pandemic in Canada: a longitudinal analysis. Lancet Psychiatry 8 (5),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2">
        <w:r>
          <w:rPr>
            <w:color w:val="2196D1"/>
            <w:spacing w:val="-2"/>
            <w:w w:val="120"/>
            <w:sz w:val="12"/>
          </w:rPr>
          <w:t>405</w:t>
        </w:r>
        <w:r>
          <w:rPr>
            <w:rFonts w:ascii="Times New Roman" w:hAnsi="Times New Roman"/>
            <w:color w:val="2196D1"/>
            <w:spacing w:val="-2"/>
            <w:w w:val="120"/>
            <w:sz w:val="12"/>
          </w:rPr>
          <w:t>–</w:t>
        </w:r>
        <w:r>
          <w:rPr>
            <w:color w:val="2196D1"/>
            <w:spacing w:val="-2"/>
            <w:w w:val="120"/>
            <w:sz w:val="12"/>
          </w:rPr>
          <w:t>415</w:t>
        </w:r>
      </w:hyperlink>
      <w:r>
        <w:rPr>
          <w:spacing w:val="-2"/>
          <w:w w:val="120"/>
          <w:sz w:val="12"/>
        </w:rPr>
        <w:t>.</w:t>
      </w:r>
    </w:p>
    <w:p>
      <w:pPr>
        <w:spacing w:line="283" w:lineRule="auto" w:before="2"/>
        <w:ind w:left="370" w:right="150" w:hanging="240"/>
        <w:jc w:val="left"/>
        <w:rPr>
          <w:sz w:val="12"/>
        </w:rPr>
      </w:pPr>
      <w:bookmarkStart w:name="_bookmark194" w:id="219"/>
      <w:bookmarkEnd w:id="219"/>
      <w:r>
        <w:rPr/>
      </w:r>
      <w:hyperlink r:id="rId43">
        <w:r>
          <w:rPr>
            <w:color w:val="2196D1"/>
            <w:w w:val="120"/>
            <w:sz w:val="12"/>
          </w:rPr>
          <w:t>Rogers,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J.P.,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Chesney,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Oliver,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Pollak,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T.A.,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McGuire,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Fusar-Poli,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Zandi,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3">
        <w:r>
          <w:rPr>
            <w:color w:val="2196D1"/>
            <w:w w:val="120"/>
            <w:sz w:val="12"/>
          </w:rPr>
          <w:t>Lewis, G., David, A.S., 2020. Psychiatric and neuropsychiatric presentations</w:t>
        </w:r>
      </w:hyperlink>
    </w:p>
    <w:p>
      <w:pPr>
        <w:spacing w:after="0" w:line="283" w:lineRule="auto"/>
        <w:jc w:val="left"/>
        <w:rPr>
          <w:sz w:val="12"/>
        </w:rPr>
        <w:sectPr>
          <w:type w:val="continuous"/>
          <w:pgSz w:w="11910" w:h="15880"/>
          <w:pgMar w:header="655" w:footer="544" w:top="620" w:bottom="280" w:left="620" w:right="640"/>
          <w:cols w:num="2" w:equalWidth="0">
            <w:col w:w="5195" w:space="185"/>
            <w:col w:w="5270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10" w:h="15880"/>
          <w:pgMar w:header="655" w:footer="544" w:top="840" w:bottom="740" w:left="620" w:right="640"/>
        </w:sectPr>
      </w:pPr>
    </w:p>
    <w:p>
      <w:pPr>
        <w:spacing w:line="268" w:lineRule="auto" w:before="109"/>
        <w:ind w:left="370" w:right="0" w:firstLine="0"/>
        <w:jc w:val="left"/>
        <w:rPr>
          <w:sz w:val="12"/>
        </w:rPr>
      </w:pPr>
      <w:hyperlink r:id="rId43">
        <w:r>
          <w:rPr>
            <w:color w:val="2196D1"/>
            <w:w w:val="120"/>
            <w:sz w:val="12"/>
          </w:rPr>
          <w:t>associated with severe coronavirus infections: a systematic review and </w:t>
        </w:r>
        <w:r>
          <w:rPr>
            <w:color w:val="2196D1"/>
            <w:w w:val="120"/>
            <w:sz w:val="12"/>
          </w:rPr>
          <w:t>meta-analysis</w:t>
        </w:r>
      </w:hyperlink>
      <w:r>
        <w:rPr>
          <w:color w:val="2196D1"/>
          <w:spacing w:val="40"/>
          <w:w w:val="120"/>
          <w:sz w:val="12"/>
        </w:rPr>
        <w:t> </w:t>
      </w:r>
      <w:hyperlink r:id="rId43">
        <w:r>
          <w:rPr>
            <w:color w:val="2196D1"/>
            <w:w w:val="120"/>
            <w:sz w:val="12"/>
          </w:rPr>
          <w:t>with comparison to the COVID-19 pandemic. Lancet Psychiatry 7 (7), 611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627</w:t>
        </w:r>
      </w:hyperlink>
      <w:r>
        <w:rPr>
          <w:w w:val="120"/>
          <w:sz w:val="12"/>
        </w:rPr>
        <w:t>.</w:t>
      </w:r>
    </w:p>
    <w:p>
      <w:pPr>
        <w:spacing w:before="7"/>
        <w:ind w:left="131" w:right="0" w:firstLine="0"/>
        <w:jc w:val="left"/>
        <w:rPr>
          <w:sz w:val="12"/>
        </w:rPr>
      </w:pPr>
      <w:bookmarkStart w:name="_bookmark195" w:id="220"/>
      <w:bookmarkEnd w:id="220"/>
      <w:r>
        <w:rPr/>
      </w:r>
      <w:hyperlink r:id="rId44">
        <w:r>
          <w:rPr>
            <w:color w:val="2196D1"/>
            <w:w w:val="115"/>
            <w:sz w:val="12"/>
          </w:rPr>
          <w:t>Salanti,</w:t>
        </w:r>
        <w:r>
          <w:rPr>
            <w:color w:val="2196D1"/>
            <w:spacing w:val="4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G.,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Peter,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N.,</w:t>
        </w:r>
        <w:r>
          <w:rPr>
            <w:color w:val="2196D1"/>
            <w:spacing w:val="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Tonia,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T.,</w:t>
        </w:r>
        <w:r>
          <w:rPr>
            <w:color w:val="2196D1"/>
            <w:spacing w:val="4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Holloway,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White,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I.R.,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Darwish,</w:t>
        </w:r>
        <w:r>
          <w:rPr>
            <w:color w:val="2196D1"/>
            <w:spacing w:val="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L.,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Low,</w:t>
        </w:r>
        <w:r>
          <w:rPr>
            <w:color w:val="2196D1"/>
            <w:spacing w:val="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N.,</w:t>
        </w:r>
        <w:r>
          <w:rPr>
            <w:color w:val="2196D1"/>
            <w:spacing w:val="4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Egger,</w:t>
        </w:r>
        <w:r>
          <w:rPr>
            <w:color w:val="2196D1"/>
            <w:spacing w:val="3"/>
            <w:w w:val="115"/>
            <w:sz w:val="12"/>
          </w:rPr>
          <w:t> </w:t>
        </w:r>
        <w:r>
          <w:rPr>
            <w:color w:val="2196D1"/>
            <w:spacing w:val="-5"/>
            <w:w w:val="115"/>
            <w:sz w:val="12"/>
          </w:rPr>
          <w:t>M.,</w:t>
        </w:r>
      </w:hyperlink>
    </w:p>
    <w:p>
      <w:pPr>
        <w:spacing w:before="25"/>
        <w:ind w:left="370" w:right="0" w:firstLine="0"/>
        <w:jc w:val="left"/>
        <w:rPr>
          <w:sz w:val="12"/>
        </w:rPr>
      </w:pPr>
      <w:hyperlink r:id="rId44">
        <w:r>
          <w:rPr>
            <w:color w:val="2196D1"/>
            <w:w w:val="120"/>
            <w:sz w:val="12"/>
          </w:rPr>
          <w:t>Haas,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A.D., Fazel,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 Kessler,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R.C.,</w:t>
        </w:r>
        <w:r>
          <w:rPr>
            <w:color w:val="2196D1"/>
            <w:spacing w:val="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Herrman, H.,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Kieling, C., De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Quervain, </w:t>
        </w:r>
        <w:r>
          <w:rPr>
            <w:color w:val="2196D1"/>
            <w:spacing w:val="-2"/>
            <w:w w:val="120"/>
            <w:sz w:val="12"/>
          </w:rPr>
          <w:t>D.J.F.,</w:t>
        </w:r>
      </w:hyperlink>
    </w:p>
    <w:p>
      <w:pPr>
        <w:spacing w:line="278" w:lineRule="auto" w:before="24"/>
        <w:ind w:left="370" w:right="41" w:firstLine="0"/>
        <w:jc w:val="left"/>
        <w:rPr>
          <w:sz w:val="12"/>
        </w:rPr>
      </w:pPr>
      <w:hyperlink r:id="rId44">
        <w:r>
          <w:rPr>
            <w:color w:val="2196D1"/>
            <w:w w:val="115"/>
            <w:sz w:val="12"/>
          </w:rPr>
          <w:t>Vigod,</w:t>
        </w:r>
        <w:r>
          <w:rPr>
            <w:color w:val="2196D1"/>
            <w:spacing w:val="1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S.N.,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Patel,</w:t>
        </w:r>
        <w:r>
          <w:rPr>
            <w:color w:val="2196D1"/>
            <w:spacing w:val="20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V.,</w:t>
        </w:r>
        <w:r>
          <w:rPr>
            <w:color w:val="2196D1"/>
            <w:spacing w:val="1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Li,</w:t>
        </w:r>
        <w:r>
          <w:rPr>
            <w:color w:val="2196D1"/>
            <w:spacing w:val="1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T.,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Cuijpers,</w:t>
        </w:r>
        <w:r>
          <w:rPr>
            <w:color w:val="2196D1"/>
            <w:spacing w:val="1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P.,</w:t>
        </w:r>
        <w:r>
          <w:rPr>
            <w:color w:val="2196D1"/>
            <w:spacing w:val="1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Cipriani,</w:t>
        </w:r>
        <w:r>
          <w:rPr>
            <w:color w:val="2196D1"/>
            <w:spacing w:val="20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1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Furukawa,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T.A.,</w:t>
        </w:r>
        <w:r>
          <w:rPr>
            <w:color w:val="2196D1"/>
            <w:spacing w:val="1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Leucht,</w:t>
        </w:r>
        <w:r>
          <w:rPr>
            <w:color w:val="2196D1"/>
            <w:spacing w:val="1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4">
        <w:r>
          <w:rPr>
            <w:color w:val="2196D1"/>
            <w:w w:val="115"/>
            <w:sz w:val="12"/>
          </w:rPr>
          <w:t>Sambo,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A.U.,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Onishi,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1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Sato,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Rodolico,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Oliveira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Solis,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A.C.,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Antoniou,</w:t>
        </w:r>
        <w:r>
          <w:rPr>
            <w:color w:val="2196D1"/>
            <w:spacing w:val="1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4">
        <w:r>
          <w:rPr>
            <w:color w:val="2196D1"/>
            <w:w w:val="115"/>
            <w:sz w:val="12"/>
          </w:rPr>
          <w:t>Kapfhammer,</w:t>
        </w:r>
        <w:r>
          <w:rPr>
            <w:color w:val="2196D1"/>
            <w:spacing w:val="30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2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Ceraso,</w:t>
        </w:r>
        <w:r>
          <w:rPr>
            <w:color w:val="2196D1"/>
            <w:spacing w:val="2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2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O</w:t>
        </w:r>
        <w:r>
          <w:rPr>
            <w:rFonts w:ascii="Times New Roman" w:hAnsi="Times New Roman"/>
            <w:color w:val="2196D1"/>
            <w:w w:val="115"/>
            <w:sz w:val="12"/>
          </w:rPr>
          <w:t>’</w:t>
        </w:r>
        <w:r>
          <w:rPr>
            <w:color w:val="2196D1"/>
            <w:w w:val="115"/>
            <w:sz w:val="12"/>
          </w:rPr>
          <w:t>Mahony,</w:t>
        </w:r>
        <w:r>
          <w:rPr>
            <w:color w:val="2196D1"/>
            <w:spacing w:val="2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30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Lasserre,</w:t>
        </w:r>
        <w:r>
          <w:rPr>
            <w:color w:val="2196D1"/>
            <w:spacing w:val="27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A.M.,</w:t>
        </w:r>
        <w:r>
          <w:rPr>
            <w:color w:val="2196D1"/>
            <w:spacing w:val="2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Ipekci,</w:t>
        </w:r>
        <w:r>
          <w:rPr>
            <w:color w:val="2196D1"/>
            <w:spacing w:val="29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A.M.,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4">
        <w:r>
          <w:rPr>
            <w:color w:val="2196D1"/>
            <w:w w:val="115"/>
            <w:sz w:val="12"/>
          </w:rPr>
          <w:t>Concerto, C., Zangani, C., Igwesi-Chidobe, C., Diehm, C., Demir, D.D., Wang, D.,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4">
        <w:r>
          <w:rPr>
            <w:color w:val="2196D1"/>
            <w:w w:val="115"/>
            <w:sz w:val="12"/>
          </w:rPr>
          <w:t>Ostinelli,</w:t>
        </w:r>
        <w:r>
          <w:rPr>
            <w:color w:val="2196D1"/>
            <w:spacing w:val="1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E.G.,</w:t>
        </w:r>
        <w:r>
          <w:rPr>
            <w:color w:val="2196D1"/>
            <w:spacing w:val="1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Sahker,</w:t>
        </w:r>
        <w:r>
          <w:rPr>
            <w:color w:val="2196D1"/>
            <w:spacing w:val="1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E.,</w:t>
        </w:r>
        <w:r>
          <w:rPr>
            <w:color w:val="2196D1"/>
            <w:spacing w:val="1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Beraldi,</w:t>
        </w:r>
        <w:r>
          <w:rPr>
            <w:color w:val="2196D1"/>
            <w:spacing w:val="1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G.H.,</w:t>
        </w:r>
        <w:r>
          <w:rPr>
            <w:color w:val="2196D1"/>
            <w:spacing w:val="10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Erzin,</w:t>
        </w:r>
        <w:r>
          <w:rPr>
            <w:color w:val="2196D1"/>
            <w:spacing w:val="13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G.,</w:t>
        </w:r>
        <w:r>
          <w:rPr>
            <w:color w:val="2196D1"/>
            <w:spacing w:val="10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Nelson,</w:t>
        </w:r>
        <w:r>
          <w:rPr>
            <w:color w:val="2196D1"/>
            <w:spacing w:val="1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H.,</w:t>
        </w:r>
        <w:r>
          <w:rPr>
            <w:color w:val="2196D1"/>
            <w:spacing w:val="1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Elkis,</w:t>
        </w:r>
        <w:r>
          <w:rPr>
            <w:color w:val="2196D1"/>
            <w:spacing w:val="1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H.,</w:t>
        </w:r>
        <w:r>
          <w:rPr>
            <w:color w:val="2196D1"/>
            <w:spacing w:val="1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Imai,</w:t>
        </w:r>
        <w:r>
          <w:rPr>
            <w:color w:val="2196D1"/>
            <w:spacing w:val="11"/>
            <w:w w:val="115"/>
            <w:sz w:val="12"/>
          </w:rPr>
          <w:t> </w:t>
        </w:r>
        <w:r>
          <w:rPr>
            <w:color w:val="2196D1"/>
            <w:spacing w:val="-5"/>
            <w:w w:val="115"/>
            <w:sz w:val="12"/>
          </w:rPr>
          <w:t>H.,</w:t>
        </w:r>
      </w:hyperlink>
    </w:p>
    <w:p>
      <w:pPr>
        <w:spacing w:line="283" w:lineRule="auto" w:before="5"/>
        <w:ind w:left="370" w:right="193" w:firstLine="0"/>
        <w:jc w:val="left"/>
        <w:rPr>
          <w:sz w:val="12"/>
        </w:rPr>
      </w:pPr>
      <w:hyperlink r:id="rId44">
        <w:r>
          <w:rPr>
            <w:color w:val="2196D1"/>
            <w:w w:val="120"/>
            <w:sz w:val="12"/>
          </w:rPr>
          <w:t>Wu, H., Kamitsis, I., Filis, I., Michopoulos, I., Bighelli, I., Hong, J.S.W.,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4">
        <w:r>
          <w:rPr>
            <w:color w:val="2196D1"/>
            <w:w w:val="120"/>
            <w:sz w:val="12"/>
          </w:rPr>
          <w:t>Ballesteros, J., Smith, K.A., Yoshida, K., Omae, K., Trivella, M., Tada, M.,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4">
        <w:r>
          <w:rPr>
            <w:color w:val="2196D1"/>
            <w:w w:val="120"/>
            <w:sz w:val="12"/>
          </w:rPr>
          <w:t>Reinhard, M.A., Ostacher, M.J., Müller, M., Jaramillo, N.G., Ferentinos, P.P.,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4">
        <w:r>
          <w:rPr>
            <w:color w:val="2196D1"/>
            <w:w w:val="120"/>
            <w:sz w:val="12"/>
          </w:rPr>
          <w:t>Toyomoto,</w:t>
        </w:r>
        <w:r>
          <w:rPr>
            <w:color w:val="2196D1"/>
            <w:spacing w:val="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</w:t>
        </w:r>
        <w:r>
          <w:rPr>
            <w:color w:val="2196D1"/>
            <w:spacing w:val="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Cortese,</w:t>
        </w:r>
        <w:r>
          <w:rPr>
            <w:color w:val="2196D1"/>
            <w:spacing w:val="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Kishimoto,</w:t>
        </w:r>
        <w:r>
          <w:rPr>
            <w:color w:val="2196D1"/>
            <w:spacing w:val="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Covarrubias-Castillo,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S.A.,</w:t>
        </w:r>
        <w:r>
          <w:rPr>
            <w:color w:val="2196D1"/>
            <w:spacing w:val="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Siafis,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spacing w:val="-5"/>
            <w:w w:val="120"/>
            <w:sz w:val="12"/>
          </w:rPr>
          <w:t>S.,</w:t>
        </w:r>
      </w:hyperlink>
    </w:p>
    <w:p>
      <w:pPr>
        <w:spacing w:line="276" w:lineRule="auto" w:before="1"/>
        <w:ind w:left="370" w:right="38" w:firstLine="0"/>
        <w:jc w:val="both"/>
        <w:rPr>
          <w:sz w:val="12"/>
        </w:rPr>
      </w:pPr>
      <w:hyperlink r:id="rId44">
        <w:r>
          <w:rPr>
            <w:color w:val="2196D1"/>
            <w:w w:val="120"/>
            <w:sz w:val="12"/>
          </w:rPr>
          <w:t>Thompson,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Karageorgiou,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Chiocchia,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Zhu,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Honda,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Investigators,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</w:t>
        </w:r>
      </w:hyperlink>
      <w:r>
        <w:rPr>
          <w:color w:val="2196D1"/>
          <w:spacing w:val="40"/>
          <w:w w:val="120"/>
          <w:sz w:val="12"/>
        </w:rPr>
        <w:t> </w:t>
      </w:r>
      <w:hyperlink r:id="rId44">
        <w:r>
          <w:rPr>
            <w:color w:val="2196D1"/>
            <w:w w:val="120"/>
            <w:sz w:val="12"/>
          </w:rPr>
          <w:t>C.,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Investigators</w:t>
        </w:r>
        <w:r>
          <w:rPr>
            <w:rFonts w:ascii="Copperplate Gothic Bold" w:hAnsi="Copperplate Gothic Bold"/>
            <w:color w:val="2196D1"/>
            <w:w w:val="120"/>
            <w:sz w:val="12"/>
          </w:rPr>
          <w:t>†</w:t>
        </w:r>
        <w:r>
          <w:rPr>
            <w:color w:val="2196D1"/>
            <w:w w:val="120"/>
            <w:sz w:val="12"/>
          </w:rPr>
          <w:t>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M.C.,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2022.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The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impact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of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the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COVID-19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pandemic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and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associated</w:t>
        </w:r>
      </w:hyperlink>
      <w:r>
        <w:rPr>
          <w:color w:val="2196D1"/>
          <w:spacing w:val="40"/>
          <w:w w:val="120"/>
          <w:sz w:val="12"/>
        </w:rPr>
        <w:t> </w:t>
      </w:r>
      <w:hyperlink r:id="rId44">
        <w:r>
          <w:rPr>
            <w:color w:val="2196D1"/>
            <w:w w:val="120"/>
            <w:sz w:val="12"/>
          </w:rPr>
          <w:t>control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measures on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the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mental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health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of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the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general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population: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systematic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review</w:t>
        </w:r>
      </w:hyperlink>
      <w:r>
        <w:rPr>
          <w:color w:val="2196D1"/>
          <w:spacing w:val="40"/>
          <w:w w:val="120"/>
          <w:sz w:val="12"/>
        </w:rPr>
        <w:t> </w:t>
      </w:r>
      <w:hyperlink r:id="rId44">
        <w:r>
          <w:rPr>
            <w:color w:val="2196D1"/>
            <w:w w:val="120"/>
            <w:sz w:val="12"/>
          </w:rPr>
          <w:t>and dose-response meta-analysis. Ann. Intern. Med. 175 (11), 1560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1571</w:t>
        </w:r>
      </w:hyperlink>
      <w:r>
        <w:rPr>
          <w:w w:val="120"/>
          <w:sz w:val="12"/>
        </w:rPr>
        <w:t>.</w:t>
      </w:r>
    </w:p>
    <w:p>
      <w:pPr>
        <w:spacing w:line="278" w:lineRule="auto" w:before="4"/>
        <w:ind w:left="370" w:right="0" w:hanging="240"/>
        <w:jc w:val="left"/>
        <w:rPr>
          <w:sz w:val="12"/>
        </w:rPr>
      </w:pPr>
      <w:bookmarkStart w:name="_bookmark196" w:id="221"/>
      <w:bookmarkEnd w:id="221"/>
      <w:r>
        <w:rPr/>
      </w:r>
      <w:hyperlink r:id="rId45">
        <w:r>
          <w:rPr>
            <w:color w:val="2196D1"/>
            <w:w w:val="120"/>
            <w:sz w:val="12"/>
          </w:rPr>
          <w:t>Salazar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de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Pablo,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Vaquerizo-Serrano,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Catalan,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Arango,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Moreno,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Ferre,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5">
        <w:r>
          <w:rPr>
            <w:color w:val="2196D1"/>
            <w:w w:val="120"/>
            <w:sz w:val="12"/>
          </w:rPr>
          <w:t>Shin, J.I., Sullivan, S., Brondino, N., Solmi, M., Fusar-Poli, P., 2020. Impact of</w:t>
        </w:r>
      </w:hyperlink>
      <w:r>
        <w:rPr>
          <w:color w:val="2196D1"/>
          <w:spacing w:val="40"/>
          <w:w w:val="120"/>
          <w:sz w:val="12"/>
        </w:rPr>
        <w:t> </w:t>
      </w:r>
      <w:hyperlink r:id="rId45">
        <w:r>
          <w:rPr>
            <w:color w:val="2196D1"/>
            <w:w w:val="120"/>
            <w:sz w:val="12"/>
          </w:rPr>
          <w:t>coronavirus syndromes on physical and mental health of health care workers:</w:t>
        </w:r>
      </w:hyperlink>
      <w:r>
        <w:rPr>
          <w:color w:val="2196D1"/>
          <w:spacing w:val="40"/>
          <w:w w:val="120"/>
          <w:sz w:val="12"/>
        </w:rPr>
        <w:t> </w:t>
      </w:r>
      <w:hyperlink r:id="rId45">
        <w:r>
          <w:rPr>
            <w:color w:val="2196D1"/>
            <w:w w:val="120"/>
            <w:sz w:val="12"/>
          </w:rPr>
          <w:t>systematic</w:t>
        </w:r>
        <w:r>
          <w:rPr>
            <w:color w:val="2196D1"/>
            <w:spacing w:val="3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review and meta-analysis. J. Affect. Disord. 275, 48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57</w:t>
        </w:r>
      </w:hyperlink>
      <w:r>
        <w:rPr>
          <w:w w:val="120"/>
          <w:sz w:val="12"/>
        </w:rPr>
        <w:t>.</w:t>
      </w:r>
    </w:p>
    <w:p>
      <w:pPr>
        <w:spacing w:line="137" w:lineRule="exact" w:before="0"/>
        <w:ind w:left="131" w:right="0" w:firstLine="0"/>
        <w:jc w:val="left"/>
        <w:rPr>
          <w:sz w:val="12"/>
        </w:rPr>
      </w:pPr>
      <w:bookmarkStart w:name="_bookmark197" w:id="222"/>
      <w:bookmarkEnd w:id="222"/>
      <w:r>
        <w:rPr/>
      </w:r>
      <w:hyperlink r:id="rId46">
        <w:r>
          <w:rPr>
            <w:color w:val="2196D1"/>
            <w:w w:val="120"/>
            <w:sz w:val="12"/>
          </w:rPr>
          <w:t>Sa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nchez-Guarnido,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A.J.,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Hidalgo,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Arenas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de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la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Cruz,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Esteban,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Mondo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n,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spacing w:val="-5"/>
            <w:w w:val="120"/>
            <w:sz w:val="12"/>
          </w:rPr>
          <w:t>S.,</w:t>
        </w:r>
      </w:hyperlink>
    </w:p>
    <w:p>
      <w:pPr>
        <w:spacing w:line="283" w:lineRule="auto" w:before="25"/>
        <w:ind w:left="370" w:right="0" w:firstLine="0"/>
        <w:jc w:val="left"/>
        <w:rPr>
          <w:sz w:val="12"/>
        </w:rPr>
      </w:pPr>
      <w:hyperlink r:id="rId46">
        <w:r>
          <w:rPr>
            <w:color w:val="2196D1"/>
            <w:w w:val="120"/>
            <w:sz w:val="12"/>
          </w:rPr>
          <w:t>Herruzo, C., 2021. Analysis of the consequences of the COVID-19 pandemic on</w:t>
        </w:r>
      </w:hyperlink>
      <w:r>
        <w:rPr>
          <w:color w:val="2196D1"/>
          <w:spacing w:val="40"/>
          <w:w w:val="120"/>
          <w:sz w:val="12"/>
        </w:rPr>
        <w:t> </w:t>
      </w:r>
      <w:hyperlink r:id="rId46">
        <w:r>
          <w:rPr>
            <w:color w:val="2196D1"/>
            <w:w w:val="120"/>
            <w:sz w:val="12"/>
          </w:rPr>
          <w:t>people</w:t>
        </w:r>
        <w:r>
          <w:rPr>
            <w:color w:val="2196D1"/>
            <w:spacing w:val="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with</w:t>
        </w:r>
        <w:r>
          <w:rPr>
            <w:color w:val="2196D1"/>
            <w:spacing w:val="10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severe</w:t>
        </w:r>
        <w:r>
          <w:rPr>
            <w:color w:val="2196D1"/>
            <w:spacing w:val="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mental</w:t>
        </w:r>
        <w:r>
          <w:rPr>
            <w:color w:val="2196D1"/>
            <w:spacing w:val="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disorders. Int.</w:t>
        </w:r>
        <w:r>
          <w:rPr>
            <w:color w:val="2196D1"/>
            <w:spacing w:val="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</w:t>
        </w:r>
        <w:r>
          <w:rPr>
            <w:color w:val="2196D1"/>
            <w:spacing w:val="10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Environ.</w:t>
        </w:r>
        <w:r>
          <w:rPr>
            <w:color w:val="2196D1"/>
            <w:spacing w:val="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Res.</w:t>
        </w:r>
        <w:r>
          <w:rPr>
            <w:color w:val="2196D1"/>
            <w:spacing w:val="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Public Health</w:t>
        </w:r>
        <w:r>
          <w:rPr>
            <w:color w:val="2196D1"/>
            <w:spacing w:val="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18</w:t>
        </w:r>
        <w:r>
          <w:rPr>
            <w:color w:val="2196D1"/>
            <w:spacing w:val="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(16)</w:t>
        </w:r>
      </w:hyperlink>
      <w:r>
        <w:rPr>
          <w:w w:val="120"/>
          <w:sz w:val="12"/>
        </w:rPr>
        <w:t>.</w:t>
      </w:r>
    </w:p>
    <w:p>
      <w:pPr>
        <w:spacing w:before="0"/>
        <w:ind w:left="0" w:right="38" w:firstLine="0"/>
        <w:jc w:val="right"/>
        <w:rPr>
          <w:sz w:val="12"/>
        </w:rPr>
      </w:pPr>
      <w:bookmarkStart w:name="_bookmark198" w:id="223"/>
      <w:bookmarkEnd w:id="223"/>
      <w:r>
        <w:rPr/>
      </w:r>
      <w:hyperlink r:id="rId47">
        <w:r>
          <w:rPr>
            <w:color w:val="2196D1"/>
            <w:w w:val="115"/>
            <w:sz w:val="12"/>
          </w:rPr>
          <w:t>Sharma, A.,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Minh Duc,</w:t>
        </w:r>
        <w:r>
          <w:rPr>
            <w:color w:val="2196D1"/>
            <w:spacing w:val="-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N.T., Luu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Lam Thang, T., Nam,</w:t>
        </w:r>
        <w:r>
          <w:rPr>
            <w:color w:val="2196D1"/>
            <w:spacing w:val="-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N.H., Ng,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S.J., Abbas,</w:t>
        </w:r>
        <w:r>
          <w:rPr>
            <w:color w:val="2196D1"/>
            <w:spacing w:val="-1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K.S., Huy,</w:t>
        </w:r>
        <w:r>
          <w:rPr>
            <w:color w:val="2196D1"/>
            <w:spacing w:val="-2"/>
            <w:w w:val="115"/>
            <w:sz w:val="12"/>
          </w:rPr>
          <w:t> </w:t>
        </w:r>
        <w:r>
          <w:rPr>
            <w:color w:val="2196D1"/>
            <w:spacing w:val="-5"/>
            <w:w w:val="115"/>
            <w:sz w:val="12"/>
          </w:rPr>
          <w:t>N.</w:t>
        </w:r>
      </w:hyperlink>
    </w:p>
    <w:p>
      <w:pPr>
        <w:spacing w:before="8"/>
        <w:ind w:left="0" w:right="67" w:firstLine="0"/>
        <w:jc w:val="right"/>
        <w:rPr>
          <w:sz w:val="12"/>
        </w:rPr>
      </w:pPr>
      <w:hyperlink r:id="rId47"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Maru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ˇ</w:t>
        </w:r>
        <w:r>
          <w:rPr>
            <w:color w:val="2196D1"/>
            <w:w w:val="120"/>
            <w:sz w:val="12"/>
          </w:rPr>
          <w:t>si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c,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Paul,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C.L.,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Kwok,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Karbwang,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de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Waure,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Drummond,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F.J.,</w:t>
        </w:r>
      </w:hyperlink>
    </w:p>
    <w:p>
      <w:pPr>
        <w:spacing w:line="129" w:lineRule="exact" w:before="24"/>
        <w:ind w:left="0" w:right="110" w:firstLine="0"/>
        <w:jc w:val="right"/>
        <w:rPr>
          <w:sz w:val="12"/>
        </w:rPr>
      </w:pPr>
      <w:hyperlink r:id="rId47">
        <w:r>
          <w:rPr>
            <w:color w:val="2196D1"/>
            <w:w w:val="120"/>
            <w:sz w:val="12"/>
          </w:rPr>
          <w:t>Kizawa, Y.,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Taal, E., Vermeulen,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Lee, G.H.M.,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Gyedu,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To,</w:t>
        </w:r>
        <w:r>
          <w:rPr>
            <w:color w:val="2196D1"/>
            <w:spacing w:val="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K.G.,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Verra,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spacing w:val="-2"/>
            <w:w w:val="120"/>
            <w:sz w:val="12"/>
          </w:rPr>
          <w:t>M.L.,</w:t>
        </w:r>
      </w:hyperlink>
    </w:p>
    <w:p>
      <w:pPr>
        <w:spacing w:line="278" w:lineRule="auto" w:before="0"/>
        <w:ind w:left="370" w:right="0" w:firstLine="0"/>
        <w:jc w:val="left"/>
        <w:rPr>
          <w:sz w:val="12"/>
        </w:rPr>
      </w:pPr>
      <w:hyperlink r:id="rId47">
        <w:r>
          <w:rPr>
            <w:color w:val="2196D1"/>
            <w:w w:val="120"/>
            <w:sz w:val="12"/>
          </w:rPr>
          <w:t>Jacqz-Aigrain,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</w:t>
        </w:r>
        <w:r>
          <w:rPr>
            <w:rFonts w:ascii="Georgia" w:hAnsi="Georgia"/>
            <w:color w:val="2196D1"/>
            <w:w w:val="120"/>
            <w:position w:val="3"/>
            <w:sz w:val="12"/>
          </w:rPr>
          <w:t>´</w:t>
        </w:r>
        <w:r>
          <w:rPr>
            <w:color w:val="2196D1"/>
            <w:w w:val="120"/>
            <w:sz w:val="12"/>
          </w:rPr>
          <w:t>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Leclercq,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W.K.G.,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Salminen,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S.T.,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Sherbourne,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C.D.,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Mintzes,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7">
        <w:r>
          <w:rPr>
            <w:color w:val="2196D1"/>
            <w:w w:val="120"/>
            <w:sz w:val="12"/>
          </w:rPr>
          <w:t>Lozano, S., Tran, U.S., Matsui, M., Karamouzian, M., 2021. A consensus-based</w:t>
        </w:r>
      </w:hyperlink>
      <w:r>
        <w:rPr>
          <w:color w:val="2196D1"/>
          <w:spacing w:val="40"/>
          <w:w w:val="120"/>
          <w:sz w:val="12"/>
        </w:rPr>
        <w:t> </w:t>
      </w:r>
      <w:hyperlink r:id="rId47">
        <w:r>
          <w:rPr>
            <w:color w:val="2196D1"/>
            <w:w w:val="120"/>
            <w:sz w:val="12"/>
          </w:rPr>
          <w:t>checklist for reporting of survey studies (CROSS). J. Gen. Intern. Med. 36 (10),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7">
        <w:r>
          <w:rPr>
            <w:color w:val="2196D1"/>
            <w:spacing w:val="-2"/>
            <w:w w:val="120"/>
            <w:sz w:val="12"/>
          </w:rPr>
          <w:t>3179</w:t>
        </w:r>
        <w:r>
          <w:rPr>
            <w:rFonts w:ascii="Times New Roman" w:hAnsi="Times New Roman"/>
            <w:color w:val="2196D1"/>
            <w:spacing w:val="-2"/>
            <w:w w:val="120"/>
            <w:sz w:val="12"/>
          </w:rPr>
          <w:t>–</w:t>
        </w:r>
        <w:r>
          <w:rPr>
            <w:color w:val="2196D1"/>
            <w:spacing w:val="-2"/>
            <w:w w:val="120"/>
            <w:sz w:val="12"/>
          </w:rPr>
          <w:t>3187</w:t>
        </w:r>
      </w:hyperlink>
      <w:r>
        <w:rPr>
          <w:spacing w:val="-2"/>
          <w:w w:val="120"/>
          <w:sz w:val="12"/>
        </w:rPr>
        <w:t>.</w:t>
      </w:r>
    </w:p>
    <w:p>
      <w:pPr>
        <w:spacing w:line="137" w:lineRule="exact" w:before="0"/>
        <w:ind w:left="131" w:right="0" w:firstLine="0"/>
        <w:jc w:val="left"/>
        <w:rPr>
          <w:sz w:val="12"/>
        </w:rPr>
      </w:pPr>
      <w:bookmarkStart w:name="_bookmark199" w:id="224"/>
      <w:bookmarkEnd w:id="224"/>
      <w:r>
        <w:rPr/>
      </w:r>
      <w:hyperlink r:id="rId48">
        <w:r>
          <w:rPr>
            <w:color w:val="2196D1"/>
            <w:w w:val="120"/>
            <w:sz w:val="12"/>
          </w:rPr>
          <w:t>Solmi,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Estrad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e,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Thompson,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Agorastos,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Radua,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Cortese,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Dragioti,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spacing w:val="-5"/>
            <w:w w:val="120"/>
            <w:sz w:val="12"/>
          </w:rPr>
          <w:t>E.,</w:t>
        </w:r>
      </w:hyperlink>
    </w:p>
    <w:p>
      <w:pPr>
        <w:spacing w:line="242" w:lineRule="auto" w:before="19"/>
        <w:ind w:left="370" w:right="0" w:firstLine="0"/>
        <w:jc w:val="left"/>
        <w:rPr>
          <w:sz w:val="12"/>
        </w:rPr>
      </w:pPr>
      <w:hyperlink r:id="rId48">
        <w:r>
          <w:rPr>
            <w:color w:val="2196D1"/>
            <w:w w:val="115"/>
            <w:sz w:val="12"/>
          </w:rPr>
          <w:t>Leisch,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F.,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Vancampfort,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D.,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Thygesen,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L.C.,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Aschauer,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H.,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Schloegelhofer,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M.,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8">
        <w:r>
          <w:rPr>
            <w:color w:val="2196D1"/>
            <w:w w:val="115"/>
            <w:sz w:val="12"/>
          </w:rPr>
          <w:t>Akimova, E., Schneeberger, A., Huber, C.G., Hasler, G., Conus, P., Cu</w:t>
        </w:r>
        <w:r>
          <w:rPr>
            <w:rFonts w:ascii="Georgia" w:hAnsi="Georgia"/>
            <w:color w:val="2196D1"/>
            <w:w w:val="115"/>
            <w:position w:val="1"/>
            <w:sz w:val="12"/>
          </w:rPr>
          <w:t>´</w:t>
        </w:r>
        <w:r>
          <w:rPr>
            <w:color w:val="2196D1"/>
            <w:w w:val="115"/>
            <w:sz w:val="12"/>
          </w:rPr>
          <w:t>enod, </w:t>
        </w:r>
        <w:r>
          <w:rPr>
            <w:color w:val="2196D1"/>
            <w:w w:val="115"/>
            <w:sz w:val="12"/>
          </w:rPr>
          <w:t>K.Q.D.,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8">
        <w:r>
          <w:rPr>
            <w:color w:val="2196D1"/>
            <w:w w:val="115"/>
            <w:sz w:val="12"/>
          </w:rPr>
          <w:t>von K</w:t>
        </w:r>
        <w:r>
          <w:rPr>
            <w:rFonts w:ascii="Georgia" w:hAnsi="Georgia"/>
            <w:color w:val="2196D1"/>
            <w:w w:val="115"/>
            <w:position w:val="1"/>
            <w:sz w:val="12"/>
          </w:rPr>
          <w:t>¨</w:t>
        </w:r>
        <w:r>
          <w:rPr>
            <w:color w:val="2196D1"/>
            <w:w w:val="115"/>
            <w:sz w:val="12"/>
          </w:rPr>
          <w:t>anel, R., Arrondo, G., Fusar-Poli, P., Gorwood, P., Llorca, P.M., Krebs, M.O.,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8">
        <w:r>
          <w:rPr>
            <w:color w:val="2196D1"/>
            <w:w w:val="115"/>
            <w:sz w:val="12"/>
          </w:rPr>
          <w:t>Scanferla, E., Kishimoto, T., Rabbani, G., Skonieczna-</w:t>
        </w:r>
        <w:r>
          <w:rPr>
            <w:color w:val="2196D1"/>
            <w:w w:val="105"/>
            <w:sz w:val="12"/>
          </w:rPr>
          <w:t>Z</w:t>
        </w:r>
        <w:r>
          <w:rPr>
            <w:rFonts w:ascii="Georgia" w:hAnsi="Georgia"/>
            <w:color w:val="2196D1"/>
            <w:w w:val="105"/>
            <w:position w:val="3"/>
            <w:sz w:val="12"/>
          </w:rPr>
          <w:t>˙</w:t>
        </w:r>
        <w:r>
          <w:rPr>
            <w:rFonts w:ascii="Georgia" w:hAnsi="Georgia"/>
            <w:color w:val="2196D1"/>
            <w:spacing w:val="-2"/>
            <w:w w:val="105"/>
            <w:position w:val="3"/>
            <w:sz w:val="12"/>
          </w:rPr>
          <w:t> </w:t>
        </w:r>
        <w:r>
          <w:rPr>
            <w:color w:val="2196D1"/>
            <w:w w:val="115"/>
            <w:sz w:val="12"/>
          </w:rPr>
          <w:t>ydecka, K., Brambilla, P.,</w:t>
        </w:r>
      </w:hyperlink>
    </w:p>
    <w:p>
      <w:pPr>
        <w:spacing w:line="273" w:lineRule="auto" w:before="5"/>
        <w:ind w:left="370" w:right="0" w:firstLine="0"/>
        <w:jc w:val="left"/>
        <w:rPr>
          <w:sz w:val="12"/>
        </w:rPr>
      </w:pPr>
      <w:hyperlink r:id="rId48">
        <w:r>
          <w:rPr>
            <w:color w:val="2196D1"/>
            <w:w w:val="120"/>
            <w:sz w:val="12"/>
          </w:rPr>
          <w:t>Favaro, A., Takamiya, A., Zoccante, L., Colizzi, M., Bourgin, J., Kamin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ski, K.,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Moghadasin, M., Seedat, S., Matthews, E., Wells, J., Vassilopoulou, E., Gadelha, 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Su, K.P., Kwon, J.S., Kim, M., Lee, T.Y., Papsuev, O., Mankov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a, D., Boscutti, 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Gerunda,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Saccon,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Righi,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Monaco,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Croatto,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Cereda,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Demurtas,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Brondino, N., Veronese, N., Enrico, P., Politi, P., Ciappolino, V., Pfennig, A.,</w:t>
        </w:r>
      </w:hyperlink>
    </w:p>
    <w:p>
      <w:pPr>
        <w:spacing w:line="283" w:lineRule="auto" w:before="11"/>
        <w:ind w:left="370" w:right="0" w:firstLine="0"/>
        <w:jc w:val="left"/>
        <w:rPr>
          <w:sz w:val="12"/>
        </w:rPr>
      </w:pPr>
      <w:hyperlink r:id="rId48">
        <w:r>
          <w:rPr>
            <w:color w:val="2196D1"/>
            <w:w w:val="120"/>
            <w:sz w:val="12"/>
          </w:rPr>
          <w:t>Bechdolf, A., Meyer-Lindenberg, A., Kahl, K.G., Domschke, K., Bauer, M.,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Koutsouleris,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Winter,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Borgwardt,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Bitter,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Balazs,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Czobor,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Unoka,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Z.,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Mavridis, D., Tsamakis, K., Bozikas, V.P., Tunvirachaisakul, C., Maes, M.,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Rungnirundorn, T., Supasitthumrong, T., Haque, A., Brunoni, A.R., Costardi, C.G.,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Schuch, F.B., Polanczyk, G., Luiz, J.M., Fonseca, L., Aparicio, L.V., Valvassori, S.S.,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Nordentoft, M., Vendsborg, P., Hoffmann, S.H., Sehli, J., Sartorius, N., Heuss, S.,</w:t>
        </w:r>
      </w:hyperlink>
    </w:p>
    <w:p>
      <w:pPr>
        <w:spacing w:line="271" w:lineRule="auto" w:before="1"/>
        <w:ind w:left="370" w:right="38" w:firstLine="0"/>
        <w:jc w:val="left"/>
        <w:rPr>
          <w:sz w:val="12"/>
        </w:rPr>
      </w:pPr>
      <w:hyperlink r:id="rId48">
        <w:r>
          <w:rPr>
            <w:color w:val="2196D1"/>
            <w:w w:val="120"/>
            <w:sz w:val="12"/>
          </w:rPr>
          <w:t>Guinart, D., Hamilton, J., Kane, J., Rubio, J., Sand, M., Koyanagi, A., Solanes, 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Andreu-Bernabeu, A., C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aceres, A.S.J., Arango, C., Díaz-Caneja, C.M., Hidalgo-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Mazzei, D., Vieta, E., Gonzalez-Pen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˜</w:t>
        </w:r>
        <w:r>
          <w:rPr>
            <w:color w:val="2196D1"/>
            <w:w w:val="120"/>
            <w:sz w:val="12"/>
          </w:rPr>
          <w:t>as, J., Fortea, L., Parellada, M., Fullana, M.A.,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Verdolini,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 F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arkov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a,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Jank</w:t>
        </w:r>
        <w:r>
          <w:rPr>
            <w:rFonts w:ascii="Times New Roman" w:hAnsi="Times New Roman"/>
            <w:color w:val="2196D1"/>
            <w:w w:val="120"/>
            <w:sz w:val="12"/>
          </w:rPr>
          <w:t>ů</w:t>
        </w:r>
        <w:r>
          <w:rPr>
            <w:color w:val="2196D1"/>
            <w:w w:val="120"/>
            <w:sz w:val="12"/>
          </w:rPr>
          <w:t>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K., Millan,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Honciuc,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Moniuszko-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Malinowska, A., </w:t>
        </w:r>
        <w:r>
          <w:rPr>
            <w:rFonts w:ascii="Times New Roman" w:hAnsi="Times New Roman"/>
            <w:color w:val="2196D1"/>
            <w:w w:val="120"/>
            <w:sz w:val="12"/>
          </w:rPr>
          <w:t>Ł</w:t>
        </w:r>
        <w:r>
          <w:rPr>
            <w:color w:val="2196D1"/>
            <w:w w:val="120"/>
            <w:sz w:val="12"/>
          </w:rPr>
          <w:t>oniewski, I., Samochowiec, J., Kiszkiel, </w:t>
        </w:r>
        <w:r>
          <w:rPr>
            <w:rFonts w:ascii="Times New Roman" w:hAnsi="Times New Roman"/>
            <w:color w:val="2196D1"/>
            <w:w w:val="120"/>
            <w:sz w:val="12"/>
          </w:rPr>
          <w:t>Ł</w:t>
        </w:r>
        <w:r>
          <w:rPr>
            <w:color w:val="2196D1"/>
            <w:w w:val="120"/>
            <w:sz w:val="12"/>
          </w:rPr>
          <w:t>., Marlicz, M., Sowa, </w:t>
        </w:r>
        <w:r>
          <w:rPr>
            <w:color w:val="2196D1"/>
            <w:w w:val="120"/>
            <w:sz w:val="12"/>
          </w:rPr>
          <w:t>P.,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Marlicz, W., Spies, G., Stubbs, B., Firth, J., Sullivan, S., Darcin, A.E., Aksu, H.,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Dilbaz, N., Noyan, O., Kitazawa, M., Kurokawa, S., Tazawa, Y., Anselmi, 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Cracco, C., Machado, A.I., Estrade, N., De Leo, D., Curtis, J., Berk, M., Ward, P.,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Teasdale, S., Rosenbaum, S., Marx, W., Horodnic, A.V., Oprea, L., Alexinschi, O.,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Ifteni,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Turliuc,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Ciuhodaru,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Bolos,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Matei,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Nieman,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D.H.,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Sommer,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van Os, J., van Amelsvoort, T., Sun, C.F., Guu, T.W., Jiao, C., Zhang, J., Fan, J.,</w:t>
        </w:r>
      </w:hyperlink>
    </w:p>
    <w:p>
      <w:pPr>
        <w:spacing w:line="276" w:lineRule="auto" w:before="15"/>
        <w:ind w:left="370" w:right="0" w:firstLine="0"/>
        <w:jc w:val="left"/>
        <w:rPr>
          <w:sz w:val="12"/>
        </w:rPr>
      </w:pPr>
      <w:hyperlink r:id="rId48">
        <w:r>
          <w:rPr>
            <w:color w:val="2196D1"/>
            <w:w w:val="120"/>
            <w:sz w:val="12"/>
          </w:rPr>
          <w:t>Zou,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 Yu,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X.,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Chi,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X.,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de Timary,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van Winke,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Ng, B.,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Pena, E.,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Arellano,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Roman,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Sanchez,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Movina,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Morgado,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Brissos,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Aizberg,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Mosina,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Krinitski, D., Mugisha, J., Sadeghi-Bahmani, D., Sadeghi, M., Hadi, S., Brand, 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Errazuriz, A., Crossley, N., Ristic, D.I., Lo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pez-Jaramillo, C., Efthymiou, D.,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Kuttichira,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Kallivayalil,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R.A.,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Javed,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Afridi,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M.I.,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James,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Seb-Akahomen,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O.</w:t>
        </w:r>
      </w:hyperlink>
    </w:p>
    <w:p>
      <w:pPr>
        <w:spacing w:line="280" w:lineRule="auto" w:before="109"/>
        <w:ind w:left="371" w:right="150" w:firstLine="0"/>
        <w:jc w:val="left"/>
        <w:rPr>
          <w:sz w:val="12"/>
        </w:rPr>
      </w:pPr>
      <w:r>
        <w:rPr/>
        <w:br w:type="column"/>
      </w:r>
      <w:hyperlink r:id="rId48"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Fiedorowicz,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Carvalho,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A.F.,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Daskalakis,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Yatham,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L.N.,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Yang,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Okasha,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Dahdouh, A., Gerdle, B., Tiihonen, J., Shin, J.I., Lee, J., Mhalla, A., Gaha, L.,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Brahim,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Altynbekov,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Negay,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Nurmagambetova,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Jamei,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Y.A.,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Weiser,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Correll, C.U., 2022a. The collaborative outcomes study on health and functioning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during infection times in adults (COH-FIT-Adults): design and methods of an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international online survey targeting physical and mental health effects of the</w:t>
        </w:r>
      </w:hyperlink>
      <w:r>
        <w:rPr>
          <w:color w:val="2196D1"/>
          <w:spacing w:val="40"/>
          <w:w w:val="120"/>
          <w:sz w:val="12"/>
        </w:rPr>
        <w:t> </w:t>
      </w:r>
      <w:hyperlink r:id="rId48">
        <w:r>
          <w:rPr>
            <w:color w:val="2196D1"/>
            <w:w w:val="120"/>
            <w:sz w:val="12"/>
          </w:rPr>
          <w:t>COVID-19 pandemic. J. Affect. Disord. 299, 393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407</w:t>
        </w:r>
      </w:hyperlink>
      <w:r>
        <w:rPr>
          <w:w w:val="120"/>
          <w:sz w:val="12"/>
        </w:rPr>
        <w:t>.</w:t>
      </w:r>
    </w:p>
    <w:p>
      <w:pPr>
        <w:spacing w:line="136" w:lineRule="exact" w:before="0"/>
        <w:ind w:left="131" w:right="0" w:firstLine="0"/>
        <w:jc w:val="left"/>
        <w:rPr>
          <w:sz w:val="12"/>
        </w:rPr>
      </w:pPr>
      <w:bookmarkStart w:name="_bookmark200" w:id="225"/>
      <w:bookmarkEnd w:id="225"/>
      <w:r>
        <w:rPr/>
      </w:r>
      <w:hyperlink r:id="rId49">
        <w:r>
          <w:rPr>
            <w:color w:val="2196D1"/>
            <w:w w:val="120"/>
            <w:sz w:val="12"/>
          </w:rPr>
          <w:t>Solmi,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Estrad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e,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Thompson,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Agorastos,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Radua,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Cortese,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Dragioti,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spacing w:val="-5"/>
            <w:w w:val="120"/>
            <w:sz w:val="12"/>
          </w:rPr>
          <w:t>E.,</w:t>
        </w:r>
      </w:hyperlink>
    </w:p>
    <w:p>
      <w:pPr>
        <w:spacing w:line="242" w:lineRule="auto" w:before="25"/>
        <w:ind w:left="371" w:right="150" w:firstLine="0"/>
        <w:jc w:val="left"/>
        <w:rPr>
          <w:sz w:val="12"/>
        </w:rPr>
      </w:pPr>
      <w:hyperlink r:id="rId49">
        <w:r>
          <w:rPr>
            <w:color w:val="2196D1"/>
            <w:w w:val="115"/>
            <w:sz w:val="12"/>
          </w:rPr>
          <w:t>Leisch,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F.,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Vancampfort,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D.,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Thygesen,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L.C.,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Aschauer,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H.,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Schloegelhofer,</w:t>
        </w:r>
        <w:r>
          <w:rPr>
            <w:color w:val="2196D1"/>
            <w:spacing w:val="32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M.,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9">
        <w:r>
          <w:rPr>
            <w:color w:val="2196D1"/>
            <w:w w:val="115"/>
            <w:sz w:val="12"/>
          </w:rPr>
          <w:t>Akimova, E., Schneeberger, A., Huber, C.G., Hasler, G., Conus, P., Cu</w:t>
        </w:r>
        <w:r>
          <w:rPr>
            <w:rFonts w:ascii="Georgia" w:hAnsi="Georgia"/>
            <w:color w:val="2196D1"/>
            <w:w w:val="115"/>
            <w:position w:val="1"/>
            <w:sz w:val="12"/>
          </w:rPr>
          <w:t>´</w:t>
        </w:r>
        <w:r>
          <w:rPr>
            <w:color w:val="2196D1"/>
            <w:w w:val="115"/>
            <w:sz w:val="12"/>
          </w:rPr>
          <w:t>enod, </w:t>
        </w:r>
        <w:r>
          <w:rPr>
            <w:color w:val="2196D1"/>
            <w:w w:val="115"/>
            <w:sz w:val="12"/>
          </w:rPr>
          <w:t>K.Q.D.,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9">
        <w:r>
          <w:rPr>
            <w:color w:val="2196D1"/>
            <w:w w:val="115"/>
            <w:sz w:val="12"/>
          </w:rPr>
          <w:t>von K</w:t>
        </w:r>
        <w:r>
          <w:rPr>
            <w:rFonts w:ascii="Georgia" w:hAnsi="Georgia"/>
            <w:color w:val="2196D1"/>
            <w:w w:val="115"/>
            <w:position w:val="1"/>
            <w:sz w:val="12"/>
          </w:rPr>
          <w:t>¨</w:t>
        </w:r>
        <w:r>
          <w:rPr>
            <w:color w:val="2196D1"/>
            <w:w w:val="115"/>
            <w:sz w:val="12"/>
          </w:rPr>
          <w:t>anel, R., Arrondo, G., Fusar-Poli, P., Gorwood, P., Llorca, P.M., Krebs, M.O.,</w:t>
        </w:r>
      </w:hyperlink>
      <w:r>
        <w:rPr>
          <w:color w:val="2196D1"/>
          <w:spacing w:val="40"/>
          <w:w w:val="115"/>
          <w:sz w:val="12"/>
        </w:rPr>
        <w:t> </w:t>
      </w:r>
      <w:hyperlink r:id="rId49">
        <w:r>
          <w:rPr>
            <w:color w:val="2196D1"/>
            <w:w w:val="115"/>
            <w:sz w:val="12"/>
          </w:rPr>
          <w:t>Scanferla, E., Kishimoto, T., Rabbani, G., Skonieczna-</w:t>
        </w:r>
        <w:r>
          <w:rPr>
            <w:color w:val="2196D1"/>
            <w:w w:val="105"/>
            <w:sz w:val="12"/>
          </w:rPr>
          <w:t>Z</w:t>
        </w:r>
        <w:r>
          <w:rPr>
            <w:rFonts w:ascii="Georgia" w:hAnsi="Georgia"/>
            <w:color w:val="2196D1"/>
            <w:w w:val="105"/>
            <w:position w:val="3"/>
            <w:sz w:val="12"/>
          </w:rPr>
          <w:t>˙</w:t>
        </w:r>
        <w:r>
          <w:rPr>
            <w:rFonts w:ascii="Georgia" w:hAnsi="Georgia"/>
            <w:color w:val="2196D1"/>
            <w:spacing w:val="-2"/>
            <w:w w:val="105"/>
            <w:position w:val="3"/>
            <w:sz w:val="12"/>
          </w:rPr>
          <w:t> </w:t>
        </w:r>
        <w:r>
          <w:rPr>
            <w:color w:val="2196D1"/>
            <w:w w:val="115"/>
            <w:sz w:val="12"/>
          </w:rPr>
          <w:t>ydecka, K., Brambilla, P.,</w:t>
        </w:r>
      </w:hyperlink>
    </w:p>
    <w:p>
      <w:pPr>
        <w:spacing w:line="273" w:lineRule="auto" w:before="5"/>
        <w:ind w:left="371" w:right="149" w:firstLine="0"/>
        <w:jc w:val="left"/>
        <w:rPr>
          <w:sz w:val="12"/>
        </w:rPr>
      </w:pPr>
      <w:hyperlink r:id="rId49">
        <w:r>
          <w:rPr>
            <w:color w:val="2196D1"/>
            <w:w w:val="120"/>
            <w:sz w:val="12"/>
          </w:rPr>
          <w:t>Favaro, A., Takamiya, A., Zoccante, L., Colizzi, M., Bourgin, J., Kamin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ski, K.,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Moghadasin, M., Seedat, S., Matthews, E., Wells, J., Vassilopoulou, E., Gadelha, 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Su, K.P., Kwon, J.S., Kim, M., Lee, T.Y., Papsuev, O., Mankova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, D., Boscutti, 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Gerunda,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Saccon,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Righi,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Monaco,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Croatto,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Cereda,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G.,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Demurtas,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Brondino, N., Veronese, N., Enrico, P., Politi, P., Ciappolino, V., Pfennig, A.,</w:t>
        </w:r>
      </w:hyperlink>
    </w:p>
    <w:p>
      <w:pPr>
        <w:spacing w:line="283" w:lineRule="auto" w:before="11"/>
        <w:ind w:left="371" w:right="149" w:firstLine="0"/>
        <w:jc w:val="left"/>
        <w:rPr>
          <w:sz w:val="12"/>
        </w:rPr>
      </w:pPr>
      <w:hyperlink r:id="rId49">
        <w:r>
          <w:rPr>
            <w:color w:val="2196D1"/>
            <w:w w:val="120"/>
            <w:sz w:val="12"/>
          </w:rPr>
          <w:t>Bechdolf, A., Meyer-Lindenberg, A., Kahl, K.G., Domschke, K., Bauer, M.,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Koutsouleris,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Winter,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Borgwardt,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Bitter,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Balazs,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Czobor,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Unoka,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Z.,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Mavridis, D., Tsamakis, K., Bozikas, V.P., Tunvirachaisakul, C., Maes, M.,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Rungnirundorn, T., Supasitthumrong, T., Haque, A., Brunoni, A.R., Costardi, C.G.,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Schuch, F.B., Polanczyk, G., Luiz, J.M., Fonseca, L., Aparicio, L.V., Valvassori, S.S.,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Nordentoft, M., Vendsborg, P., Hoffmann, S.H., Sehli, J., Sartorius, N., Heuss, S.,</w:t>
        </w:r>
      </w:hyperlink>
    </w:p>
    <w:p>
      <w:pPr>
        <w:spacing w:line="271" w:lineRule="auto" w:before="1"/>
        <w:ind w:left="371" w:right="150" w:firstLine="0"/>
        <w:jc w:val="left"/>
        <w:rPr>
          <w:sz w:val="12"/>
        </w:rPr>
      </w:pPr>
      <w:hyperlink r:id="rId49">
        <w:r>
          <w:rPr>
            <w:color w:val="2196D1"/>
            <w:w w:val="120"/>
            <w:sz w:val="12"/>
          </w:rPr>
          <w:t>Guinart, D., Hamilton, J., Kane, J., Rubio, J., Sand, M., Koyanagi, A., Solanes, 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Andreu-Bernabeu, A., Ca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ceres, A.S.J., Arango, C., Díaz-Caneja, C.M., Hidalgo-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Mazzei, D., Vieta, E., Gonzalez-Pen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˜</w:t>
        </w:r>
        <w:r>
          <w:rPr>
            <w:color w:val="2196D1"/>
            <w:w w:val="120"/>
            <w:sz w:val="12"/>
          </w:rPr>
          <w:t>as, J., Fortea, L., Parellada, M., Fullana, M.A.,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Verdolini,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Fa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rkova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Jank</w:t>
        </w:r>
        <w:r>
          <w:rPr>
            <w:rFonts w:ascii="Times New Roman" w:hAnsi="Times New Roman"/>
            <w:color w:val="2196D1"/>
            <w:w w:val="120"/>
            <w:sz w:val="12"/>
          </w:rPr>
          <w:t>ů</w:t>
        </w:r>
        <w:r>
          <w:rPr>
            <w:color w:val="2196D1"/>
            <w:w w:val="120"/>
            <w:sz w:val="12"/>
          </w:rPr>
          <w:t>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Millan, M.,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Honciuc,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Moniuszko-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Malinowska, A., </w:t>
        </w:r>
        <w:r>
          <w:rPr>
            <w:rFonts w:ascii="Times New Roman" w:hAnsi="Times New Roman"/>
            <w:color w:val="2196D1"/>
            <w:w w:val="120"/>
            <w:sz w:val="12"/>
          </w:rPr>
          <w:t>Ł</w:t>
        </w:r>
        <w:r>
          <w:rPr>
            <w:color w:val="2196D1"/>
            <w:w w:val="120"/>
            <w:sz w:val="12"/>
          </w:rPr>
          <w:t>oniewski, I., Samochowiec, J., Kiszkiel, </w:t>
        </w:r>
        <w:r>
          <w:rPr>
            <w:rFonts w:ascii="Times New Roman" w:hAnsi="Times New Roman"/>
            <w:color w:val="2196D1"/>
            <w:w w:val="120"/>
            <w:sz w:val="12"/>
          </w:rPr>
          <w:t>Ł</w:t>
        </w:r>
        <w:r>
          <w:rPr>
            <w:color w:val="2196D1"/>
            <w:w w:val="120"/>
            <w:sz w:val="12"/>
          </w:rPr>
          <w:t>., Marlicz, M., Sowa, </w:t>
        </w:r>
        <w:r>
          <w:rPr>
            <w:color w:val="2196D1"/>
            <w:w w:val="120"/>
            <w:sz w:val="12"/>
          </w:rPr>
          <w:t>P.,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Marlicz, W., Spies, G., Stubbs, B., Firth, J., Sullivan, S., Darcin, A.E., Aksu, H.,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Dilbaz, N., Noyan, O., Kitazawa, M., Kurokawa, S., Tazawa, Y., Anselmi, A.,</w:t>
        </w:r>
      </w:hyperlink>
      <w:r>
        <w:rPr>
          <w:color w:val="2196D1"/>
          <w:spacing w:val="8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Cracco, C., Machado, A.I., Estrade, N., De Leo, D., Curtis, J., Berk, M., Ward, P.,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Teasdale, S., Rosenbaum, S., Marx, W., Horodnic, A.V., Oprea, L., Alexinschi, O.,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Ifteni,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Turliuc,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Ciuhodaru,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Bolos,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Matei,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Nieman,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D.H.,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Sommer,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I.,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van Os, J., van Amelsvoort, T., Sun, C.F., Guu, T.W., Jiao, C., Zhang, J., Fan, J.,</w:t>
        </w:r>
      </w:hyperlink>
    </w:p>
    <w:p>
      <w:pPr>
        <w:spacing w:line="278" w:lineRule="auto" w:before="15"/>
        <w:ind w:left="371" w:right="149" w:firstLine="0"/>
        <w:jc w:val="left"/>
        <w:rPr>
          <w:sz w:val="12"/>
        </w:rPr>
      </w:pPr>
      <w:hyperlink r:id="rId49">
        <w:r>
          <w:rPr>
            <w:color w:val="2196D1"/>
            <w:w w:val="120"/>
            <w:sz w:val="12"/>
          </w:rPr>
          <w:t>Zou,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Yu,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X.,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Chi,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X.,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de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Timary,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van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Winke,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Ng,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Pena,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E.,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Arellano,</w:t>
        </w:r>
        <w:r>
          <w:rPr>
            <w:color w:val="2196D1"/>
            <w:spacing w:val="-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Roman,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Sanchez,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Movina,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Morgado,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Brissos,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Aizberg,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Mosina,</w:t>
        </w:r>
        <w:r>
          <w:rPr>
            <w:color w:val="2196D1"/>
            <w:spacing w:val="-6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Krinitski, D., Mugisha, J., Sadeghi-Bahmani, D., Sadeghi, M., Hadi, S., Brand, 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Errazuriz, A., Crossley, N., Ristic, D.I., Lo</w:t>
        </w:r>
        <w:r>
          <w:rPr>
            <w:rFonts w:ascii="Georgia" w:hAnsi="Georgia"/>
            <w:color w:val="2196D1"/>
            <w:w w:val="120"/>
            <w:position w:val="1"/>
            <w:sz w:val="12"/>
          </w:rPr>
          <w:t>´</w:t>
        </w:r>
        <w:r>
          <w:rPr>
            <w:color w:val="2196D1"/>
            <w:w w:val="120"/>
            <w:sz w:val="12"/>
          </w:rPr>
          <w:t>pez-Jaramillo, C., Efthymiou, D.,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Kuttichira,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P.,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Kallivayalil,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R.A.,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Javed,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Afridi,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M.I.,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James,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B.,</w:t>
        </w:r>
        <w:r>
          <w:rPr>
            <w:color w:val="2196D1"/>
            <w:spacing w:val="-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Seb-Akahomen,</w:t>
        </w:r>
        <w:r>
          <w:rPr>
            <w:color w:val="2196D1"/>
            <w:spacing w:val="-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O.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Fiedorowicz,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Carvalho,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A.F.,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Daskalakis,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Yatham,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L.N.,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Yang,</w:t>
        </w:r>
        <w:r>
          <w:rPr>
            <w:color w:val="2196D1"/>
            <w:spacing w:val="-5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Okasha,</w:t>
        </w:r>
        <w:r>
          <w:rPr>
            <w:color w:val="2196D1"/>
            <w:spacing w:val="-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Dahdouh, A., Gerdle, B., Tiihonen, J., Shin, J.I., Lee, J., Mhalla, A., Gaha, L.,</w:t>
        </w:r>
      </w:hyperlink>
    </w:p>
    <w:p>
      <w:pPr>
        <w:spacing w:line="278" w:lineRule="auto" w:before="3"/>
        <w:ind w:left="371" w:right="150" w:firstLine="0"/>
        <w:jc w:val="left"/>
        <w:rPr>
          <w:sz w:val="12"/>
        </w:rPr>
      </w:pPr>
      <w:hyperlink r:id="rId49">
        <w:r>
          <w:rPr>
            <w:color w:val="2196D1"/>
            <w:w w:val="120"/>
            <w:sz w:val="12"/>
          </w:rPr>
          <w:t>Brahim,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Altynbekov,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Negay,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N.,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Nurmagambetova,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-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Jamei,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Y.A.,</w:t>
        </w:r>
        <w:r>
          <w:rPr>
            <w:color w:val="2196D1"/>
            <w:spacing w:val="-9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Weiser,</w:t>
        </w:r>
        <w:r>
          <w:rPr>
            <w:color w:val="2196D1"/>
            <w:spacing w:val="-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Correll, C.U., 2022b. Physical and mental health impact of COVID-19 on children,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adolescents, and their families: The Collaborative Outcomes study on Health and</w:t>
        </w:r>
      </w:hyperlink>
      <w:r>
        <w:rPr>
          <w:color w:val="2196D1"/>
          <w:spacing w:val="40"/>
          <w:w w:val="120"/>
          <w:sz w:val="12"/>
        </w:rPr>
        <w:t> </w:t>
      </w:r>
      <w:hyperlink r:id="rId49">
        <w:r>
          <w:rPr>
            <w:color w:val="2196D1"/>
            <w:w w:val="120"/>
            <w:sz w:val="12"/>
          </w:rPr>
          <w:t>Functioning during Infection Times - Children and Adolescents (COH-FIT-C</w:t>
        </w:r>
        <w:r>
          <w:rPr>
            <w:rFonts w:ascii="Times New Roman"/>
            <w:color w:val="2196D1"/>
            <w:w w:val="120"/>
            <w:sz w:val="12"/>
          </w:rPr>
          <w:t>&amp;</w:t>
        </w:r>
        <w:r>
          <w:rPr>
            <w:color w:val="2196D1"/>
            <w:w w:val="120"/>
            <w:sz w:val="12"/>
          </w:rPr>
          <w:t>A).</w:t>
        </w:r>
      </w:hyperlink>
    </w:p>
    <w:p>
      <w:pPr>
        <w:spacing w:line="137" w:lineRule="exact" w:before="0"/>
        <w:ind w:left="371" w:right="0" w:firstLine="0"/>
        <w:jc w:val="left"/>
        <w:rPr>
          <w:sz w:val="12"/>
        </w:rPr>
      </w:pPr>
      <w:hyperlink r:id="rId49">
        <w:r>
          <w:rPr>
            <w:color w:val="2196D1"/>
            <w:w w:val="125"/>
            <w:sz w:val="12"/>
          </w:rPr>
          <w:t>J.</w:t>
        </w:r>
        <w:r>
          <w:rPr>
            <w:color w:val="2196D1"/>
            <w:spacing w:val="-7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Affect.</w:t>
        </w:r>
        <w:r>
          <w:rPr>
            <w:color w:val="2196D1"/>
            <w:spacing w:val="-8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Disord.</w:t>
        </w:r>
        <w:r>
          <w:rPr>
            <w:color w:val="2196D1"/>
            <w:spacing w:val="-7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299,</w:t>
        </w:r>
        <w:r>
          <w:rPr>
            <w:color w:val="2196D1"/>
            <w:spacing w:val="-7"/>
            <w:w w:val="125"/>
            <w:sz w:val="12"/>
          </w:rPr>
          <w:t> </w:t>
        </w:r>
        <w:r>
          <w:rPr>
            <w:color w:val="2196D1"/>
            <w:spacing w:val="-2"/>
            <w:w w:val="125"/>
            <w:sz w:val="12"/>
          </w:rPr>
          <w:t>367</w:t>
        </w:r>
        <w:r>
          <w:rPr>
            <w:rFonts w:ascii="Times New Roman" w:hAnsi="Times New Roman"/>
            <w:color w:val="2196D1"/>
            <w:spacing w:val="-2"/>
            <w:w w:val="125"/>
            <w:sz w:val="12"/>
          </w:rPr>
          <w:t>–</w:t>
        </w:r>
        <w:r>
          <w:rPr>
            <w:color w:val="2196D1"/>
            <w:spacing w:val="-2"/>
            <w:w w:val="125"/>
            <w:sz w:val="12"/>
          </w:rPr>
          <w:t>376</w:t>
        </w:r>
      </w:hyperlink>
      <w:r>
        <w:rPr>
          <w:spacing w:val="-2"/>
          <w:w w:val="125"/>
          <w:sz w:val="12"/>
        </w:rPr>
        <w:t>.</w:t>
      </w:r>
    </w:p>
    <w:p>
      <w:pPr>
        <w:spacing w:before="25"/>
        <w:ind w:left="0" w:right="284" w:firstLine="0"/>
        <w:jc w:val="right"/>
        <w:rPr>
          <w:sz w:val="12"/>
        </w:rPr>
      </w:pPr>
      <w:bookmarkStart w:name="_bookmark201" w:id="226"/>
      <w:bookmarkEnd w:id="226"/>
      <w:r>
        <w:rPr/>
      </w:r>
      <w:hyperlink r:id="rId50">
        <w:r>
          <w:rPr>
            <w:color w:val="2196D1"/>
            <w:w w:val="120"/>
            <w:sz w:val="12"/>
          </w:rPr>
          <w:t>Sun,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Y.,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Wu,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Y.,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Fan,</w:t>
        </w:r>
        <w:r>
          <w:rPr>
            <w:color w:val="2196D1"/>
            <w:spacing w:val="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S.,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Dal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Santo,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T.,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Li,</w:t>
        </w:r>
        <w:r>
          <w:rPr>
            <w:color w:val="2196D1"/>
            <w:spacing w:val="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L.,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Jiang,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X.,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Li,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K.,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Wang,</w:t>
        </w:r>
        <w:r>
          <w:rPr>
            <w:color w:val="2196D1"/>
            <w:spacing w:val="2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Y.,</w:t>
        </w:r>
        <w:r>
          <w:rPr>
            <w:color w:val="2196D1"/>
            <w:spacing w:val="3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Tasleem,</w:t>
        </w:r>
        <w:r>
          <w:rPr>
            <w:color w:val="2196D1"/>
            <w:spacing w:val="4"/>
            <w:w w:val="120"/>
            <w:sz w:val="12"/>
          </w:rPr>
          <w:t> </w:t>
        </w:r>
        <w:r>
          <w:rPr>
            <w:color w:val="2196D1"/>
            <w:spacing w:val="-5"/>
            <w:w w:val="120"/>
            <w:sz w:val="12"/>
          </w:rPr>
          <w:t>A.,</w:t>
        </w:r>
      </w:hyperlink>
    </w:p>
    <w:p>
      <w:pPr>
        <w:spacing w:before="24"/>
        <w:ind w:left="0" w:right="284" w:firstLine="0"/>
        <w:jc w:val="right"/>
        <w:rPr>
          <w:sz w:val="12"/>
        </w:rPr>
      </w:pPr>
      <w:hyperlink r:id="rId50">
        <w:r>
          <w:rPr>
            <w:color w:val="2196D1"/>
            <w:w w:val="115"/>
            <w:sz w:val="12"/>
          </w:rPr>
          <w:t>Krishnan,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A.,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He,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C.,</w:t>
        </w:r>
        <w:r>
          <w:rPr>
            <w:color w:val="2196D1"/>
            <w:spacing w:val="16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Bonardi,</w:t>
        </w:r>
        <w:r>
          <w:rPr>
            <w:color w:val="2196D1"/>
            <w:spacing w:val="14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O.,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Boruff,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J.T.,</w:t>
        </w:r>
        <w:r>
          <w:rPr>
            <w:color w:val="2196D1"/>
            <w:spacing w:val="16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Rice,</w:t>
        </w:r>
        <w:r>
          <w:rPr>
            <w:color w:val="2196D1"/>
            <w:spacing w:val="16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D.B.,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Markham,</w:t>
        </w:r>
        <w:r>
          <w:rPr>
            <w:color w:val="2196D1"/>
            <w:spacing w:val="16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S.,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w w:val="115"/>
            <w:sz w:val="12"/>
          </w:rPr>
          <w:t>Levis,</w:t>
        </w:r>
        <w:r>
          <w:rPr>
            <w:color w:val="2196D1"/>
            <w:spacing w:val="15"/>
            <w:w w:val="115"/>
            <w:sz w:val="12"/>
          </w:rPr>
          <w:t> </w:t>
        </w:r>
        <w:r>
          <w:rPr>
            <w:color w:val="2196D1"/>
            <w:spacing w:val="-5"/>
            <w:w w:val="115"/>
            <w:sz w:val="12"/>
          </w:rPr>
          <w:t>B.,</w:t>
        </w:r>
      </w:hyperlink>
    </w:p>
    <w:p>
      <w:pPr>
        <w:spacing w:line="283" w:lineRule="auto" w:before="24"/>
        <w:ind w:left="371" w:right="150" w:firstLine="0"/>
        <w:jc w:val="left"/>
        <w:rPr>
          <w:sz w:val="12"/>
        </w:rPr>
      </w:pPr>
      <w:hyperlink r:id="rId50">
        <w:r>
          <w:rPr>
            <w:color w:val="2196D1"/>
            <w:w w:val="120"/>
            <w:sz w:val="12"/>
          </w:rPr>
          <w:t>Azar, M., Thombs-Vite, I., Neupane, D., Agic, B., Fahim, C., Martin, M.S.,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50">
        <w:r>
          <w:rPr>
            <w:color w:val="2196D1"/>
            <w:w w:val="120"/>
            <w:sz w:val="12"/>
          </w:rPr>
          <w:t>Sockalingam, S., Turecki, G., Benedetti, A., Thombs, B.D., 2023. Comparison of</w:t>
        </w:r>
      </w:hyperlink>
      <w:r>
        <w:rPr>
          <w:color w:val="2196D1"/>
          <w:spacing w:val="40"/>
          <w:w w:val="120"/>
          <w:sz w:val="12"/>
        </w:rPr>
        <w:t> </w:t>
      </w:r>
      <w:hyperlink r:id="rId50">
        <w:r>
          <w:rPr>
            <w:color w:val="2196D1"/>
            <w:w w:val="120"/>
            <w:sz w:val="12"/>
          </w:rPr>
          <w:t>mental health symptoms before and during the covid-19 pandemic: evidence from a</w:t>
        </w:r>
      </w:hyperlink>
      <w:r>
        <w:rPr>
          <w:color w:val="2196D1"/>
          <w:spacing w:val="40"/>
          <w:w w:val="120"/>
          <w:sz w:val="12"/>
        </w:rPr>
        <w:t> </w:t>
      </w:r>
      <w:hyperlink r:id="rId50">
        <w:r>
          <w:rPr>
            <w:color w:val="2196D1"/>
            <w:w w:val="120"/>
            <w:sz w:val="12"/>
          </w:rPr>
          <w:t>systematic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review</w:t>
        </w:r>
        <w:r>
          <w:rPr>
            <w:color w:val="2196D1"/>
            <w:spacing w:val="30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and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meta-analysis</w:t>
        </w:r>
        <w:r>
          <w:rPr>
            <w:color w:val="2196D1"/>
            <w:spacing w:val="27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of</w:t>
        </w:r>
        <w:r>
          <w:rPr>
            <w:color w:val="2196D1"/>
            <w:spacing w:val="30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134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cohorts.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BMJ</w:t>
        </w:r>
        <w:r>
          <w:rPr>
            <w:color w:val="2196D1"/>
            <w:spacing w:val="30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380,</w:t>
        </w:r>
        <w:r>
          <w:rPr>
            <w:color w:val="2196D1"/>
            <w:spacing w:val="28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e074224</w:t>
        </w:r>
      </w:hyperlink>
      <w:r>
        <w:rPr>
          <w:w w:val="120"/>
          <w:sz w:val="12"/>
        </w:rPr>
        <w:t>.</w:t>
      </w:r>
    </w:p>
    <w:p>
      <w:pPr>
        <w:spacing w:line="135" w:lineRule="exact" w:before="0"/>
        <w:ind w:left="131" w:right="0" w:firstLine="0"/>
        <w:jc w:val="left"/>
        <w:rPr>
          <w:sz w:val="12"/>
        </w:rPr>
      </w:pPr>
      <w:bookmarkStart w:name="_bookmark202" w:id="227"/>
      <w:bookmarkEnd w:id="227"/>
      <w:r>
        <w:rPr/>
      </w:r>
      <w:hyperlink r:id="rId51">
        <w:r>
          <w:rPr>
            <w:color w:val="2196D1"/>
            <w:w w:val="120"/>
            <w:sz w:val="12"/>
          </w:rPr>
          <w:t>Topp, C.W.,</w:t>
        </w:r>
        <w:r>
          <w:rPr>
            <w:color w:val="2196D1"/>
            <w:spacing w:val="1"/>
            <w:w w:val="120"/>
            <w:sz w:val="12"/>
          </w:rPr>
          <w:t> </w:t>
        </w:r>
        <w:r>
          <w:rPr>
            <w:rFonts w:ascii="Times New Roman" w:hAnsi="Times New Roman"/>
            <w:color w:val="2196D1"/>
            <w:w w:val="120"/>
            <w:sz w:val="12"/>
          </w:rPr>
          <w:t>Ø</w:t>
        </w:r>
        <w:r>
          <w:rPr>
            <w:color w:val="2196D1"/>
            <w:w w:val="120"/>
            <w:sz w:val="12"/>
          </w:rPr>
          <w:t>stergaard, S.D., S</w:t>
        </w:r>
        <w:r>
          <w:rPr>
            <w:rFonts w:ascii="Times New Roman" w:hAnsi="Times New Roman"/>
            <w:color w:val="2196D1"/>
            <w:w w:val="120"/>
            <w:sz w:val="12"/>
          </w:rPr>
          <w:t>ø</w:t>
        </w:r>
        <w:r>
          <w:rPr>
            <w:color w:val="2196D1"/>
            <w:w w:val="120"/>
            <w:sz w:val="12"/>
          </w:rPr>
          <w:t>ndergaard, S.,</w:t>
        </w:r>
        <w:r>
          <w:rPr>
            <w:color w:val="2196D1"/>
            <w:spacing w:val="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Bech, P., 2015.</w:t>
        </w:r>
        <w:r>
          <w:rPr>
            <w:color w:val="2196D1"/>
            <w:spacing w:val="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The</w:t>
        </w:r>
        <w:r>
          <w:rPr>
            <w:color w:val="2196D1"/>
            <w:spacing w:val="1"/>
            <w:w w:val="120"/>
            <w:sz w:val="12"/>
          </w:rPr>
          <w:t> </w:t>
        </w:r>
        <w:r>
          <w:rPr>
            <w:color w:val="2196D1"/>
            <w:w w:val="120"/>
            <w:sz w:val="12"/>
          </w:rPr>
          <w:t>WHO-5 Well-</w:t>
        </w:r>
        <w:r>
          <w:rPr>
            <w:color w:val="2196D1"/>
            <w:spacing w:val="-2"/>
            <w:w w:val="120"/>
            <w:sz w:val="12"/>
          </w:rPr>
          <w:t>Being</w:t>
        </w:r>
      </w:hyperlink>
    </w:p>
    <w:p>
      <w:pPr>
        <w:spacing w:line="268" w:lineRule="auto" w:before="25"/>
        <w:ind w:left="371" w:right="150" w:firstLine="0"/>
        <w:jc w:val="left"/>
        <w:rPr>
          <w:sz w:val="12"/>
        </w:rPr>
      </w:pPr>
      <w:hyperlink r:id="rId51">
        <w:r>
          <w:rPr>
            <w:color w:val="2196D1"/>
            <w:w w:val="125"/>
            <w:sz w:val="12"/>
          </w:rPr>
          <w:t>Index: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a</w:t>
        </w:r>
        <w:r>
          <w:rPr>
            <w:color w:val="2196D1"/>
            <w:spacing w:val="-7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systematic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review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of</w:t>
        </w:r>
        <w:r>
          <w:rPr>
            <w:color w:val="2196D1"/>
            <w:spacing w:val="-5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the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literature.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Psychother.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Psychosom.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84</w:t>
        </w:r>
        <w:r>
          <w:rPr>
            <w:color w:val="2196D1"/>
            <w:spacing w:val="-6"/>
            <w:w w:val="125"/>
            <w:sz w:val="12"/>
          </w:rPr>
          <w:t> </w:t>
        </w:r>
        <w:r>
          <w:rPr>
            <w:color w:val="2196D1"/>
            <w:w w:val="125"/>
            <w:sz w:val="12"/>
          </w:rPr>
          <w:t>(3),</w:t>
        </w:r>
      </w:hyperlink>
      <w:r>
        <w:rPr>
          <w:color w:val="2196D1"/>
          <w:spacing w:val="40"/>
          <w:w w:val="125"/>
          <w:sz w:val="12"/>
        </w:rPr>
        <w:t> </w:t>
      </w:r>
      <w:hyperlink r:id="rId51">
        <w:r>
          <w:rPr>
            <w:color w:val="2196D1"/>
            <w:spacing w:val="-2"/>
            <w:w w:val="125"/>
            <w:sz w:val="12"/>
          </w:rPr>
          <w:t>167</w:t>
        </w:r>
        <w:r>
          <w:rPr>
            <w:rFonts w:ascii="Times New Roman" w:hAnsi="Times New Roman"/>
            <w:color w:val="2196D1"/>
            <w:spacing w:val="-2"/>
            <w:w w:val="125"/>
            <w:sz w:val="12"/>
          </w:rPr>
          <w:t>–</w:t>
        </w:r>
        <w:r>
          <w:rPr>
            <w:color w:val="2196D1"/>
            <w:spacing w:val="-2"/>
            <w:w w:val="125"/>
            <w:sz w:val="12"/>
          </w:rPr>
          <w:t>176</w:t>
        </w:r>
      </w:hyperlink>
      <w:r>
        <w:rPr>
          <w:spacing w:val="-2"/>
          <w:w w:val="125"/>
          <w:sz w:val="12"/>
        </w:rPr>
        <w:t>.</w:t>
      </w:r>
    </w:p>
    <w:p>
      <w:pPr>
        <w:spacing w:line="283" w:lineRule="auto" w:before="7"/>
        <w:ind w:left="371" w:right="150" w:hanging="240"/>
        <w:jc w:val="left"/>
        <w:rPr>
          <w:sz w:val="12"/>
        </w:rPr>
      </w:pPr>
      <w:bookmarkStart w:name="_bookmark203" w:id="228"/>
      <w:bookmarkEnd w:id="228"/>
      <w:r>
        <w:rPr/>
      </w:r>
      <w:hyperlink r:id="rId52">
        <w:r>
          <w:rPr>
            <w:color w:val="2196D1"/>
            <w:w w:val="120"/>
            <w:sz w:val="12"/>
          </w:rPr>
          <w:t>Topriceanu, C.C., Wong, A., Moon, J.C., Hughes, A.D., Bann, D., Chaturvedi, N.,</w:t>
        </w:r>
      </w:hyperlink>
      <w:r>
        <w:rPr>
          <w:color w:val="2196D1"/>
          <w:spacing w:val="40"/>
          <w:w w:val="120"/>
          <w:sz w:val="12"/>
        </w:rPr>
        <w:t> </w:t>
      </w:r>
      <w:hyperlink r:id="rId52">
        <w:r>
          <w:rPr>
            <w:color w:val="2196D1"/>
            <w:w w:val="120"/>
            <w:sz w:val="12"/>
          </w:rPr>
          <w:t>Patalay, P., Conti, G., Captur, G., 2021. Evaluating access to health and care services</w:t>
        </w:r>
      </w:hyperlink>
      <w:r>
        <w:rPr>
          <w:color w:val="2196D1"/>
          <w:spacing w:val="40"/>
          <w:w w:val="120"/>
          <w:sz w:val="12"/>
        </w:rPr>
        <w:t> </w:t>
      </w:r>
      <w:hyperlink r:id="rId52">
        <w:r>
          <w:rPr>
            <w:color w:val="2196D1"/>
            <w:w w:val="120"/>
            <w:sz w:val="12"/>
          </w:rPr>
          <w:t>during lockdown by the COVID-19 survey in five UK national longitudinal studies.</w:t>
        </w:r>
      </w:hyperlink>
      <w:r>
        <w:rPr>
          <w:color w:val="2196D1"/>
          <w:spacing w:val="40"/>
          <w:w w:val="120"/>
          <w:sz w:val="12"/>
        </w:rPr>
        <w:t> </w:t>
      </w:r>
      <w:hyperlink r:id="rId52">
        <w:r>
          <w:rPr>
            <w:color w:val="2196D1"/>
            <w:w w:val="120"/>
            <w:sz w:val="12"/>
          </w:rPr>
          <w:t>BMJ Open 11 (3), e045813</w:t>
        </w:r>
      </w:hyperlink>
      <w:r>
        <w:rPr>
          <w:w w:val="120"/>
          <w:sz w:val="12"/>
        </w:rPr>
        <w:t>.</w:t>
      </w:r>
    </w:p>
    <w:p>
      <w:pPr>
        <w:spacing w:line="266" w:lineRule="auto" w:before="1"/>
        <w:ind w:left="371" w:right="150" w:hanging="240"/>
        <w:jc w:val="left"/>
        <w:rPr>
          <w:sz w:val="12"/>
        </w:rPr>
      </w:pPr>
      <w:bookmarkStart w:name="_bookmark204" w:id="229"/>
      <w:bookmarkEnd w:id="229"/>
      <w:r>
        <w:rPr/>
      </w:r>
      <w:hyperlink r:id="rId53">
        <w:r>
          <w:rPr>
            <w:color w:val="2196D1"/>
            <w:w w:val="120"/>
            <w:sz w:val="12"/>
          </w:rPr>
          <w:t>van Buuren, S., Groothuis-Oudshoorn, K., 2011. Mice: multivariate imputation </w:t>
        </w:r>
        <w:r>
          <w:rPr>
            <w:color w:val="2196D1"/>
            <w:w w:val="120"/>
            <w:sz w:val="12"/>
          </w:rPr>
          <w:t>by</w:t>
        </w:r>
      </w:hyperlink>
      <w:r>
        <w:rPr>
          <w:color w:val="2196D1"/>
          <w:spacing w:val="40"/>
          <w:w w:val="125"/>
          <w:sz w:val="12"/>
        </w:rPr>
        <w:t> </w:t>
      </w:r>
      <w:hyperlink r:id="rId53">
        <w:r>
          <w:rPr>
            <w:color w:val="2196D1"/>
            <w:w w:val="125"/>
            <w:sz w:val="12"/>
          </w:rPr>
          <w:t>chained equations in R. J. Statist. Softw. 45 (3), 1</w:t>
        </w:r>
        <w:r>
          <w:rPr>
            <w:rFonts w:ascii="Times New Roman" w:hAnsi="Times New Roman"/>
            <w:color w:val="2196D1"/>
            <w:w w:val="125"/>
            <w:sz w:val="12"/>
          </w:rPr>
          <w:t>–</w:t>
        </w:r>
        <w:r>
          <w:rPr>
            <w:color w:val="2196D1"/>
            <w:w w:val="125"/>
            <w:sz w:val="12"/>
          </w:rPr>
          <w:t>67</w:t>
        </w:r>
      </w:hyperlink>
      <w:r>
        <w:rPr>
          <w:w w:val="125"/>
          <w:sz w:val="12"/>
        </w:rPr>
        <w:t>.</w:t>
      </w:r>
    </w:p>
    <w:p>
      <w:pPr>
        <w:spacing w:line="283" w:lineRule="auto" w:before="10"/>
        <w:ind w:left="371" w:right="177" w:hanging="240"/>
        <w:jc w:val="left"/>
        <w:rPr>
          <w:sz w:val="12"/>
        </w:rPr>
      </w:pPr>
      <w:bookmarkStart w:name="_bookmark205" w:id="230"/>
      <w:bookmarkEnd w:id="230"/>
      <w:r>
        <w:rPr/>
      </w:r>
      <w:hyperlink r:id="rId54">
        <w:r>
          <w:rPr>
            <w:color w:val="2196D1"/>
            <w:w w:val="115"/>
            <w:sz w:val="12"/>
          </w:rPr>
          <w:t>World Health Organization, 2020. WHO COVID-19 Dashboard. World </w:t>
        </w:r>
        <w:r>
          <w:rPr>
            <w:color w:val="2196D1"/>
            <w:w w:val="115"/>
            <w:sz w:val="12"/>
          </w:rPr>
          <w:t>Health</w:t>
        </w:r>
      </w:hyperlink>
      <w:r>
        <w:rPr>
          <w:color w:val="2196D1"/>
          <w:spacing w:val="40"/>
          <w:w w:val="115"/>
          <w:sz w:val="12"/>
        </w:rPr>
        <w:t> </w:t>
      </w:r>
      <w:hyperlink r:id="rId54">
        <w:r>
          <w:rPr>
            <w:color w:val="2196D1"/>
            <w:w w:val="115"/>
            <w:sz w:val="12"/>
          </w:rPr>
          <w:t>Organization, Geneva</w:t>
        </w:r>
      </w:hyperlink>
      <w:r>
        <w:rPr>
          <w:w w:val="115"/>
          <w:sz w:val="12"/>
        </w:rPr>
        <w:t>.</w:t>
      </w:r>
    </w:p>
    <w:sectPr>
      <w:type w:val="continuous"/>
      <w:pgSz w:w="11910" w:h="15880"/>
      <w:pgMar w:header="655" w:footer="544" w:top="620" w:bottom="280" w:left="620" w:right="640"/>
      <w:cols w:num="2" w:equalWidth="0">
        <w:col w:w="5155" w:space="225"/>
        <w:col w:w="52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aramond">
    <w:altName w:val="Garamond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Copperplate Gothic Bold">
    <w:altName w:val="Copperplate Gothic Bold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10022pt;margin-top:755.477112pt;width:10.6pt;height:9.1pt;mso-position-horizontal-relative:page;mso-position-vertical-relative:page;z-index:-17271296" type="#_x0000_t202" id="docshape7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Georgia"/>
                    <w:sz w:val="12"/>
                  </w:rPr>
                </w:pPr>
                <w:r>
                  <w:rPr>
                    <w:rFonts w:ascii="Georgia"/>
                    <w:w w:val="107"/>
                    <w:sz w:val="12"/>
                  </w:rPr>
                  <w:fldChar w:fldCharType="begin"/>
                </w:r>
                <w:r>
                  <w:rPr>
                    <w:rFonts w:ascii="Georgia"/>
                    <w:w w:val="107"/>
                    <w:sz w:val="12"/>
                  </w:rPr>
                  <w:instrText> PAGE </w:instrText>
                </w:r>
                <w:r>
                  <w:rPr>
                    <w:rFonts w:ascii="Georgia"/>
                    <w:w w:val="107"/>
                    <w:sz w:val="12"/>
                  </w:rPr>
                  <w:fldChar w:fldCharType="separate"/>
                </w:r>
                <w:r>
                  <w:rPr>
                    <w:rFonts w:ascii="Georgia"/>
                    <w:w w:val="107"/>
                    <w:sz w:val="12"/>
                  </w:rPr>
                  <w:t>2</w:t>
                </w:r>
                <w:r>
                  <w:rPr>
                    <w:rFonts w:ascii="Georgia"/>
                    <w:w w:val="107"/>
                    <w:sz w:val="1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419983pt;margin-top:755.477112pt;width:9.2pt;height:9.1pt;mso-position-horizontal-relative:page;mso-position-vertical-relative:page;z-index:-17269760" type="#_x0000_t202" id="docshape16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Georgia"/>
                    <w:sz w:val="12"/>
                  </w:rPr>
                </w:pPr>
                <w:r>
                  <w:rPr>
                    <w:rFonts w:ascii="Georgia"/>
                    <w:spacing w:val="-5"/>
                    <w:w w:val="115"/>
                    <w:sz w:val="12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419983pt;margin-top:755.477112pt;width:12.2pt;height:9.1pt;mso-position-horizontal-relative:page;mso-position-vertical-relative:page;z-index:-17268224" type="#_x0000_t202" id="docshape19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Georgia"/>
                    <w:sz w:val="12"/>
                  </w:rPr>
                </w:pPr>
                <w:r>
                  <w:rPr>
                    <w:rFonts w:ascii="Georgia"/>
                    <w:spacing w:val="-5"/>
                    <w:w w:val="140"/>
                    <w:sz w:val="12"/>
                  </w:rPr>
                  <w:t>1</w:t>
                </w:r>
                <w:r>
                  <w:rPr>
                    <w:rFonts w:ascii="Georgia"/>
                    <w:spacing w:val="-5"/>
                    <w:w w:val="140"/>
                    <w:sz w:val="12"/>
                  </w:rPr>
                  <w:fldChar w:fldCharType="begin"/>
                </w:r>
                <w:r>
                  <w:rPr>
                    <w:rFonts w:ascii="Georgia"/>
                    <w:spacing w:val="-5"/>
                    <w:w w:val="140"/>
                    <w:sz w:val="12"/>
                  </w:rPr>
                  <w:instrText> PAGE </w:instrText>
                </w:r>
                <w:r>
                  <w:rPr>
                    <w:rFonts w:ascii="Georgia"/>
                    <w:spacing w:val="-5"/>
                    <w:w w:val="140"/>
                    <w:sz w:val="12"/>
                  </w:rPr>
                  <w:fldChar w:fldCharType="separate"/>
                </w:r>
                <w:r>
                  <w:rPr>
                    <w:rFonts w:ascii="Georgia"/>
                    <w:spacing w:val="-5"/>
                    <w:w w:val="140"/>
                    <w:sz w:val="12"/>
                  </w:rPr>
                  <w:t>1</w:t>
                </w:r>
                <w:r>
                  <w:rPr>
                    <w:rFonts w:ascii="Georgia"/>
                    <w:spacing w:val="-5"/>
                    <w:w w:val="140"/>
                    <w:sz w:val="1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587505pt;margin-top:34.676369pt;width:42.05pt;height:9.1pt;mso-position-horizontal-relative:page;mso-position-vertical-relative:page;z-index:-17272320" type="#_x0000_t202" id="docshape5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 New Roman"/>
                    <w:i/>
                    <w:sz w:val="12"/>
                  </w:rPr>
                </w:pPr>
                <w:r>
                  <w:rPr>
                    <w:rFonts w:ascii="Times New Roman"/>
                    <w:i/>
                    <w:w w:val="110"/>
                    <w:sz w:val="12"/>
                  </w:rPr>
                  <w:t>M.</w:t>
                </w:r>
                <w:r>
                  <w:rPr>
                    <w:rFonts w:ascii="Times New Roman"/>
                    <w:i/>
                    <w:spacing w:val="7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w w:val="110"/>
                    <w:sz w:val="12"/>
                  </w:rPr>
                  <w:t>Solmi</w:t>
                </w:r>
                <w:r>
                  <w:rPr>
                    <w:rFonts w:ascii="Times New Roman"/>
                    <w:i/>
                    <w:spacing w:val="7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w w:val="110"/>
                    <w:sz w:val="12"/>
                  </w:rPr>
                  <w:t>et</w:t>
                </w:r>
                <w:r>
                  <w:rPr>
                    <w:rFonts w:ascii="Times New Roman"/>
                    <w:i/>
                    <w:spacing w:val="7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pacing w:val="-5"/>
                    <w:w w:val="110"/>
                    <w:sz w:val="12"/>
                  </w:rPr>
                  <w:t>al.</w:t>
                </w:r>
              </w:p>
            </w:txbxContent>
          </v:textbox>
          <w10:wrap type="none"/>
        </v:shape>
      </w:pict>
    </w:r>
    <w:r>
      <w:rPr/>
      <w:pict>
        <v:shape style="position:absolute;margin-left:446.850006pt;margin-top:34.677101pt;width:112.45pt;height:9.1pt;mso-position-horizontal-relative:page;mso-position-vertical-relative:page;z-index:-17271808" type="#_x0000_t202" id="docshape6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Georgia"/>
                    <w:i/>
                    <w:sz w:val="12"/>
                  </w:rPr>
                </w:pPr>
                <w:r>
                  <w:rPr>
                    <w:rFonts w:ascii="Georgia"/>
                    <w:i/>
                    <w:sz w:val="12"/>
                  </w:rPr>
                  <w:t>Psychiatry</w:t>
                </w:r>
                <w:r>
                  <w:rPr>
                    <w:rFonts w:ascii="Georgia"/>
                    <w:i/>
                    <w:spacing w:val="6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Research</w:t>
                </w:r>
                <w:r>
                  <w:rPr>
                    <w:rFonts w:ascii="Georgia"/>
                    <w:i/>
                    <w:spacing w:val="6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342</w:t>
                </w:r>
                <w:r>
                  <w:rPr>
                    <w:rFonts w:ascii="Georgia"/>
                    <w:i/>
                    <w:spacing w:val="7"/>
                    <w:sz w:val="12"/>
                  </w:rPr>
                  <w:t> </w:t>
                </w:r>
                <w:r>
                  <w:rPr>
                    <w:rFonts w:ascii="Arial"/>
                    <w:i/>
                    <w:sz w:val="12"/>
                  </w:rPr>
                  <w:t>(2024)</w:t>
                </w:r>
                <w:r>
                  <w:rPr>
                    <w:rFonts w:ascii="Arial"/>
                    <w:i/>
                    <w:spacing w:val="1"/>
                    <w:sz w:val="12"/>
                  </w:rPr>
                  <w:t> </w:t>
                </w:r>
                <w:r>
                  <w:rPr>
                    <w:rFonts w:ascii="Georgia"/>
                    <w:i/>
                    <w:spacing w:val="-2"/>
                    <w:sz w:val="12"/>
                  </w:rPr>
                  <w:t>115972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587399pt;margin-top:34.66917pt;width:42.05pt;height:9.1pt;mso-position-horizontal-relative:page;mso-position-vertical-relative:page;z-index:-17270784" type="#_x0000_t202" id="docshape1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 New Roman"/>
                    <w:i/>
                    <w:sz w:val="12"/>
                  </w:rPr>
                </w:pPr>
                <w:r>
                  <w:rPr>
                    <w:rFonts w:ascii="Times New Roman"/>
                    <w:i/>
                    <w:w w:val="110"/>
                    <w:sz w:val="12"/>
                  </w:rPr>
                  <w:t>M.</w:t>
                </w:r>
                <w:r>
                  <w:rPr>
                    <w:rFonts w:ascii="Times New Roman"/>
                    <w:i/>
                    <w:spacing w:val="7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w w:val="110"/>
                    <w:sz w:val="12"/>
                  </w:rPr>
                  <w:t>Solmi</w:t>
                </w:r>
                <w:r>
                  <w:rPr>
                    <w:rFonts w:ascii="Times New Roman"/>
                    <w:i/>
                    <w:spacing w:val="7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w w:val="110"/>
                    <w:sz w:val="12"/>
                  </w:rPr>
                  <w:t>et</w:t>
                </w:r>
                <w:r>
                  <w:rPr>
                    <w:rFonts w:ascii="Times New Roman"/>
                    <w:i/>
                    <w:spacing w:val="7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pacing w:val="-5"/>
                    <w:w w:val="110"/>
                    <w:sz w:val="12"/>
                  </w:rPr>
                  <w:t>al.</w:t>
                </w:r>
              </w:p>
            </w:txbxContent>
          </v:textbox>
          <w10:wrap type="none"/>
        </v:shape>
      </w:pict>
    </w:r>
    <w:r>
      <w:rPr/>
      <w:pict>
        <v:shape style="position:absolute;margin-left:446.850006pt;margin-top:34.677101pt;width:112.45pt;height:9.1pt;mso-position-horizontal-relative:page;mso-position-vertical-relative:page;z-index:-17270272" type="#_x0000_t202" id="docshape15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Georgia"/>
                    <w:i/>
                    <w:sz w:val="12"/>
                  </w:rPr>
                </w:pPr>
                <w:r>
                  <w:rPr>
                    <w:rFonts w:ascii="Georgia"/>
                    <w:i/>
                    <w:sz w:val="12"/>
                  </w:rPr>
                  <w:t>Psychiatry</w:t>
                </w:r>
                <w:r>
                  <w:rPr>
                    <w:rFonts w:ascii="Georgia"/>
                    <w:i/>
                    <w:spacing w:val="6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Research</w:t>
                </w:r>
                <w:r>
                  <w:rPr>
                    <w:rFonts w:ascii="Georgia"/>
                    <w:i/>
                    <w:spacing w:val="6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342</w:t>
                </w:r>
                <w:r>
                  <w:rPr>
                    <w:rFonts w:ascii="Georgia"/>
                    <w:i/>
                    <w:spacing w:val="7"/>
                    <w:sz w:val="12"/>
                  </w:rPr>
                  <w:t> </w:t>
                </w:r>
                <w:r>
                  <w:rPr>
                    <w:rFonts w:ascii="Arial"/>
                    <w:i/>
                    <w:sz w:val="12"/>
                  </w:rPr>
                  <w:t>(2024)</w:t>
                </w:r>
                <w:r>
                  <w:rPr>
                    <w:rFonts w:ascii="Arial"/>
                    <w:i/>
                    <w:spacing w:val="1"/>
                    <w:sz w:val="12"/>
                  </w:rPr>
                  <w:t> </w:t>
                </w:r>
                <w:r>
                  <w:rPr>
                    <w:rFonts w:ascii="Georgia"/>
                    <w:i/>
                    <w:spacing w:val="-2"/>
                    <w:sz w:val="12"/>
                  </w:rPr>
                  <w:t>115972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587399pt;margin-top:34.66917pt;width:42.05pt;height:9.1pt;mso-position-horizontal-relative:page;mso-position-vertical-relative:page;z-index:-17269248" type="#_x0000_t202" id="docshape17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Times New Roman"/>
                    <w:i/>
                    <w:sz w:val="12"/>
                  </w:rPr>
                </w:pPr>
                <w:r>
                  <w:rPr>
                    <w:rFonts w:ascii="Times New Roman"/>
                    <w:i/>
                    <w:w w:val="110"/>
                    <w:sz w:val="12"/>
                  </w:rPr>
                  <w:t>M.</w:t>
                </w:r>
                <w:r>
                  <w:rPr>
                    <w:rFonts w:ascii="Times New Roman"/>
                    <w:i/>
                    <w:spacing w:val="7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w w:val="110"/>
                    <w:sz w:val="12"/>
                  </w:rPr>
                  <w:t>Solmi</w:t>
                </w:r>
                <w:r>
                  <w:rPr>
                    <w:rFonts w:ascii="Times New Roman"/>
                    <w:i/>
                    <w:spacing w:val="7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w w:val="110"/>
                    <w:sz w:val="12"/>
                  </w:rPr>
                  <w:t>et</w:t>
                </w:r>
                <w:r>
                  <w:rPr>
                    <w:rFonts w:ascii="Times New Roman"/>
                    <w:i/>
                    <w:spacing w:val="7"/>
                    <w:w w:val="110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pacing w:val="-5"/>
                    <w:w w:val="110"/>
                    <w:sz w:val="12"/>
                  </w:rPr>
                  <w:t>al.</w:t>
                </w:r>
              </w:p>
            </w:txbxContent>
          </v:textbox>
          <w10:wrap type="none"/>
        </v:shape>
      </w:pict>
    </w:r>
    <w:r>
      <w:rPr/>
      <w:pict>
        <v:shape style="position:absolute;margin-left:446.850006pt;margin-top:34.677101pt;width:112.45pt;height:9.1pt;mso-position-horizontal-relative:page;mso-position-vertical-relative:page;z-index:-17268736" type="#_x0000_t202" id="docshape18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Georgia"/>
                    <w:i/>
                    <w:sz w:val="12"/>
                  </w:rPr>
                </w:pPr>
                <w:r>
                  <w:rPr>
                    <w:rFonts w:ascii="Georgia"/>
                    <w:i/>
                    <w:sz w:val="12"/>
                  </w:rPr>
                  <w:t>Psychiatry</w:t>
                </w:r>
                <w:r>
                  <w:rPr>
                    <w:rFonts w:ascii="Georgia"/>
                    <w:i/>
                    <w:spacing w:val="6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Research</w:t>
                </w:r>
                <w:r>
                  <w:rPr>
                    <w:rFonts w:ascii="Georgia"/>
                    <w:i/>
                    <w:spacing w:val="6"/>
                    <w:sz w:val="12"/>
                  </w:rPr>
                  <w:t> </w:t>
                </w:r>
                <w:r>
                  <w:rPr>
                    <w:rFonts w:ascii="Georgia"/>
                    <w:i/>
                    <w:sz w:val="12"/>
                  </w:rPr>
                  <w:t>342</w:t>
                </w:r>
                <w:r>
                  <w:rPr>
                    <w:rFonts w:ascii="Georgia"/>
                    <w:i/>
                    <w:spacing w:val="7"/>
                    <w:sz w:val="12"/>
                  </w:rPr>
                  <w:t> </w:t>
                </w:r>
                <w:r>
                  <w:rPr>
                    <w:rFonts w:ascii="Arial"/>
                    <w:i/>
                    <w:sz w:val="12"/>
                  </w:rPr>
                  <w:t>(2024)</w:t>
                </w:r>
                <w:r>
                  <w:rPr>
                    <w:rFonts w:ascii="Arial"/>
                    <w:i/>
                    <w:spacing w:val="1"/>
                    <w:sz w:val="12"/>
                  </w:rPr>
                  <w:t> </w:t>
                </w:r>
                <w:r>
                  <w:rPr>
                    <w:rFonts w:ascii="Georgia"/>
                    <w:i/>
                    <w:spacing w:val="-2"/>
                    <w:sz w:val="12"/>
                  </w:rPr>
                  <w:t>115972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76" w:hanging="24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20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97" w:hanging="367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w w:val="11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" w:hanging="3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" w:hanging="3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" w:hanging="3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5" w:hanging="3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" w:hanging="3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" w:hanging="3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34" w:hanging="36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aramond" w:hAnsi="Garamond" w:eastAsia="Garamond" w:cs="Garamond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aramond" w:hAnsi="Garamond" w:eastAsia="Garamond" w:cs="Garamond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1"/>
      <w:outlineLvl w:val="1"/>
    </w:pPr>
    <w:rPr>
      <w:rFonts w:ascii="Times New Roman" w:hAnsi="Times New Roman" w:eastAsia="Times New Roman" w:cs="Times New Roman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55" w:right="1755"/>
      <w:jc w:val="center"/>
    </w:pPr>
    <w:rPr>
      <w:rFonts w:ascii="Garamond" w:hAnsi="Garamond" w:eastAsia="Garamond" w:cs="Garamond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97" w:hanging="36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1" w:line="129" w:lineRule="exact"/>
    </w:pPr>
    <w:rPr>
      <w:rFonts w:ascii="Garamond" w:hAnsi="Garamond" w:eastAsia="Garamond" w:cs="Garamond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sciencedirect.com/science/journal/01651781" TargetMode="External"/><Relationship Id="rId8" Type="http://schemas.openxmlformats.org/officeDocument/2006/relationships/hyperlink" Target="https://www.elsevier.com/locate/psychres" TargetMode="External"/><Relationship Id="rId9" Type="http://schemas.openxmlformats.org/officeDocument/2006/relationships/hyperlink" Target="https://doi.org/10.1016/j.psychres.2024.115972" TargetMode="External"/><Relationship Id="rId10" Type="http://schemas.openxmlformats.org/officeDocument/2006/relationships/hyperlink" Target="mailto:christoph.correll@charite.de" TargetMode="External"/><Relationship Id="rId11" Type="http://schemas.openxmlformats.org/officeDocument/2006/relationships/hyperlink" Target="http://creativecommons.org/licenses/by/4.0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yperlink" Target="http://www.coh-fit.com/" TargetMode="External"/><Relationship Id="rId15" Type="http://schemas.openxmlformats.org/officeDocument/2006/relationships/hyperlink" Target="https://coronavirus.jhu.edu/data" TargetMode="External"/><Relationship Id="rId16" Type="http://schemas.openxmlformats.org/officeDocument/2006/relationships/hyperlink" Target="https://covidtracker.bsg.ox.ac.uk/" TargetMode="External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image" Target="media/image6.jpeg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hyperlink" Target="http://refhub.elsevier.com/S0165-1781(24)00257-9/sbref0001" TargetMode="External"/><Relationship Id="rId26" Type="http://schemas.openxmlformats.org/officeDocument/2006/relationships/hyperlink" Target="http://refhub.elsevier.com/S0165-1781(24)00257-9/sbref0002" TargetMode="External"/><Relationship Id="rId27" Type="http://schemas.openxmlformats.org/officeDocument/2006/relationships/hyperlink" Target="http://refhub.elsevier.com/S0165-1781(24)00257-9/sbref0003" TargetMode="External"/><Relationship Id="rId28" Type="http://schemas.openxmlformats.org/officeDocument/2006/relationships/hyperlink" Target="http://refhub.elsevier.com/S0165-1781(24)00257-9/sbref0004" TargetMode="External"/><Relationship Id="rId29" Type="http://schemas.openxmlformats.org/officeDocument/2006/relationships/hyperlink" Target="http://refhub.elsevier.com/S0165-1781(24)00257-9/sbref0005" TargetMode="External"/><Relationship Id="rId30" Type="http://schemas.openxmlformats.org/officeDocument/2006/relationships/hyperlink" Target="http://refhub.elsevier.com/S0165-1781(24)00257-9/sbref0006" TargetMode="External"/><Relationship Id="rId31" Type="http://schemas.openxmlformats.org/officeDocument/2006/relationships/hyperlink" Target="http://refhub.elsevier.com/S0165-1781(24)00257-9/sbref0007" TargetMode="External"/><Relationship Id="rId32" Type="http://schemas.openxmlformats.org/officeDocument/2006/relationships/hyperlink" Target="http://refhub.elsevier.com/S0165-1781(24)00257-9/sbref0008" TargetMode="External"/><Relationship Id="rId33" Type="http://schemas.openxmlformats.org/officeDocument/2006/relationships/hyperlink" Target="http://refhub.elsevier.com/S0165-1781(24)00257-9/sbref0009" TargetMode="External"/><Relationship Id="rId34" Type="http://schemas.openxmlformats.org/officeDocument/2006/relationships/hyperlink" Target="http://refhub.elsevier.com/S0165-1781(24)00257-9/sbref0010" TargetMode="External"/><Relationship Id="rId35" Type="http://schemas.openxmlformats.org/officeDocument/2006/relationships/hyperlink" Target="http://refhub.elsevier.com/S0165-1781(24)00257-9/sbref0011" TargetMode="External"/><Relationship Id="rId36" Type="http://schemas.openxmlformats.org/officeDocument/2006/relationships/hyperlink" Target="http://refhub.elsevier.com/S0165-1781(24)00257-9/sbref0012" TargetMode="External"/><Relationship Id="rId37" Type="http://schemas.openxmlformats.org/officeDocument/2006/relationships/hyperlink" Target="http://refhub.elsevier.com/S0165-1781(24)00257-9/sbref0013" TargetMode="External"/><Relationship Id="rId38" Type="http://schemas.openxmlformats.org/officeDocument/2006/relationships/hyperlink" Target="http://refhub.elsevier.com/S0165-1781(24)00257-9/sbref0014" TargetMode="External"/><Relationship Id="rId39" Type="http://schemas.openxmlformats.org/officeDocument/2006/relationships/hyperlink" Target="http://refhub.elsevier.com/S0165-1781(24)00257-9/sbref0015" TargetMode="External"/><Relationship Id="rId40" Type="http://schemas.openxmlformats.org/officeDocument/2006/relationships/hyperlink" Target="http://refhub.elsevier.com/S0165-1781(24)00257-9/sbref0016" TargetMode="External"/><Relationship Id="rId41" Type="http://schemas.openxmlformats.org/officeDocument/2006/relationships/hyperlink" Target="http://refhub.elsevier.com/S0165-1781(24)00257-9/sbref0017" TargetMode="External"/><Relationship Id="rId42" Type="http://schemas.openxmlformats.org/officeDocument/2006/relationships/hyperlink" Target="http://refhub.elsevier.com/S0165-1781(24)00257-9/sbref0018" TargetMode="External"/><Relationship Id="rId43" Type="http://schemas.openxmlformats.org/officeDocument/2006/relationships/hyperlink" Target="http://refhub.elsevier.com/S0165-1781(24)00257-9/sbref0019" TargetMode="External"/><Relationship Id="rId44" Type="http://schemas.openxmlformats.org/officeDocument/2006/relationships/hyperlink" Target="http://refhub.elsevier.com/S0165-1781(24)00257-9/sbref0020" TargetMode="External"/><Relationship Id="rId45" Type="http://schemas.openxmlformats.org/officeDocument/2006/relationships/hyperlink" Target="http://refhub.elsevier.com/S0165-1781(24)00257-9/sbref0021" TargetMode="External"/><Relationship Id="rId46" Type="http://schemas.openxmlformats.org/officeDocument/2006/relationships/hyperlink" Target="http://refhub.elsevier.com/S0165-1781(24)00257-9/sbref0022" TargetMode="External"/><Relationship Id="rId47" Type="http://schemas.openxmlformats.org/officeDocument/2006/relationships/hyperlink" Target="http://refhub.elsevier.com/S0165-1781(24)00257-9/sbref0023" TargetMode="External"/><Relationship Id="rId48" Type="http://schemas.openxmlformats.org/officeDocument/2006/relationships/hyperlink" Target="http://refhub.elsevier.com/S0165-1781(24)00257-9/sbref0024" TargetMode="External"/><Relationship Id="rId49" Type="http://schemas.openxmlformats.org/officeDocument/2006/relationships/hyperlink" Target="http://refhub.elsevier.com/S0165-1781(24)00257-9/sbref0025" TargetMode="External"/><Relationship Id="rId50" Type="http://schemas.openxmlformats.org/officeDocument/2006/relationships/hyperlink" Target="http://refhub.elsevier.com/S0165-1781(24)00257-9/sbref0026" TargetMode="External"/><Relationship Id="rId51" Type="http://schemas.openxmlformats.org/officeDocument/2006/relationships/hyperlink" Target="http://refhub.elsevier.com/S0165-1781(24)00257-9/sbref0027" TargetMode="External"/><Relationship Id="rId52" Type="http://schemas.openxmlformats.org/officeDocument/2006/relationships/hyperlink" Target="http://refhub.elsevier.com/S0165-1781(24)00257-9/sbref0028" TargetMode="External"/><Relationship Id="rId53" Type="http://schemas.openxmlformats.org/officeDocument/2006/relationships/hyperlink" Target="http://refhub.elsevier.com/S0165-1781(24)00257-9/sbref0029" TargetMode="External"/><Relationship Id="rId54" Type="http://schemas.openxmlformats.org/officeDocument/2006/relationships/hyperlink" Target="http://refhub.elsevier.com/S0165-1781(24)00257-9/sbref0030" TargetMode="External"/><Relationship Id="rId5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Solmi</dc:creator>
  <cp:keywords>Covid-19,Pandemic,Survey,WHO-5,P-factor,Well-being,Mental health,Psychiatry,Psychopathology</cp:keywords>
  <dc:subject>Psychiatry Research, 342 (2024) 115972. doi:10.1016/j.psychres.2024.115972</dc:subject>
  <dc:title>Global and risk-group stratified well-being and mental health during the COVID-19 pandemic in adults: Results from the international COH-FIT Study</dc:title>
  <dcterms:created xsi:type="dcterms:W3CDTF">2024-10-23T15:31:31Z</dcterms:created>
  <dcterms:modified xsi:type="dcterms:W3CDTF">2024-10-23T15:31:31Z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ionDate--Text">
    <vt:lpwstr>19th September 2024</vt:lpwstr>
  </property>
  <property fmtid="{D5CDD505-2E9C-101B-9397-08002B2CF9AE}" pid="4" name="Creator">
    <vt:lpwstr>Elsevier</vt:lpwstr>
  </property>
  <property fmtid="{D5CDD505-2E9C-101B-9397-08002B2CF9AE}" pid="5" name="CrossMarkDomains[1]">
    <vt:lpwstr>elsevier.com</vt:lpwstr>
  </property>
  <property fmtid="{D5CDD505-2E9C-101B-9397-08002B2CF9AE}" pid="6" name="CrossMarkDomains[2]">
    <vt:lpwstr>sciencedirect.com</vt:lpwstr>
  </property>
  <property fmtid="{D5CDD505-2E9C-101B-9397-08002B2CF9AE}" pid="7" name="ElsevierWebPDFSpecifications">
    <vt:lpwstr>7.0</vt:lpwstr>
  </property>
  <property fmtid="{D5CDD505-2E9C-101B-9397-08002B2CF9AE}" pid="8" name="LastSaved">
    <vt:filetime>2024-10-23T00:00:00Z</vt:filetime>
  </property>
  <property fmtid="{D5CDD505-2E9C-101B-9397-08002B2CF9AE}" pid="9" name="Producer">
    <vt:lpwstr>Acrobat Distiller 8.1.0 (Windows)</vt:lpwstr>
  </property>
  <property fmtid="{D5CDD505-2E9C-101B-9397-08002B2CF9AE}" pid="10" name="doi">
    <vt:lpwstr>10.1016/j.psychres.2024.115972</vt:lpwstr>
  </property>
  <property fmtid="{D5CDD505-2E9C-101B-9397-08002B2CF9AE}" pid="11" name="robots">
    <vt:lpwstr>noindex</vt:lpwstr>
  </property>
</Properties>
</file>