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4A8F7" w14:textId="77777777" w:rsidR="001F4213" w:rsidRDefault="001F4213" w:rsidP="00413EE7">
      <w:pPr>
        <w:spacing w:line="360" w:lineRule="auto"/>
        <w:jc w:val="center"/>
        <w:rPr>
          <w:rFonts w:ascii="Aptos" w:hAnsi="Aptos"/>
          <w:b/>
          <w:bCs/>
          <w:color w:val="000000"/>
          <w:sz w:val="28"/>
          <w:szCs w:val="28"/>
          <w:shd w:val="clear" w:color="auto" w:fill="FFFFFF"/>
        </w:rPr>
      </w:pPr>
    </w:p>
    <w:p w14:paraId="540FAF90" w14:textId="547257B5" w:rsidR="00F55A61" w:rsidRPr="00517D5E" w:rsidRDefault="00F55A61" w:rsidP="00413EE7">
      <w:pPr>
        <w:spacing w:line="360" w:lineRule="auto"/>
        <w:jc w:val="center"/>
        <w:rPr>
          <w:rFonts w:ascii="Aptos" w:hAnsi="Aptos"/>
          <w:b/>
          <w:bCs/>
          <w:color w:val="000000"/>
          <w:sz w:val="28"/>
          <w:szCs w:val="28"/>
          <w:shd w:val="clear" w:color="auto" w:fill="FFFFFF"/>
        </w:rPr>
      </w:pPr>
      <w:bookmarkStart w:id="0" w:name="_Hlk173841266"/>
      <w:r w:rsidRPr="00517D5E">
        <w:rPr>
          <w:rFonts w:ascii="Aptos" w:hAnsi="Aptos"/>
          <w:b/>
          <w:bCs/>
          <w:color w:val="000000"/>
          <w:sz w:val="28"/>
          <w:szCs w:val="28"/>
          <w:shd w:val="clear" w:color="auto" w:fill="FFFFFF"/>
        </w:rPr>
        <w:t xml:space="preserve">Making </w:t>
      </w:r>
      <w:r w:rsidRPr="00517D5E">
        <w:rPr>
          <w:rFonts w:ascii="Aptos" w:hAnsi="Aptos"/>
          <w:b/>
          <w:bCs/>
          <w:i/>
          <w:iCs/>
          <w:color w:val="000000"/>
          <w:sz w:val="28"/>
          <w:szCs w:val="28"/>
          <w:shd w:val="clear" w:color="auto" w:fill="FFFFFF"/>
        </w:rPr>
        <w:t>in vitro</w:t>
      </w:r>
      <w:r w:rsidRPr="00517D5E">
        <w:rPr>
          <w:rFonts w:ascii="Aptos" w:hAnsi="Aptos"/>
          <w:b/>
          <w:bCs/>
          <w:color w:val="000000"/>
          <w:sz w:val="28"/>
          <w:szCs w:val="28"/>
          <w:shd w:val="clear" w:color="auto" w:fill="FFFFFF"/>
        </w:rPr>
        <w:t xml:space="preserve"> conditions more re</w:t>
      </w:r>
      <w:r w:rsidR="008F31D5" w:rsidRPr="00517D5E">
        <w:rPr>
          <w:rFonts w:ascii="Aptos" w:hAnsi="Aptos"/>
          <w:b/>
          <w:bCs/>
          <w:color w:val="000000"/>
          <w:sz w:val="28"/>
          <w:szCs w:val="28"/>
          <w:shd w:val="clear" w:color="auto" w:fill="FFFFFF"/>
        </w:rPr>
        <w:t>flective</w:t>
      </w:r>
      <w:r w:rsidRPr="00517D5E">
        <w:rPr>
          <w:rFonts w:ascii="Aptos" w:hAnsi="Aptos"/>
          <w:b/>
          <w:bCs/>
          <w:color w:val="000000"/>
          <w:sz w:val="28"/>
          <w:szCs w:val="28"/>
          <w:shd w:val="clear" w:color="auto" w:fill="FFFFFF"/>
        </w:rPr>
        <w:t xml:space="preserve"> of </w:t>
      </w:r>
      <w:r w:rsidRPr="00517D5E">
        <w:rPr>
          <w:rFonts w:ascii="Aptos" w:hAnsi="Aptos"/>
          <w:b/>
          <w:bCs/>
          <w:i/>
          <w:iCs/>
          <w:color w:val="000000"/>
          <w:sz w:val="28"/>
          <w:szCs w:val="28"/>
          <w:shd w:val="clear" w:color="auto" w:fill="FFFFFF"/>
        </w:rPr>
        <w:t>in vivo</w:t>
      </w:r>
      <w:r w:rsidRPr="00517D5E">
        <w:rPr>
          <w:rFonts w:ascii="Aptos" w:hAnsi="Aptos"/>
          <w:b/>
          <w:bCs/>
          <w:color w:val="000000"/>
          <w:sz w:val="28"/>
          <w:szCs w:val="28"/>
          <w:shd w:val="clear" w:color="auto" w:fill="FFFFFF"/>
        </w:rPr>
        <w:t xml:space="preserve"> conditions for</w:t>
      </w:r>
      <w:r w:rsidR="00874C29" w:rsidRPr="00517D5E">
        <w:rPr>
          <w:rFonts w:ascii="Aptos" w:hAnsi="Aptos"/>
          <w:b/>
          <w:bCs/>
          <w:color w:val="000000"/>
          <w:sz w:val="28"/>
          <w:szCs w:val="28"/>
          <w:shd w:val="clear" w:color="auto" w:fill="FFFFFF"/>
        </w:rPr>
        <w:t xml:space="preserve"> </w:t>
      </w:r>
      <w:r w:rsidRPr="00517D5E">
        <w:rPr>
          <w:rFonts w:ascii="Aptos" w:hAnsi="Aptos"/>
          <w:b/>
          <w:bCs/>
          <w:color w:val="000000"/>
          <w:sz w:val="28"/>
          <w:szCs w:val="28"/>
          <w:shd w:val="clear" w:color="auto" w:fill="FFFFFF"/>
        </w:rPr>
        <w:t>research</w:t>
      </w:r>
      <w:r w:rsidR="00C175D2" w:rsidRPr="00517D5E">
        <w:rPr>
          <w:rFonts w:ascii="Aptos" w:hAnsi="Aptos"/>
          <w:b/>
          <w:bCs/>
          <w:color w:val="000000"/>
          <w:sz w:val="28"/>
          <w:szCs w:val="28"/>
          <w:shd w:val="clear" w:color="auto" w:fill="FFFFFF"/>
        </w:rPr>
        <w:t xml:space="preserve"> on the </w:t>
      </w:r>
      <w:r w:rsidR="00A874A7" w:rsidRPr="00517D5E">
        <w:rPr>
          <w:rFonts w:ascii="Aptos" w:hAnsi="Aptos"/>
          <w:b/>
          <w:bCs/>
          <w:color w:val="000000"/>
          <w:sz w:val="28"/>
          <w:szCs w:val="28"/>
          <w:shd w:val="clear" w:color="auto" w:fill="FFFFFF"/>
        </w:rPr>
        <w:t>teleost</w:t>
      </w:r>
      <w:r w:rsidR="00C175D2" w:rsidRPr="00517D5E">
        <w:rPr>
          <w:rFonts w:ascii="Aptos" w:hAnsi="Aptos"/>
          <w:b/>
          <w:bCs/>
          <w:color w:val="000000"/>
          <w:sz w:val="28"/>
          <w:szCs w:val="28"/>
          <w:shd w:val="clear" w:color="auto" w:fill="FFFFFF"/>
        </w:rPr>
        <w:t xml:space="preserve"> gastrointestinal tract</w:t>
      </w:r>
      <w:bookmarkEnd w:id="0"/>
    </w:p>
    <w:p w14:paraId="49135CF8" w14:textId="0A11FC68" w:rsidR="006D23A8" w:rsidRPr="00517D5E" w:rsidRDefault="006D23A8">
      <w:pPr>
        <w:rPr>
          <w:rFonts w:ascii="Aptos" w:hAnsi="Aptos"/>
          <w:color w:val="000000"/>
          <w:sz w:val="24"/>
          <w:szCs w:val="24"/>
          <w:shd w:val="clear" w:color="auto" w:fill="FFFFFF"/>
        </w:rPr>
      </w:pPr>
      <w:r w:rsidRPr="00517D5E">
        <w:rPr>
          <w:rFonts w:ascii="Aptos" w:hAnsi="Aptos"/>
          <w:color w:val="000000"/>
          <w:sz w:val="24"/>
          <w:szCs w:val="24"/>
          <w:shd w:val="clear" w:color="auto" w:fill="FFFFFF"/>
        </w:rPr>
        <w:t>Carol Bucking</w:t>
      </w:r>
      <w:r w:rsidRPr="00517D5E">
        <w:rPr>
          <w:rFonts w:ascii="Aptos" w:hAnsi="Aptos"/>
          <w:color w:val="000000"/>
          <w:sz w:val="24"/>
          <w:szCs w:val="24"/>
          <w:shd w:val="clear" w:color="auto" w:fill="FFFFFF"/>
          <w:vertAlign w:val="superscript"/>
        </w:rPr>
        <w:t>1</w:t>
      </w:r>
      <w:r w:rsidRPr="00517D5E">
        <w:rPr>
          <w:rFonts w:ascii="Aptos" w:hAnsi="Aptos"/>
          <w:color w:val="000000"/>
          <w:sz w:val="24"/>
          <w:szCs w:val="24"/>
          <w:shd w:val="clear" w:color="auto" w:fill="FFFFFF"/>
        </w:rPr>
        <w:t>, Nic R. Bury</w:t>
      </w:r>
      <w:r w:rsidRPr="00517D5E">
        <w:rPr>
          <w:rFonts w:ascii="Aptos" w:hAnsi="Aptos"/>
          <w:color w:val="000000"/>
          <w:sz w:val="24"/>
          <w:szCs w:val="24"/>
          <w:shd w:val="clear" w:color="auto" w:fill="FFFFFF"/>
          <w:vertAlign w:val="superscript"/>
        </w:rPr>
        <w:t>2</w:t>
      </w:r>
      <w:r w:rsidRPr="00517D5E">
        <w:rPr>
          <w:rFonts w:ascii="Aptos" w:hAnsi="Aptos"/>
          <w:color w:val="000000"/>
          <w:sz w:val="24"/>
          <w:szCs w:val="24"/>
          <w:shd w:val="clear" w:color="auto" w:fill="FFFFFF"/>
        </w:rPr>
        <w:t>, Henrik Sundh</w:t>
      </w:r>
      <w:r w:rsidRPr="00517D5E">
        <w:rPr>
          <w:rFonts w:ascii="Aptos" w:hAnsi="Aptos"/>
          <w:color w:val="000000"/>
          <w:sz w:val="24"/>
          <w:szCs w:val="24"/>
          <w:shd w:val="clear" w:color="auto" w:fill="FFFFFF"/>
          <w:vertAlign w:val="superscript"/>
        </w:rPr>
        <w:t>2</w:t>
      </w:r>
      <w:r w:rsidRPr="00517D5E">
        <w:rPr>
          <w:rFonts w:ascii="Aptos" w:hAnsi="Aptos"/>
          <w:color w:val="000000"/>
          <w:sz w:val="24"/>
          <w:szCs w:val="24"/>
          <w:shd w:val="clear" w:color="auto" w:fill="FFFFFF"/>
        </w:rPr>
        <w:t>, Chris M. Wood</w:t>
      </w:r>
      <w:r w:rsidRPr="00517D5E">
        <w:rPr>
          <w:rFonts w:ascii="Aptos" w:hAnsi="Aptos"/>
          <w:color w:val="000000"/>
          <w:sz w:val="24"/>
          <w:szCs w:val="24"/>
          <w:shd w:val="clear" w:color="auto" w:fill="FFFFFF"/>
          <w:vertAlign w:val="superscript"/>
        </w:rPr>
        <w:t>4</w:t>
      </w:r>
      <w:r w:rsidRPr="00517D5E">
        <w:rPr>
          <w:rFonts w:ascii="Aptos" w:hAnsi="Aptos"/>
          <w:color w:val="000000"/>
          <w:sz w:val="24"/>
          <w:szCs w:val="24"/>
          <w:shd w:val="clear" w:color="auto" w:fill="FFFFFF"/>
        </w:rPr>
        <w:t xml:space="preserve">. </w:t>
      </w:r>
    </w:p>
    <w:p w14:paraId="5F0C8FBC" w14:textId="78FC0B89" w:rsidR="006D23A8" w:rsidRPr="00517D5E" w:rsidRDefault="006D23A8" w:rsidP="006D23A8">
      <w:pPr>
        <w:rPr>
          <w:rFonts w:ascii="Aptos" w:hAnsi="Aptos"/>
          <w:color w:val="000000"/>
          <w:sz w:val="24"/>
          <w:szCs w:val="24"/>
          <w:shd w:val="clear" w:color="auto" w:fill="FFFFFF"/>
        </w:rPr>
      </w:pPr>
      <w:r w:rsidRPr="00517D5E">
        <w:rPr>
          <w:rFonts w:ascii="Aptos" w:hAnsi="Aptos"/>
          <w:color w:val="000000"/>
          <w:sz w:val="24"/>
          <w:szCs w:val="24"/>
          <w:shd w:val="clear" w:color="auto" w:fill="FFFFFF"/>
        </w:rPr>
        <w:t>Department of Biology, Farquharson Life Science Building, York University, Toronto, O</w:t>
      </w:r>
      <w:r w:rsidR="00574D3F" w:rsidRPr="00517D5E">
        <w:rPr>
          <w:rFonts w:ascii="Aptos" w:hAnsi="Aptos"/>
          <w:color w:val="000000"/>
          <w:sz w:val="24"/>
          <w:szCs w:val="24"/>
          <w:shd w:val="clear" w:color="auto" w:fill="FFFFFF"/>
        </w:rPr>
        <w:t>ntario</w:t>
      </w:r>
      <w:r w:rsidRPr="00517D5E">
        <w:rPr>
          <w:rFonts w:ascii="Aptos" w:hAnsi="Aptos"/>
          <w:color w:val="000000"/>
          <w:sz w:val="24"/>
          <w:szCs w:val="24"/>
          <w:shd w:val="clear" w:color="auto" w:fill="FFFFFF"/>
        </w:rPr>
        <w:t>, M3J 1P3</w:t>
      </w:r>
      <w:r w:rsidR="00574D3F" w:rsidRPr="00517D5E">
        <w:rPr>
          <w:rFonts w:ascii="Aptos" w:hAnsi="Aptos"/>
          <w:color w:val="000000"/>
          <w:sz w:val="24"/>
          <w:szCs w:val="24"/>
          <w:shd w:val="clear" w:color="auto" w:fill="FFFFFF"/>
        </w:rPr>
        <w:t>, Canada</w:t>
      </w:r>
    </w:p>
    <w:p w14:paraId="63F3085E" w14:textId="30FF6DAA" w:rsidR="00574D3F" w:rsidRPr="00517D5E" w:rsidRDefault="00574D3F" w:rsidP="00574D3F">
      <w:pPr>
        <w:rPr>
          <w:rFonts w:ascii="Aptos" w:hAnsi="Aptos"/>
          <w:color w:val="000000"/>
          <w:sz w:val="24"/>
          <w:szCs w:val="24"/>
          <w:shd w:val="clear" w:color="auto" w:fill="FFFFFF"/>
        </w:rPr>
      </w:pPr>
      <w:r w:rsidRPr="00517D5E">
        <w:rPr>
          <w:rFonts w:ascii="Aptos" w:hAnsi="Aptos"/>
          <w:color w:val="000000"/>
          <w:sz w:val="24"/>
          <w:szCs w:val="24"/>
          <w:shd w:val="clear" w:color="auto" w:fill="FFFFFF"/>
        </w:rPr>
        <w:t>School of Ocean and Earth Sciences, University of Southampton, National Oceanographic Centre, Waterfront Campus, Southampton, Hampshire, SO14 3ZH, United Kingdom.</w:t>
      </w:r>
    </w:p>
    <w:p w14:paraId="62DCA11A" w14:textId="77777777" w:rsidR="00574D3F" w:rsidRPr="00517D5E" w:rsidRDefault="00574D3F" w:rsidP="00574D3F">
      <w:pPr>
        <w:rPr>
          <w:rFonts w:ascii="Aptos" w:hAnsi="Aptos"/>
          <w:color w:val="000000"/>
          <w:sz w:val="24"/>
          <w:szCs w:val="24"/>
          <w:shd w:val="clear" w:color="auto" w:fill="FFFFFF"/>
        </w:rPr>
      </w:pPr>
      <w:r w:rsidRPr="00517D5E">
        <w:rPr>
          <w:rFonts w:ascii="Aptos" w:hAnsi="Aptos"/>
          <w:color w:val="000000"/>
          <w:sz w:val="24"/>
          <w:szCs w:val="24"/>
          <w:shd w:val="clear" w:color="auto" w:fill="FFFFFF"/>
        </w:rPr>
        <w:t xml:space="preserve">Department of Biological &amp; Environmental Sciences, University of Gothenburg, </w:t>
      </w:r>
      <w:proofErr w:type="spellStart"/>
      <w:r w:rsidRPr="00517D5E">
        <w:rPr>
          <w:rFonts w:ascii="Aptos" w:hAnsi="Aptos"/>
          <w:color w:val="000000"/>
          <w:sz w:val="24"/>
          <w:szCs w:val="24"/>
          <w:shd w:val="clear" w:color="auto" w:fill="FFFFFF"/>
        </w:rPr>
        <w:t>Medicinaregatan</w:t>
      </w:r>
      <w:proofErr w:type="spellEnd"/>
      <w:r w:rsidRPr="00517D5E">
        <w:rPr>
          <w:rFonts w:ascii="Aptos" w:hAnsi="Aptos"/>
          <w:color w:val="000000"/>
          <w:sz w:val="24"/>
          <w:szCs w:val="24"/>
          <w:shd w:val="clear" w:color="auto" w:fill="FFFFFF"/>
        </w:rPr>
        <w:t xml:space="preserve"> 7 B, 41390 </w:t>
      </w:r>
      <w:proofErr w:type="spellStart"/>
      <w:r w:rsidRPr="00517D5E">
        <w:rPr>
          <w:rFonts w:ascii="Aptos" w:hAnsi="Aptos"/>
          <w:color w:val="000000"/>
          <w:sz w:val="24"/>
          <w:szCs w:val="24"/>
          <w:shd w:val="clear" w:color="auto" w:fill="FFFFFF"/>
        </w:rPr>
        <w:t>Göteborg</w:t>
      </w:r>
      <w:proofErr w:type="spellEnd"/>
      <w:r w:rsidRPr="00517D5E">
        <w:rPr>
          <w:rFonts w:ascii="Aptos" w:hAnsi="Aptos"/>
          <w:color w:val="000000"/>
          <w:sz w:val="24"/>
          <w:szCs w:val="24"/>
          <w:shd w:val="clear" w:color="auto" w:fill="FFFFFF"/>
        </w:rPr>
        <w:t>, Sweden.</w:t>
      </w:r>
    </w:p>
    <w:p w14:paraId="658E82B6" w14:textId="77777777" w:rsidR="00BF40AE" w:rsidRPr="00517D5E" w:rsidRDefault="00574D3F" w:rsidP="00574D3F">
      <w:pPr>
        <w:rPr>
          <w:rFonts w:ascii="Aptos" w:hAnsi="Aptos"/>
          <w:color w:val="000000"/>
          <w:sz w:val="24"/>
          <w:szCs w:val="24"/>
          <w:shd w:val="clear" w:color="auto" w:fill="FFFFFF"/>
        </w:rPr>
      </w:pPr>
      <w:r w:rsidRPr="00517D5E">
        <w:rPr>
          <w:rFonts w:ascii="Aptos" w:hAnsi="Aptos"/>
          <w:color w:val="000000"/>
          <w:sz w:val="24"/>
          <w:szCs w:val="24"/>
          <w:shd w:val="clear" w:color="auto" w:fill="FFFFFF"/>
        </w:rPr>
        <w:t>Department of Zoology, University of British Columbia, 6270 University Blvd, Vancouver, British Columbia, V6T1Z4, Canada</w:t>
      </w:r>
    </w:p>
    <w:p w14:paraId="57474450" w14:textId="77777777" w:rsidR="00BF40AE" w:rsidRPr="00517D5E" w:rsidRDefault="00BF40AE" w:rsidP="00574D3F">
      <w:pPr>
        <w:rPr>
          <w:rFonts w:ascii="Aptos" w:hAnsi="Aptos"/>
          <w:color w:val="000000"/>
          <w:sz w:val="24"/>
          <w:szCs w:val="24"/>
          <w:shd w:val="clear" w:color="auto" w:fill="FFFFFF"/>
        </w:rPr>
      </w:pPr>
    </w:p>
    <w:p w14:paraId="7F6DC371" w14:textId="77777777" w:rsidR="00BF40AE" w:rsidRPr="00517D5E" w:rsidRDefault="00BF40AE" w:rsidP="00BF40AE">
      <w:pPr>
        <w:rPr>
          <w:rFonts w:ascii="Aptos" w:hAnsi="Aptos"/>
          <w:color w:val="000000"/>
          <w:sz w:val="24"/>
          <w:szCs w:val="24"/>
          <w:shd w:val="clear" w:color="auto" w:fill="FFFFFF"/>
        </w:rPr>
      </w:pPr>
      <w:r w:rsidRPr="00517D5E">
        <w:rPr>
          <w:rFonts w:ascii="Aptos" w:hAnsi="Aptos"/>
          <w:color w:val="000000"/>
          <w:sz w:val="24"/>
          <w:szCs w:val="24"/>
          <w:shd w:val="clear" w:color="auto" w:fill="FFFFFF"/>
        </w:rPr>
        <w:t>ORCID IDs</w:t>
      </w:r>
    </w:p>
    <w:p w14:paraId="534B8305" w14:textId="6886650A" w:rsidR="00BF40AE" w:rsidRPr="00517D5E" w:rsidRDefault="00BF40AE" w:rsidP="00BF40AE">
      <w:pPr>
        <w:rPr>
          <w:rFonts w:ascii="Aptos" w:hAnsi="Aptos"/>
          <w:color w:val="000000"/>
          <w:sz w:val="24"/>
          <w:szCs w:val="24"/>
          <w:shd w:val="clear" w:color="auto" w:fill="FFFFFF"/>
        </w:rPr>
      </w:pPr>
      <w:r w:rsidRPr="00517D5E">
        <w:rPr>
          <w:rFonts w:ascii="Aptos" w:hAnsi="Aptos"/>
          <w:color w:val="000000"/>
          <w:sz w:val="24"/>
          <w:szCs w:val="24"/>
          <w:shd w:val="clear" w:color="auto" w:fill="FFFFFF"/>
        </w:rPr>
        <w:t>Carol Bucking:</w:t>
      </w:r>
      <w:r w:rsidR="00853518" w:rsidRPr="00517D5E">
        <w:t xml:space="preserve"> </w:t>
      </w:r>
      <w:r w:rsidR="00853518" w:rsidRPr="00517D5E">
        <w:rPr>
          <w:rFonts w:ascii="Aptos" w:hAnsi="Aptos"/>
          <w:color w:val="000000"/>
          <w:sz w:val="24"/>
          <w:szCs w:val="24"/>
          <w:shd w:val="clear" w:color="auto" w:fill="FFFFFF"/>
        </w:rPr>
        <w:t>0000-0003-3655-426X</w:t>
      </w:r>
    </w:p>
    <w:p w14:paraId="3CD1FEB0" w14:textId="54979244" w:rsidR="00BF40AE" w:rsidRPr="00517D5E" w:rsidRDefault="00BF40AE" w:rsidP="00BF40AE">
      <w:pPr>
        <w:rPr>
          <w:rFonts w:ascii="Aptos" w:hAnsi="Aptos"/>
          <w:color w:val="000000"/>
          <w:sz w:val="24"/>
          <w:szCs w:val="24"/>
          <w:shd w:val="clear" w:color="auto" w:fill="FFFFFF"/>
        </w:rPr>
      </w:pPr>
      <w:r w:rsidRPr="00517D5E">
        <w:rPr>
          <w:rFonts w:ascii="Aptos" w:hAnsi="Aptos"/>
          <w:color w:val="000000"/>
          <w:sz w:val="24"/>
          <w:szCs w:val="24"/>
          <w:shd w:val="clear" w:color="auto" w:fill="FFFFFF"/>
        </w:rPr>
        <w:t>Nic R. Bury:</w:t>
      </w:r>
      <w:r w:rsidR="002B4BFE" w:rsidRPr="00517D5E">
        <w:t xml:space="preserve"> </w:t>
      </w:r>
      <w:r w:rsidR="002B4BFE" w:rsidRPr="00517D5E">
        <w:rPr>
          <w:rFonts w:ascii="Aptos" w:hAnsi="Aptos"/>
          <w:color w:val="000000"/>
          <w:sz w:val="24"/>
          <w:szCs w:val="24"/>
          <w:shd w:val="clear" w:color="auto" w:fill="FFFFFF"/>
        </w:rPr>
        <w:t>0000-0001-6048-6338</w:t>
      </w:r>
    </w:p>
    <w:p w14:paraId="2E7A16A4" w14:textId="3D473AF1" w:rsidR="00BF40AE" w:rsidRPr="00517D5E" w:rsidRDefault="00BF40AE" w:rsidP="00BF40AE">
      <w:pPr>
        <w:rPr>
          <w:rFonts w:ascii="Aptos" w:hAnsi="Aptos"/>
          <w:color w:val="000000"/>
          <w:sz w:val="24"/>
          <w:szCs w:val="24"/>
          <w:shd w:val="clear" w:color="auto" w:fill="FFFFFF"/>
        </w:rPr>
      </w:pPr>
      <w:r w:rsidRPr="00517D5E">
        <w:rPr>
          <w:rFonts w:ascii="Aptos" w:hAnsi="Aptos"/>
          <w:color w:val="000000"/>
          <w:sz w:val="24"/>
          <w:szCs w:val="24"/>
          <w:shd w:val="clear" w:color="auto" w:fill="FFFFFF"/>
        </w:rPr>
        <w:t>Henrik Sundh:</w:t>
      </w:r>
      <w:r w:rsidR="009420EC" w:rsidRPr="00517D5E">
        <w:t xml:space="preserve"> </w:t>
      </w:r>
      <w:r w:rsidR="009420EC" w:rsidRPr="00517D5E">
        <w:rPr>
          <w:rFonts w:ascii="Aptos" w:hAnsi="Aptos"/>
          <w:color w:val="000000"/>
          <w:sz w:val="24"/>
          <w:szCs w:val="24"/>
          <w:shd w:val="clear" w:color="auto" w:fill="FFFFFF"/>
        </w:rPr>
        <w:t>0000-0002-1459-5450</w:t>
      </w:r>
    </w:p>
    <w:p w14:paraId="239A1A8E" w14:textId="77777777" w:rsidR="00984D4E" w:rsidRPr="00517D5E" w:rsidRDefault="00BF40AE" w:rsidP="00BF40AE">
      <w:pPr>
        <w:rPr>
          <w:rFonts w:ascii="Aptos" w:hAnsi="Aptos"/>
          <w:color w:val="000000"/>
          <w:sz w:val="24"/>
          <w:szCs w:val="24"/>
          <w:shd w:val="clear" w:color="auto" w:fill="FFFFFF"/>
        </w:rPr>
      </w:pPr>
      <w:r w:rsidRPr="00517D5E">
        <w:rPr>
          <w:rFonts w:ascii="Aptos" w:hAnsi="Aptos"/>
          <w:color w:val="000000"/>
          <w:sz w:val="24"/>
          <w:szCs w:val="24"/>
          <w:shd w:val="clear" w:color="auto" w:fill="FFFFFF"/>
        </w:rPr>
        <w:t>Chris M. Wood: 0000-0002-9542-2219</w:t>
      </w:r>
    </w:p>
    <w:p w14:paraId="475CCEDA" w14:textId="77777777" w:rsidR="00984D4E" w:rsidRPr="00517D5E" w:rsidRDefault="00984D4E" w:rsidP="00BF40AE">
      <w:pPr>
        <w:rPr>
          <w:rFonts w:ascii="Aptos" w:hAnsi="Aptos"/>
          <w:color w:val="000000"/>
          <w:sz w:val="24"/>
          <w:szCs w:val="24"/>
          <w:shd w:val="clear" w:color="auto" w:fill="FFFFFF"/>
        </w:rPr>
      </w:pPr>
    </w:p>
    <w:p w14:paraId="591B6088" w14:textId="597A6BF6" w:rsidR="00984D4E" w:rsidRPr="00517D5E" w:rsidRDefault="00984D4E" w:rsidP="00BF40AE">
      <w:pPr>
        <w:rPr>
          <w:rFonts w:ascii="Aptos" w:hAnsi="Aptos"/>
          <w:color w:val="000000"/>
          <w:sz w:val="24"/>
          <w:szCs w:val="24"/>
          <w:shd w:val="clear" w:color="auto" w:fill="FFFFFF"/>
        </w:rPr>
      </w:pPr>
      <w:r w:rsidRPr="00517D5E">
        <w:rPr>
          <w:rFonts w:ascii="Aptos" w:hAnsi="Aptos"/>
          <w:color w:val="000000"/>
          <w:sz w:val="24"/>
          <w:szCs w:val="24"/>
          <w:shd w:val="clear" w:color="auto" w:fill="FFFFFF"/>
        </w:rPr>
        <w:t xml:space="preserve">Summary statement: </w:t>
      </w:r>
      <w:r w:rsidR="008F31D5" w:rsidRPr="00517D5E">
        <w:rPr>
          <w:rFonts w:ascii="Aptos" w:hAnsi="Aptos"/>
          <w:color w:val="000000"/>
          <w:sz w:val="24"/>
          <w:szCs w:val="24"/>
          <w:shd w:val="clear" w:color="auto" w:fill="FFFFFF"/>
        </w:rPr>
        <w:t>I</w:t>
      </w:r>
      <w:r w:rsidR="008F31D5" w:rsidRPr="00517D5E">
        <w:rPr>
          <w:rFonts w:ascii="Aptos" w:hAnsi="Aptos"/>
          <w:i/>
          <w:iCs/>
          <w:color w:val="000000"/>
          <w:sz w:val="24"/>
          <w:szCs w:val="24"/>
          <w:shd w:val="clear" w:color="auto" w:fill="FFFFFF"/>
        </w:rPr>
        <w:t>n vitro</w:t>
      </w:r>
      <w:r w:rsidR="008F31D5" w:rsidRPr="00517D5E">
        <w:rPr>
          <w:rFonts w:ascii="Aptos" w:hAnsi="Aptos"/>
          <w:color w:val="000000"/>
          <w:sz w:val="24"/>
          <w:szCs w:val="24"/>
          <w:shd w:val="clear" w:color="auto" w:fill="FFFFFF"/>
        </w:rPr>
        <w:t xml:space="preserve"> gastrointestinal</w:t>
      </w:r>
      <w:r w:rsidR="008F31D5" w:rsidRPr="00517D5E">
        <w:rPr>
          <w:rFonts w:ascii="Aptos" w:hAnsi="Aptos"/>
          <w:i/>
          <w:iCs/>
          <w:color w:val="000000"/>
          <w:sz w:val="24"/>
          <w:szCs w:val="24"/>
          <w:shd w:val="clear" w:color="auto" w:fill="FFFFFF"/>
        </w:rPr>
        <w:t xml:space="preserve"> </w:t>
      </w:r>
      <w:r w:rsidR="008F31D5" w:rsidRPr="00517D5E">
        <w:rPr>
          <w:rFonts w:ascii="Aptos" w:hAnsi="Aptos"/>
          <w:color w:val="000000"/>
          <w:sz w:val="24"/>
          <w:szCs w:val="24"/>
          <w:shd w:val="clear" w:color="auto" w:fill="FFFFFF"/>
        </w:rPr>
        <w:t>research on fish requires</w:t>
      </w:r>
      <w:r w:rsidR="00874C29" w:rsidRPr="00517D5E">
        <w:rPr>
          <w:rFonts w:ascii="Aptos" w:hAnsi="Aptos"/>
          <w:color w:val="000000"/>
          <w:sz w:val="24"/>
          <w:szCs w:val="24"/>
          <w:shd w:val="clear" w:color="auto" w:fill="FFFFFF"/>
        </w:rPr>
        <w:t xml:space="preserve"> better </w:t>
      </w:r>
      <w:r w:rsidR="00BD15D7" w:rsidRPr="00517D5E">
        <w:rPr>
          <w:rFonts w:ascii="Aptos" w:hAnsi="Aptos"/>
          <w:color w:val="000000"/>
          <w:sz w:val="24"/>
          <w:szCs w:val="24"/>
          <w:shd w:val="clear" w:color="auto" w:fill="FFFFFF"/>
        </w:rPr>
        <w:t>rep</w:t>
      </w:r>
      <w:r w:rsidR="00874C29" w:rsidRPr="00517D5E">
        <w:rPr>
          <w:rFonts w:ascii="Aptos" w:hAnsi="Aptos"/>
          <w:color w:val="000000"/>
          <w:sz w:val="24"/>
          <w:szCs w:val="24"/>
          <w:shd w:val="clear" w:color="auto" w:fill="FFFFFF"/>
        </w:rPr>
        <w:t xml:space="preserve">lication of </w:t>
      </w:r>
      <w:r w:rsidR="00874C29" w:rsidRPr="00517D5E">
        <w:rPr>
          <w:rFonts w:ascii="Aptos" w:hAnsi="Aptos"/>
          <w:i/>
          <w:iCs/>
          <w:color w:val="000000"/>
          <w:sz w:val="24"/>
          <w:szCs w:val="24"/>
          <w:shd w:val="clear" w:color="auto" w:fill="FFFFFF"/>
        </w:rPr>
        <w:t>in vivo</w:t>
      </w:r>
      <w:r w:rsidR="008F31D5" w:rsidRPr="00517D5E">
        <w:rPr>
          <w:rFonts w:ascii="Aptos" w:hAnsi="Aptos"/>
          <w:color w:val="000000"/>
          <w:sz w:val="24"/>
          <w:szCs w:val="24"/>
          <w:shd w:val="clear" w:color="auto" w:fill="FFFFFF"/>
        </w:rPr>
        <w:t xml:space="preserve"> conditions in terms of</w:t>
      </w:r>
      <w:r w:rsidR="006370C8" w:rsidRPr="00517D5E">
        <w:rPr>
          <w:rFonts w:ascii="Aptos" w:hAnsi="Aptos"/>
          <w:color w:val="000000"/>
          <w:sz w:val="24"/>
          <w:szCs w:val="24"/>
          <w:shd w:val="clear" w:color="auto" w:fill="FFFFFF"/>
        </w:rPr>
        <w:t xml:space="preserve"> ammonia, </w:t>
      </w:r>
      <w:r w:rsidR="004A0C52" w:rsidRPr="00517D5E">
        <w:rPr>
          <w:rFonts w:ascii="Aptos" w:hAnsi="Aptos" w:cs="Times New Roman"/>
          <w:sz w:val="24"/>
          <w:szCs w:val="24"/>
        </w:rPr>
        <w:t>HCO</w:t>
      </w:r>
      <w:r w:rsidR="004A0C52"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006370C8" w:rsidRPr="00517D5E">
        <w:rPr>
          <w:rFonts w:ascii="Aptos" w:hAnsi="Aptos"/>
          <w:color w:val="000000"/>
          <w:sz w:val="24"/>
          <w:szCs w:val="24"/>
          <w:shd w:val="clear" w:color="auto" w:fill="FFFFFF"/>
        </w:rPr>
        <w:t xml:space="preserve"> </w:t>
      </w:r>
      <w:r w:rsidR="008F31D5" w:rsidRPr="00517D5E">
        <w:rPr>
          <w:rFonts w:ascii="Aptos" w:hAnsi="Aptos"/>
          <w:color w:val="000000"/>
          <w:sz w:val="24"/>
          <w:szCs w:val="24"/>
          <w:shd w:val="clear" w:color="auto" w:fill="FFFFFF"/>
        </w:rPr>
        <w:t xml:space="preserve">and ion concentrations, as well as pH, </w:t>
      </w:r>
      <w:r w:rsidR="006370C8" w:rsidRPr="004D464B">
        <w:rPr>
          <w:rFonts w:ascii="Aptos" w:hAnsi="Aptos"/>
          <w:i/>
          <w:iCs/>
          <w:color w:val="000000"/>
          <w:sz w:val="24"/>
          <w:szCs w:val="24"/>
          <w:shd w:val="clear" w:color="auto" w:fill="FFFFFF"/>
        </w:rPr>
        <w:t>P</w:t>
      </w:r>
      <w:r w:rsidR="006370C8" w:rsidRPr="00517D5E">
        <w:rPr>
          <w:rFonts w:ascii="Aptos" w:hAnsi="Aptos"/>
          <w:color w:val="000000"/>
          <w:sz w:val="24"/>
          <w:szCs w:val="24"/>
          <w:shd w:val="clear" w:color="auto" w:fill="FFFFFF"/>
        </w:rPr>
        <w:t>CO</w:t>
      </w:r>
      <w:r w:rsidR="006370C8" w:rsidRPr="00517D5E">
        <w:rPr>
          <w:rFonts w:ascii="Aptos" w:hAnsi="Aptos"/>
          <w:color w:val="000000"/>
          <w:sz w:val="24"/>
          <w:szCs w:val="24"/>
          <w:shd w:val="clear" w:color="auto" w:fill="FFFFFF"/>
          <w:vertAlign w:val="subscript"/>
        </w:rPr>
        <w:t>2</w:t>
      </w:r>
      <w:r w:rsidR="006370C8" w:rsidRPr="00517D5E">
        <w:rPr>
          <w:rFonts w:ascii="Aptos" w:hAnsi="Aptos"/>
          <w:color w:val="000000"/>
          <w:sz w:val="24"/>
          <w:szCs w:val="24"/>
          <w:shd w:val="clear" w:color="auto" w:fill="FFFFFF"/>
        </w:rPr>
        <w:t xml:space="preserve">, </w:t>
      </w:r>
      <w:r w:rsidR="006370C8" w:rsidRPr="004D464B">
        <w:rPr>
          <w:rFonts w:ascii="Aptos" w:hAnsi="Aptos"/>
          <w:i/>
          <w:iCs/>
          <w:color w:val="000000"/>
          <w:sz w:val="24"/>
          <w:szCs w:val="24"/>
          <w:shd w:val="clear" w:color="auto" w:fill="FFFFFF"/>
        </w:rPr>
        <w:t>P</w:t>
      </w:r>
      <w:r w:rsidR="006370C8" w:rsidRPr="00517D5E">
        <w:rPr>
          <w:rFonts w:ascii="Aptos" w:hAnsi="Aptos"/>
          <w:color w:val="000000"/>
          <w:sz w:val="24"/>
          <w:szCs w:val="24"/>
          <w:shd w:val="clear" w:color="auto" w:fill="FFFFFF"/>
        </w:rPr>
        <w:t>O</w:t>
      </w:r>
      <w:r w:rsidR="006370C8" w:rsidRPr="00517D5E">
        <w:rPr>
          <w:rFonts w:ascii="Aptos" w:hAnsi="Aptos"/>
          <w:color w:val="000000"/>
          <w:sz w:val="24"/>
          <w:szCs w:val="24"/>
          <w:shd w:val="clear" w:color="auto" w:fill="FFFFFF"/>
          <w:vertAlign w:val="subscript"/>
        </w:rPr>
        <w:t>2</w:t>
      </w:r>
      <w:r w:rsidR="006370C8" w:rsidRPr="00517D5E">
        <w:rPr>
          <w:rFonts w:ascii="Aptos" w:hAnsi="Aptos"/>
          <w:color w:val="000000"/>
          <w:sz w:val="24"/>
          <w:szCs w:val="24"/>
          <w:shd w:val="clear" w:color="auto" w:fill="FFFFFF"/>
        </w:rPr>
        <w:t xml:space="preserve"> </w:t>
      </w:r>
      <w:r w:rsidR="00874C29" w:rsidRPr="00517D5E">
        <w:rPr>
          <w:rFonts w:ascii="Aptos" w:hAnsi="Aptos"/>
          <w:color w:val="000000"/>
          <w:sz w:val="24"/>
          <w:szCs w:val="24"/>
          <w:shd w:val="clear" w:color="auto" w:fill="FFFFFF"/>
        </w:rPr>
        <w:t>and microbial community</w:t>
      </w:r>
      <w:r w:rsidR="00322777" w:rsidRPr="00517D5E">
        <w:rPr>
          <w:rFonts w:ascii="Aptos" w:hAnsi="Aptos"/>
          <w:color w:val="000000"/>
          <w:sz w:val="24"/>
          <w:szCs w:val="24"/>
          <w:shd w:val="clear" w:color="auto" w:fill="FFFFFF"/>
        </w:rPr>
        <w:t>.</w:t>
      </w:r>
    </w:p>
    <w:p w14:paraId="78CF0DF6" w14:textId="40515087" w:rsidR="006D23A8" w:rsidRPr="00517D5E" w:rsidRDefault="00984D4E" w:rsidP="00BF40AE">
      <w:pPr>
        <w:rPr>
          <w:rFonts w:ascii="Aptos" w:hAnsi="Aptos"/>
          <w:color w:val="000000"/>
          <w:sz w:val="24"/>
          <w:szCs w:val="24"/>
          <w:shd w:val="clear" w:color="auto" w:fill="FFFFFF"/>
        </w:rPr>
      </w:pPr>
      <w:r w:rsidRPr="00517D5E">
        <w:rPr>
          <w:rFonts w:ascii="Aptos" w:hAnsi="Aptos"/>
          <w:color w:val="000000"/>
          <w:sz w:val="24"/>
          <w:szCs w:val="24"/>
          <w:shd w:val="clear" w:color="auto" w:fill="FFFFFF"/>
        </w:rPr>
        <w:t xml:space="preserve">Key words: </w:t>
      </w:r>
      <w:r w:rsidR="008F31D5" w:rsidRPr="00517D5E">
        <w:rPr>
          <w:rFonts w:ascii="Aptos" w:hAnsi="Aptos"/>
          <w:color w:val="000000"/>
          <w:sz w:val="24"/>
          <w:szCs w:val="24"/>
          <w:shd w:val="clear" w:color="auto" w:fill="FFFFFF"/>
        </w:rPr>
        <w:t>C</w:t>
      </w:r>
      <w:r w:rsidR="006370C8" w:rsidRPr="00517D5E">
        <w:rPr>
          <w:rFonts w:ascii="Aptos" w:hAnsi="Aptos"/>
          <w:color w:val="000000"/>
          <w:sz w:val="24"/>
          <w:szCs w:val="24"/>
          <w:shd w:val="clear" w:color="auto" w:fill="FFFFFF"/>
        </w:rPr>
        <w:t xml:space="preserve">hyme, </w:t>
      </w:r>
      <w:r w:rsidR="008F31D5" w:rsidRPr="00517D5E">
        <w:rPr>
          <w:rFonts w:ascii="Aptos" w:hAnsi="Aptos"/>
          <w:color w:val="000000"/>
          <w:sz w:val="24"/>
          <w:szCs w:val="24"/>
          <w:shd w:val="clear" w:color="auto" w:fill="FFFFFF"/>
        </w:rPr>
        <w:t>S</w:t>
      </w:r>
      <w:r w:rsidR="00BD15D7" w:rsidRPr="00517D5E">
        <w:rPr>
          <w:rFonts w:ascii="Aptos" w:hAnsi="Aptos"/>
          <w:color w:val="000000"/>
          <w:sz w:val="24"/>
          <w:szCs w:val="24"/>
          <w:shd w:val="clear" w:color="auto" w:fill="FFFFFF"/>
        </w:rPr>
        <w:t xml:space="preserve">tomach, </w:t>
      </w:r>
      <w:r w:rsidR="008F31D5" w:rsidRPr="00517D5E">
        <w:rPr>
          <w:rFonts w:ascii="Aptos" w:hAnsi="Aptos"/>
          <w:color w:val="000000"/>
          <w:sz w:val="24"/>
          <w:szCs w:val="24"/>
          <w:shd w:val="clear" w:color="auto" w:fill="FFFFFF"/>
        </w:rPr>
        <w:t>I</w:t>
      </w:r>
      <w:r w:rsidR="00BD15D7" w:rsidRPr="00517D5E">
        <w:rPr>
          <w:rFonts w:ascii="Aptos" w:hAnsi="Aptos"/>
          <w:color w:val="000000"/>
          <w:sz w:val="24"/>
          <w:szCs w:val="24"/>
          <w:shd w:val="clear" w:color="auto" w:fill="FFFFFF"/>
        </w:rPr>
        <w:t xml:space="preserve">ntestine, </w:t>
      </w:r>
      <w:r w:rsidR="008F31D5" w:rsidRPr="00517D5E">
        <w:rPr>
          <w:rFonts w:ascii="Aptos" w:hAnsi="Aptos"/>
          <w:color w:val="000000"/>
          <w:sz w:val="24"/>
          <w:szCs w:val="24"/>
          <w:shd w:val="clear" w:color="auto" w:fill="FFFFFF"/>
        </w:rPr>
        <w:t>G</w:t>
      </w:r>
      <w:r w:rsidR="00BD15D7" w:rsidRPr="00517D5E">
        <w:rPr>
          <w:rFonts w:ascii="Aptos" w:hAnsi="Aptos"/>
          <w:color w:val="000000"/>
          <w:sz w:val="24"/>
          <w:szCs w:val="24"/>
          <w:shd w:val="clear" w:color="auto" w:fill="FFFFFF"/>
        </w:rPr>
        <w:t xml:space="preserve">ut microbiome, </w:t>
      </w:r>
      <w:r w:rsidR="008F31D5" w:rsidRPr="00517D5E">
        <w:rPr>
          <w:rFonts w:ascii="Aptos" w:hAnsi="Aptos"/>
          <w:color w:val="000000"/>
          <w:sz w:val="24"/>
          <w:szCs w:val="24"/>
          <w:shd w:val="clear" w:color="auto" w:fill="FFFFFF"/>
        </w:rPr>
        <w:t>M</w:t>
      </w:r>
      <w:r w:rsidR="00BD15D7" w:rsidRPr="00517D5E">
        <w:rPr>
          <w:rFonts w:ascii="Aptos" w:hAnsi="Aptos"/>
          <w:color w:val="000000"/>
          <w:sz w:val="24"/>
          <w:szCs w:val="24"/>
          <w:shd w:val="clear" w:color="auto" w:fill="FFFFFF"/>
        </w:rPr>
        <w:t>ucosal chemistry</w:t>
      </w:r>
    </w:p>
    <w:p w14:paraId="4F9DE67C" w14:textId="77777777" w:rsidR="003E07EC" w:rsidRPr="00517D5E" w:rsidRDefault="003E07EC">
      <w:pPr>
        <w:rPr>
          <w:rFonts w:ascii="Aptos" w:hAnsi="Aptos"/>
          <w:b/>
          <w:bCs/>
          <w:color w:val="000000"/>
          <w:sz w:val="24"/>
          <w:szCs w:val="24"/>
          <w:shd w:val="clear" w:color="auto" w:fill="FFFFFF"/>
        </w:rPr>
      </w:pPr>
      <w:r w:rsidRPr="00517D5E">
        <w:rPr>
          <w:rFonts w:ascii="Aptos" w:hAnsi="Aptos"/>
          <w:b/>
          <w:bCs/>
          <w:color w:val="000000"/>
          <w:sz w:val="24"/>
          <w:szCs w:val="24"/>
          <w:shd w:val="clear" w:color="auto" w:fill="FFFFFF"/>
        </w:rPr>
        <w:br w:type="page"/>
      </w:r>
    </w:p>
    <w:p w14:paraId="54F9955C" w14:textId="475CD681" w:rsidR="00574D3F" w:rsidRPr="00517D5E" w:rsidRDefault="00574D3F" w:rsidP="00413EE7">
      <w:pPr>
        <w:spacing w:line="360" w:lineRule="auto"/>
        <w:rPr>
          <w:rFonts w:ascii="Aptos" w:hAnsi="Aptos"/>
          <w:b/>
          <w:bCs/>
          <w:color w:val="000000"/>
          <w:sz w:val="28"/>
          <w:szCs w:val="28"/>
          <w:shd w:val="clear" w:color="auto" w:fill="FFFFFF"/>
        </w:rPr>
      </w:pPr>
      <w:r w:rsidRPr="00517D5E">
        <w:rPr>
          <w:rFonts w:ascii="Aptos" w:hAnsi="Aptos"/>
          <w:b/>
          <w:bCs/>
          <w:color w:val="000000"/>
          <w:sz w:val="24"/>
          <w:szCs w:val="24"/>
          <w:shd w:val="clear" w:color="auto" w:fill="FFFFFF"/>
        </w:rPr>
        <w:lastRenderedPageBreak/>
        <w:t>ABSTRACT</w:t>
      </w:r>
      <w:r w:rsidRPr="00517D5E">
        <w:rPr>
          <w:rFonts w:ascii="Aptos" w:hAnsi="Aptos"/>
          <w:b/>
          <w:bCs/>
          <w:color w:val="000000"/>
          <w:sz w:val="28"/>
          <w:szCs w:val="28"/>
          <w:shd w:val="clear" w:color="auto" w:fill="FFFFFF"/>
        </w:rPr>
        <w:t xml:space="preserve">  </w:t>
      </w:r>
    </w:p>
    <w:p w14:paraId="38230E73" w14:textId="17AAEA1F" w:rsidR="00574D3F" w:rsidRPr="00517D5E" w:rsidRDefault="0011788F" w:rsidP="00413EE7">
      <w:pPr>
        <w:spacing w:line="360" w:lineRule="auto"/>
        <w:rPr>
          <w:rFonts w:ascii="Aptos" w:hAnsi="Aptos"/>
          <w:color w:val="000000"/>
          <w:sz w:val="24"/>
          <w:szCs w:val="24"/>
          <w:shd w:val="clear" w:color="auto" w:fill="FFFFFF"/>
        </w:rPr>
      </w:pPr>
      <w:r w:rsidRPr="00517D5E">
        <w:rPr>
          <w:rFonts w:ascii="Aptos" w:hAnsi="Aptos"/>
          <w:color w:val="000000"/>
          <w:sz w:val="24"/>
          <w:szCs w:val="24"/>
          <w:shd w:val="clear" w:color="auto" w:fill="FFFFFF"/>
        </w:rPr>
        <w:t>To date</w:t>
      </w:r>
      <w:r w:rsidR="00984D4E"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w:t>
      </w:r>
      <w:r w:rsidR="00481FCD" w:rsidRPr="00517D5E">
        <w:rPr>
          <w:rFonts w:ascii="Aptos" w:hAnsi="Aptos"/>
          <w:color w:val="000000"/>
          <w:sz w:val="24"/>
          <w:szCs w:val="24"/>
          <w:shd w:val="clear" w:color="auto" w:fill="FFFFFF"/>
        </w:rPr>
        <w:t xml:space="preserve">the majority of </w:t>
      </w:r>
      <w:r w:rsidR="00BF40AE" w:rsidRPr="00517D5E">
        <w:rPr>
          <w:rFonts w:ascii="Aptos" w:hAnsi="Aptos"/>
          <w:i/>
          <w:iCs/>
          <w:color w:val="000000"/>
          <w:sz w:val="24"/>
          <w:szCs w:val="24"/>
          <w:shd w:val="clear" w:color="auto" w:fill="FFFFFF"/>
        </w:rPr>
        <w:t xml:space="preserve">in </w:t>
      </w:r>
      <w:r w:rsidRPr="00517D5E">
        <w:rPr>
          <w:rFonts w:ascii="Aptos" w:hAnsi="Aptos"/>
          <w:i/>
          <w:iCs/>
          <w:color w:val="000000"/>
          <w:sz w:val="24"/>
          <w:szCs w:val="24"/>
          <w:shd w:val="clear" w:color="auto" w:fill="FFFFFF"/>
        </w:rPr>
        <w:t>vitro</w:t>
      </w:r>
      <w:r w:rsidRPr="00517D5E">
        <w:rPr>
          <w:rFonts w:ascii="Aptos" w:hAnsi="Aptos"/>
          <w:color w:val="000000"/>
          <w:sz w:val="24"/>
          <w:szCs w:val="24"/>
          <w:shd w:val="clear" w:color="auto" w:fill="FFFFFF"/>
        </w:rPr>
        <w:t xml:space="preserve"> or </w:t>
      </w:r>
      <w:r w:rsidRPr="00517D5E">
        <w:rPr>
          <w:rFonts w:ascii="Aptos" w:hAnsi="Aptos"/>
          <w:i/>
          <w:iCs/>
          <w:color w:val="000000"/>
          <w:sz w:val="24"/>
          <w:szCs w:val="24"/>
          <w:shd w:val="clear" w:color="auto" w:fill="FFFFFF"/>
        </w:rPr>
        <w:t>ex vivo</w:t>
      </w:r>
      <w:r w:rsidRPr="00517D5E">
        <w:rPr>
          <w:rFonts w:ascii="Aptos" w:hAnsi="Aptos"/>
          <w:color w:val="000000"/>
          <w:sz w:val="24"/>
          <w:szCs w:val="24"/>
          <w:shd w:val="clear" w:color="auto" w:fill="FFFFFF"/>
        </w:rPr>
        <w:t xml:space="preserve"> fish gastrointestinal research has been conducted </w:t>
      </w:r>
      <w:r w:rsidR="00984D4E" w:rsidRPr="00517D5E">
        <w:rPr>
          <w:rFonts w:ascii="Aptos" w:hAnsi="Aptos"/>
          <w:color w:val="000000"/>
          <w:sz w:val="24"/>
          <w:szCs w:val="24"/>
          <w:shd w:val="clear" w:color="auto" w:fill="FFFFFF"/>
        </w:rPr>
        <w:t>under</w:t>
      </w:r>
      <w:r w:rsidRPr="00517D5E">
        <w:rPr>
          <w:rFonts w:ascii="Aptos" w:hAnsi="Aptos"/>
          <w:color w:val="000000"/>
          <w:sz w:val="24"/>
          <w:szCs w:val="24"/>
          <w:shd w:val="clear" w:color="auto" w:fill="FFFFFF"/>
        </w:rPr>
        <w:t xml:space="preserve"> unrealistic condition</w:t>
      </w:r>
      <w:r w:rsidR="00BF40AE" w:rsidRPr="00517D5E">
        <w:rPr>
          <w:rFonts w:ascii="Aptos" w:hAnsi="Aptos"/>
          <w:color w:val="000000"/>
          <w:sz w:val="24"/>
          <w:szCs w:val="24"/>
          <w:shd w:val="clear" w:color="auto" w:fill="FFFFFF"/>
        </w:rPr>
        <w:t>s</w:t>
      </w:r>
      <w:r w:rsidRPr="00517D5E">
        <w:rPr>
          <w:rFonts w:ascii="Aptos" w:hAnsi="Aptos"/>
          <w:color w:val="000000"/>
          <w:sz w:val="24"/>
          <w:szCs w:val="24"/>
          <w:shd w:val="clear" w:color="auto" w:fill="FFFFFF"/>
        </w:rPr>
        <w:t xml:space="preserve">. </w:t>
      </w:r>
      <w:r w:rsidR="00984D4E" w:rsidRPr="00517D5E">
        <w:rPr>
          <w:rFonts w:ascii="Aptos" w:hAnsi="Aptos"/>
          <w:color w:val="000000"/>
          <w:sz w:val="24"/>
          <w:szCs w:val="24"/>
          <w:shd w:val="clear" w:color="auto" w:fill="FFFFFF"/>
        </w:rPr>
        <w:t xml:space="preserve">In a living fish, </w:t>
      </w:r>
      <w:r w:rsidRPr="00517D5E">
        <w:rPr>
          <w:rFonts w:ascii="Aptos" w:hAnsi="Aptos"/>
          <w:color w:val="000000"/>
          <w:sz w:val="24"/>
          <w:szCs w:val="24"/>
          <w:shd w:val="clear" w:color="auto" w:fill="FFFFFF"/>
        </w:rPr>
        <w:t>ionic</w:t>
      </w:r>
      <w:r w:rsidR="00984D4E" w:rsidRPr="00517D5E">
        <w:rPr>
          <w:rFonts w:ascii="Aptos" w:hAnsi="Aptos"/>
          <w:color w:val="000000"/>
          <w:sz w:val="24"/>
          <w:szCs w:val="24"/>
          <w:shd w:val="clear" w:color="auto" w:fill="FFFFFF"/>
        </w:rPr>
        <w:t xml:space="preserve"> conditions, as well as levels of</w:t>
      </w:r>
      <w:r w:rsidRPr="00517D5E">
        <w:rPr>
          <w:rFonts w:ascii="Aptos" w:hAnsi="Aptos"/>
          <w:color w:val="000000"/>
          <w:sz w:val="24"/>
          <w:szCs w:val="24"/>
          <w:shd w:val="clear" w:color="auto" w:fill="FFFFFF"/>
        </w:rPr>
        <w:t xml:space="preserve"> ammonia</w:t>
      </w:r>
      <w:r w:rsidR="006370C8" w:rsidRPr="00517D5E">
        <w:rPr>
          <w:rFonts w:ascii="Aptos" w:hAnsi="Aptos"/>
          <w:color w:val="000000"/>
          <w:sz w:val="24"/>
          <w:szCs w:val="24"/>
          <w:shd w:val="clear" w:color="auto" w:fill="FFFFFF"/>
        </w:rPr>
        <w:t xml:space="preserve">, pH, </w:t>
      </w:r>
      <w:r w:rsidR="004A0C52" w:rsidRPr="00517D5E">
        <w:rPr>
          <w:rFonts w:ascii="Aptos" w:hAnsi="Aptos" w:cs="Times New Roman"/>
          <w:sz w:val="24"/>
          <w:szCs w:val="24"/>
        </w:rPr>
        <w:t>HCO</w:t>
      </w:r>
      <w:r w:rsidR="004A0C52"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00984D4E" w:rsidRPr="00517D5E">
        <w:rPr>
          <w:rFonts w:ascii="Aptos" w:hAnsi="Aptos"/>
          <w:color w:val="000000"/>
          <w:sz w:val="24"/>
          <w:szCs w:val="24"/>
          <w:shd w:val="clear" w:color="auto" w:fill="FFFFFF"/>
        </w:rPr>
        <w:t xml:space="preserve"> </w:t>
      </w:r>
      <w:r w:rsidR="00BD15D7" w:rsidRPr="00517D5E">
        <w:rPr>
          <w:rFonts w:ascii="Aptos" w:hAnsi="Aptos"/>
          <w:color w:val="000000"/>
          <w:sz w:val="24"/>
          <w:szCs w:val="24"/>
          <w:shd w:val="clear" w:color="auto" w:fill="FFFFFF"/>
        </w:rPr>
        <w:t xml:space="preserve">and </w:t>
      </w:r>
      <w:r w:rsidRPr="004D464B">
        <w:rPr>
          <w:rFonts w:ascii="Aptos" w:hAnsi="Aptos"/>
          <w:i/>
          <w:iCs/>
          <w:color w:val="000000"/>
          <w:sz w:val="24"/>
          <w:szCs w:val="24"/>
          <w:shd w:val="clear" w:color="auto" w:fill="FFFFFF"/>
        </w:rPr>
        <w:t>P</w:t>
      </w:r>
      <w:r w:rsidRPr="00517D5E">
        <w:rPr>
          <w:rFonts w:ascii="Aptos" w:hAnsi="Aptos"/>
          <w:color w:val="000000"/>
          <w:sz w:val="24"/>
          <w:szCs w:val="24"/>
          <w:shd w:val="clear" w:color="auto" w:fill="FFFFFF"/>
        </w:rPr>
        <w:t>CO</w:t>
      </w:r>
      <w:r w:rsidRPr="00517D5E">
        <w:rPr>
          <w:rFonts w:ascii="Aptos" w:hAnsi="Aptos"/>
          <w:color w:val="000000"/>
          <w:sz w:val="24"/>
          <w:szCs w:val="24"/>
          <w:shd w:val="clear" w:color="auto" w:fill="FFFFFF"/>
          <w:vertAlign w:val="subscript"/>
        </w:rPr>
        <w:t>2</w:t>
      </w:r>
      <w:r w:rsidR="006370C8" w:rsidRPr="00517D5E">
        <w:rPr>
          <w:rFonts w:ascii="Aptos" w:hAnsi="Aptos"/>
          <w:color w:val="000000"/>
          <w:sz w:val="24"/>
          <w:szCs w:val="24"/>
          <w:shd w:val="clear" w:color="auto" w:fill="FFFFFF"/>
        </w:rPr>
        <w:t xml:space="preserve"> </w:t>
      </w:r>
      <w:r w:rsidR="00D26277" w:rsidRPr="00517D5E">
        <w:rPr>
          <w:rFonts w:ascii="Aptos" w:hAnsi="Aptos"/>
          <w:color w:val="000000"/>
          <w:sz w:val="24"/>
          <w:szCs w:val="24"/>
          <w:shd w:val="clear" w:color="auto" w:fill="FFFFFF"/>
        </w:rPr>
        <w:t xml:space="preserve">differ considerably between the </w:t>
      </w:r>
      <w:r w:rsidRPr="00517D5E">
        <w:rPr>
          <w:rFonts w:ascii="Aptos" w:hAnsi="Aptos"/>
          <w:color w:val="000000"/>
          <w:sz w:val="24"/>
          <w:szCs w:val="24"/>
          <w:shd w:val="clear" w:color="auto" w:fill="FFFFFF"/>
        </w:rPr>
        <w:t>different regions of the gastrointestinal tract</w:t>
      </w:r>
      <w:r w:rsidR="00984D4E" w:rsidRPr="00517D5E">
        <w:rPr>
          <w:rFonts w:ascii="Aptos" w:hAnsi="Aptos"/>
          <w:color w:val="000000"/>
          <w:sz w:val="24"/>
          <w:szCs w:val="24"/>
          <w:shd w:val="clear" w:color="auto" w:fill="FFFFFF"/>
        </w:rPr>
        <w:t>.  These factors also differ from those of</w:t>
      </w:r>
      <w:r w:rsidR="00D26277" w:rsidRPr="00517D5E">
        <w:rPr>
          <w:rFonts w:ascii="Aptos" w:hAnsi="Aptos"/>
          <w:color w:val="000000"/>
          <w:sz w:val="24"/>
          <w:szCs w:val="24"/>
          <w:shd w:val="clear" w:color="auto" w:fill="FFFFFF"/>
        </w:rPr>
        <w:t xml:space="preserve"> the </w:t>
      </w:r>
      <w:r w:rsidR="00E10F27" w:rsidRPr="00517D5E">
        <w:rPr>
          <w:rFonts w:ascii="Aptos" w:hAnsi="Aptos"/>
          <w:color w:val="000000"/>
          <w:sz w:val="24"/>
          <w:szCs w:val="24"/>
          <w:shd w:val="clear" w:color="auto" w:fill="FFFFFF"/>
        </w:rPr>
        <w:t>saline</w:t>
      </w:r>
      <w:r w:rsidR="00D26277" w:rsidRPr="00517D5E">
        <w:rPr>
          <w:rFonts w:ascii="Aptos" w:hAnsi="Aptos"/>
          <w:color w:val="000000"/>
          <w:sz w:val="24"/>
          <w:szCs w:val="24"/>
          <w:shd w:val="clear" w:color="auto" w:fill="FFFFFF"/>
        </w:rPr>
        <w:t xml:space="preserve"> often used in gut research. </w:t>
      </w:r>
      <w:r w:rsidR="00984D4E" w:rsidRPr="00517D5E">
        <w:rPr>
          <w:rFonts w:ascii="Aptos" w:hAnsi="Aptos"/>
          <w:color w:val="000000"/>
          <w:sz w:val="24"/>
          <w:szCs w:val="24"/>
          <w:shd w:val="clear" w:color="auto" w:fill="FFFFFF"/>
        </w:rPr>
        <w:t>Furthermore, t</w:t>
      </w:r>
      <w:r w:rsidR="00D26277" w:rsidRPr="00517D5E">
        <w:rPr>
          <w:rFonts w:ascii="Aptos" w:hAnsi="Aptos"/>
          <w:color w:val="000000"/>
          <w:sz w:val="24"/>
          <w:szCs w:val="24"/>
          <w:shd w:val="clear" w:color="auto" w:fill="FFFFFF"/>
        </w:rPr>
        <w:t xml:space="preserve">he oxygen gradient from </w:t>
      </w:r>
      <w:r w:rsidR="00984D4E" w:rsidRPr="00517D5E">
        <w:rPr>
          <w:rFonts w:ascii="Aptos" w:hAnsi="Aptos"/>
          <w:color w:val="000000"/>
          <w:sz w:val="24"/>
          <w:szCs w:val="24"/>
          <w:shd w:val="clear" w:color="auto" w:fill="FFFFFF"/>
        </w:rPr>
        <w:t xml:space="preserve">the </w:t>
      </w:r>
      <w:r w:rsidR="00D26277" w:rsidRPr="00517D5E">
        <w:rPr>
          <w:rFonts w:ascii="Aptos" w:hAnsi="Aptos"/>
          <w:color w:val="000000"/>
          <w:sz w:val="24"/>
          <w:szCs w:val="24"/>
          <w:shd w:val="clear" w:color="auto" w:fill="FFFFFF"/>
        </w:rPr>
        <w:t xml:space="preserve">serosa to </w:t>
      </w:r>
      <w:r w:rsidR="00984D4E" w:rsidRPr="00517D5E">
        <w:rPr>
          <w:rFonts w:ascii="Aptos" w:hAnsi="Aptos"/>
          <w:color w:val="000000"/>
          <w:sz w:val="24"/>
          <w:szCs w:val="24"/>
          <w:shd w:val="clear" w:color="auto" w:fill="FFFFFF"/>
        </w:rPr>
        <w:t xml:space="preserve">the gut </w:t>
      </w:r>
      <w:r w:rsidR="00D26277" w:rsidRPr="00517D5E">
        <w:rPr>
          <w:rFonts w:ascii="Aptos" w:hAnsi="Aptos"/>
          <w:color w:val="000000"/>
          <w:sz w:val="24"/>
          <w:szCs w:val="24"/>
          <w:shd w:val="clear" w:color="auto" w:fill="FFFFFF"/>
        </w:rPr>
        <w:t>lumen is rarely considered</w:t>
      </w:r>
      <w:r w:rsidR="00984D4E" w:rsidRPr="00517D5E">
        <w:rPr>
          <w:rFonts w:ascii="Aptos" w:hAnsi="Aptos"/>
          <w:color w:val="000000"/>
          <w:sz w:val="24"/>
          <w:szCs w:val="24"/>
          <w:shd w:val="clear" w:color="auto" w:fill="FFFFFF"/>
        </w:rPr>
        <w:t>:</w:t>
      </w:r>
      <w:r w:rsidR="00D26277" w:rsidRPr="00517D5E">
        <w:rPr>
          <w:rFonts w:ascii="Aptos" w:hAnsi="Aptos"/>
          <w:color w:val="000000"/>
          <w:sz w:val="24"/>
          <w:szCs w:val="24"/>
          <w:shd w:val="clear" w:color="auto" w:fill="FFFFFF"/>
        </w:rPr>
        <w:t xml:space="preserve"> </w:t>
      </w:r>
      <w:r w:rsidR="00984D4E" w:rsidRPr="00517D5E">
        <w:rPr>
          <w:rFonts w:ascii="Aptos" w:hAnsi="Aptos"/>
          <w:color w:val="000000"/>
          <w:sz w:val="24"/>
          <w:szCs w:val="24"/>
          <w:shd w:val="clear" w:color="auto" w:fill="FFFFFF"/>
        </w:rPr>
        <w:t xml:space="preserve">in contrast to the serosa, </w:t>
      </w:r>
      <w:r w:rsidR="00D26277" w:rsidRPr="00517D5E">
        <w:rPr>
          <w:rFonts w:ascii="Aptos" w:hAnsi="Aptos"/>
          <w:color w:val="000000"/>
          <w:sz w:val="24"/>
          <w:szCs w:val="24"/>
          <w:shd w:val="clear" w:color="auto" w:fill="FFFFFF"/>
        </w:rPr>
        <w:t xml:space="preserve">the lumen </w:t>
      </w:r>
      <w:r w:rsidR="00984D4E" w:rsidRPr="00517D5E">
        <w:rPr>
          <w:rFonts w:ascii="Aptos" w:hAnsi="Aptos"/>
          <w:color w:val="000000"/>
          <w:sz w:val="24"/>
          <w:szCs w:val="24"/>
          <w:shd w:val="clear" w:color="auto" w:fill="FFFFFF"/>
        </w:rPr>
        <w:t>is</w:t>
      </w:r>
      <w:r w:rsidR="00D26277" w:rsidRPr="00517D5E">
        <w:rPr>
          <w:rFonts w:ascii="Aptos" w:hAnsi="Aptos"/>
          <w:color w:val="000000"/>
          <w:sz w:val="24"/>
          <w:szCs w:val="24"/>
          <w:shd w:val="clear" w:color="auto" w:fill="FFFFFF"/>
        </w:rPr>
        <w:t xml:space="preserve"> a hypoxic/anoxic environment. </w:t>
      </w:r>
      <w:r w:rsidR="00D51069" w:rsidRPr="00517D5E">
        <w:rPr>
          <w:rFonts w:ascii="Aptos" w:hAnsi="Aptos"/>
          <w:color w:val="000000"/>
          <w:sz w:val="24"/>
          <w:szCs w:val="24"/>
          <w:shd w:val="clear" w:color="auto" w:fill="FFFFFF"/>
        </w:rPr>
        <w:t>In addition,</w:t>
      </w:r>
      <w:r w:rsidRPr="00517D5E">
        <w:rPr>
          <w:rFonts w:ascii="Aptos" w:hAnsi="Aptos"/>
          <w:color w:val="000000"/>
          <w:sz w:val="24"/>
          <w:szCs w:val="24"/>
          <w:shd w:val="clear" w:color="auto" w:fill="FFFFFF"/>
        </w:rPr>
        <w:t xml:space="preserve"> the gut microbiome plays a significant role in gut physiology</w:t>
      </w:r>
      <w:r w:rsidR="00D51069" w:rsidRPr="00517D5E">
        <w:rPr>
          <w:rFonts w:ascii="Aptos" w:hAnsi="Aptos"/>
          <w:color w:val="000000"/>
          <w:sz w:val="24"/>
          <w:szCs w:val="24"/>
          <w:shd w:val="clear" w:color="auto" w:fill="FFFFFF"/>
        </w:rPr>
        <w:t xml:space="preserve">, increasing the complexity of the </w:t>
      </w:r>
      <w:r w:rsidR="00D51069" w:rsidRPr="00517D5E">
        <w:rPr>
          <w:rFonts w:ascii="Aptos" w:hAnsi="Aptos"/>
          <w:i/>
          <w:iCs/>
          <w:color w:val="000000"/>
          <w:sz w:val="24"/>
          <w:szCs w:val="24"/>
          <w:shd w:val="clear" w:color="auto" w:fill="FFFFFF"/>
        </w:rPr>
        <w:t>in vivo</w:t>
      </w:r>
      <w:r w:rsidR="00D51069" w:rsidRPr="00517D5E">
        <w:rPr>
          <w:rFonts w:ascii="Aptos" w:hAnsi="Aptos"/>
          <w:color w:val="000000"/>
          <w:sz w:val="24"/>
          <w:szCs w:val="24"/>
          <w:shd w:val="clear" w:color="auto" w:fill="FFFFFF"/>
        </w:rPr>
        <w:t xml:space="preserve"> gut</w:t>
      </w:r>
      <w:r w:rsidR="00B55DEA" w:rsidRPr="00517D5E">
        <w:rPr>
          <w:rFonts w:ascii="Aptos" w:hAnsi="Aptos"/>
          <w:color w:val="000000"/>
          <w:sz w:val="24"/>
          <w:szCs w:val="24"/>
          <w:shd w:val="clear" w:color="auto" w:fill="FFFFFF"/>
        </w:rPr>
        <w:t>,</w:t>
      </w:r>
      <w:r w:rsidR="00D51069" w:rsidRPr="00517D5E">
        <w:rPr>
          <w:rFonts w:ascii="Aptos" w:hAnsi="Aptos"/>
          <w:color w:val="000000"/>
          <w:sz w:val="24"/>
          <w:szCs w:val="24"/>
          <w:shd w:val="clear" w:color="auto" w:fill="FFFFFF"/>
        </w:rPr>
        <w:t xml:space="preserve"> </w:t>
      </w:r>
      <w:r w:rsidR="00B55DEA" w:rsidRPr="00517D5E">
        <w:rPr>
          <w:rFonts w:ascii="Aptos" w:hAnsi="Aptos"/>
          <w:color w:val="000000"/>
          <w:sz w:val="24"/>
          <w:szCs w:val="24"/>
          <w:shd w:val="clear" w:color="auto" w:fill="FFFFFF"/>
        </w:rPr>
        <w:t xml:space="preserve">but </w:t>
      </w:r>
      <w:r w:rsidR="00D51069" w:rsidRPr="00517D5E">
        <w:rPr>
          <w:rFonts w:ascii="Aptos" w:hAnsi="Aptos"/>
          <w:color w:val="000000"/>
          <w:sz w:val="24"/>
          <w:szCs w:val="24"/>
          <w:shd w:val="clear" w:color="auto" w:fill="FFFFFF"/>
        </w:rPr>
        <w:t>r</w:t>
      </w:r>
      <w:r w:rsidRPr="00517D5E">
        <w:rPr>
          <w:rFonts w:ascii="Aptos" w:hAnsi="Aptos"/>
          <w:color w:val="000000"/>
          <w:sz w:val="24"/>
          <w:szCs w:val="24"/>
          <w:shd w:val="clear" w:color="auto" w:fill="FFFFFF"/>
        </w:rPr>
        <w:t xml:space="preserve">eplicating the microbial community </w:t>
      </w:r>
      <w:r w:rsidR="00D26277" w:rsidRPr="00517D5E">
        <w:rPr>
          <w:rFonts w:ascii="Aptos" w:hAnsi="Aptos"/>
          <w:color w:val="000000"/>
          <w:sz w:val="24"/>
          <w:szCs w:val="24"/>
          <w:shd w:val="clear" w:color="auto" w:fill="FFFFFF"/>
        </w:rPr>
        <w:t xml:space="preserve">for </w:t>
      </w:r>
      <w:r w:rsidR="00D26277" w:rsidRPr="00517D5E">
        <w:rPr>
          <w:rFonts w:ascii="Aptos" w:hAnsi="Aptos"/>
          <w:i/>
          <w:iCs/>
          <w:color w:val="000000"/>
          <w:sz w:val="24"/>
          <w:szCs w:val="24"/>
          <w:shd w:val="clear" w:color="auto" w:fill="FFFFFF"/>
        </w:rPr>
        <w:t>in vitro</w:t>
      </w:r>
      <w:r w:rsidR="00D26277" w:rsidRPr="00517D5E">
        <w:rPr>
          <w:rFonts w:ascii="Aptos" w:hAnsi="Aptos"/>
          <w:color w:val="000000"/>
          <w:sz w:val="24"/>
          <w:szCs w:val="24"/>
          <w:shd w:val="clear" w:color="auto" w:fill="FFFFFF"/>
        </w:rPr>
        <w:t xml:space="preserve"> studies is exceptionally </w:t>
      </w:r>
      <w:r w:rsidRPr="00517D5E">
        <w:rPr>
          <w:rFonts w:ascii="Aptos" w:hAnsi="Aptos"/>
          <w:color w:val="000000"/>
          <w:sz w:val="24"/>
          <w:szCs w:val="24"/>
          <w:shd w:val="clear" w:color="auto" w:fill="FFFFFF"/>
        </w:rPr>
        <w:t xml:space="preserve">difficult.  </w:t>
      </w:r>
      <w:r w:rsidR="00D51069" w:rsidRPr="00517D5E">
        <w:rPr>
          <w:rFonts w:ascii="Aptos" w:hAnsi="Aptos"/>
          <w:color w:val="000000"/>
          <w:sz w:val="24"/>
          <w:szCs w:val="24"/>
          <w:shd w:val="clear" w:color="auto" w:fill="FFFFFF"/>
        </w:rPr>
        <w:t>However, there are ways in which we can begin to</w:t>
      </w:r>
      <w:r w:rsidR="00D26277" w:rsidRPr="00517D5E">
        <w:rPr>
          <w:rFonts w:ascii="Aptos" w:hAnsi="Aptos"/>
          <w:color w:val="000000"/>
          <w:sz w:val="24"/>
          <w:szCs w:val="24"/>
          <w:shd w:val="clear" w:color="auto" w:fill="FFFFFF"/>
        </w:rPr>
        <w:t xml:space="preserve"> overcome </w:t>
      </w:r>
      <w:r w:rsidR="00D51069" w:rsidRPr="00517D5E">
        <w:rPr>
          <w:rFonts w:ascii="Aptos" w:hAnsi="Aptos"/>
          <w:color w:val="000000"/>
          <w:sz w:val="24"/>
          <w:szCs w:val="24"/>
          <w:shd w:val="clear" w:color="auto" w:fill="FFFFFF"/>
        </w:rPr>
        <w:t xml:space="preserve">these challenges.  Firstly, </w:t>
      </w:r>
      <w:r w:rsidR="00D26277" w:rsidRPr="00517D5E">
        <w:rPr>
          <w:rFonts w:ascii="Aptos" w:hAnsi="Aptos"/>
          <w:color w:val="000000"/>
          <w:sz w:val="24"/>
          <w:szCs w:val="24"/>
          <w:shd w:val="clear" w:color="auto" w:fill="FFFFFF"/>
        </w:rPr>
        <w:t xml:space="preserve">the luminal chemistry and </w:t>
      </w:r>
      <w:r w:rsidR="00D26277" w:rsidRPr="004D464B">
        <w:rPr>
          <w:rFonts w:ascii="Aptos" w:hAnsi="Aptos"/>
          <w:i/>
          <w:iCs/>
          <w:color w:val="000000"/>
          <w:sz w:val="24"/>
          <w:szCs w:val="24"/>
          <w:shd w:val="clear" w:color="auto" w:fill="FFFFFF"/>
        </w:rPr>
        <w:t>P</w:t>
      </w:r>
      <w:r w:rsidR="00D26277" w:rsidRPr="00517D5E">
        <w:rPr>
          <w:rFonts w:ascii="Aptos" w:hAnsi="Aptos"/>
          <w:color w:val="000000"/>
          <w:sz w:val="24"/>
          <w:szCs w:val="24"/>
          <w:shd w:val="clear" w:color="auto" w:fill="FFFFFF"/>
        </w:rPr>
        <w:t>O</w:t>
      </w:r>
      <w:r w:rsidR="00D26277" w:rsidRPr="00517D5E">
        <w:rPr>
          <w:rFonts w:ascii="Aptos" w:hAnsi="Aptos"/>
          <w:color w:val="000000"/>
          <w:sz w:val="24"/>
          <w:szCs w:val="24"/>
          <w:shd w:val="clear" w:color="auto" w:fill="FFFFFF"/>
          <w:vertAlign w:val="subscript"/>
        </w:rPr>
        <w:t>2</w:t>
      </w:r>
      <w:r w:rsidR="00D26277" w:rsidRPr="00517D5E">
        <w:rPr>
          <w:rFonts w:ascii="Aptos" w:hAnsi="Aptos"/>
          <w:color w:val="000000"/>
          <w:sz w:val="24"/>
          <w:szCs w:val="24"/>
          <w:shd w:val="clear" w:color="auto" w:fill="FFFFFF"/>
        </w:rPr>
        <w:t xml:space="preserve"> in each </w:t>
      </w:r>
      <w:r w:rsidR="00D51069" w:rsidRPr="00517D5E">
        <w:rPr>
          <w:rFonts w:ascii="Aptos" w:hAnsi="Aptos"/>
          <w:color w:val="000000"/>
          <w:sz w:val="24"/>
          <w:szCs w:val="24"/>
          <w:shd w:val="clear" w:color="auto" w:fill="FFFFFF"/>
        </w:rPr>
        <w:t xml:space="preserve">gut </w:t>
      </w:r>
      <w:r w:rsidR="00D26277" w:rsidRPr="00517D5E">
        <w:rPr>
          <w:rFonts w:ascii="Aptos" w:hAnsi="Aptos"/>
          <w:color w:val="000000"/>
          <w:sz w:val="24"/>
          <w:szCs w:val="24"/>
          <w:shd w:val="clear" w:color="auto" w:fill="FFFFFF"/>
        </w:rPr>
        <w:t xml:space="preserve">compartment </w:t>
      </w:r>
      <w:r w:rsidR="00D51069" w:rsidRPr="00517D5E">
        <w:rPr>
          <w:rFonts w:ascii="Aptos" w:hAnsi="Aptos"/>
          <w:color w:val="000000"/>
          <w:sz w:val="24"/>
          <w:szCs w:val="24"/>
          <w:shd w:val="clear" w:color="auto" w:fill="FFFFFF"/>
        </w:rPr>
        <w:t>must be</w:t>
      </w:r>
      <w:r w:rsidR="00BF40AE" w:rsidRPr="00517D5E">
        <w:rPr>
          <w:rFonts w:ascii="Aptos" w:hAnsi="Aptos"/>
          <w:color w:val="000000"/>
          <w:sz w:val="24"/>
          <w:szCs w:val="24"/>
          <w:shd w:val="clear" w:color="auto" w:fill="FFFFFF"/>
        </w:rPr>
        <w:t xml:space="preserve"> carefully </w:t>
      </w:r>
      <w:r w:rsidR="00D26277" w:rsidRPr="00517D5E">
        <w:rPr>
          <w:rFonts w:ascii="Aptos" w:hAnsi="Aptos"/>
          <w:color w:val="000000"/>
          <w:sz w:val="24"/>
          <w:szCs w:val="24"/>
          <w:shd w:val="clear" w:color="auto" w:fill="FFFFFF"/>
        </w:rPr>
        <w:t xml:space="preserve">considered. </w:t>
      </w:r>
      <w:r w:rsidR="00D51069" w:rsidRPr="00517D5E">
        <w:rPr>
          <w:rFonts w:ascii="Aptos" w:hAnsi="Aptos"/>
          <w:color w:val="000000"/>
          <w:sz w:val="24"/>
          <w:szCs w:val="24"/>
          <w:shd w:val="clear" w:color="auto" w:fill="FFFFFF"/>
        </w:rPr>
        <w:t>Secondly, although m</w:t>
      </w:r>
      <w:r w:rsidR="00D26277" w:rsidRPr="00517D5E">
        <w:rPr>
          <w:rFonts w:ascii="Aptos" w:hAnsi="Aptos"/>
          <w:color w:val="000000"/>
          <w:sz w:val="24"/>
          <w:szCs w:val="24"/>
          <w:shd w:val="clear" w:color="auto" w:fill="FFFFFF"/>
        </w:rPr>
        <w:t xml:space="preserve">icrobiological culture techniques are </w:t>
      </w:r>
      <w:r w:rsidR="006C7682" w:rsidRPr="00517D5E">
        <w:rPr>
          <w:rFonts w:ascii="Aptos" w:hAnsi="Aptos"/>
          <w:color w:val="000000"/>
          <w:sz w:val="24"/>
          <w:szCs w:val="24"/>
          <w:shd w:val="clear" w:color="auto" w:fill="FFFFFF"/>
        </w:rPr>
        <w:t>improving</w:t>
      </w:r>
      <w:r w:rsidR="00D51069" w:rsidRPr="00517D5E">
        <w:rPr>
          <w:rFonts w:ascii="Aptos" w:hAnsi="Aptos"/>
          <w:color w:val="000000"/>
          <w:sz w:val="24"/>
          <w:szCs w:val="24"/>
          <w:shd w:val="clear" w:color="auto" w:fill="FFFFFF"/>
        </w:rPr>
        <w:t>, we must learn how</w:t>
      </w:r>
      <w:r w:rsidR="00D26277" w:rsidRPr="00517D5E">
        <w:rPr>
          <w:rFonts w:ascii="Aptos" w:hAnsi="Aptos"/>
          <w:color w:val="000000"/>
          <w:sz w:val="24"/>
          <w:szCs w:val="24"/>
          <w:shd w:val="clear" w:color="auto" w:fill="FFFFFF"/>
        </w:rPr>
        <w:t xml:space="preserve"> to maintain the microbiome diversity</w:t>
      </w:r>
      <w:r w:rsidR="00BF40AE" w:rsidRPr="00517D5E">
        <w:rPr>
          <w:rFonts w:ascii="Aptos" w:hAnsi="Aptos"/>
          <w:color w:val="000000"/>
          <w:sz w:val="24"/>
          <w:szCs w:val="24"/>
          <w:shd w:val="clear" w:color="auto" w:fill="FFFFFF"/>
        </w:rPr>
        <w:t xml:space="preserve"> seen </w:t>
      </w:r>
      <w:r w:rsidR="00D26277" w:rsidRPr="00517D5E">
        <w:rPr>
          <w:rFonts w:ascii="Aptos" w:hAnsi="Aptos"/>
          <w:i/>
          <w:iCs/>
          <w:color w:val="000000"/>
          <w:sz w:val="24"/>
          <w:szCs w:val="24"/>
          <w:shd w:val="clear" w:color="auto" w:fill="FFFFFF"/>
        </w:rPr>
        <w:t>in vivo</w:t>
      </w:r>
      <w:r w:rsidR="00D26277" w:rsidRPr="00517D5E">
        <w:rPr>
          <w:rFonts w:ascii="Aptos" w:hAnsi="Aptos"/>
          <w:color w:val="000000"/>
          <w:sz w:val="24"/>
          <w:szCs w:val="24"/>
          <w:shd w:val="clear" w:color="auto" w:fill="FFFFFF"/>
        </w:rPr>
        <w:t>. F</w:t>
      </w:r>
      <w:r w:rsidR="00D51069" w:rsidRPr="00517D5E">
        <w:rPr>
          <w:rFonts w:ascii="Aptos" w:hAnsi="Aptos"/>
          <w:color w:val="000000"/>
          <w:sz w:val="24"/>
          <w:szCs w:val="24"/>
          <w:shd w:val="clear" w:color="auto" w:fill="FFFFFF"/>
        </w:rPr>
        <w:t>inally, f</w:t>
      </w:r>
      <w:r w:rsidR="00D26277" w:rsidRPr="00517D5E">
        <w:rPr>
          <w:rFonts w:ascii="Aptos" w:hAnsi="Aptos"/>
          <w:color w:val="000000"/>
          <w:sz w:val="24"/>
          <w:szCs w:val="24"/>
          <w:shd w:val="clear" w:color="auto" w:fill="FFFFFF"/>
        </w:rPr>
        <w:t xml:space="preserve">or </w:t>
      </w:r>
      <w:r w:rsidR="00D26277" w:rsidRPr="00517D5E">
        <w:rPr>
          <w:rFonts w:ascii="Aptos" w:hAnsi="Aptos"/>
          <w:i/>
          <w:iCs/>
          <w:color w:val="000000"/>
          <w:sz w:val="24"/>
          <w:szCs w:val="24"/>
          <w:shd w:val="clear" w:color="auto" w:fill="FFFFFF"/>
        </w:rPr>
        <w:t>ex vivo</w:t>
      </w:r>
      <w:r w:rsidR="00D26277" w:rsidRPr="00517D5E">
        <w:rPr>
          <w:rFonts w:ascii="Aptos" w:hAnsi="Aptos"/>
          <w:color w:val="000000"/>
          <w:sz w:val="24"/>
          <w:szCs w:val="24"/>
          <w:shd w:val="clear" w:color="auto" w:fill="FFFFFF"/>
        </w:rPr>
        <w:t xml:space="preserve"> studies</w:t>
      </w:r>
      <w:r w:rsidR="00E06E3E" w:rsidRPr="00517D5E">
        <w:rPr>
          <w:rFonts w:ascii="Aptos" w:hAnsi="Aptos"/>
          <w:color w:val="000000"/>
          <w:sz w:val="24"/>
          <w:szCs w:val="24"/>
          <w:shd w:val="clear" w:color="auto" w:fill="FFFFFF"/>
        </w:rPr>
        <w:t xml:space="preserve">, </w:t>
      </w:r>
      <w:r w:rsidR="00D51069" w:rsidRPr="00517D5E">
        <w:rPr>
          <w:rFonts w:ascii="Aptos" w:hAnsi="Aptos"/>
          <w:color w:val="000000"/>
          <w:sz w:val="24"/>
          <w:szCs w:val="24"/>
          <w:shd w:val="clear" w:color="auto" w:fill="FFFFFF"/>
        </w:rPr>
        <w:t xml:space="preserve">developing </w:t>
      </w:r>
      <w:r w:rsidR="00E06E3E" w:rsidRPr="00517D5E">
        <w:rPr>
          <w:rFonts w:ascii="Aptos" w:hAnsi="Aptos"/>
          <w:color w:val="000000"/>
          <w:sz w:val="24"/>
          <w:szCs w:val="24"/>
          <w:shd w:val="clear" w:color="auto" w:fill="FFFFFF"/>
        </w:rPr>
        <w:t>m</w:t>
      </w:r>
      <w:r w:rsidR="00BF40AE" w:rsidRPr="00517D5E">
        <w:rPr>
          <w:rFonts w:ascii="Aptos" w:hAnsi="Aptos"/>
          <w:color w:val="000000"/>
          <w:sz w:val="24"/>
          <w:szCs w:val="24"/>
          <w:shd w:val="clear" w:color="auto" w:fill="FFFFFF"/>
        </w:rPr>
        <w:t>ucosal</w:t>
      </w:r>
      <w:r w:rsidR="003A4D0E" w:rsidRPr="00517D5E">
        <w:rPr>
          <w:rFonts w:ascii="Aptos" w:hAnsi="Aptos"/>
          <w:color w:val="000000"/>
          <w:sz w:val="24"/>
          <w:szCs w:val="24"/>
          <w:shd w:val="clear" w:color="auto" w:fill="FFFFFF"/>
        </w:rPr>
        <w:t xml:space="preserve"> (luminal)</w:t>
      </w:r>
      <w:r w:rsidR="00BF40AE" w:rsidRPr="00517D5E">
        <w:rPr>
          <w:rFonts w:ascii="Aptos" w:hAnsi="Aptos"/>
          <w:color w:val="000000"/>
          <w:sz w:val="24"/>
          <w:szCs w:val="24"/>
          <w:shd w:val="clear" w:color="auto" w:fill="FFFFFF"/>
        </w:rPr>
        <w:t xml:space="preserve"> solutions </w:t>
      </w:r>
      <w:r w:rsidR="00D51069" w:rsidRPr="00517D5E">
        <w:rPr>
          <w:rFonts w:ascii="Aptos" w:hAnsi="Aptos"/>
          <w:color w:val="000000"/>
          <w:sz w:val="24"/>
          <w:szCs w:val="24"/>
          <w:shd w:val="clear" w:color="auto" w:fill="FFFFFF"/>
        </w:rPr>
        <w:t>that more closely</w:t>
      </w:r>
      <w:r w:rsidR="00BF40AE" w:rsidRPr="00517D5E">
        <w:rPr>
          <w:rFonts w:ascii="Aptos" w:hAnsi="Aptos"/>
          <w:color w:val="000000"/>
          <w:sz w:val="24"/>
          <w:szCs w:val="24"/>
          <w:shd w:val="clear" w:color="auto" w:fill="FFFFFF"/>
        </w:rPr>
        <w:t xml:space="preserve"> mimic the </w:t>
      </w:r>
      <w:r w:rsidR="00BF40AE" w:rsidRPr="00517D5E">
        <w:rPr>
          <w:rFonts w:ascii="Aptos" w:hAnsi="Aptos"/>
          <w:i/>
          <w:iCs/>
          <w:color w:val="000000"/>
          <w:sz w:val="24"/>
          <w:szCs w:val="24"/>
          <w:shd w:val="clear" w:color="auto" w:fill="FFFFFF"/>
        </w:rPr>
        <w:t>in vivo</w:t>
      </w:r>
      <w:r w:rsidR="00BF40AE" w:rsidRPr="00517D5E">
        <w:rPr>
          <w:rFonts w:ascii="Aptos" w:hAnsi="Aptos"/>
          <w:color w:val="000000"/>
          <w:sz w:val="24"/>
          <w:szCs w:val="24"/>
          <w:shd w:val="clear" w:color="auto" w:fill="FFFFFF"/>
        </w:rPr>
        <w:t xml:space="preserve"> conditions </w:t>
      </w:r>
      <w:r w:rsidR="00D26277" w:rsidRPr="00517D5E">
        <w:rPr>
          <w:rFonts w:ascii="Aptos" w:hAnsi="Aptos"/>
          <w:color w:val="000000"/>
          <w:sz w:val="24"/>
          <w:szCs w:val="24"/>
          <w:shd w:val="clear" w:color="auto" w:fill="FFFFFF"/>
        </w:rPr>
        <w:t xml:space="preserve">will better replicate physiological processes. Within the </w:t>
      </w:r>
      <w:r w:rsidR="00D51069" w:rsidRPr="00517D5E">
        <w:rPr>
          <w:rFonts w:ascii="Aptos" w:hAnsi="Aptos"/>
          <w:color w:val="000000"/>
          <w:sz w:val="24"/>
          <w:szCs w:val="24"/>
          <w:shd w:val="clear" w:color="auto" w:fill="FFFFFF"/>
        </w:rPr>
        <w:t xml:space="preserve">field of </w:t>
      </w:r>
      <w:r w:rsidR="00D26277" w:rsidRPr="00517D5E">
        <w:rPr>
          <w:rFonts w:ascii="Aptos" w:hAnsi="Aptos"/>
          <w:color w:val="000000"/>
          <w:sz w:val="24"/>
          <w:szCs w:val="24"/>
          <w:shd w:val="clear" w:color="auto" w:fill="FFFFFF"/>
        </w:rPr>
        <w:t>mammalian gut physiolog</w:t>
      </w:r>
      <w:r w:rsidR="00D51069" w:rsidRPr="00517D5E">
        <w:rPr>
          <w:rFonts w:ascii="Aptos" w:hAnsi="Aptos"/>
          <w:color w:val="000000"/>
          <w:sz w:val="24"/>
          <w:szCs w:val="24"/>
          <w:shd w:val="clear" w:color="auto" w:fill="FFFFFF"/>
        </w:rPr>
        <w:t>y</w:t>
      </w:r>
      <w:r w:rsidR="00E06E3E" w:rsidRPr="00517D5E">
        <w:rPr>
          <w:rFonts w:ascii="Aptos" w:hAnsi="Aptos"/>
          <w:color w:val="000000"/>
          <w:sz w:val="24"/>
          <w:szCs w:val="24"/>
          <w:shd w:val="clear" w:color="auto" w:fill="FFFFFF"/>
        </w:rPr>
        <w:t>,</w:t>
      </w:r>
      <w:r w:rsidR="00D26277" w:rsidRPr="00517D5E">
        <w:rPr>
          <w:rFonts w:ascii="Aptos" w:hAnsi="Aptos"/>
          <w:color w:val="000000"/>
          <w:sz w:val="24"/>
          <w:szCs w:val="24"/>
          <w:shd w:val="clear" w:color="auto" w:fill="FFFFFF"/>
        </w:rPr>
        <w:t xml:space="preserve"> great advances in </w:t>
      </w:r>
      <w:r w:rsidR="00D51069" w:rsidRPr="00517D5E">
        <w:rPr>
          <w:rFonts w:ascii="Aptos" w:hAnsi="Aptos"/>
          <w:color w:val="000000"/>
          <w:sz w:val="24"/>
          <w:szCs w:val="24"/>
          <w:shd w:val="clear" w:color="auto" w:fill="FFFFFF"/>
        </w:rPr>
        <w:t>‘</w:t>
      </w:r>
      <w:r w:rsidR="00D26277" w:rsidRPr="00517D5E">
        <w:rPr>
          <w:rFonts w:ascii="Aptos" w:hAnsi="Aptos"/>
          <w:color w:val="000000"/>
          <w:sz w:val="24"/>
          <w:szCs w:val="24"/>
          <w:shd w:val="clear" w:color="auto" w:fill="FFFFFF"/>
        </w:rPr>
        <w:t>gut-on-chip</w:t>
      </w:r>
      <w:r w:rsidR="00D51069" w:rsidRPr="00517D5E">
        <w:rPr>
          <w:rFonts w:ascii="Aptos" w:hAnsi="Aptos"/>
          <w:color w:val="000000"/>
          <w:sz w:val="24"/>
          <w:szCs w:val="24"/>
          <w:shd w:val="clear" w:color="auto" w:fill="FFFFFF"/>
        </w:rPr>
        <w:t>’</w:t>
      </w:r>
      <w:r w:rsidR="00D26277" w:rsidRPr="00517D5E">
        <w:rPr>
          <w:rFonts w:ascii="Aptos" w:hAnsi="Aptos"/>
          <w:color w:val="000000"/>
          <w:sz w:val="24"/>
          <w:szCs w:val="24"/>
          <w:shd w:val="clear" w:color="auto" w:fill="FFFFFF"/>
        </w:rPr>
        <w:t xml:space="preserve"> devi</w:t>
      </w:r>
      <w:r w:rsidR="00C54C02" w:rsidRPr="00517D5E">
        <w:rPr>
          <w:rFonts w:ascii="Aptos" w:hAnsi="Aptos"/>
          <w:color w:val="000000"/>
          <w:sz w:val="24"/>
          <w:szCs w:val="24"/>
          <w:shd w:val="clear" w:color="auto" w:fill="FFFFFF"/>
        </w:rPr>
        <w:t>c</w:t>
      </w:r>
      <w:r w:rsidR="00D26277" w:rsidRPr="00517D5E">
        <w:rPr>
          <w:rFonts w:ascii="Aptos" w:hAnsi="Aptos"/>
          <w:color w:val="000000"/>
          <w:sz w:val="24"/>
          <w:szCs w:val="24"/>
          <w:shd w:val="clear" w:color="auto" w:fill="FFFFFF"/>
        </w:rPr>
        <w:t xml:space="preserve">es are providing the tools to better replicate </w:t>
      </w:r>
      <w:r w:rsidR="00E10F27" w:rsidRPr="00517D5E">
        <w:rPr>
          <w:rFonts w:ascii="Aptos" w:hAnsi="Aptos"/>
          <w:i/>
          <w:iCs/>
          <w:color w:val="000000"/>
          <w:sz w:val="24"/>
          <w:szCs w:val="24"/>
          <w:shd w:val="clear" w:color="auto" w:fill="FFFFFF"/>
        </w:rPr>
        <w:t>in vivo</w:t>
      </w:r>
      <w:r w:rsidR="00E10F27" w:rsidRPr="00517D5E">
        <w:rPr>
          <w:rFonts w:ascii="Aptos" w:hAnsi="Aptos"/>
          <w:color w:val="000000"/>
          <w:sz w:val="24"/>
          <w:szCs w:val="24"/>
          <w:shd w:val="clear" w:color="auto" w:fill="FFFFFF"/>
        </w:rPr>
        <w:t xml:space="preserve"> </w:t>
      </w:r>
      <w:r w:rsidR="00D26277" w:rsidRPr="00517D5E">
        <w:rPr>
          <w:rFonts w:ascii="Aptos" w:hAnsi="Aptos"/>
          <w:color w:val="000000"/>
          <w:sz w:val="24"/>
          <w:szCs w:val="24"/>
          <w:shd w:val="clear" w:color="auto" w:fill="FFFFFF"/>
        </w:rPr>
        <w:t>condition</w:t>
      </w:r>
      <w:r w:rsidR="00C54C02" w:rsidRPr="00517D5E">
        <w:rPr>
          <w:rFonts w:ascii="Aptos" w:hAnsi="Aptos"/>
          <w:color w:val="000000"/>
          <w:sz w:val="24"/>
          <w:szCs w:val="24"/>
          <w:shd w:val="clear" w:color="auto" w:fill="FFFFFF"/>
        </w:rPr>
        <w:t>s</w:t>
      </w:r>
      <w:r w:rsidR="00C175D2" w:rsidRPr="00517D5E">
        <w:rPr>
          <w:rFonts w:ascii="Aptos" w:hAnsi="Aptos"/>
          <w:color w:val="000000"/>
          <w:sz w:val="24"/>
          <w:szCs w:val="24"/>
          <w:shd w:val="clear" w:color="auto" w:fill="FFFFFF"/>
        </w:rPr>
        <w:t>;</w:t>
      </w:r>
      <w:r w:rsidR="00E10F27" w:rsidRPr="00517D5E">
        <w:rPr>
          <w:rFonts w:ascii="Aptos" w:hAnsi="Aptos"/>
          <w:color w:val="000000"/>
          <w:sz w:val="24"/>
          <w:szCs w:val="24"/>
          <w:shd w:val="clear" w:color="auto" w:fill="FFFFFF"/>
        </w:rPr>
        <w:t xml:space="preserve"> </w:t>
      </w:r>
      <w:r w:rsidR="00C175D2" w:rsidRPr="00517D5E">
        <w:rPr>
          <w:rFonts w:ascii="Aptos" w:hAnsi="Aptos"/>
          <w:color w:val="000000"/>
          <w:sz w:val="24"/>
          <w:szCs w:val="24"/>
          <w:shd w:val="clear" w:color="auto" w:fill="FFFFFF"/>
        </w:rPr>
        <w:t>a</w:t>
      </w:r>
      <w:r w:rsidR="00E10F27" w:rsidRPr="00517D5E">
        <w:rPr>
          <w:rFonts w:ascii="Aptos" w:hAnsi="Aptos"/>
          <w:color w:val="000000"/>
          <w:sz w:val="24"/>
          <w:szCs w:val="24"/>
          <w:shd w:val="clear" w:color="auto" w:fill="FFFFFF"/>
        </w:rPr>
        <w:t>dopting and adapting this technology may assist in fish gut research initiatives. Th</w:t>
      </w:r>
      <w:r w:rsidR="00D51069" w:rsidRPr="00517D5E">
        <w:rPr>
          <w:rFonts w:ascii="Aptos" w:hAnsi="Aptos"/>
          <w:color w:val="000000"/>
          <w:sz w:val="24"/>
          <w:szCs w:val="24"/>
          <w:shd w:val="clear" w:color="auto" w:fill="FFFFFF"/>
        </w:rPr>
        <w:t>is</w:t>
      </w:r>
      <w:r w:rsidR="00E10F27" w:rsidRPr="00517D5E">
        <w:rPr>
          <w:rFonts w:ascii="Aptos" w:hAnsi="Aptos"/>
          <w:color w:val="000000"/>
          <w:sz w:val="24"/>
          <w:szCs w:val="24"/>
          <w:shd w:val="clear" w:color="auto" w:fill="FFFFFF"/>
        </w:rPr>
        <w:t xml:space="preserve"> </w:t>
      </w:r>
      <w:r w:rsidR="00D51069" w:rsidRPr="00517D5E">
        <w:rPr>
          <w:rFonts w:ascii="Aptos" w:hAnsi="Aptos"/>
          <w:color w:val="000000"/>
          <w:sz w:val="24"/>
          <w:szCs w:val="24"/>
          <w:shd w:val="clear" w:color="auto" w:fill="FFFFFF"/>
        </w:rPr>
        <w:t>C</w:t>
      </w:r>
      <w:r w:rsidR="00E10F27" w:rsidRPr="00517D5E">
        <w:rPr>
          <w:rFonts w:ascii="Aptos" w:hAnsi="Aptos"/>
          <w:color w:val="000000"/>
          <w:sz w:val="24"/>
          <w:szCs w:val="24"/>
          <w:shd w:val="clear" w:color="auto" w:fill="FFFFFF"/>
        </w:rPr>
        <w:t xml:space="preserve">ommentary aims to make fish gut physiologists aware of the various issues in replicating the </w:t>
      </w:r>
      <w:r w:rsidR="00E10F27" w:rsidRPr="00517D5E">
        <w:rPr>
          <w:rFonts w:ascii="Aptos" w:hAnsi="Aptos"/>
          <w:i/>
          <w:iCs/>
          <w:color w:val="000000"/>
          <w:sz w:val="24"/>
          <w:szCs w:val="24"/>
          <w:shd w:val="clear" w:color="auto" w:fill="FFFFFF"/>
        </w:rPr>
        <w:t>in vivo</w:t>
      </w:r>
      <w:r w:rsidR="00E10F27" w:rsidRPr="00517D5E">
        <w:rPr>
          <w:rFonts w:ascii="Aptos" w:hAnsi="Aptos"/>
          <w:color w:val="000000"/>
          <w:sz w:val="24"/>
          <w:szCs w:val="24"/>
          <w:shd w:val="clear" w:color="auto" w:fill="FFFFFF"/>
        </w:rPr>
        <w:t xml:space="preserve"> </w:t>
      </w:r>
      <w:r w:rsidR="004D464B" w:rsidRPr="00517D5E">
        <w:rPr>
          <w:rFonts w:ascii="Aptos" w:hAnsi="Aptos"/>
          <w:color w:val="000000"/>
          <w:sz w:val="24"/>
          <w:szCs w:val="24"/>
          <w:shd w:val="clear" w:color="auto" w:fill="FFFFFF"/>
        </w:rPr>
        <w:t>conditions and</w:t>
      </w:r>
      <w:r w:rsidR="00E10F27" w:rsidRPr="00517D5E">
        <w:rPr>
          <w:rFonts w:ascii="Aptos" w:hAnsi="Aptos"/>
          <w:color w:val="000000"/>
          <w:sz w:val="24"/>
          <w:szCs w:val="24"/>
          <w:shd w:val="clear" w:color="auto" w:fill="FFFFFF"/>
        </w:rPr>
        <w:t xml:space="preserve"> identif</w:t>
      </w:r>
      <w:r w:rsidR="00E06E3E" w:rsidRPr="00517D5E">
        <w:rPr>
          <w:rFonts w:ascii="Aptos" w:hAnsi="Aptos"/>
          <w:color w:val="000000"/>
          <w:sz w:val="24"/>
          <w:szCs w:val="24"/>
          <w:shd w:val="clear" w:color="auto" w:fill="FFFFFF"/>
        </w:rPr>
        <w:t>ies</w:t>
      </w:r>
      <w:r w:rsidR="00E10F27" w:rsidRPr="00517D5E">
        <w:rPr>
          <w:rFonts w:ascii="Aptos" w:hAnsi="Aptos"/>
          <w:color w:val="000000"/>
          <w:sz w:val="24"/>
          <w:szCs w:val="24"/>
          <w:shd w:val="clear" w:color="auto" w:fill="FFFFFF"/>
        </w:rPr>
        <w:t xml:space="preserve"> solutions as well as those </w:t>
      </w:r>
      <w:r w:rsidR="00317F54" w:rsidRPr="00517D5E">
        <w:rPr>
          <w:rFonts w:ascii="Aptos" w:hAnsi="Aptos"/>
          <w:color w:val="000000"/>
          <w:sz w:val="24"/>
          <w:szCs w:val="24"/>
          <w:shd w:val="clear" w:color="auto" w:fill="FFFFFF"/>
        </w:rPr>
        <w:t>areas</w:t>
      </w:r>
      <w:r w:rsidR="00E10F27" w:rsidRPr="00517D5E">
        <w:rPr>
          <w:rFonts w:ascii="Aptos" w:hAnsi="Aptos"/>
          <w:color w:val="000000"/>
          <w:sz w:val="24"/>
          <w:szCs w:val="24"/>
          <w:shd w:val="clear" w:color="auto" w:fill="FFFFFF"/>
        </w:rPr>
        <w:t xml:space="preserve"> that require further </w:t>
      </w:r>
      <w:r w:rsidR="00317F54" w:rsidRPr="00517D5E">
        <w:rPr>
          <w:rFonts w:ascii="Aptos" w:hAnsi="Aptos"/>
          <w:color w:val="000000"/>
          <w:sz w:val="24"/>
          <w:szCs w:val="24"/>
          <w:shd w:val="clear" w:color="auto" w:fill="FFFFFF"/>
        </w:rPr>
        <w:t>improvement</w:t>
      </w:r>
      <w:r w:rsidR="00E10F27" w:rsidRPr="00517D5E">
        <w:rPr>
          <w:rFonts w:ascii="Aptos" w:hAnsi="Aptos"/>
          <w:color w:val="000000"/>
          <w:sz w:val="24"/>
          <w:szCs w:val="24"/>
          <w:shd w:val="clear" w:color="auto" w:fill="FFFFFF"/>
        </w:rPr>
        <w:t xml:space="preserve">.  </w:t>
      </w:r>
    </w:p>
    <w:p w14:paraId="62DE26DC" w14:textId="77777777" w:rsidR="00574D3F" w:rsidRPr="00517D5E" w:rsidRDefault="00574D3F" w:rsidP="00413EE7">
      <w:pPr>
        <w:spacing w:line="360" w:lineRule="auto"/>
        <w:rPr>
          <w:rFonts w:ascii="Aptos" w:hAnsi="Aptos"/>
          <w:b/>
          <w:bCs/>
          <w:color w:val="000000"/>
          <w:sz w:val="28"/>
          <w:szCs w:val="28"/>
          <w:shd w:val="clear" w:color="auto" w:fill="FFFFFF"/>
        </w:rPr>
      </w:pPr>
    </w:p>
    <w:p w14:paraId="3A5790BA" w14:textId="3F26E1F3" w:rsidR="00F55A61" w:rsidRPr="00517D5E" w:rsidRDefault="00EA570C" w:rsidP="00413EE7">
      <w:pPr>
        <w:spacing w:line="360" w:lineRule="auto"/>
        <w:rPr>
          <w:rFonts w:ascii="Aptos" w:hAnsi="Aptos"/>
          <w:b/>
          <w:bCs/>
          <w:color w:val="000000"/>
          <w:sz w:val="24"/>
          <w:szCs w:val="24"/>
          <w:shd w:val="clear" w:color="auto" w:fill="FFFFFF"/>
        </w:rPr>
      </w:pPr>
      <w:r w:rsidRPr="00517D5E">
        <w:rPr>
          <w:rFonts w:ascii="Aptos" w:hAnsi="Aptos"/>
          <w:b/>
          <w:bCs/>
          <w:color w:val="000000"/>
          <w:sz w:val="24"/>
          <w:szCs w:val="24"/>
          <w:shd w:val="clear" w:color="auto" w:fill="FFFFFF"/>
        </w:rPr>
        <w:t>Introduction</w:t>
      </w:r>
    </w:p>
    <w:p w14:paraId="2CF38AC7" w14:textId="57873E72" w:rsidR="000F315E" w:rsidRPr="00517D5E" w:rsidRDefault="00C54C02" w:rsidP="00413EE7">
      <w:pPr>
        <w:spacing w:line="360" w:lineRule="auto"/>
        <w:rPr>
          <w:rFonts w:ascii="Aptos" w:hAnsi="Aptos"/>
          <w:color w:val="000000"/>
          <w:sz w:val="24"/>
          <w:szCs w:val="24"/>
          <w:shd w:val="clear" w:color="auto" w:fill="FFFFFF"/>
        </w:rPr>
      </w:pPr>
      <w:r w:rsidRPr="00517D5E">
        <w:rPr>
          <w:rFonts w:ascii="Aptos" w:hAnsi="Aptos"/>
          <w:i/>
          <w:iCs/>
          <w:color w:val="000000"/>
          <w:sz w:val="24"/>
          <w:szCs w:val="24"/>
          <w:shd w:val="clear" w:color="auto" w:fill="FFFFFF"/>
        </w:rPr>
        <w:t>In vitro</w:t>
      </w:r>
      <w:r w:rsidRPr="00517D5E">
        <w:rPr>
          <w:rFonts w:ascii="Aptos" w:hAnsi="Aptos"/>
          <w:color w:val="000000"/>
          <w:sz w:val="24"/>
          <w:szCs w:val="24"/>
          <w:shd w:val="clear" w:color="auto" w:fill="FFFFFF"/>
        </w:rPr>
        <w:t xml:space="preserve"> gut </w:t>
      </w:r>
      <w:r w:rsidR="008F30FA" w:rsidRPr="00517D5E">
        <w:rPr>
          <w:rFonts w:ascii="Aptos" w:hAnsi="Aptos"/>
          <w:color w:val="000000"/>
          <w:sz w:val="24"/>
          <w:szCs w:val="24"/>
          <w:shd w:val="clear" w:color="auto" w:fill="FFFFFF"/>
        </w:rPr>
        <w:t xml:space="preserve">models have been readily </w:t>
      </w:r>
      <w:r w:rsidR="00E65239" w:rsidRPr="00517D5E">
        <w:rPr>
          <w:rFonts w:ascii="Aptos" w:hAnsi="Aptos"/>
          <w:color w:val="000000"/>
          <w:sz w:val="24"/>
          <w:szCs w:val="24"/>
          <w:shd w:val="clear" w:color="auto" w:fill="FFFFFF"/>
        </w:rPr>
        <w:t xml:space="preserve">incorporated </w:t>
      </w:r>
      <w:r w:rsidR="008F30FA" w:rsidRPr="00517D5E">
        <w:rPr>
          <w:rFonts w:ascii="Aptos" w:hAnsi="Aptos"/>
          <w:color w:val="000000"/>
          <w:sz w:val="24"/>
          <w:szCs w:val="24"/>
          <w:shd w:val="clear" w:color="auto" w:fill="FFFFFF"/>
        </w:rPr>
        <w:t>in</w:t>
      </w:r>
      <w:r w:rsidR="00E65239" w:rsidRPr="00517D5E">
        <w:rPr>
          <w:rFonts w:ascii="Aptos" w:hAnsi="Aptos"/>
          <w:color w:val="000000"/>
          <w:sz w:val="24"/>
          <w:szCs w:val="24"/>
          <w:shd w:val="clear" w:color="auto" w:fill="FFFFFF"/>
        </w:rPr>
        <w:t>to</w:t>
      </w:r>
      <w:r w:rsidR="008F30FA" w:rsidRPr="00517D5E">
        <w:rPr>
          <w:rFonts w:ascii="Aptos" w:hAnsi="Aptos"/>
          <w:color w:val="000000"/>
          <w:sz w:val="24"/>
          <w:szCs w:val="24"/>
          <w:shd w:val="clear" w:color="auto" w:fill="FFFFFF"/>
        </w:rPr>
        <w:t xml:space="preserve"> mammalian </w:t>
      </w:r>
      <w:r w:rsidR="00EB21F1" w:rsidRPr="00517D5E">
        <w:rPr>
          <w:rFonts w:ascii="Aptos" w:hAnsi="Aptos"/>
          <w:color w:val="000000"/>
          <w:sz w:val="24"/>
          <w:szCs w:val="24"/>
          <w:shd w:val="clear" w:color="auto" w:fill="FFFFFF"/>
        </w:rPr>
        <w:t xml:space="preserve">and medical </w:t>
      </w:r>
      <w:r w:rsidR="008F30FA" w:rsidRPr="00517D5E">
        <w:rPr>
          <w:rFonts w:ascii="Aptos" w:hAnsi="Aptos"/>
          <w:color w:val="000000"/>
          <w:sz w:val="24"/>
          <w:szCs w:val="24"/>
          <w:shd w:val="clear" w:color="auto" w:fill="FFFFFF"/>
        </w:rPr>
        <w:t xml:space="preserve">research. </w:t>
      </w:r>
      <w:bookmarkStart w:id="1" w:name="_Hlk173841703"/>
      <w:r w:rsidR="00C175D2" w:rsidRPr="00517D5E">
        <w:rPr>
          <w:rFonts w:ascii="Aptos" w:hAnsi="Aptos"/>
          <w:color w:val="000000"/>
          <w:sz w:val="24"/>
          <w:szCs w:val="24"/>
          <w:shd w:val="clear" w:color="auto" w:fill="FFFFFF"/>
        </w:rPr>
        <w:t>S</w:t>
      </w:r>
      <w:r w:rsidR="00EB21F1" w:rsidRPr="00517D5E">
        <w:rPr>
          <w:rFonts w:ascii="Aptos" w:hAnsi="Aptos"/>
          <w:color w:val="000000"/>
          <w:sz w:val="24"/>
          <w:szCs w:val="24"/>
          <w:shd w:val="clear" w:color="auto" w:fill="FFFFFF"/>
        </w:rPr>
        <w:t xml:space="preserve">tudies </w:t>
      </w:r>
      <w:r w:rsidR="00C175D2" w:rsidRPr="00517D5E">
        <w:rPr>
          <w:rFonts w:ascii="Aptos" w:hAnsi="Aptos"/>
          <w:color w:val="000000"/>
          <w:sz w:val="24"/>
          <w:szCs w:val="24"/>
          <w:shd w:val="clear" w:color="auto" w:fill="FFFFFF"/>
        </w:rPr>
        <w:t>using these models</w:t>
      </w:r>
      <w:r w:rsidR="00A874A7" w:rsidRPr="00517D5E">
        <w:rPr>
          <w:rFonts w:ascii="Aptos" w:hAnsi="Aptos"/>
          <w:color w:val="000000"/>
          <w:sz w:val="24"/>
          <w:szCs w:val="24"/>
          <w:shd w:val="clear" w:color="auto" w:fill="FFFFFF"/>
        </w:rPr>
        <w:t xml:space="preserve">, often </w:t>
      </w:r>
      <w:r w:rsidR="00B55DEA" w:rsidRPr="00517D5E">
        <w:rPr>
          <w:rFonts w:ascii="Aptos" w:hAnsi="Aptos"/>
          <w:color w:val="000000"/>
          <w:sz w:val="24"/>
          <w:szCs w:val="24"/>
          <w:shd w:val="clear" w:color="auto" w:fill="FFFFFF"/>
        </w:rPr>
        <w:t>under</w:t>
      </w:r>
      <w:r w:rsidR="00A874A7" w:rsidRPr="00517D5E">
        <w:rPr>
          <w:rFonts w:ascii="Aptos" w:hAnsi="Aptos"/>
          <w:color w:val="000000"/>
          <w:sz w:val="24"/>
          <w:szCs w:val="24"/>
          <w:shd w:val="clear" w:color="auto" w:fill="FFFFFF"/>
        </w:rPr>
        <w:t xml:space="preserve"> symmetrical condition</w:t>
      </w:r>
      <w:r w:rsidR="00BD15D7" w:rsidRPr="00517D5E">
        <w:rPr>
          <w:rFonts w:ascii="Aptos" w:hAnsi="Aptos"/>
          <w:color w:val="000000"/>
          <w:sz w:val="24"/>
          <w:szCs w:val="24"/>
          <w:shd w:val="clear" w:color="auto" w:fill="FFFFFF"/>
        </w:rPr>
        <w:t>s</w:t>
      </w:r>
      <w:r w:rsidR="00B55DEA" w:rsidRPr="00517D5E">
        <w:rPr>
          <w:rFonts w:ascii="Aptos" w:hAnsi="Aptos"/>
          <w:color w:val="000000"/>
          <w:sz w:val="24"/>
          <w:szCs w:val="24"/>
          <w:shd w:val="clear" w:color="auto" w:fill="FFFFFF"/>
        </w:rPr>
        <w:t xml:space="preserve"> (i.e. where the same medium </w:t>
      </w:r>
      <w:r w:rsidR="00360F86" w:rsidRPr="00517D5E">
        <w:rPr>
          <w:rFonts w:ascii="Aptos" w:hAnsi="Aptos"/>
          <w:color w:val="000000"/>
          <w:sz w:val="24"/>
          <w:szCs w:val="24"/>
          <w:shd w:val="clear" w:color="auto" w:fill="FFFFFF"/>
        </w:rPr>
        <w:t>bathes</w:t>
      </w:r>
      <w:r w:rsidR="00B55DEA" w:rsidRPr="00517D5E">
        <w:rPr>
          <w:rFonts w:ascii="Aptos" w:hAnsi="Aptos"/>
          <w:color w:val="000000"/>
          <w:sz w:val="24"/>
          <w:szCs w:val="24"/>
          <w:shd w:val="clear" w:color="auto" w:fill="FFFFFF"/>
        </w:rPr>
        <w:t xml:space="preserve"> both </w:t>
      </w:r>
      <w:r w:rsidR="00774310" w:rsidRPr="00517D5E">
        <w:rPr>
          <w:rFonts w:ascii="Aptos" w:hAnsi="Aptos"/>
          <w:color w:val="000000"/>
          <w:sz w:val="24"/>
          <w:szCs w:val="24"/>
          <w:shd w:val="clear" w:color="auto" w:fill="FFFFFF"/>
        </w:rPr>
        <w:t>luminal</w:t>
      </w:r>
      <w:r w:rsidR="00360F86" w:rsidRPr="00517D5E">
        <w:rPr>
          <w:rFonts w:ascii="Aptos" w:hAnsi="Aptos"/>
          <w:color w:val="000000"/>
          <w:sz w:val="24"/>
          <w:szCs w:val="24"/>
          <w:shd w:val="clear" w:color="auto" w:fill="FFFFFF"/>
        </w:rPr>
        <w:t xml:space="preserve"> and </w:t>
      </w:r>
      <w:proofErr w:type="spellStart"/>
      <w:r w:rsidR="00360F86" w:rsidRPr="00517D5E">
        <w:rPr>
          <w:rFonts w:ascii="Aptos" w:hAnsi="Aptos"/>
          <w:color w:val="000000"/>
          <w:sz w:val="24"/>
          <w:szCs w:val="24"/>
          <w:shd w:val="clear" w:color="auto" w:fill="FFFFFF"/>
        </w:rPr>
        <w:t>serosal</w:t>
      </w:r>
      <w:proofErr w:type="spellEnd"/>
      <w:r w:rsidR="00360F86" w:rsidRPr="00517D5E">
        <w:rPr>
          <w:rFonts w:ascii="Aptos" w:hAnsi="Aptos"/>
          <w:color w:val="000000"/>
          <w:sz w:val="24"/>
          <w:szCs w:val="24"/>
          <w:shd w:val="clear" w:color="auto" w:fill="FFFFFF"/>
        </w:rPr>
        <w:t xml:space="preserve"> surfaces</w:t>
      </w:r>
      <w:r w:rsidR="00B55DEA" w:rsidRPr="00517D5E">
        <w:rPr>
          <w:rFonts w:ascii="Aptos" w:hAnsi="Aptos"/>
          <w:color w:val="000000"/>
          <w:sz w:val="24"/>
          <w:szCs w:val="24"/>
          <w:shd w:val="clear" w:color="auto" w:fill="FFFFFF"/>
        </w:rPr>
        <w:t>)</w:t>
      </w:r>
      <w:r w:rsidR="00A874A7" w:rsidRPr="00517D5E">
        <w:rPr>
          <w:rFonts w:ascii="Aptos" w:hAnsi="Aptos"/>
          <w:color w:val="000000"/>
          <w:sz w:val="24"/>
          <w:szCs w:val="24"/>
          <w:shd w:val="clear" w:color="auto" w:fill="FFFFFF"/>
        </w:rPr>
        <w:t xml:space="preserve">, </w:t>
      </w:r>
      <w:r w:rsidR="00EB21F1" w:rsidRPr="00517D5E">
        <w:rPr>
          <w:rFonts w:ascii="Aptos" w:hAnsi="Aptos"/>
          <w:color w:val="000000"/>
          <w:sz w:val="24"/>
          <w:szCs w:val="24"/>
          <w:shd w:val="clear" w:color="auto" w:fill="FFFFFF"/>
        </w:rPr>
        <w:t>have provided insights into nutrient</w:t>
      </w:r>
      <w:r w:rsidR="00635101" w:rsidRPr="00517D5E">
        <w:rPr>
          <w:rFonts w:ascii="Aptos" w:hAnsi="Aptos"/>
          <w:color w:val="000000"/>
          <w:sz w:val="24"/>
          <w:szCs w:val="24"/>
          <w:shd w:val="clear" w:color="auto" w:fill="FFFFFF"/>
        </w:rPr>
        <w:t>/</w:t>
      </w:r>
      <w:r w:rsidR="00EB21F1" w:rsidRPr="00517D5E">
        <w:rPr>
          <w:rFonts w:ascii="Aptos" w:hAnsi="Aptos"/>
          <w:color w:val="000000"/>
          <w:sz w:val="24"/>
          <w:szCs w:val="24"/>
          <w:shd w:val="clear" w:color="auto" w:fill="FFFFFF"/>
        </w:rPr>
        <w:t xml:space="preserve">drug uptake </w:t>
      </w:r>
      <w:r w:rsidR="00635101" w:rsidRPr="00517D5E">
        <w:rPr>
          <w:rFonts w:ascii="Aptos" w:hAnsi="Aptos"/>
          <w:color w:val="000000"/>
          <w:sz w:val="24"/>
          <w:szCs w:val="24"/>
          <w:shd w:val="clear" w:color="auto" w:fill="FFFFFF"/>
        </w:rPr>
        <w:t xml:space="preserve">and </w:t>
      </w:r>
      <w:r w:rsidR="001048D6" w:rsidRPr="00517D5E">
        <w:rPr>
          <w:rFonts w:ascii="Aptos" w:hAnsi="Aptos"/>
          <w:color w:val="000000"/>
          <w:sz w:val="24"/>
          <w:szCs w:val="24"/>
          <w:shd w:val="clear" w:color="auto" w:fill="FFFFFF"/>
        </w:rPr>
        <w:t xml:space="preserve">factors </w:t>
      </w:r>
      <w:r w:rsidRPr="00517D5E">
        <w:rPr>
          <w:rFonts w:ascii="Aptos" w:hAnsi="Aptos"/>
          <w:color w:val="000000"/>
          <w:sz w:val="24"/>
          <w:szCs w:val="24"/>
          <w:shd w:val="clear" w:color="auto" w:fill="FFFFFF"/>
        </w:rPr>
        <w:t>a</w:t>
      </w:r>
      <w:r w:rsidR="001048D6" w:rsidRPr="00517D5E">
        <w:rPr>
          <w:rFonts w:ascii="Aptos" w:hAnsi="Aptos"/>
          <w:color w:val="000000"/>
          <w:sz w:val="24"/>
          <w:szCs w:val="24"/>
          <w:shd w:val="clear" w:color="auto" w:fill="FFFFFF"/>
        </w:rPr>
        <w:t xml:space="preserve">ffecting </w:t>
      </w:r>
      <w:r w:rsidR="00EB21F1" w:rsidRPr="00517D5E">
        <w:rPr>
          <w:rFonts w:ascii="Aptos" w:hAnsi="Aptos"/>
          <w:color w:val="000000"/>
          <w:sz w:val="24"/>
          <w:szCs w:val="24"/>
          <w:shd w:val="clear" w:color="auto" w:fill="FFFFFF"/>
        </w:rPr>
        <w:t>intestinal epithelial integrity</w:t>
      </w:r>
      <w:r w:rsidR="00635101" w:rsidRPr="00517D5E">
        <w:rPr>
          <w:rFonts w:ascii="Aptos" w:hAnsi="Aptos"/>
          <w:color w:val="000000"/>
          <w:sz w:val="24"/>
          <w:szCs w:val="24"/>
          <w:shd w:val="clear" w:color="auto" w:fill="FFFFFF"/>
        </w:rPr>
        <w:t>,</w:t>
      </w:r>
      <w:r w:rsidR="00EB21F1" w:rsidRPr="00517D5E">
        <w:rPr>
          <w:rFonts w:ascii="Aptos" w:hAnsi="Aptos"/>
          <w:color w:val="000000"/>
          <w:sz w:val="24"/>
          <w:szCs w:val="24"/>
          <w:shd w:val="clear" w:color="auto" w:fill="FFFFFF"/>
        </w:rPr>
        <w:t xml:space="preserve"> </w:t>
      </w:r>
      <w:r w:rsidR="001048D6" w:rsidRPr="00517D5E">
        <w:rPr>
          <w:rFonts w:ascii="Aptos" w:hAnsi="Aptos"/>
          <w:color w:val="000000"/>
          <w:sz w:val="24"/>
          <w:szCs w:val="24"/>
          <w:shd w:val="clear" w:color="auto" w:fill="FFFFFF"/>
        </w:rPr>
        <w:t>a</w:t>
      </w:r>
      <w:r w:rsidR="00360F86" w:rsidRPr="00517D5E">
        <w:rPr>
          <w:rFonts w:ascii="Aptos" w:hAnsi="Aptos"/>
          <w:color w:val="000000"/>
          <w:sz w:val="24"/>
          <w:szCs w:val="24"/>
          <w:shd w:val="clear" w:color="auto" w:fill="FFFFFF"/>
        </w:rPr>
        <w:t xml:space="preserve">s well as </w:t>
      </w:r>
      <w:r w:rsidR="00EB21F1" w:rsidRPr="00517D5E">
        <w:rPr>
          <w:rFonts w:ascii="Aptos" w:hAnsi="Aptos"/>
          <w:color w:val="000000"/>
          <w:sz w:val="24"/>
          <w:szCs w:val="24"/>
          <w:shd w:val="clear" w:color="auto" w:fill="FFFFFF"/>
        </w:rPr>
        <w:t>a better understanding of disease aetiology and prevention</w:t>
      </w:r>
      <w:r w:rsidR="000146BB" w:rsidRPr="00517D5E">
        <w:rPr>
          <w:rFonts w:ascii="Aptos" w:hAnsi="Aptos"/>
          <w:color w:val="000000"/>
          <w:sz w:val="24"/>
          <w:szCs w:val="24"/>
          <w:shd w:val="clear" w:color="auto" w:fill="FFFFFF"/>
        </w:rPr>
        <w:t xml:space="preserve"> (Wang et al., 2023; Kim &amp; Sung, 2024; McCoy et al., 2024).</w:t>
      </w:r>
      <w:bookmarkEnd w:id="1"/>
      <w:r w:rsidR="00EB21F1" w:rsidRPr="00517D5E">
        <w:rPr>
          <w:rFonts w:ascii="Aptos" w:hAnsi="Aptos"/>
          <w:color w:val="000000"/>
          <w:sz w:val="24"/>
          <w:szCs w:val="24"/>
          <w:shd w:val="clear" w:color="auto" w:fill="FFFFFF"/>
        </w:rPr>
        <w:t xml:space="preserve"> </w:t>
      </w:r>
      <w:r w:rsidR="00D225A2" w:rsidRPr="00517D5E">
        <w:rPr>
          <w:rFonts w:ascii="Aptos" w:hAnsi="Aptos"/>
          <w:color w:val="000000"/>
          <w:sz w:val="24"/>
          <w:szCs w:val="24"/>
          <w:shd w:val="clear" w:color="auto" w:fill="FFFFFF"/>
        </w:rPr>
        <w:t>The success of th</w:t>
      </w:r>
      <w:r w:rsidRPr="00517D5E">
        <w:rPr>
          <w:rFonts w:ascii="Aptos" w:hAnsi="Aptos"/>
          <w:color w:val="000000"/>
          <w:sz w:val="24"/>
          <w:szCs w:val="24"/>
          <w:shd w:val="clear" w:color="auto" w:fill="FFFFFF"/>
        </w:rPr>
        <w:t>ese</w:t>
      </w:r>
      <w:r w:rsidR="00D225A2" w:rsidRPr="00517D5E">
        <w:rPr>
          <w:rFonts w:ascii="Aptos" w:hAnsi="Aptos"/>
          <w:color w:val="000000"/>
          <w:sz w:val="24"/>
          <w:szCs w:val="24"/>
          <w:shd w:val="clear" w:color="auto" w:fill="FFFFFF"/>
        </w:rPr>
        <w:t xml:space="preserve"> model</w:t>
      </w:r>
      <w:r w:rsidRPr="00517D5E">
        <w:rPr>
          <w:rFonts w:ascii="Aptos" w:hAnsi="Aptos"/>
          <w:color w:val="000000"/>
          <w:sz w:val="24"/>
          <w:szCs w:val="24"/>
          <w:shd w:val="clear" w:color="auto" w:fill="FFFFFF"/>
        </w:rPr>
        <w:t>s</w:t>
      </w:r>
      <w:r w:rsidR="00D225A2"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 xml:space="preserve">has occurred </w:t>
      </w:r>
      <w:r w:rsidR="00CE7497" w:rsidRPr="00517D5E">
        <w:rPr>
          <w:rFonts w:ascii="Aptos" w:hAnsi="Aptos"/>
          <w:color w:val="000000"/>
          <w:sz w:val="24"/>
          <w:szCs w:val="24"/>
          <w:shd w:val="clear" w:color="auto" w:fill="FFFFFF"/>
        </w:rPr>
        <w:t>despite knowledge</w:t>
      </w:r>
      <w:r w:rsidR="00D225A2" w:rsidRPr="00517D5E">
        <w:rPr>
          <w:rFonts w:ascii="Aptos" w:hAnsi="Aptos"/>
          <w:color w:val="000000"/>
          <w:sz w:val="24"/>
          <w:szCs w:val="24"/>
          <w:shd w:val="clear" w:color="auto" w:fill="FFFFFF"/>
        </w:rPr>
        <w:t xml:space="preserve"> that the gut is not an isolated organ</w:t>
      </w:r>
      <w:r w:rsidR="00635101" w:rsidRPr="00517D5E">
        <w:rPr>
          <w:rFonts w:ascii="Aptos" w:hAnsi="Aptos"/>
          <w:color w:val="000000"/>
          <w:sz w:val="24"/>
          <w:szCs w:val="24"/>
          <w:shd w:val="clear" w:color="auto" w:fill="FFFFFF"/>
        </w:rPr>
        <w:t>; its</w:t>
      </w:r>
      <w:r w:rsidR="00D225A2" w:rsidRPr="00517D5E">
        <w:rPr>
          <w:rFonts w:ascii="Aptos" w:hAnsi="Aptos"/>
          <w:color w:val="000000"/>
          <w:sz w:val="24"/>
          <w:szCs w:val="24"/>
          <w:shd w:val="clear" w:color="auto" w:fill="FFFFFF"/>
        </w:rPr>
        <w:t xml:space="preserve"> function is regulated by the para</w:t>
      </w:r>
      <w:r w:rsidR="00635101" w:rsidRPr="00517D5E">
        <w:rPr>
          <w:rFonts w:ascii="Aptos" w:hAnsi="Aptos"/>
          <w:color w:val="000000"/>
          <w:sz w:val="24"/>
          <w:szCs w:val="24"/>
          <w:shd w:val="clear" w:color="auto" w:fill="FFFFFF"/>
        </w:rPr>
        <w:t>-</w:t>
      </w:r>
      <w:r w:rsidR="00D225A2" w:rsidRPr="00517D5E">
        <w:rPr>
          <w:rFonts w:ascii="Aptos" w:hAnsi="Aptos"/>
          <w:color w:val="000000"/>
          <w:sz w:val="24"/>
          <w:szCs w:val="24"/>
          <w:shd w:val="clear" w:color="auto" w:fill="FFFFFF"/>
        </w:rPr>
        <w:t xml:space="preserve"> and endocrine systems, the diet, </w:t>
      </w:r>
      <w:proofErr w:type="gramStart"/>
      <w:r w:rsidR="006D1F64" w:rsidRPr="00517D5E">
        <w:rPr>
          <w:rFonts w:ascii="Aptos" w:hAnsi="Aptos"/>
          <w:color w:val="000000"/>
          <w:sz w:val="24"/>
          <w:szCs w:val="24"/>
          <w:shd w:val="clear" w:color="auto" w:fill="FFFFFF"/>
        </w:rPr>
        <w:t>infections</w:t>
      </w:r>
      <w:proofErr w:type="gramEnd"/>
      <w:r w:rsidR="00D225A2" w:rsidRPr="00517D5E">
        <w:rPr>
          <w:rFonts w:ascii="Aptos" w:hAnsi="Aptos"/>
          <w:color w:val="000000"/>
          <w:sz w:val="24"/>
          <w:szCs w:val="24"/>
          <w:shd w:val="clear" w:color="auto" w:fill="FFFFFF"/>
        </w:rPr>
        <w:t xml:space="preserve"> and co</w:t>
      </w:r>
      <w:r w:rsidR="002B1E2A" w:rsidRPr="00517D5E">
        <w:rPr>
          <w:rFonts w:ascii="Aptos" w:hAnsi="Aptos"/>
          <w:color w:val="000000"/>
          <w:sz w:val="24"/>
          <w:szCs w:val="24"/>
          <w:shd w:val="clear" w:color="auto" w:fill="FFFFFF"/>
        </w:rPr>
        <w:t xml:space="preserve">mmensal </w:t>
      </w:r>
      <w:r w:rsidR="00D225A2" w:rsidRPr="00517D5E">
        <w:rPr>
          <w:rFonts w:ascii="Aptos" w:hAnsi="Aptos"/>
          <w:color w:val="000000"/>
          <w:sz w:val="24"/>
          <w:szCs w:val="24"/>
          <w:shd w:val="clear" w:color="auto" w:fill="FFFFFF"/>
        </w:rPr>
        <w:t xml:space="preserve">microbiota. </w:t>
      </w:r>
      <w:r w:rsidR="002B1E2A" w:rsidRPr="00517D5E">
        <w:rPr>
          <w:rFonts w:ascii="Aptos" w:hAnsi="Aptos"/>
          <w:color w:val="000000"/>
          <w:sz w:val="24"/>
          <w:szCs w:val="24"/>
          <w:shd w:val="clear" w:color="auto" w:fill="FFFFFF"/>
        </w:rPr>
        <w:t>T</w:t>
      </w:r>
      <w:r w:rsidR="00EB21F1" w:rsidRPr="00517D5E">
        <w:rPr>
          <w:rFonts w:ascii="Aptos" w:hAnsi="Aptos"/>
          <w:color w:val="000000"/>
          <w:sz w:val="24"/>
          <w:szCs w:val="24"/>
          <w:shd w:val="clear" w:color="auto" w:fill="FFFFFF"/>
        </w:rPr>
        <w:t xml:space="preserve">he adoption of </w:t>
      </w:r>
      <w:r w:rsidR="00EB21F1" w:rsidRPr="00517D5E">
        <w:rPr>
          <w:rFonts w:ascii="Aptos" w:hAnsi="Aptos"/>
          <w:i/>
          <w:iCs/>
          <w:color w:val="000000"/>
          <w:sz w:val="24"/>
          <w:szCs w:val="24"/>
          <w:shd w:val="clear" w:color="auto" w:fill="FFFFFF"/>
        </w:rPr>
        <w:t xml:space="preserve">in </w:t>
      </w:r>
      <w:r w:rsidR="00EB21F1" w:rsidRPr="00517D5E">
        <w:rPr>
          <w:rFonts w:ascii="Aptos" w:hAnsi="Aptos"/>
          <w:i/>
          <w:iCs/>
          <w:color w:val="000000"/>
          <w:sz w:val="24"/>
          <w:szCs w:val="24"/>
          <w:shd w:val="clear" w:color="auto" w:fill="FFFFFF"/>
        </w:rPr>
        <w:lastRenderedPageBreak/>
        <w:t>vitro</w:t>
      </w:r>
      <w:r w:rsidR="00EB21F1" w:rsidRPr="00517D5E">
        <w:rPr>
          <w:rFonts w:ascii="Aptos" w:hAnsi="Aptos"/>
          <w:color w:val="000000"/>
          <w:sz w:val="24"/>
          <w:szCs w:val="24"/>
          <w:shd w:val="clear" w:color="auto" w:fill="FFFFFF"/>
        </w:rPr>
        <w:t xml:space="preserve"> techniques for comparative physiolog</w:t>
      </w:r>
      <w:r w:rsidR="002B1E2A" w:rsidRPr="00517D5E">
        <w:rPr>
          <w:rFonts w:ascii="Aptos" w:hAnsi="Aptos"/>
          <w:color w:val="000000"/>
          <w:sz w:val="24"/>
          <w:szCs w:val="24"/>
          <w:shd w:val="clear" w:color="auto" w:fill="FFFFFF"/>
        </w:rPr>
        <w:t xml:space="preserve">ical studies </w:t>
      </w:r>
      <w:r w:rsidR="00635101" w:rsidRPr="00517D5E">
        <w:rPr>
          <w:rFonts w:ascii="Aptos" w:hAnsi="Aptos"/>
          <w:color w:val="000000"/>
          <w:sz w:val="24"/>
          <w:szCs w:val="24"/>
          <w:shd w:val="clear" w:color="auto" w:fill="FFFFFF"/>
        </w:rPr>
        <w:t xml:space="preserve">of the gut </w:t>
      </w:r>
      <w:r w:rsidR="00EB21F1" w:rsidRPr="00517D5E">
        <w:rPr>
          <w:rFonts w:ascii="Aptos" w:hAnsi="Aptos"/>
          <w:color w:val="000000"/>
          <w:sz w:val="24"/>
          <w:szCs w:val="24"/>
          <w:shd w:val="clear" w:color="auto" w:fill="FFFFFF"/>
        </w:rPr>
        <w:t xml:space="preserve">outside of the medical research sphere </w:t>
      </w:r>
      <w:r w:rsidR="002B1E2A" w:rsidRPr="00517D5E">
        <w:rPr>
          <w:rFonts w:ascii="Aptos" w:hAnsi="Aptos"/>
          <w:color w:val="000000"/>
          <w:sz w:val="24"/>
          <w:szCs w:val="24"/>
          <w:shd w:val="clear" w:color="auto" w:fill="FFFFFF"/>
        </w:rPr>
        <w:t xml:space="preserve">has been </w:t>
      </w:r>
      <w:r w:rsidR="00D225A2" w:rsidRPr="00517D5E">
        <w:rPr>
          <w:rFonts w:ascii="Aptos" w:hAnsi="Aptos"/>
          <w:color w:val="000000"/>
          <w:sz w:val="24"/>
          <w:szCs w:val="24"/>
          <w:shd w:val="clear" w:color="auto" w:fill="FFFFFF"/>
        </w:rPr>
        <w:t>less enthusiastic</w:t>
      </w:r>
      <w:r w:rsidR="000F315E" w:rsidRPr="00517D5E">
        <w:rPr>
          <w:rFonts w:ascii="Aptos" w:hAnsi="Aptos"/>
          <w:color w:val="000000"/>
          <w:sz w:val="24"/>
          <w:szCs w:val="24"/>
          <w:shd w:val="clear" w:color="auto" w:fill="FFFFFF"/>
        </w:rPr>
        <w:t>.</w:t>
      </w:r>
      <w:r w:rsidR="00D225A2" w:rsidRPr="00517D5E">
        <w:rPr>
          <w:rFonts w:ascii="Aptos" w:hAnsi="Aptos"/>
          <w:color w:val="000000"/>
          <w:sz w:val="24"/>
          <w:szCs w:val="24"/>
          <w:shd w:val="clear" w:color="auto" w:fill="FFFFFF"/>
        </w:rPr>
        <w:t xml:space="preserve"> </w:t>
      </w:r>
      <w:r w:rsidR="00EB21F1" w:rsidRPr="00517D5E">
        <w:rPr>
          <w:rFonts w:ascii="Aptos" w:hAnsi="Aptos"/>
          <w:color w:val="000000"/>
          <w:sz w:val="24"/>
          <w:szCs w:val="24"/>
          <w:shd w:val="clear" w:color="auto" w:fill="FFFFFF"/>
        </w:rPr>
        <w:t>There is an obvious reason for this</w:t>
      </w:r>
      <w:r w:rsidRPr="00517D5E">
        <w:rPr>
          <w:rFonts w:ascii="Aptos" w:hAnsi="Aptos"/>
          <w:color w:val="000000"/>
          <w:sz w:val="24"/>
          <w:szCs w:val="24"/>
          <w:shd w:val="clear" w:color="auto" w:fill="FFFFFF"/>
        </w:rPr>
        <w:t>:</w:t>
      </w:r>
      <w:r w:rsidR="00EB21F1" w:rsidRPr="00517D5E">
        <w:rPr>
          <w:rFonts w:ascii="Aptos" w:hAnsi="Aptos"/>
          <w:color w:val="000000"/>
          <w:sz w:val="24"/>
          <w:szCs w:val="24"/>
          <w:shd w:val="clear" w:color="auto" w:fill="FFFFFF"/>
        </w:rPr>
        <w:t xml:space="preserve"> medical research focuses on one species, </w:t>
      </w:r>
      <w:r w:rsidR="00EB21F1" w:rsidRPr="00517D5E">
        <w:rPr>
          <w:rFonts w:ascii="Aptos" w:hAnsi="Aptos"/>
          <w:i/>
          <w:iCs/>
          <w:color w:val="000000"/>
          <w:sz w:val="24"/>
          <w:szCs w:val="24"/>
          <w:shd w:val="clear" w:color="auto" w:fill="FFFFFF"/>
        </w:rPr>
        <w:t>Homo sapiens</w:t>
      </w:r>
      <w:bookmarkStart w:id="2" w:name="_Hlk173842451"/>
      <w:r w:rsidR="002B1E2A" w:rsidRPr="00517D5E">
        <w:rPr>
          <w:rFonts w:ascii="Aptos" w:hAnsi="Aptos"/>
          <w:color w:val="000000"/>
          <w:sz w:val="24"/>
          <w:szCs w:val="24"/>
          <w:shd w:val="clear" w:color="auto" w:fill="FFFFFF"/>
        </w:rPr>
        <w:t>;</w:t>
      </w:r>
      <w:r w:rsidR="002B1E2A" w:rsidRPr="00517D5E">
        <w:rPr>
          <w:rFonts w:ascii="Aptos" w:hAnsi="Aptos"/>
          <w:i/>
          <w:iCs/>
          <w:color w:val="000000"/>
          <w:sz w:val="24"/>
          <w:szCs w:val="24"/>
          <w:shd w:val="clear" w:color="auto" w:fill="FFFFFF"/>
        </w:rPr>
        <w:t xml:space="preserve"> </w:t>
      </w:r>
      <w:r w:rsidR="002B1E2A" w:rsidRPr="00517D5E">
        <w:rPr>
          <w:rFonts w:ascii="Aptos" w:hAnsi="Aptos"/>
          <w:color w:val="000000"/>
          <w:sz w:val="24"/>
          <w:szCs w:val="24"/>
          <w:shd w:val="clear" w:color="auto" w:fill="FFFFFF"/>
        </w:rPr>
        <w:t>in</w:t>
      </w:r>
      <w:r w:rsidR="00D225A2" w:rsidRPr="00517D5E">
        <w:rPr>
          <w:rFonts w:ascii="Aptos" w:hAnsi="Aptos"/>
          <w:color w:val="000000"/>
          <w:sz w:val="24"/>
          <w:szCs w:val="24"/>
          <w:shd w:val="clear" w:color="auto" w:fill="FFFFFF"/>
        </w:rPr>
        <w:t xml:space="preserve"> contrast, </w:t>
      </w:r>
      <w:r w:rsidR="00EB21F1" w:rsidRPr="00517D5E">
        <w:rPr>
          <w:rFonts w:ascii="Aptos" w:hAnsi="Aptos"/>
          <w:color w:val="000000"/>
          <w:sz w:val="24"/>
          <w:szCs w:val="24"/>
          <w:shd w:val="clear" w:color="auto" w:fill="FFFFFF"/>
        </w:rPr>
        <w:t>comparative physiologist</w:t>
      </w:r>
      <w:r w:rsidR="002B1E2A" w:rsidRPr="00517D5E">
        <w:rPr>
          <w:rFonts w:ascii="Aptos" w:hAnsi="Aptos"/>
          <w:color w:val="000000"/>
          <w:sz w:val="24"/>
          <w:szCs w:val="24"/>
          <w:shd w:val="clear" w:color="auto" w:fill="FFFFFF"/>
        </w:rPr>
        <w:t>s are</w:t>
      </w:r>
      <w:r w:rsidR="00EB21F1" w:rsidRPr="00517D5E">
        <w:rPr>
          <w:rFonts w:ascii="Aptos" w:hAnsi="Aptos"/>
          <w:color w:val="000000"/>
          <w:sz w:val="24"/>
          <w:szCs w:val="24"/>
          <w:shd w:val="clear" w:color="auto" w:fill="FFFFFF"/>
        </w:rPr>
        <w:t xml:space="preserve"> interested in </w:t>
      </w:r>
      <w:r w:rsidR="001048D6" w:rsidRPr="00517D5E">
        <w:rPr>
          <w:rFonts w:ascii="Aptos" w:hAnsi="Aptos"/>
          <w:color w:val="000000"/>
          <w:sz w:val="24"/>
          <w:szCs w:val="24"/>
          <w:shd w:val="clear" w:color="auto" w:fill="FFFFFF"/>
        </w:rPr>
        <w:t xml:space="preserve">studying the </w:t>
      </w:r>
      <w:r w:rsidR="00EB21F1" w:rsidRPr="00517D5E">
        <w:rPr>
          <w:rFonts w:ascii="Aptos" w:hAnsi="Aptos"/>
          <w:color w:val="000000"/>
          <w:sz w:val="24"/>
          <w:szCs w:val="24"/>
          <w:shd w:val="clear" w:color="auto" w:fill="FFFFFF"/>
        </w:rPr>
        <w:t>difference</w:t>
      </w:r>
      <w:r w:rsidR="00E06E3E" w:rsidRPr="00517D5E">
        <w:rPr>
          <w:rFonts w:ascii="Aptos" w:hAnsi="Aptos"/>
          <w:color w:val="000000"/>
          <w:sz w:val="24"/>
          <w:szCs w:val="24"/>
          <w:shd w:val="clear" w:color="auto" w:fill="FFFFFF"/>
        </w:rPr>
        <w:t>s</w:t>
      </w:r>
      <w:r w:rsidR="00EB21F1"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among</w:t>
      </w:r>
      <w:r w:rsidR="00EB21F1" w:rsidRPr="00517D5E">
        <w:rPr>
          <w:rFonts w:ascii="Aptos" w:hAnsi="Aptos"/>
          <w:color w:val="000000"/>
          <w:sz w:val="24"/>
          <w:szCs w:val="24"/>
          <w:shd w:val="clear" w:color="auto" w:fill="FFFFFF"/>
        </w:rPr>
        <w:t xml:space="preserve"> </w:t>
      </w:r>
      <w:r w:rsidR="00E65239" w:rsidRPr="00517D5E">
        <w:rPr>
          <w:rFonts w:ascii="Aptos" w:hAnsi="Aptos"/>
          <w:color w:val="000000"/>
          <w:sz w:val="24"/>
          <w:szCs w:val="24"/>
          <w:shd w:val="clear" w:color="auto" w:fill="FFFFFF"/>
        </w:rPr>
        <w:t xml:space="preserve">many </w:t>
      </w:r>
      <w:r w:rsidR="00EB21F1" w:rsidRPr="00517D5E">
        <w:rPr>
          <w:rFonts w:ascii="Aptos" w:hAnsi="Aptos"/>
          <w:color w:val="000000"/>
          <w:sz w:val="24"/>
          <w:szCs w:val="24"/>
          <w:shd w:val="clear" w:color="auto" w:fill="FFFFFF"/>
        </w:rPr>
        <w:t>species.</w:t>
      </w:r>
      <w:r w:rsidR="00E65239" w:rsidRPr="00517D5E">
        <w:rPr>
          <w:rFonts w:ascii="Aptos" w:hAnsi="Aptos"/>
          <w:color w:val="000000"/>
          <w:sz w:val="24"/>
          <w:szCs w:val="24"/>
          <w:shd w:val="clear" w:color="auto" w:fill="FFFFFF"/>
        </w:rPr>
        <w:t xml:space="preserve"> In addition, with</w:t>
      </w:r>
      <w:r w:rsidR="00EB21F1" w:rsidRPr="00517D5E">
        <w:rPr>
          <w:rFonts w:ascii="Aptos" w:hAnsi="Aptos"/>
          <w:color w:val="000000"/>
          <w:sz w:val="24"/>
          <w:szCs w:val="24"/>
          <w:shd w:val="clear" w:color="auto" w:fill="FFFFFF"/>
        </w:rPr>
        <w:t xml:space="preserve">in the </w:t>
      </w:r>
      <w:r w:rsidR="002B1E2A" w:rsidRPr="00517D5E">
        <w:rPr>
          <w:rFonts w:ascii="Aptos" w:hAnsi="Aptos"/>
          <w:color w:val="000000"/>
          <w:sz w:val="24"/>
          <w:szCs w:val="24"/>
          <w:shd w:val="clear" w:color="auto" w:fill="FFFFFF"/>
        </w:rPr>
        <w:t>~</w:t>
      </w:r>
      <w:r w:rsidR="00D225A2" w:rsidRPr="00517D5E">
        <w:rPr>
          <w:rFonts w:ascii="Aptos" w:hAnsi="Aptos"/>
          <w:color w:val="000000"/>
          <w:sz w:val="24"/>
          <w:szCs w:val="24"/>
          <w:shd w:val="clear" w:color="auto" w:fill="FFFFFF"/>
        </w:rPr>
        <w:t xml:space="preserve">30,000 species of </w:t>
      </w:r>
      <w:r w:rsidR="00EB21F1" w:rsidRPr="00517D5E">
        <w:rPr>
          <w:rFonts w:ascii="Aptos" w:hAnsi="Aptos"/>
          <w:color w:val="000000"/>
          <w:sz w:val="24"/>
          <w:szCs w:val="24"/>
          <w:shd w:val="clear" w:color="auto" w:fill="FFFFFF"/>
        </w:rPr>
        <w:t>teleost</w:t>
      </w:r>
      <w:r w:rsidR="00D225A2" w:rsidRPr="00517D5E">
        <w:rPr>
          <w:rFonts w:ascii="Aptos" w:hAnsi="Aptos"/>
          <w:color w:val="000000"/>
          <w:sz w:val="24"/>
          <w:szCs w:val="24"/>
          <w:shd w:val="clear" w:color="auto" w:fill="FFFFFF"/>
        </w:rPr>
        <w:t xml:space="preserve"> fish</w:t>
      </w:r>
      <w:r w:rsidR="00360F86" w:rsidRPr="00517D5E">
        <w:rPr>
          <w:rFonts w:ascii="Aptos" w:hAnsi="Aptos"/>
          <w:color w:val="000000"/>
          <w:sz w:val="24"/>
          <w:szCs w:val="24"/>
          <w:shd w:val="clear" w:color="auto" w:fill="FFFFFF"/>
        </w:rPr>
        <w:t>,</w:t>
      </w:r>
      <w:r w:rsidR="00EA570C" w:rsidRPr="00517D5E">
        <w:rPr>
          <w:rFonts w:ascii="Aptos" w:hAnsi="Aptos"/>
          <w:color w:val="000000"/>
          <w:sz w:val="24"/>
          <w:szCs w:val="24"/>
          <w:shd w:val="clear" w:color="auto" w:fill="FFFFFF"/>
        </w:rPr>
        <w:t xml:space="preserve"> there is much variation:</w:t>
      </w:r>
      <w:r w:rsidR="00481FCD" w:rsidRPr="00517D5E">
        <w:rPr>
          <w:rFonts w:ascii="Aptos" w:hAnsi="Aptos"/>
          <w:color w:val="000000"/>
          <w:sz w:val="24"/>
          <w:szCs w:val="24"/>
          <w:shd w:val="clear" w:color="auto" w:fill="FFFFFF"/>
        </w:rPr>
        <w:t xml:space="preserve"> some are </w:t>
      </w:r>
      <w:r w:rsidR="001048D6" w:rsidRPr="00517D5E">
        <w:rPr>
          <w:rFonts w:ascii="Aptos" w:hAnsi="Aptos"/>
          <w:color w:val="000000"/>
          <w:sz w:val="24"/>
          <w:szCs w:val="24"/>
          <w:shd w:val="clear" w:color="auto" w:fill="FFFFFF"/>
        </w:rPr>
        <w:t xml:space="preserve">herbivores, piscivores, omnivores, </w:t>
      </w:r>
      <w:proofErr w:type="spellStart"/>
      <w:r w:rsidR="001048D6" w:rsidRPr="00517D5E">
        <w:rPr>
          <w:rFonts w:ascii="Aptos" w:hAnsi="Aptos"/>
          <w:color w:val="000000"/>
          <w:sz w:val="24"/>
          <w:szCs w:val="24"/>
          <w:shd w:val="clear" w:color="auto" w:fill="FFFFFF"/>
        </w:rPr>
        <w:t>planktivores</w:t>
      </w:r>
      <w:proofErr w:type="spellEnd"/>
      <w:r w:rsidR="001048D6" w:rsidRPr="00517D5E">
        <w:rPr>
          <w:rFonts w:ascii="Aptos" w:hAnsi="Aptos"/>
          <w:color w:val="000000"/>
          <w:sz w:val="24"/>
          <w:szCs w:val="24"/>
          <w:shd w:val="clear" w:color="auto" w:fill="FFFFFF"/>
        </w:rPr>
        <w:t xml:space="preserve"> </w:t>
      </w:r>
      <w:r w:rsidR="00481FCD" w:rsidRPr="00517D5E">
        <w:rPr>
          <w:rFonts w:ascii="Aptos" w:hAnsi="Aptos"/>
          <w:color w:val="000000"/>
          <w:sz w:val="24"/>
          <w:szCs w:val="24"/>
          <w:shd w:val="clear" w:color="auto" w:fill="FFFFFF"/>
        </w:rPr>
        <w:t>or</w:t>
      </w:r>
      <w:r w:rsidR="001048D6" w:rsidRPr="00517D5E">
        <w:rPr>
          <w:rFonts w:ascii="Aptos" w:hAnsi="Aptos"/>
          <w:color w:val="000000"/>
          <w:sz w:val="24"/>
          <w:szCs w:val="24"/>
          <w:shd w:val="clear" w:color="auto" w:fill="FFFFFF"/>
        </w:rPr>
        <w:t xml:space="preserve"> carnivores; </w:t>
      </w:r>
      <w:r w:rsidR="00AE0E4E" w:rsidRPr="00517D5E">
        <w:rPr>
          <w:rFonts w:ascii="Aptos" w:hAnsi="Aptos"/>
          <w:color w:val="000000"/>
          <w:sz w:val="24"/>
          <w:szCs w:val="24"/>
          <w:shd w:val="clear" w:color="auto" w:fill="FFFFFF"/>
        </w:rPr>
        <w:t>gut function differs between freshwater and seawater environments</w:t>
      </w:r>
      <w:r w:rsidR="00360F86" w:rsidRPr="00517D5E">
        <w:rPr>
          <w:rFonts w:ascii="Aptos" w:hAnsi="Aptos"/>
          <w:color w:val="000000"/>
          <w:sz w:val="24"/>
          <w:szCs w:val="24"/>
          <w:shd w:val="clear" w:color="auto" w:fill="FFFFFF"/>
        </w:rPr>
        <w:t>;</w:t>
      </w:r>
      <w:r w:rsidR="00AE0E4E" w:rsidRPr="00517D5E">
        <w:rPr>
          <w:rFonts w:ascii="Aptos" w:hAnsi="Aptos"/>
          <w:color w:val="000000"/>
          <w:sz w:val="24"/>
          <w:szCs w:val="24"/>
          <w:shd w:val="clear" w:color="auto" w:fill="FFFFFF"/>
        </w:rPr>
        <w:t xml:space="preserve"> </w:t>
      </w:r>
      <w:r w:rsidR="001048D6" w:rsidRPr="00517D5E">
        <w:rPr>
          <w:rFonts w:ascii="Aptos" w:hAnsi="Aptos"/>
          <w:color w:val="000000"/>
          <w:sz w:val="24"/>
          <w:szCs w:val="24"/>
          <w:shd w:val="clear" w:color="auto" w:fill="FFFFFF"/>
        </w:rPr>
        <w:t xml:space="preserve">some species are </w:t>
      </w:r>
      <w:proofErr w:type="spellStart"/>
      <w:r w:rsidR="001048D6" w:rsidRPr="00517D5E">
        <w:rPr>
          <w:rFonts w:ascii="Aptos" w:hAnsi="Aptos"/>
          <w:color w:val="000000"/>
          <w:sz w:val="24"/>
          <w:szCs w:val="24"/>
          <w:shd w:val="clear" w:color="auto" w:fill="FFFFFF"/>
        </w:rPr>
        <w:t>stomachless</w:t>
      </w:r>
      <w:proofErr w:type="spellEnd"/>
      <w:r w:rsidR="001048D6" w:rsidRPr="00517D5E">
        <w:rPr>
          <w:rFonts w:ascii="Aptos" w:hAnsi="Aptos"/>
          <w:color w:val="000000"/>
          <w:sz w:val="24"/>
          <w:szCs w:val="24"/>
          <w:shd w:val="clear" w:color="auto" w:fill="FFFFFF"/>
        </w:rPr>
        <w:t>; some have extensive pyloric caec</w:t>
      </w:r>
      <w:r w:rsidRPr="00517D5E">
        <w:rPr>
          <w:rFonts w:ascii="Aptos" w:hAnsi="Aptos"/>
          <w:color w:val="000000"/>
          <w:sz w:val="24"/>
          <w:szCs w:val="24"/>
          <w:shd w:val="clear" w:color="auto" w:fill="FFFFFF"/>
        </w:rPr>
        <w:t>ae</w:t>
      </w:r>
      <w:r w:rsidR="001048D6" w:rsidRPr="00517D5E">
        <w:rPr>
          <w:rFonts w:ascii="Aptos" w:hAnsi="Aptos"/>
          <w:color w:val="000000"/>
          <w:sz w:val="24"/>
          <w:szCs w:val="24"/>
          <w:shd w:val="clear" w:color="auto" w:fill="FFFFFF"/>
        </w:rPr>
        <w:t xml:space="preserve"> whereas others do not; the intestine may, or may not</w:t>
      </w:r>
      <w:r w:rsidR="00635101" w:rsidRPr="00517D5E">
        <w:rPr>
          <w:rFonts w:ascii="Aptos" w:hAnsi="Aptos"/>
          <w:color w:val="000000"/>
          <w:sz w:val="24"/>
          <w:szCs w:val="24"/>
          <w:shd w:val="clear" w:color="auto" w:fill="FFFFFF"/>
        </w:rPr>
        <w:t>,</w:t>
      </w:r>
      <w:r w:rsidR="00E06E3E" w:rsidRPr="00517D5E">
        <w:rPr>
          <w:rFonts w:ascii="Aptos" w:hAnsi="Aptos"/>
          <w:color w:val="000000"/>
          <w:sz w:val="24"/>
          <w:szCs w:val="24"/>
          <w:shd w:val="clear" w:color="auto" w:fill="FFFFFF"/>
        </w:rPr>
        <w:t xml:space="preserve"> </w:t>
      </w:r>
      <w:r w:rsidR="001048D6" w:rsidRPr="00517D5E">
        <w:rPr>
          <w:rFonts w:ascii="Aptos" w:hAnsi="Aptos"/>
          <w:color w:val="000000"/>
          <w:sz w:val="24"/>
          <w:szCs w:val="24"/>
          <w:shd w:val="clear" w:color="auto" w:fill="FFFFFF"/>
        </w:rPr>
        <w:t xml:space="preserve">be split into </w:t>
      </w:r>
      <w:r w:rsidR="00635101" w:rsidRPr="00517D5E">
        <w:rPr>
          <w:rFonts w:ascii="Aptos" w:hAnsi="Aptos"/>
          <w:color w:val="000000"/>
          <w:sz w:val="24"/>
          <w:szCs w:val="24"/>
          <w:shd w:val="clear" w:color="auto" w:fill="FFFFFF"/>
        </w:rPr>
        <w:t>three</w:t>
      </w:r>
      <w:r w:rsidR="001048D6" w:rsidRPr="00517D5E">
        <w:rPr>
          <w:rFonts w:ascii="Aptos" w:hAnsi="Aptos"/>
          <w:color w:val="000000"/>
          <w:sz w:val="24"/>
          <w:szCs w:val="24"/>
          <w:shd w:val="clear" w:color="auto" w:fill="FFFFFF"/>
        </w:rPr>
        <w:t xml:space="preserve"> sections (hind, mid and anterior regions) of varying length</w:t>
      </w:r>
      <w:bookmarkEnd w:id="2"/>
      <w:r w:rsidR="00481FCD" w:rsidRPr="00517D5E">
        <w:rPr>
          <w:rFonts w:ascii="Aptos" w:hAnsi="Aptos"/>
          <w:color w:val="000000"/>
          <w:sz w:val="24"/>
          <w:szCs w:val="24"/>
          <w:shd w:val="clear" w:color="auto" w:fill="FFFFFF"/>
        </w:rPr>
        <w:t xml:space="preserve">. </w:t>
      </w:r>
      <w:r w:rsidR="00360F86" w:rsidRPr="00517D5E">
        <w:rPr>
          <w:rFonts w:ascii="Aptos" w:hAnsi="Aptos"/>
          <w:color w:val="000000"/>
          <w:sz w:val="24"/>
          <w:szCs w:val="24"/>
          <w:shd w:val="clear" w:color="auto" w:fill="FFFFFF"/>
        </w:rPr>
        <w:t>O</w:t>
      </w:r>
      <w:r w:rsidR="00E65239" w:rsidRPr="00517D5E">
        <w:rPr>
          <w:rFonts w:ascii="Aptos" w:hAnsi="Aptos"/>
          <w:color w:val="000000"/>
          <w:sz w:val="24"/>
          <w:szCs w:val="24"/>
          <w:shd w:val="clear" w:color="auto" w:fill="FFFFFF"/>
        </w:rPr>
        <w:t xml:space="preserve">ne fish model will not adequately cover these diverse features. </w:t>
      </w:r>
    </w:p>
    <w:p w14:paraId="4C57FADF" w14:textId="1ECC93A6" w:rsidR="00C14634" w:rsidRPr="00517D5E" w:rsidRDefault="000F315E" w:rsidP="00413EE7">
      <w:pPr>
        <w:spacing w:line="360" w:lineRule="auto"/>
        <w:rPr>
          <w:rFonts w:ascii="Aptos" w:hAnsi="Aptos"/>
          <w:color w:val="000000"/>
          <w:sz w:val="24"/>
          <w:szCs w:val="24"/>
          <w:shd w:val="clear" w:color="auto" w:fill="FFFFFF"/>
        </w:rPr>
      </w:pPr>
      <w:r w:rsidRPr="00517D5E">
        <w:rPr>
          <w:rFonts w:ascii="Aptos" w:hAnsi="Aptos"/>
          <w:color w:val="000000"/>
          <w:sz w:val="24"/>
          <w:szCs w:val="24"/>
          <w:shd w:val="clear" w:color="auto" w:fill="FFFFFF"/>
        </w:rPr>
        <w:t xml:space="preserve">There is </w:t>
      </w:r>
      <w:r w:rsidR="00D225A2" w:rsidRPr="00517D5E">
        <w:rPr>
          <w:rFonts w:ascii="Aptos" w:hAnsi="Aptos"/>
          <w:color w:val="000000"/>
          <w:sz w:val="24"/>
          <w:szCs w:val="24"/>
          <w:shd w:val="clear" w:color="auto" w:fill="FFFFFF"/>
        </w:rPr>
        <w:t xml:space="preserve">a societal and political desire to </w:t>
      </w:r>
      <w:r w:rsidR="00413EE7" w:rsidRPr="00517D5E">
        <w:rPr>
          <w:rFonts w:ascii="Aptos" w:hAnsi="Aptos"/>
          <w:color w:val="000000"/>
          <w:sz w:val="24"/>
          <w:szCs w:val="24"/>
          <w:shd w:val="clear" w:color="auto" w:fill="FFFFFF"/>
        </w:rPr>
        <w:t>reduce and</w:t>
      </w:r>
      <w:r w:rsidR="00934AAF" w:rsidRPr="00517D5E">
        <w:rPr>
          <w:rFonts w:ascii="Aptos" w:hAnsi="Aptos"/>
          <w:color w:val="000000"/>
          <w:sz w:val="24"/>
          <w:szCs w:val="24"/>
          <w:shd w:val="clear" w:color="auto" w:fill="FFFFFF"/>
        </w:rPr>
        <w:t xml:space="preserve"> </w:t>
      </w:r>
      <w:r w:rsidR="00D225A2" w:rsidRPr="00517D5E">
        <w:rPr>
          <w:rFonts w:ascii="Aptos" w:hAnsi="Aptos"/>
          <w:color w:val="000000"/>
          <w:sz w:val="24"/>
          <w:szCs w:val="24"/>
          <w:shd w:val="clear" w:color="auto" w:fill="FFFFFF"/>
        </w:rPr>
        <w:t>replace the use of animals in research</w:t>
      </w:r>
      <w:r w:rsidR="00E65239" w:rsidRPr="00517D5E">
        <w:rPr>
          <w:rFonts w:ascii="Aptos" w:hAnsi="Aptos"/>
          <w:color w:val="000000"/>
          <w:sz w:val="24"/>
          <w:szCs w:val="24"/>
          <w:shd w:val="clear" w:color="auto" w:fill="FFFFFF"/>
        </w:rPr>
        <w:t xml:space="preserve">. </w:t>
      </w:r>
      <w:r w:rsidR="00360F86" w:rsidRPr="00517D5E">
        <w:rPr>
          <w:rFonts w:ascii="Aptos" w:hAnsi="Aptos"/>
          <w:color w:val="000000"/>
          <w:sz w:val="24"/>
          <w:szCs w:val="24"/>
          <w:shd w:val="clear" w:color="auto" w:fill="FFFFFF"/>
        </w:rPr>
        <w:t>However, f</w:t>
      </w:r>
      <w:r w:rsidRPr="00517D5E">
        <w:rPr>
          <w:rFonts w:ascii="Aptos" w:hAnsi="Aptos"/>
          <w:color w:val="000000"/>
          <w:sz w:val="24"/>
          <w:szCs w:val="24"/>
          <w:shd w:val="clear" w:color="auto" w:fill="FFFFFF"/>
        </w:rPr>
        <w:t xml:space="preserve">or </w:t>
      </w:r>
      <w:r w:rsidR="00D225A2" w:rsidRPr="00517D5E">
        <w:rPr>
          <w:rFonts w:ascii="Aptos" w:hAnsi="Aptos"/>
          <w:color w:val="000000"/>
          <w:sz w:val="24"/>
          <w:szCs w:val="24"/>
          <w:shd w:val="clear" w:color="auto" w:fill="FFFFFF"/>
        </w:rPr>
        <w:t>compar</w:t>
      </w:r>
      <w:r w:rsidR="00934AAF" w:rsidRPr="00517D5E">
        <w:rPr>
          <w:rFonts w:ascii="Aptos" w:hAnsi="Aptos"/>
          <w:color w:val="000000"/>
          <w:sz w:val="24"/>
          <w:szCs w:val="24"/>
          <w:shd w:val="clear" w:color="auto" w:fill="FFFFFF"/>
        </w:rPr>
        <w:t xml:space="preserve">ative </w:t>
      </w:r>
      <w:r w:rsidR="00C54C02" w:rsidRPr="00517D5E">
        <w:rPr>
          <w:rFonts w:ascii="Aptos" w:hAnsi="Aptos"/>
          <w:color w:val="000000"/>
          <w:sz w:val="24"/>
          <w:szCs w:val="24"/>
          <w:shd w:val="clear" w:color="auto" w:fill="FFFFFF"/>
        </w:rPr>
        <w:t xml:space="preserve">research on </w:t>
      </w:r>
      <w:r w:rsidR="002B1E2A" w:rsidRPr="00517D5E">
        <w:rPr>
          <w:rFonts w:ascii="Aptos" w:hAnsi="Aptos"/>
          <w:color w:val="000000"/>
          <w:sz w:val="24"/>
          <w:szCs w:val="24"/>
          <w:shd w:val="clear" w:color="auto" w:fill="FFFFFF"/>
        </w:rPr>
        <w:t>gut f</w:t>
      </w:r>
      <w:r w:rsidR="00D225A2" w:rsidRPr="00517D5E">
        <w:rPr>
          <w:rFonts w:ascii="Aptos" w:hAnsi="Aptos"/>
          <w:color w:val="000000"/>
          <w:sz w:val="24"/>
          <w:szCs w:val="24"/>
          <w:shd w:val="clear" w:color="auto" w:fill="FFFFFF"/>
        </w:rPr>
        <w:t>unction</w:t>
      </w:r>
      <w:r w:rsidR="00413EE7" w:rsidRPr="00517D5E">
        <w:rPr>
          <w:rFonts w:ascii="Aptos" w:hAnsi="Aptos"/>
          <w:color w:val="000000"/>
          <w:sz w:val="24"/>
          <w:szCs w:val="24"/>
          <w:shd w:val="clear" w:color="auto" w:fill="FFFFFF"/>
        </w:rPr>
        <w:t>,</w:t>
      </w:r>
      <w:r w:rsidR="00934AAF" w:rsidRPr="00517D5E">
        <w:rPr>
          <w:rFonts w:ascii="Aptos" w:hAnsi="Aptos"/>
          <w:color w:val="000000"/>
          <w:sz w:val="24"/>
          <w:szCs w:val="24"/>
          <w:shd w:val="clear" w:color="auto" w:fill="FFFFFF"/>
        </w:rPr>
        <w:t xml:space="preserve"> </w:t>
      </w:r>
      <w:r w:rsidR="002B1E2A" w:rsidRPr="00517D5E">
        <w:rPr>
          <w:rFonts w:ascii="Aptos" w:hAnsi="Aptos"/>
          <w:color w:val="000000"/>
          <w:sz w:val="24"/>
          <w:szCs w:val="24"/>
          <w:shd w:val="clear" w:color="auto" w:fill="FFFFFF"/>
        </w:rPr>
        <w:t>i</w:t>
      </w:r>
      <w:r w:rsidR="001048D6" w:rsidRPr="00517D5E">
        <w:rPr>
          <w:rFonts w:ascii="Aptos" w:hAnsi="Aptos"/>
          <w:color w:val="000000"/>
          <w:sz w:val="24"/>
          <w:szCs w:val="24"/>
          <w:shd w:val="clear" w:color="auto" w:fill="FFFFFF"/>
        </w:rPr>
        <w:t xml:space="preserve">t is </w:t>
      </w:r>
      <w:r w:rsidR="002B1E2A" w:rsidRPr="00517D5E">
        <w:rPr>
          <w:rFonts w:ascii="Aptos" w:hAnsi="Aptos"/>
          <w:color w:val="000000"/>
          <w:sz w:val="24"/>
          <w:szCs w:val="24"/>
          <w:shd w:val="clear" w:color="auto" w:fill="FFFFFF"/>
        </w:rPr>
        <w:t>difficult to see how it will be possible to mimic whole</w:t>
      </w:r>
      <w:r w:rsidR="00635101" w:rsidRPr="00517D5E">
        <w:rPr>
          <w:rFonts w:ascii="Aptos" w:hAnsi="Aptos"/>
          <w:color w:val="000000"/>
          <w:sz w:val="24"/>
          <w:szCs w:val="24"/>
          <w:shd w:val="clear" w:color="auto" w:fill="FFFFFF"/>
        </w:rPr>
        <w:t>-</w:t>
      </w:r>
      <w:r w:rsidR="002B1E2A" w:rsidRPr="00517D5E">
        <w:rPr>
          <w:rFonts w:ascii="Aptos" w:hAnsi="Aptos"/>
          <w:color w:val="000000"/>
          <w:sz w:val="24"/>
          <w:szCs w:val="24"/>
          <w:shd w:val="clear" w:color="auto" w:fill="FFFFFF"/>
        </w:rPr>
        <w:t>organism physiology in a flask for multiple species.</w:t>
      </w:r>
      <w:r w:rsidR="00934AAF"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 xml:space="preserve">Thus, </w:t>
      </w:r>
      <w:r w:rsidRPr="00517D5E">
        <w:rPr>
          <w:rFonts w:ascii="Aptos" w:hAnsi="Aptos"/>
          <w:i/>
          <w:iCs/>
          <w:color w:val="000000"/>
          <w:sz w:val="24"/>
          <w:szCs w:val="24"/>
          <w:shd w:val="clear" w:color="auto" w:fill="FFFFFF"/>
        </w:rPr>
        <w:t>ex vivo</w:t>
      </w:r>
      <w:r w:rsidRPr="00517D5E">
        <w:rPr>
          <w:rFonts w:ascii="Aptos" w:hAnsi="Aptos"/>
          <w:color w:val="000000"/>
          <w:sz w:val="24"/>
          <w:szCs w:val="24"/>
          <w:shd w:val="clear" w:color="auto" w:fill="FFFFFF"/>
        </w:rPr>
        <w:t xml:space="preserve"> approaches</w:t>
      </w:r>
      <w:r w:rsidR="00635101"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such as gut sacs </w:t>
      </w:r>
      <w:r w:rsidR="003A4D0E" w:rsidRPr="00517D5E">
        <w:rPr>
          <w:rFonts w:ascii="Aptos" w:hAnsi="Aptos"/>
          <w:color w:val="000000"/>
          <w:sz w:val="24"/>
          <w:szCs w:val="24"/>
          <w:shd w:val="clear" w:color="auto" w:fill="FFFFFF"/>
        </w:rPr>
        <w:t xml:space="preserve">(see Glossary) </w:t>
      </w:r>
      <w:r w:rsidRPr="00517D5E">
        <w:rPr>
          <w:rFonts w:ascii="Aptos" w:hAnsi="Aptos"/>
          <w:color w:val="000000"/>
          <w:sz w:val="24"/>
          <w:szCs w:val="24"/>
          <w:shd w:val="clear" w:color="auto" w:fill="FFFFFF"/>
        </w:rPr>
        <w:t xml:space="preserve">or </w:t>
      </w:r>
      <w:r w:rsidR="00635101" w:rsidRPr="00517D5E">
        <w:rPr>
          <w:rFonts w:ascii="Aptos" w:hAnsi="Aptos"/>
          <w:color w:val="000000"/>
          <w:sz w:val="24"/>
          <w:szCs w:val="24"/>
          <w:shd w:val="clear" w:color="auto" w:fill="FFFFFF"/>
        </w:rPr>
        <w:t xml:space="preserve">the use of </w:t>
      </w:r>
      <w:proofErr w:type="spellStart"/>
      <w:r w:rsidR="00635101" w:rsidRPr="00517D5E">
        <w:rPr>
          <w:rFonts w:ascii="Aptos" w:hAnsi="Aptos"/>
          <w:color w:val="000000"/>
          <w:sz w:val="24"/>
          <w:szCs w:val="24"/>
          <w:shd w:val="clear" w:color="auto" w:fill="FFFFFF"/>
        </w:rPr>
        <w:t>Ussing</w:t>
      </w:r>
      <w:proofErr w:type="spellEnd"/>
      <w:r w:rsidR="00635101" w:rsidRPr="00517D5E">
        <w:rPr>
          <w:rFonts w:ascii="Aptos" w:hAnsi="Aptos"/>
          <w:color w:val="000000"/>
          <w:sz w:val="24"/>
          <w:szCs w:val="24"/>
          <w:shd w:val="clear" w:color="auto" w:fill="FFFFFF"/>
        </w:rPr>
        <w:t xml:space="preserve"> chambers </w:t>
      </w:r>
      <w:r w:rsidR="003A4D0E" w:rsidRPr="00517D5E">
        <w:rPr>
          <w:rFonts w:ascii="Aptos" w:hAnsi="Aptos"/>
          <w:color w:val="000000"/>
          <w:sz w:val="24"/>
          <w:szCs w:val="24"/>
          <w:shd w:val="clear" w:color="auto" w:fill="FFFFFF"/>
        </w:rPr>
        <w:t xml:space="preserve">(see Glossary) </w:t>
      </w:r>
      <w:r w:rsidR="00635101" w:rsidRPr="00517D5E">
        <w:rPr>
          <w:rFonts w:ascii="Aptos" w:hAnsi="Aptos"/>
          <w:color w:val="000000"/>
          <w:sz w:val="24"/>
          <w:szCs w:val="24"/>
          <w:shd w:val="clear" w:color="auto" w:fill="FFFFFF"/>
        </w:rPr>
        <w:t xml:space="preserve">containing </w:t>
      </w:r>
      <w:r w:rsidR="00D174FB" w:rsidRPr="00517D5E">
        <w:rPr>
          <w:rFonts w:ascii="Aptos" w:hAnsi="Aptos"/>
          <w:color w:val="000000"/>
          <w:sz w:val="24"/>
          <w:szCs w:val="24"/>
          <w:shd w:val="clear" w:color="auto" w:fill="FFFFFF"/>
        </w:rPr>
        <w:t xml:space="preserve">gut </w:t>
      </w:r>
      <w:r w:rsidRPr="00517D5E">
        <w:rPr>
          <w:rFonts w:ascii="Aptos" w:hAnsi="Aptos"/>
          <w:color w:val="000000"/>
          <w:sz w:val="24"/>
          <w:szCs w:val="24"/>
          <w:shd w:val="clear" w:color="auto" w:fill="FFFFFF"/>
        </w:rPr>
        <w:t>epitheli</w:t>
      </w:r>
      <w:r w:rsidR="00BD15D7" w:rsidRPr="00517D5E">
        <w:rPr>
          <w:rFonts w:ascii="Aptos" w:hAnsi="Aptos"/>
          <w:color w:val="000000"/>
          <w:sz w:val="24"/>
          <w:szCs w:val="24"/>
          <w:shd w:val="clear" w:color="auto" w:fill="FFFFFF"/>
        </w:rPr>
        <w:t>a</w:t>
      </w:r>
      <w:r w:rsidRPr="00517D5E">
        <w:rPr>
          <w:rFonts w:ascii="Aptos" w:hAnsi="Aptos"/>
          <w:color w:val="000000"/>
          <w:sz w:val="24"/>
          <w:szCs w:val="24"/>
          <w:shd w:val="clear" w:color="auto" w:fill="FFFFFF"/>
        </w:rPr>
        <w:t xml:space="preserve"> from specific species </w:t>
      </w:r>
      <w:r w:rsidR="00AE0E4E" w:rsidRPr="00517D5E">
        <w:rPr>
          <w:rFonts w:ascii="Aptos" w:hAnsi="Aptos"/>
          <w:color w:val="000000"/>
          <w:sz w:val="24"/>
          <w:szCs w:val="24"/>
          <w:shd w:val="clear" w:color="auto" w:fill="FFFFFF"/>
        </w:rPr>
        <w:t xml:space="preserve">have been </w:t>
      </w:r>
      <w:proofErr w:type="gramStart"/>
      <w:r w:rsidR="00AE0E4E" w:rsidRPr="00517D5E">
        <w:rPr>
          <w:rFonts w:ascii="Aptos" w:hAnsi="Aptos"/>
          <w:color w:val="000000"/>
          <w:sz w:val="24"/>
          <w:szCs w:val="24"/>
          <w:shd w:val="clear" w:color="auto" w:fill="FFFFFF"/>
        </w:rPr>
        <w:t xml:space="preserve">used </w:t>
      </w:r>
      <w:r w:rsidR="009420EC" w:rsidRPr="00517D5E">
        <w:rPr>
          <w:rFonts w:ascii="Aptos" w:hAnsi="Aptos"/>
          <w:color w:val="000000"/>
          <w:sz w:val="24"/>
          <w:szCs w:val="24"/>
          <w:shd w:val="clear" w:color="auto" w:fill="FFFFFF"/>
        </w:rPr>
        <w:t xml:space="preserve"> (</w:t>
      </w:r>
      <w:proofErr w:type="gramEnd"/>
      <w:r w:rsidR="009420EC" w:rsidRPr="00517D5E">
        <w:rPr>
          <w:rFonts w:ascii="Aptos" w:hAnsi="Aptos"/>
          <w:color w:val="000000"/>
          <w:sz w:val="24"/>
          <w:szCs w:val="24"/>
          <w:shd w:val="clear" w:color="auto" w:fill="FFFFFF"/>
        </w:rPr>
        <w:t>Weinrauch et al., 2021)</w:t>
      </w:r>
      <w:r w:rsidRPr="00517D5E">
        <w:rPr>
          <w:rFonts w:ascii="Aptos" w:hAnsi="Aptos"/>
          <w:color w:val="000000"/>
          <w:sz w:val="24"/>
          <w:szCs w:val="24"/>
          <w:shd w:val="clear" w:color="auto" w:fill="FFFFFF"/>
        </w:rPr>
        <w:t xml:space="preserve">. </w:t>
      </w:r>
      <w:r w:rsidR="00934AAF" w:rsidRPr="00517D5E">
        <w:rPr>
          <w:rFonts w:ascii="Aptos" w:hAnsi="Aptos"/>
          <w:color w:val="000000"/>
          <w:sz w:val="24"/>
          <w:szCs w:val="24"/>
          <w:shd w:val="clear" w:color="auto" w:fill="FFFFFF"/>
        </w:rPr>
        <w:t xml:space="preserve">Where </w:t>
      </w:r>
      <w:r w:rsidR="00934AAF" w:rsidRPr="00517D5E">
        <w:rPr>
          <w:rFonts w:ascii="Aptos" w:hAnsi="Aptos"/>
          <w:i/>
          <w:iCs/>
          <w:color w:val="000000"/>
          <w:sz w:val="24"/>
          <w:szCs w:val="24"/>
          <w:shd w:val="clear" w:color="auto" w:fill="FFFFFF"/>
        </w:rPr>
        <w:t>in vitro</w:t>
      </w:r>
      <w:r w:rsidR="00934AAF" w:rsidRPr="00517D5E">
        <w:rPr>
          <w:rFonts w:ascii="Aptos" w:hAnsi="Aptos"/>
          <w:color w:val="000000"/>
          <w:sz w:val="24"/>
          <w:szCs w:val="24"/>
          <w:shd w:val="clear" w:color="auto" w:fill="FFFFFF"/>
        </w:rPr>
        <w:t xml:space="preserve"> models are likely to be </w:t>
      </w:r>
      <w:r w:rsidR="00C54C02" w:rsidRPr="00517D5E">
        <w:rPr>
          <w:rFonts w:ascii="Aptos" w:hAnsi="Aptos"/>
          <w:color w:val="000000"/>
          <w:sz w:val="24"/>
          <w:szCs w:val="24"/>
          <w:shd w:val="clear" w:color="auto" w:fill="FFFFFF"/>
        </w:rPr>
        <w:t xml:space="preserve">particularly useful </w:t>
      </w:r>
      <w:r w:rsidR="00934AAF" w:rsidRPr="00517D5E">
        <w:rPr>
          <w:rFonts w:ascii="Aptos" w:hAnsi="Aptos"/>
          <w:color w:val="000000"/>
          <w:sz w:val="24"/>
          <w:szCs w:val="24"/>
          <w:shd w:val="clear" w:color="auto" w:fill="FFFFFF"/>
        </w:rPr>
        <w:t xml:space="preserve">is </w:t>
      </w:r>
      <w:r w:rsidR="00635101" w:rsidRPr="00517D5E">
        <w:rPr>
          <w:rFonts w:ascii="Aptos" w:hAnsi="Aptos"/>
          <w:color w:val="000000"/>
          <w:sz w:val="24"/>
          <w:szCs w:val="24"/>
          <w:shd w:val="clear" w:color="auto" w:fill="FFFFFF"/>
        </w:rPr>
        <w:t xml:space="preserve">in </w:t>
      </w:r>
      <w:r w:rsidR="00934AAF" w:rsidRPr="00517D5E">
        <w:rPr>
          <w:rFonts w:ascii="Aptos" w:hAnsi="Aptos"/>
          <w:color w:val="000000"/>
          <w:sz w:val="24"/>
          <w:szCs w:val="24"/>
          <w:shd w:val="clear" w:color="auto" w:fill="FFFFFF"/>
        </w:rPr>
        <w:t xml:space="preserve">research associated with </w:t>
      </w:r>
      <w:r w:rsidR="002B1E2A" w:rsidRPr="00517D5E">
        <w:rPr>
          <w:rFonts w:ascii="Aptos" w:hAnsi="Aptos"/>
          <w:color w:val="000000"/>
          <w:sz w:val="24"/>
          <w:szCs w:val="24"/>
          <w:shd w:val="clear" w:color="auto" w:fill="FFFFFF"/>
        </w:rPr>
        <w:t>financial</w:t>
      </w:r>
      <w:r w:rsidR="00C54C02" w:rsidRPr="00517D5E">
        <w:rPr>
          <w:rFonts w:ascii="Aptos" w:hAnsi="Aptos"/>
          <w:color w:val="000000"/>
          <w:sz w:val="24"/>
          <w:szCs w:val="24"/>
          <w:shd w:val="clear" w:color="auto" w:fill="FFFFFF"/>
        </w:rPr>
        <w:t>ly</w:t>
      </w:r>
      <w:r w:rsidR="002B1E2A" w:rsidRPr="00517D5E">
        <w:rPr>
          <w:rFonts w:ascii="Aptos" w:hAnsi="Aptos"/>
          <w:color w:val="000000"/>
          <w:sz w:val="24"/>
          <w:szCs w:val="24"/>
          <w:shd w:val="clear" w:color="auto" w:fill="FFFFFF"/>
        </w:rPr>
        <w:t xml:space="preserve"> importan</w:t>
      </w:r>
      <w:r w:rsidR="006D1F64" w:rsidRPr="00517D5E">
        <w:rPr>
          <w:rFonts w:ascii="Aptos" w:hAnsi="Aptos"/>
          <w:color w:val="000000"/>
          <w:sz w:val="24"/>
          <w:szCs w:val="24"/>
          <w:shd w:val="clear" w:color="auto" w:fill="FFFFFF"/>
        </w:rPr>
        <w:t xml:space="preserve">t </w:t>
      </w:r>
      <w:r w:rsidR="00E65239" w:rsidRPr="00517D5E">
        <w:rPr>
          <w:rFonts w:ascii="Aptos" w:hAnsi="Aptos"/>
          <w:color w:val="000000"/>
          <w:sz w:val="24"/>
          <w:szCs w:val="24"/>
          <w:shd w:val="clear" w:color="auto" w:fill="FFFFFF"/>
        </w:rPr>
        <w:t xml:space="preserve">aquaculture </w:t>
      </w:r>
      <w:r w:rsidR="006D1F64" w:rsidRPr="00517D5E">
        <w:rPr>
          <w:rFonts w:ascii="Aptos" w:hAnsi="Aptos"/>
          <w:color w:val="000000"/>
          <w:sz w:val="24"/>
          <w:szCs w:val="24"/>
          <w:shd w:val="clear" w:color="auto" w:fill="FFFFFF"/>
        </w:rPr>
        <w:t xml:space="preserve">species. </w:t>
      </w:r>
      <w:r w:rsidR="00EA570C" w:rsidRPr="00517D5E">
        <w:rPr>
          <w:rFonts w:ascii="Aptos" w:hAnsi="Aptos"/>
          <w:color w:val="000000"/>
          <w:sz w:val="24"/>
          <w:szCs w:val="24"/>
          <w:shd w:val="clear" w:color="auto" w:fill="FFFFFF"/>
        </w:rPr>
        <w:t xml:space="preserve">In fact, </w:t>
      </w:r>
      <w:r w:rsidR="00EA570C" w:rsidRPr="00517D5E">
        <w:rPr>
          <w:rFonts w:ascii="Aptos" w:hAnsi="Aptos"/>
          <w:i/>
          <w:iCs/>
          <w:color w:val="000000"/>
          <w:sz w:val="24"/>
          <w:szCs w:val="24"/>
          <w:shd w:val="clear" w:color="auto" w:fill="FFFFFF"/>
        </w:rPr>
        <w:t>i</w:t>
      </w:r>
      <w:r w:rsidR="00934AAF" w:rsidRPr="00517D5E">
        <w:rPr>
          <w:rFonts w:ascii="Aptos" w:hAnsi="Aptos"/>
          <w:i/>
          <w:iCs/>
          <w:color w:val="000000"/>
          <w:sz w:val="24"/>
          <w:szCs w:val="24"/>
          <w:shd w:val="clear" w:color="auto" w:fill="FFFFFF"/>
        </w:rPr>
        <w:t>n vitro</w:t>
      </w:r>
      <w:r w:rsidR="00934AAF" w:rsidRPr="00517D5E">
        <w:rPr>
          <w:rFonts w:ascii="Aptos" w:hAnsi="Aptos"/>
          <w:color w:val="000000"/>
          <w:sz w:val="24"/>
          <w:szCs w:val="24"/>
          <w:shd w:val="clear" w:color="auto" w:fill="FFFFFF"/>
        </w:rPr>
        <w:t xml:space="preserve"> technologies have</w:t>
      </w:r>
      <w:r w:rsidR="00EA570C" w:rsidRPr="00517D5E">
        <w:rPr>
          <w:rFonts w:ascii="Aptos" w:hAnsi="Aptos"/>
          <w:color w:val="000000"/>
          <w:sz w:val="24"/>
          <w:szCs w:val="24"/>
          <w:shd w:val="clear" w:color="auto" w:fill="FFFFFF"/>
        </w:rPr>
        <w:t xml:space="preserve"> already</w:t>
      </w:r>
      <w:r w:rsidR="00934AAF" w:rsidRPr="00517D5E">
        <w:rPr>
          <w:rFonts w:ascii="Aptos" w:hAnsi="Aptos"/>
          <w:color w:val="000000"/>
          <w:sz w:val="24"/>
          <w:szCs w:val="24"/>
          <w:shd w:val="clear" w:color="auto" w:fill="FFFFFF"/>
        </w:rPr>
        <w:t xml:space="preserve"> been developed for salmonids</w:t>
      </w:r>
      <w:r w:rsidR="000146BB" w:rsidRPr="00517D5E">
        <w:rPr>
          <w:rFonts w:ascii="Aptos" w:hAnsi="Aptos"/>
          <w:color w:val="000000"/>
          <w:sz w:val="24"/>
          <w:szCs w:val="24"/>
          <w:shd w:val="clear" w:color="auto" w:fill="FFFFFF"/>
        </w:rPr>
        <w:t xml:space="preserve"> (</w:t>
      </w:r>
      <w:proofErr w:type="spellStart"/>
      <w:r w:rsidR="000146BB" w:rsidRPr="00517D5E">
        <w:rPr>
          <w:rFonts w:ascii="Aptos" w:hAnsi="Aptos"/>
          <w:color w:val="000000"/>
          <w:sz w:val="24"/>
          <w:szCs w:val="24"/>
          <w:shd w:val="clear" w:color="auto" w:fill="FFFFFF"/>
        </w:rPr>
        <w:t>Drieschner</w:t>
      </w:r>
      <w:proofErr w:type="spellEnd"/>
      <w:r w:rsidR="000146BB" w:rsidRPr="00517D5E">
        <w:rPr>
          <w:rFonts w:ascii="Aptos" w:hAnsi="Aptos"/>
          <w:color w:val="000000"/>
          <w:sz w:val="24"/>
          <w:szCs w:val="24"/>
          <w:shd w:val="clear" w:color="auto" w:fill="FFFFFF"/>
        </w:rPr>
        <w:t>, et al., 2019a, b)</w:t>
      </w:r>
      <w:r w:rsidR="00C54C02" w:rsidRPr="00517D5E">
        <w:rPr>
          <w:rFonts w:ascii="Aptos" w:hAnsi="Aptos"/>
          <w:color w:val="000000"/>
          <w:sz w:val="24"/>
          <w:szCs w:val="24"/>
          <w:shd w:val="clear" w:color="auto" w:fill="FFFFFF"/>
        </w:rPr>
        <w:t>. H</w:t>
      </w:r>
      <w:r w:rsidR="00934AAF" w:rsidRPr="00517D5E">
        <w:rPr>
          <w:rFonts w:ascii="Aptos" w:hAnsi="Aptos"/>
          <w:color w:val="000000"/>
          <w:sz w:val="24"/>
          <w:szCs w:val="24"/>
          <w:shd w:val="clear" w:color="auto" w:fill="FFFFFF"/>
        </w:rPr>
        <w:t>owever</w:t>
      </w:r>
      <w:r w:rsidR="00C54C02" w:rsidRPr="00517D5E">
        <w:rPr>
          <w:rFonts w:ascii="Aptos" w:hAnsi="Aptos"/>
          <w:color w:val="000000"/>
          <w:sz w:val="24"/>
          <w:szCs w:val="24"/>
          <w:shd w:val="clear" w:color="auto" w:fill="FFFFFF"/>
        </w:rPr>
        <w:t>,</w:t>
      </w:r>
      <w:r w:rsidR="00934AAF" w:rsidRPr="00517D5E">
        <w:rPr>
          <w:rFonts w:ascii="Aptos" w:hAnsi="Aptos"/>
          <w:color w:val="000000"/>
          <w:sz w:val="24"/>
          <w:szCs w:val="24"/>
          <w:shd w:val="clear" w:color="auto" w:fill="FFFFFF"/>
        </w:rPr>
        <w:t xml:space="preserve"> </w:t>
      </w:r>
      <w:r w:rsidR="00413EE7" w:rsidRPr="00517D5E">
        <w:rPr>
          <w:rFonts w:ascii="Aptos" w:hAnsi="Aptos"/>
          <w:color w:val="000000"/>
          <w:sz w:val="24"/>
          <w:szCs w:val="24"/>
          <w:shd w:val="clear" w:color="auto" w:fill="FFFFFF"/>
        </w:rPr>
        <w:t>most of the</w:t>
      </w:r>
      <w:r w:rsidR="00E65239" w:rsidRPr="00517D5E">
        <w:rPr>
          <w:rFonts w:ascii="Aptos" w:hAnsi="Aptos"/>
          <w:color w:val="000000"/>
          <w:sz w:val="24"/>
          <w:szCs w:val="24"/>
          <w:shd w:val="clear" w:color="auto" w:fill="FFFFFF"/>
        </w:rPr>
        <w:t xml:space="preserve"> </w:t>
      </w:r>
      <w:r w:rsidR="006D1F64" w:rsidRPr="00517D5E">
        <w:rPr>
          <w:rFonts w:ascii="Aptos" w:hAnsi="Aptos"/>
          <w:color w:val="000000"/>
          <w:sz w:val="24"/>
          <w:szCs w:val="24"/>
          <w:shd w:val="clear" w:color="auto" w:fill="FFFFFF"/>
        </w:rPr>
        <w:t xml:space="preserve">published work using </w:t>
      </w:r>
      <w:r w:rsidR="006D1F64" w:rsidRPr="00517D5E">
        <w:rPr>
          <w:rFonts w:ascii="Aptos" w:hAnsi="Aptos"/>
          <w:i/>
          <w:iCs/>
          <w:color w:val="000000"/>
          <w:sz w:val="24"/>
          <w:szCs w:val="24"/>
          <w:shd w:val="clear" w:color="auto" w:fill="FFFFFF"/>
        </w:rPr>
        <w:t>in vitro</w:t>
      </w:r>
      <w:r w:rsidR="006D1F64" w:rsidRPr="00517D5E">
        <w:rPr>
          <w:rFonts w:ascii="Aptos" w:hAnsi="Aptos"/>
          <w:color w:val="000000"/>
          <w:sz w:val="24"/>
          <w:szCs w:val="24"/>
          <w:shd w:val="clear" w:color="auto" w:fill="FFFFFF"/>
        </w:rPr>
        <w:t xml:space="preserve"> systems has </w:t>
      </w:r>
      <w:r w:rsidR="00635101" w:rsidRPr="00517D5E">
        <w:rPr>
          <w:rFonts w:ascii="Aptos" w:hAnsi="Aptos"/>
          <w:color w:val="000000"/>
          <w:sz w:val="24"/>
          <w:szCs w:val="24"/>
          <w:shd w:val="clear" w:color="auto" w:fill="FFFFFF"/>
        </w:rPr>
        <w:t>made use of</w:t>
      </w:r>
      <w:r w:rsidR="006D1F64" w:rsidRPr="00517D5E">
        <w:rPr>
          <w:rFonts w:ascii="Aptos" w:hAnsi="Aptos"/>
          <w:color w:val="000000"/>
          <w:sz w:val="24"/>
          <w:szCs w:val="24"/>
          <w:shd w:val="clear" w:color="auto" w:fill="FFFFFF"/>
        </w:rPr>
        <w:t xml:space="preserve"> culture conditions that do not replicate the situation </w:t>
      </w:r>
      <w:r w:rsidR="006D1F64" w:rsidRPr="00517D5E">
        <w:rPr>
          <w:rFonts w:ascii="Aptos" w:hAnsi="Aptos"/>
          <w:i/>
          <w:iCs/>
          <w:color w:val="000000"/>
          <w:sz w:val="24"/>
          <w:szCs w:val="24"/>
          <w:shd w:val="clear" w:color="auto" w:fill="FFFFFF"/>
        </w:rPr>
        <w:t>in vivo</w:t>
      </w:r>
      <w:r w:rsidR="00635101" w:rsidRPr="00517D5E">
        <w:rPr>
          <w:rFonts w:ascii="Aptos" w:hAnsi="Aptos"/>
          <w:color w:val="000000"/>
          <w:sz w:val="24"/>
          <w:szCs w:val="24"/>
          <w:shd w:val="clear" w:color="auto" w:fill="FFFFFF"/>
        </w:rPr>
        <w:t>;</w:t>
      </w:r>
      <w:r w:rsidR="00360F86" w:rsidRPr="00517D5E">
        <w:rPr>
          <w:rFonts w:ascii="Aptos" w:hAnsi="Aptos"/>
          <w:color w:val="000000"/>
          <w:sz w:val="24"/>
          <w:szCs w:val="24"/>
          <w:shd w:val="clear" w:color="auto" w:fill="FFFFFF"/>
        </w:rPr>
        <w:t xml:space="preserve"> thus,</w:t>
      </w:r>
      <w:r w:rsidR="008A764E" w:rsidRPr="00517D5E">
        <w:rPr>
          <w:rFonts w:ascii="Aptos" w:hAnsi="Aptos"/>
          <w:color w:val="000000"/>
          <w:sz w:val="24"/>
          <w:szCs w:val="24"/>
          <w:shd w:val="clear" w:color="auto" w:fill="FFFFFF"/>
        </w:rPr>
        <w:t xml:space="preserve"> </w:t>
      </w:r>
      <w:bookmarkStart w:id="3" w:name="_Hlk173841784"/>
      <w:r w:rsidR="00E06E3E" w:rsidRPr="00517D5E">
        <w:rPr>
          <w:rFonts w:ascii="Aptos" w:hAnsi="Aptos"/>
          <w:color w:val="000000"/>
          <w:sz w:val="24"/>
          <w:szCs w:val="24"/>
          <w:shd w:val="clear" w:color="auto" w:fill="FFFFFF"/>
        </w:rPr>
        <w:t>our C</w:t>
      </w:r>
      <w:r w:rsidR="006D1F64" w:rsidRPr="00517D5E">
        <w:rPr>
          <w:rFonts w:ascii="Aptos" w:hAnsi="Aptos"/>
          <w:color w:val="000000"/>
          <w:sz w:val="24"/>
          <w:szCs w:val="24"/>
          <w:shd w:val="clear" w:color="auto" w:fill="FFFFFF"/>
        </w:rPr>
        <w:t>ommentary provid</w:t>
      </w:r>
      <w:r w:rsidR="00360F86" w:rsidRPr="00517D5E">
        <w:rPr>
          <w:rFonts w:ascii="Aptos" w:hAnsi="Aptos"/>
          <w:color w:val="000000"/>
          <w:sz w:val="24"/>
          <w:szCs w:val="24"/>
          <w:shd w:val="clear" w:color="auto" w:fill="FFFFFF"/>
        </w:rPr>
        <w:t>es</w:t>
      </w:r>
      <w:r w:rsidR="006D1F64" w:rsidRPr="00517D5E">
        <w:rPr>
          <w:rFonts w:ascii="Aptos" w:hAnsi="Aptos"/>
          <w:color w:val="000000"/>
          <w:sz w:val="24"/>
          <w:szCs w:val="24"/>
          <w:shd w:val="clear" w:color="auto" w:fill="FFFFFF"/>
        </w:rPr>
        <w:t xml:space="preserve"> details of the challenges in devising </w:t>
      </w:r>
      <w:r w:rsidR="006D1F64" w:rsidRPr="00517D5E">
        <w:rPr>
          <w:rFonts w:ascii="Aptos" w:hAnsi="Aptos"/>
          <w:i/>
          <w:iCs/>
          <w:color w:val="000000"/>
          <w:sz w:val="24"/>
          <w:szCs w:val="24"/>
          <w:shd w:val="clear" w:color="auto" w:fill="FFFFFF"/>
        </w:rPr>
        <w:t>in vitro</w:t>
      </w:r>
      <w:r w:rsidR="006D1F64" w:rsidRPr="00517D5E">
        <w:rPr>
          <w:rFonts w:ascii="Aptos" w:hAnsi="Aptos"/>
          <w:color w:val="000000"/>
          <w:sz w:val="24"/>
          <w:szCs w:val="24"/>
          <w:shd w:val="clear" w:color="auto" w:fill="FFFFFF"/>
        </w:rPr>
        <w:t xml:space="preserve"> system</w:t>
      </w:r>
      <w:r w:rsidR="00C54C02" w:rsidRPr="00517D5E">
        <w:rPr>
          <w:rFonts w:ascii="Aptos" w:hAnsi="Aptos"/>
          <w:color w:val="000000"/>
          <w:sz w:val="24"/>
          <w:szCs w:val="24"/>
          <w:shd w:val="clear" w:color="auto" w:fill="FFFFFF"/>
        </w:rPr>
        <w:t>s</w:t>
      </w:r>
      <w:r w:rsidR="006D1F64" w:rsidRPr="00517D5E">
        <w:rPr>
          <w:rFonts w:ascii="Aptos" w:hAnsi="Aptos"/>
          <w:color w:val="000000"/>
          <w:sz w:val="24"/>
          <w:szCs w:val="24"/>
          <w:shd w:val="clear" w:color="auto" w:fill="FFFFFF"/>
        </w:rPr>
        <w:t xml:space="preserve"> that consider </w:t>
      </w:r>
      <w:r w:rsidR="00635101" w:rsidRPr="00517D5E">
        <w:rPr>
          <w:rFonts w:ascii="Aptos" w:hAnsi="Aptos"/>
          <w:color w:val="000000"/>
          <w:sz w:val="24"/>
          <w:szCs w:val="24"/>
          <w:shd w:val="clear" w:color="auto" w:fill="FFFFFF"/>
        </w:rPr>
        <w:t xml:space="preserve">variations in </w:t>
      </w:r>
      <w:r w:rsidR="006D1F64" w:rsidRPr="00517D5E">
        <w:rPr>
          <w:rFonts w:ascii="Aptos" w:hAnsi="Aptos"/>
          <w:color w:val="000000"/>
          <w:sz w:val="24"/>
          <w:szCs w:val="24"/>
          <w:shd w:val="clear" w:color="auto" w:fill="FFFFFF"/>
        </w:rPr>
        <w:t>lum</w:t>
      </w:r>
      <w:r w:rsidR="00C54C02" w:rsidRPr="00517D5E">
        <w:rPr>
          <w:rFonts w:ascii="Aptos" w:hAnsi="Aptos"/>
          <w:color w:val="000000"/>
          <w:sz w:val="24"/>
          <w:szCs w:val="24"/>
          <w:shd w:val="clear" w:color="auto" w:fill="FFFFFF"/>
        </w:rPr>
        <w:t>inal</w:t>
      </w:r>
      <w:r w:rsidR="006D1F64" w:rsidRPr="00517D5E">
        <w:rPr>
          <w:rFonts w:ascii="Aptos" w:hAnsi="Aptos"/>
          <w:color w:val="000000"/>
          <w:sz w:val="24"/>
          <w:szCs w:val="24"/>
          <w:shd w:val="clear" w:color="auto" w:fill="FFFFFF"/>
        </w:rPr>
        <w:t xml:space="preserve"> chemistry, </w:t>
      </w:r>
      <w:r w:rsidR="00635101" w:rsidRPr="00517D5E">
        <w:rPr>
          <w:rFonts w:ascii="Aptos" w:hAnsi="Aptos"/>
          <w:color w:val="000000"/>
          <w:sz w:val="24"/>
          <w:szCs w:val="24"/>
          <w:shd w:val="clear" w:color="auto" w:fill="FFFFFF"/>
        </w:rPr>
        <w:t xml:space="preserve">as well as </w:t>
      </w:r>
      <w:r w:rsidR="00E06E3E" w:rsidRPr="00517D5E">
        <w:rPr>
          <w:rFonts w:ascii="Aptos" w:hAnsi="Aptos"/>
          <w:color w:val="000000"/>
          <w:sz w:val="24"/>
          <w:szCs w:val="24"/>
          <w:shd w:val="clear" w:color="auto" w:fill="FFFFFF"/>
        </w:rPr>
        <w:t xml:space="preserve">the </w:t>
      </w:r>
      <w:r w:rsidR="006D1F64" w:rsidRPr="00517D5E">
        <w:rPr>
          <w:rFonts w:ascii="Aptos" w:hAnsi="Aptos"/>
          <w:color w:val="000000"/>
          <w:sz w:val="24"/>
          <w:szCs w:val="24"/>
          <w:shd w:val="clear" w:color="auto" w:fill="FFFFFF"/>
        </w:rPr>
        <w:t xml:space="preserve">presence of commensal </w:t>
      </w:r>
      <w:r w:rsidR="00D6715F" w:rsidRPr="00517D5E">
        <w:rPr>
          <w:rFonts w:ascii="Aptos" w:hAnsi="Aptos"/>
          <w:color w:val="000000"/>
          <w:sz w:val="24"/>
          <w:szCs w:val="24"/>
          <w:shd w:val="clear" w:color="auto" w:fill="FFFFFF"/>
        </w:rPr>
        <w:t xml:space="preserve">microbes </w:t>
      </w:r>
      <w:r w:rsidR="00481FCD" w:rsidRPr="00517D5E">
        <w:rPr>
          <w:rFonts w:ascii="Aptos" w:hAnsi="Aptos"/>
          <w:color w:val="000000"/>
          <w:sz w:val="24"/>
          <w:szCs w:val="24"/>
          <w:shd w:val="clear" w:color="auto" w:fill="FFFFFF"/>
        </w:rPr>
        <w:t xml:space="preserve">and </w:t>
      </w:r>
      <w:r w:rsidR="006D1F64" w:rsidRPr="00517D5E">
        <w:rPr>
          <w:rFonts w:ascii="Aptos" w:hAnsi="Aptos"/>
          <w:color w:val="000000"/>
          <w:sz w:val="24"/>
          <w:szCs w:val="24"/>
          <w:shd w:val="clear" w:color="auto" w:fill="FFFFFF"/>
        </w:rPr>
        <w:t>anoxia</w:t>
      </w:r>
      <w:r w:rsidR="00CE7497" w:rsidRPr="00517D5E">
        <w:rPr>
          <w:rFonts w:ascii="Aptos" w:hAnsi="Aptos"/>
          <w:color w:val="000000"/>
          <w:sz w:val="24"/>
          <w:szCs w:val="24"/>
          <w:shd w:val="clear" w:color="auto" w:fill="FFFFFF"/>
        </w:rPr>
        <w:t xml:space="preserve"> (Fig. 1</w:t>
      </w:r>
      <w:r w:rsidR="00904CF2" w:rsidRPr="00517D5E">
        <w:rPr>
          <w:rFonts w:ascii="Aptos" w:hAnsi="Aptos"/>
          <w:color w:val="000000"/>
          <w:sz w:val="24"/>
          <w:szCs w:val="24"/>
          <w:shd w:val="clear" w:color="auto" w:fill="FFFFFF"/>
        </w:rPr>
        <w:t>A</w:t>
      </w:r>
      <w:r w:rsidR="00CE7497" w:rsidRPr="00517D5E">
        <w:rPr>
          <w:rFonts w:ascii="Aptos" w:hAnsi="Aptos"/>
          <w:color w:val="000000"/>
          <w:sz w:val="24"/>
          <w:szCs w:val="24"/>
          <w:shd w:val="clear" w:color="auto" w:fill="FFFFFF"/>
        </w:rPr>
        <w:t>)</w:t>
      </w:r>
      <w:r w:rsidR="00360F86" w:rsidRPr="00517D5E">
        <w:rPr>
          <w:rFonts w:ascii="Aptos" w:hAnsi="Aptos"/>
          <w:color w:val="000000"/>
          <w:sz w:val="24"/>
          <w:szCs w:val="24"/>
          <w:shd w:val="clear" w:color="auto" w:fill="FFFFFF"/>
        </w:rPr>
        <w:t xml:space="preserve">. We focus specifically on the teleost gastrointestinal </w:t>
      </w:r>
      <w:r w:rsidR="003A4D0E" w:rsidRPr="00517D5E">
        <w:rPr>
          <w:rFonts w:ascii="Aptos" w:hAnsi="Aptos"/>
          <w:color w:val="000000"/>
          <w:sz w:val="24"/>
          <w:szCs w:val="24"/>
          <w:shd w:val="clear" w:color="auto" w:fill="FFFFFF"/>
        </w:rPr>
        <w:t xml:space="preserve">(GI) </w:t>
      </w:r>
      <w:r w:rsidR="00360F86" w:rsidRPr="00517D5E">
        <w:rPr>
          <w:rFonts w:ascii="Aptos" w:hAnsi="Aptos"/>
          <w:color w:val="000000"/>
          <w:sz w:val="24"/>
          <w:szCs w:val="24"/>
          <w:shd w:val="clear" w:color="auto" w:fill="FFFFFF"/>
        </w:rPr>
        <w:t>tract</w:t>
      </w:r>
      <w:r w:rsidR="00904CF2" w:rsidRPr="00517D5E">
        <w:rPr>
          <w:rFonts w:ascii="Aptos" w:hAnsi="Aptos"/>
          <w:color w:val="000000"/>
          <w:sz w:val="24"/>
          <w:szCs w:val="24"/>
          <w:shd w:val="clear" w:color="auto" w:fill="FFFFFF"/>
        </w:rPr>
        <w:t xml:space="preserve"> (see Fig. 1B for an overview of the main cell </w:t>
      </w:r>
      <w:proofErr w:type="gramStart"/>
      <w:r w:rsidR="00904CF2" w:rsidRPr="00517D5E">
        <w:rPr>
          <w:rFonts w:ascii="Aptos" w:hAnsi="Aptos"/>
          <w:color w:val="000000"/>
          <w:sz w:val="24"/>
          <w:szCs w:val="24"/>
          <w:shd w:val="clear" w:color="auto" w:fill="FFFFFF"/>
        </w:rPr>
        <w:t>types</w:t>
      </w:r>
      <w:proofErr w:type="gramEnd"/>
      <w:r w:rsidR="00904CF2" w:rsidRPr="00517D5E">
        <w:rPr>
          <w:rFonts w:ascii="Aptos" w:hAnsi="Aptos"/>
          <w:color w:val="000000"/>
          <w:sz w:val="24"/>
          <w:szCs w:val="24"/>
          <w:shd w:val="clear" w:color="auto" w:fill="FFFFFF"/>
        </w:rPr>
        <w:t xml:space="preserve"> present)</w:t>
      </w:r>
      <w:r w:rsidR="00360F86" w:rsidRPr="00517D5E">
        <w:rPr>
          <w:rFonts w:ascii="Aptos" w:hAnsi="Aptos"/>
          <w:color w:val="000000"/>
          <w:sz w:val="24"/>
          <w:szCs w:val="24"/>
          <w:shd w:val="clear" w:color="auto" w:fill="FFFFFF"/>
        </w:rPr>
        <w:t>.</w:t>
      </w:r>
    </w:p>
    <w:bookmarkEnd w:id="3"/>
    <w:p w14:paraId="67E92ED9" w14:textId="77777777" w:rsidR="00481FCD" w:rsidRPr="00517D5E" w:rsidRDefault="00481FCD" w:rsidP="00413EE7">
      <w:pPr>
        <w:spacing w:line="360" w:lineRule="auto"/>
        <w:rPr>
          <w:rFonts w:ascii="Aptos" w:hAnsi="Aptos"/>
          <w:b/>
          <w:bCs/>
          <w:color w:val="000000"/>
          <w:sz w:val="24"/>
          <w:szCs w:val="24"/>
          <w:shd w:val="clear" w:color="auto" w:fill="FFFFFF"/>
        </w:rPr>
      </w:pPr>
    </w:p>
    <w:p w14:paraId="46E13687" w14:textId="5C239377" w:rsidR="005B3C67" w:rsidRPr="00517D5E" w:rsidRDefault="00EA570C" w:rsidP="00413EE7">
      <w:pPr>
        <w:spacing w:line="360" w:lineRule="auto"/>
        <w:rPr>
          <w:rFonts w:ascii="Aptos" w:hAnsi="Aptos"/>
          <w:b/>
          <w:bCs/>
          <w:color w:val="000000"/>
          <w:sz w:val="24"/>
          <w:szCs w:val="24"/>
          <w:shd w:val="clear" w:color="auto" w:fill="FFFFFF"/>
        </w:rPr>
      </w:pPr>
      <w:r w:rsidRPr="00517D5E">
        <w:rPr>
          <w:rFonts w:ascii="Aptos" w:hAnsi="Aptos"/>
          <w:b/>
          <w:bCs/>
          <w:color w:val="000000"/>
          <w:sz w:val="24"/>
          <w:szCs w:val="24"/>
          <w:shd w:val="clear" w:color="auto" w:fill="FFFFFF"/>
        </w:rPr>
        <w:t xml:space="preserve">Chemistry of the gut lumen </w:t>
      </w:r>
    </w:p>
    <w:p w14:paraId="67325CE3" w14:textId="62C3C531" w:rsidR="00D174FB" w:rsidRPr="00517D5E" w:rsidRDefault="00537F23" w:rsidP="00537F23">
      <w:pPr>
        <w:spacing w:after="0" w:line="360" w:lineRule="auto"/>
        <w:rPr>
          <w:rFonts w:ascii="Aptos" w:hAnsi="Aptos" w:cs="Times New Roman"/>
          <w:sz w:val="24"/>
          <w:szCs w:val="24"/>
        </w:rPr>
      </w:pPr>
      <w:r w:rsidRPr="00517D5E">
        <w:rPr>
          <w:rFonts w:ascii="Aptos" w:hAnsi="Aptos" w:cs="Times New Roman"/>
          <w:sz w:val="24"/>
          <w:szCs w:val="24"/>
        </w:rPr>
        <w:t xml:space="preserve">The fluids in </w:t>
      </w:r>
      <w:r w:rsidR="00EA570C" w:rsidRPr="00517D5E">
        <w:rPr>
          <w:rFonts w:ascii="Aptos" w:hAnsi="Aptos" w:cs="Times New Roman"/>
          <w:sz w:val="24"/>
          <w:szCs w:val="24"/>
        </w:rPr>
        <w:t>the GI tract</w:t>
      </w:r>
      <w:r w:rsidRPr="00517D5E">
        <w:rPr>
          <w:rFonts w:ascii="Aptos" w:hAnsi="Aptos" w:cs="Times New Roman"/>
          <w:sz w:val="24"/>
          <w:szCs w:val="24"/>
        </w:rPr>
        <w:t xml:space="preserve"> are part of the external environment from which required substances (e.g. ions and nutrients) are absorbed, and into which waste products may be secreted. Therefore, </w:t>
      </w:r>
      <w:r w:rsidR="00EA570C" w:rsidRPr="00517D5E">
        <w:rPr>
          <w:rFonts w:ascii="Aptos" w:hAnsi="Aptos" w:cs="Times New Roman"/>
          <w:sz w:val="24"/>
          <w:szCs w:val="24"/>
        </w:rPr>
        <w:t>although</w:t>
      </w:r>
      <w:r w:rsidRPr="00517D5E">
        <w:rPr>
          <w:rFonts w:ascii="Aptos" w:hAnsi="Aptos" w:cs="Times New Roman"/>
          <w:sz w:val="24"/>
          <w:szCs w:val="24"/>
        </w:rPr>
        <w:t xml:space="preserve"> it is appropriate </w:t>
      </w:r>
      <w:r w:rsidR="00283D15" w:rsidRPr="00517D5E">
        <w:rPr>
          <w:rFonts w:ascii="Aptos" w:hAnsi="Aptos" w:cs="Times New Roman"/>
          <w:sz w:val="24"/>
          <w:szCs w:val="24"/>
        </w:rPr>
        <w:t xml:space="preserve">in </w:t>
      </w:r>
      <w:r w:rsidR="00283D15" w:rsidRPr="00517D5E">
        <w:rPr>
          <w:rFonts w:ascii="Aptos" w:hAnsi="Aptos" w:cs="Times New Roman"/>
          <w:i/>
          <w:iCs/>
          <w:sz w:val="24"/>
          <w:szCs w:val="24"/>
        </w:rPr>
        <w:t xml:space="preserve">in vitro </w:t>
      </w:r>
      <w:r w:rsidR="00283D15" w:rsidRPr="00517D5E">
        <w:rPr>
          <w:rFonts w:ascii="Aptos" w:hAnsi="Aptos" w:cs="Times New Roman"/>
          <w:sz w:val="24"/>
          <w:szCs w:val="24"/>
        </w:rPr>
        <w:t xml:space="preserve">or </w:t>
      </w:r>
      <w:r w:rsidR="00283D15" w:rsidRPr="00517D5E">
        <w:rPr>
          <w:rFonts w:ascii="Aptos" w:hAnsi="Aptos" w:cs="Times New Roman"/>
          <w:i/>
          <w:iCs/>
          <w:sz w:val="24"/>
          <w:szCs w:val="24"/>
        </w:rPr>
        <w:t xml:space="preserve">ex vivo </w:t>
      </w:r>
      <w:r w:rsidR="00283D15" w:rsidRPr="00517D5E">
        <w:rPr>
          <w:rFonts w:ascii="Aptos" w:hAnsi="Aptos" w:cs="Times New Roman"/>
          <w:sz w:val="24"/>
          <w:szCs w:val="24"/>
        </w:rPr>
        <w:t xml:space="preserve">work </w:t>
      </w:r>
      <w:r w:rsidRPr="00517D5E">
        <w:rPr>
          <w:rFonts w:ascii="Aptos" w:hAnsi="Aptos" w:cs="Times New Roman"/>
          <w:sz w:val="24"/>
          <w:szCs w:val="24"/>
        </w:rPr>
        <w:t xml:space="preserve">to use physiological saline (a solution designed to mimic the internal </w:t>
      </w:r>
      <w:r w:rsidR="005B2CFB" w:rsidRPr="00517D5E">
        <w:rPr>
          <w:rFonts w:ascii="Aptos" w:hAnsi="Aptos" w:cs="Times New Roman"/>
          <w:sz w:val="24"/>
          <w:szCs w:val="24"/>
        </w:rPr>
        <w:t>environment</w:t>
      </w:r>
      <w:r w:rsidR="00283D15" w:rsidRPr="00517D5E">
        <w:rPr>
          <w:rFonts w:ascii="Aptos" w:hAnsi="Aptos" w:cs="Times New Roman"/>
          <w:sz w:val="24"/>
          <w:szCs w:val="24"/>
        </w:rPr>
        <w:t>,</w:t>
      </w:r>
      <w:r w:rsidRPr="00517D5E">
        <w:rPr>
          <w:rFonts w:ascii="Aptos" w:hAnsi="Aptos" w:cs="Times New Roman"/>
          <w:sz w:val="24"/>
          <w:szCs w:val="24"/>
        </w:rPr>
        <w:t xml:space="preserve"> i.e. the </w:t>
      </w:r>
      <w:r w:rsidRPr="00517D5E">
        <w:rPr>
          <w:rFonts w:ascii="Aptos" w:hAnsi="Aptos" w:cs="Times New Roman"/>
          <w:sz w:val="24"/>
          <w:szCs w:val="24"/>
        </w:rPr>
        <w:lastRenderedPageBreak/>
        <w:t xml:space="preserve">blood plasma) on the </w:t>
      </w:r>
      <w:proofErr w:type="spellStart"/>
      <w:r w:rsidRPr="00517D5E">
        <w:rPr>
          <w:rFonts w:ascii="Aptos" w:hAnsi="Aptos" w:cs="Times New Roman"/>
          <w:sz w:val="24"/>
          <w:szCs w:val="24"/>
        </w:rPr>
        <w:t>serosal</w:t>
      </w:r>
      <w:proofErr w:type="spellEnd"/>
      <w:r w:rsidRPr="00517D5E">
        <w:rPr>
          <w:rFonts w:ascii="Aptos" w:hAnsi="Aptos" w:cs="Times New Roman"/>
          <w:sz w:val="24"/>
          <w:szCs w:val="24"/>
        </w:rPr>
        <w:t xml:space="preserve"> side of the tract, it is not appropriate to use this same solution to mimic the </w:t>
      </w:r>
      <w:proofErr w:type="gramStart"/>
      <w:r w:rsidRPr="00517D5E">
        <w:rPr>
          <w:rFonts w:ascii="Aptos" w:hAnsi="Aptos" w:cs="Times New Roman"/>
          <w:sz w:val="24"/>
          <w:szCs w:val="24"/>
        </w:rPr>
        <w:t>often extreme</w:t>
      </w:r>
      <w:proofErr w:type="gramEnd"/>
      <w:r w:rsidRPr="00517D5E">
        <w:rPr>
          <w:rFonts w:ascii="Aptos" w:hAnsi="Aptos" w:cs="Times New Roman"/>
          <w:sz w:val="24"/>
          <w:szCs w:val="24"/>
        </w:rPr>
        <w:t xml:space="preserve"> external environment on the mucosal</w:t>
      </w:r>
      <w:r w:rsidR="00774310" w:rsidRPr="00517D5E">
        <w:rPr>
          <w:rFonts w:ascii="Aptos" w:hAnsi="Aptos" w:cs="Times New Roman"/>
          <w:sz w:val="24"/>
          <w:szCs w:val="24"/>
        </w:rPr>
        <w:t xml:space="preserve"> (i.e. luminal)</w:t>
      </w:r>
      <w:r w:rsidRPr="00517D5E">
        <w:rPr>
          <w:rFonts w:ascii="Aptos" w:hAnsi="Aptos" w:cs="Times New Roman"/>
          <w:sz w:val="24"/>
          <w:szCs w:val="24"/>
        </w:rPr>
        <w:t xml:space="preserve"> side. Unfortunately, </w:t>
      </w:r>
      <w:r w:rsidR="00283D15" w:rsidRPr="00517D5E">
        <w:rPr>
          <w:rFonts w:ascii="Aptos" w:hAnsi="Aptos" w:cs="Times New Roman"/>
          <w:sz w:val="24"/>
          <w:szCs w:val="24"/>
        </w:rPr>
        <w:t>these are the conditions that have</w:t>
      </w:r>
      <w:r w:rsidRPr="00517D5E">
        <w:rPr>
          <w:rFonts w:ascii="Aptos" w:hAnsi="Aptos" w:cs="Times New Roman"/>
          <w:sz w:val="24"/>
          <w:szCs w:val="24"/>
        </w:rPr>
        <w:t xml:space="preserve"> been used in </w:t>
      </w:r>
      <w:proofErr w:type="gramStart"/>
      <w:r w:rsidRPr="00517D5E">
        <w:rPr>
          <w:rFonts w:ascii="Aptos" w:hAnsi="Aptos" w:cs="Times New Roman"/>
          <w:sz w:val="24"/>
          <w:szCs w:val="24"/>
        </w:rPr>
        <w:t>the vast majority of</w:t>
      </w:r>
      <w:proofErr w:type="gramEnd"/>
      <w:r w:rsidRPr="00517D5E">
        <w:rPr>
          <w:rFonts w:ascii="Aptos" w:hAnsi="Aptos" w:cs="Times New Roman"/>
          <w:sz w:val="24"/>
          <w:szCs w:val="24"/>
        </w:rPr>
        <w:t xml:space="preserve"> </w:t>
      </w:r>
      <w:r w:rsidRPr="00517D5E">
        <w:rPr>
          <w:rFonts w:ascii="Aptos" w:hAnsi="Aptos" w:cs="Times New Roman"/>
          <w:i/>
          <w:iCs/>
          <w:sz w:val="24"/>
          <w:szCs w:val="24"/>
        </w:rPr>
        <w:t>in vitro</w:t>
      </w:r>
      <w:r w:rsidRPr="00517D5E">
        <w:rPr>
          <w:rFonts w:ascii="Aptos" w:hAnsi="Aptos" w:cs="Times New Roman"/>
          <w:sz w:val="24"/>
          <w:szCs w:val="24"/>
        </w:rPr>
        <w:t xml:space="preserve"> </w:t>
      </w:r>
      <w:r w:rsidR="008E0438" w:rsidRPr="00517D5E">
        <w:rPr>
          <w:rFonts w:ascii="Aptos" w:hAnsi="Aptos" w:cs="Times New Roman"/>
          <w:sz w:val="24"/>
          <w:szCs w:val="24"/>
        </w:rPr>
        <w:t xml:space="preserve">fish </w:t>
      </w:r>
      <w:r w:rsidRPr="00517D5E">
        <w:rPr>
          <w:rFonts w:ascii="Aptos" w:hAnsi="Aptos" w:cs="Times New Roman"/>
          <w:sz w:val="24"/>
          <w:szCs w:val="24"/>
        </w:rPr>
        <w:t xml:space="preserve">studies on gut function. </w:t>
      </w:r>
    </w:p>
    <w:p w14:paraId="4B71E283" w14:textId="77777777" w:rsidR="00D174FB" w:rsidRPr="00517D5E" w:rsidRDefault="00D174FB" w:rsidP="00537F23">
      <w:pPr>
        <w:spacing w:after="0" w:line="360" w:lineRule="auto"/>
        <w:rPr>
          <w:rFonts w:ascii="Aptos" w:hAnsi="Aptos" w:cs="Times New Roman"/>
          <w:sz w:val="24"/>
          <w:szCs w:val="24"/>
        </w:rPr>
      </w:pPr>
    </w:p>
    <w:p w14:paraId="57B5AA25" w14:textId="0479F15A" w:rsidR="00537F23" w:rsidRPr="00517D5E" w:rsidRDefault="00537F23" w:rsidP="00537F23">
      <w:pPr>
        <w:spacing w:after="0" w:line="360" w:lineRule="auto"/>
        <w:rPr>
          <w:rFonts w:ascii="Aptos" w:hAnsi="Aptos" w:cs="Times New Roman"/>
          <w:sz w:val="24"/>
          <w:szCs w:val="24"/>
        </w:rPr>
      </w:pPr>
      <w:r w:rsidRPr="00517D5E">
        <w:rPr>
          <w:rFonts w:ascii="Aptos" w:hAnsi="Aptos" w:cs="Times New Roman"/>
          <w:sz w:val="24"/>
          <w:szCs w:val="24"/>
        </w:rPr>
        <w:t xml:space="preserve"> There is a growing body of literature on the </w:t>
      </w:r>
      <w:r w:rsidR="00283D15" w:rsidRPr="00517D5E">
        <w:rPr>
          <w:rFonts w:ascii="Aptos" w:hAnsi="Aptos" w:cs="Times New Roman"/>
          <w:i/>
          <w:iCs/>
          <w:sz w:val="24"/>
          <w:szCs w:val="24"/>
        </w:rPr>
        <w:t xml:space="preserve">in vivo </w:t>
      </w:r>
      <w:r w:rsidRPr="00517D5E">
        <w:rPr>
          <w:rFonts w:ascii="Aptos" w:hAnsi="Aptos" w:cs="Times New Roman"/>
          <w:sz w:val="24"/>
          <w:szCs w:val="24"/>
        </w:rPr>
        <w:t xml:space="preserve">physicochemical conditions of the </w:t>
      </w:r>
      <w:r w:rsidR="00283D15" w:rsidRPr="00517D5E">
        <w:rPr>
          <w:rFonts w:ascii="Aptos" w:hAnsi="Aptos" w:cs="Times New Roman"/>
          <w:sz w:val="24"/>
          <w:szCs w:val="24"/>
        </w:rPr>
        <w:t xml:space="preserve">GI </w:t>
      </w:r>
      <w:r w:rsidRPr="00517D5E">
        <w:rPr>
          <w:rFonts w:ascii="Aptos" w:hAnsi="Aptos" w:cs="Times New Roman"/>
          <w:sz w:val="24"/>
          <w:szCs w:val="24"/>
        </w:rPr>
        <w:t xml:space="preserve">fluids or chyme </w:t>
      </w:r>
      <w:r w:rsidR="003A4D0E" w:rsidRPr="00517D5E">
        <w:rPr>
          <w:rFonts w:ascii="Aptos" w:hAnsi="Aptos" w:cs="Times New Roman"/>
          <w:sz w:val="24"/>
          <w:szCs w:val="24"/>
        </w:rPr>
        <w:t xml:space="preserve">(see Glossary) </w:t>
      </w:r>
      <w:r w:rsidRPr="00517D5E">
        <w:rPr>
          <w:rFonts w:ascii="Aptos" w:hAnsi="Aptos" w:cs="Times New Roman"/>
          <w:sz w:val="24"/>
          <w:szCs w:val="24"/>
        </w:rPr>
        <w:t xml:space="preserve">in a variety of animals. </w:t>
      </w:r>
      <w:r w:rsidR="00B9252A" w:rsidRPr="00517D5E">
        <w:rPr>
          <w:rFonts w:ascii="Aptos" w:hAnsi="Aptos" w:cs="Times New Roman"/>
          <w:sz w:val="24"/>
          <w:szCs w:val="24"/>
        </w:rPr>
        <w:t xml:space="preserve">Here, we </w:t>
      </w:r>
      <w:r w:rsidR="002B25D0" w:rsidRPr="00517D5E">
        <w:rPr>
          <w:rFonts w:ascii="Aptos" w:hAnsi="Aptos" w:cs="Times New Roman"/>
          <w:sz w:val="24"/>
          <w:szCs w:val="24"/>
        </w:rPr>
        <w:t xml:space="preserve">consider </w:t>
      </w:r>
      <w:r w:rsidRPr="00517D5E">
        <w:rPr>
          <w:rFonts w:ascii="Aptos" w:hAnsi="Aptos" w:cs="Times New Roman"/>
          <w:sz w:val="24"/>
          <w:szCs w:val="24"/>
        </w:rPr>
        <w:t>the freshwater rainbow trout (</w:t>
      </w:r>
      <w:proofErr w:type="spellStart"/>
      <w:r w:rsidRPr="00517D5E">
        <w:rPr>
          <w:rFonts w:ascii="Aptos" w:hAnsi="Aptos" w:cs="Times New Roman"/>
          <w:i/>
          <w:iCs/>
          <w:sz w:val="24"/>
          <w:szCs w:val="24"/>
        </w:rPr>
        <w:t>Oncorhynvhus</w:t>
      </w:r>
      <w:proofErr w:type="spellEnd"/>
      <w:r w:rsidRPr="00517D5E">
        <w:rPr>
          <w:rFonts w:ascii="Aptos" w:hAnsi="Aptos" w:cs="Times New Roman"/>
          <w:i/>
          <w:iCs/>
          <w:sz w:val="24"/>
          <w:szCs w:val="24"/>
        </w:rPr>
        <w:t xml:space="preserve"> mykiss</w:t>
      </w:r>
      <w:r w:rsidRPr="00517D5E">
        <w:rPr>
          <w:rFonts w:ascii="Aptos" w:hAnsi="Aptos" w:cs="Times New Roman"/>
          <w:sz w:val="24"/>
          <w:szCs w:val="24"/>
        </w:rPr>
        <w:t>) as a</w:t>
      </w:r>
      <w:r w:rsidR="002B25D0" w:rsidRPr="00517D5E">
        <w:rPr>
          <w:rFonts w:ascii="Aptos" w:hAnsi="Aptos" w:cs="Times New Roman"/>
          <w:sz w:val="24"/>
          <w:szCs w:val="24"/>
        </w:rPr>
        <w:t xml:space="preserve">n illustration of what is known regarding </w:t>
      </w:r>
      <w:r w:rsidR="002B25D0" w:rsidRPr="00517D5E">
        <w:rPr>
          <w:rFonts w:ascii="Aptos" w:hAnsi="Aptos" w:cs="Times New Roman"/>
          <w:i/>
          <w:iCs/>
          <w:sz w:val="24"/>
          <w:szCs w:val="24"/>
        </w:rPr>
        <w:t xml:space="preserve">in vivo </w:t>
      </w:r>
      <w:r w:rsidR="002B25D0" w:rsidRPr="00517D5E">
        <w:rPr>
          <w:rFonts w:ascii="Aptos" w:hAnsi="Aptos" w:cs="Times New Roman"/>
          <w:sz w:val="24"/>
          <w:szCs w:val="24"/>
        </w:rPr>
        <w:t>conditions in the fish gut,</w:t>
      </w:r>
      <w:r w:rsidRPr="00517D5E">
        <w:rPr>
          <w:rFonts w:ascii="Aptos" w:hAnsi="Aptos" w:cs="Times New Roman"/>
          <w:sz w:val="24"/>
          <w:szCs w:val="24"/>
        </w:rPr>
        <w:t xml:space="preserve"> because of its importance as a model organism in physiology, </w:t>
      </w:r>
      <w:proofErr w:type="gramStart"/>
      <w:r w:rsidRPr="00517D5E">
        <w:rPr>
          <w:rFonts w:ascii="Aptos" w:hAnsi="Aptos" w:cs="Times New Roman"/>
          <w:sz w:val="24"/>
          <w:szCs w:val="24"/>
        </w:rPr>
        <w:t>aquaculture</w:t>
      </w:r>
      <w:proofErr w:type="gramEnd"/>
      <w:r w:rsidRPr="00517D5E">
        <w:rPr>
          <w:rFonts w:ascii="Aptos" w:hAnsi="Aptos" w:cs="Times New Roman"/>
          <w:sz w:val="24"/>
          <w:szCs w:val="24"/>
        </w:rPr>
        <w:t xml:space="preserve"> and toxicology (Wood and Bucking, 2011</w:t>
      </w:r>
      <w:bookmarkStart w:id="4" w:name="_Hlk173843132"/>
      <w:r w:rsidRPr="00517D5E">
        <w:rPr>
          <w:rFonts w:ascii="Aptos" w:hAnsi="Aptos" w:cs="Times New Roman"/>
          <w:sz w:val="24"/>
          <w:szCs w:val="24"/>
        </w:rPr>
        <w:t xml:space="preserve">). </w:t>
      </w:r>
      <w:bookmarkEnd w:id="4"/>
      <w:r w:rsidR="00B9252A" w:rsidRPr="00517D5E">
        <w:rPr>
          <w:rFonts w:ascii="Aptos" w:hAnsi="Aptos" w:cs="Times New Roman"/>
          <w:sz w:val="24"/>
          <w:szCs w:val="24"/>
        </w:rPr>
        <w:t xml:space="preserve">In </w:t>
      </w:r>
      <w:r w:rsidR="002B25D0" w:rsidRPr="00517D5E">
        <w:rPr>
          <w:rFonts w:ascii="Aptos" w:hAnsi="Aptos" w:cs="Times New Roman"/>
          <w:sz w:val="24"/>
          <w:szCs w:val="24"/>
        </w:rPr>
        <w:t>research on rainbow trout</w:t>
      </w:r>
      <w:r w:rsidR="00B9252A" w:rsidRPr="00517D5E">
        <w:rPr>
          <w:rFonts w:ascii="Aptos" w:hAnsi="Aptos" w:cs="Times New Roman"/>
          <w:sz w:val="24"/>
          <w:szCs w:val="24"/>
        </w:rPr>
        <w:t xml:space="preserve">, </w:t>
      </w:r>
      <w:r w:rsidRPr="00517D5E">
        <w:rPr>
          <w:rFonts w:ascii="Aptos" w:hAnsi="Aptos" w:cs="Times New Roman"/>
          <w:sz w:val="24"/>
          <w:szCs w:val="24"/>
        </w:rPr>
        <w:t xml:space="preserve">Cortland saline (Wolf, 1963) is the solution that has been used most frequently as the basis of the mucosal medium for </w:t>
      </w:r>
      <w:r w:rsidRPr="00517D5E">
        <w:rPr>
          <w:rFonts w:ascii="Aptos" w:hAnsi="Aptos" w:cs="Times New Roman"/>
          <w:i/>
          <w:iCs/>
          <w:sz w:val="24"/>
          <w:szCs w:val="24"/>
        </w:rPr>
        <w:t>in vitro</w:t>
      </w:r>
      <w:r w:rsidRPr="00517D5E">
        <w:rPr>
          <w:rFonts w:ascii="Aptos" w:hAnsi="Aptos" w:cs="Times New Roman"/>
          <w:sz w:val="24"/>
          <w:szCs w:val="24"/>
        </w:rPr>
        <w:t xml:space="preserve"> experiments. Usually, it is pre-equilibrated with either air, 0.3% CO</w:t>
      </w:r>
      <w:r w:rsidRPr="00517D5E">
        <w:rPr>
          <w:rFonts w:ascii="Aptos" w:hAnsi="Aptos" w:cs="Times New Roman"/>
          <w:sz w:val="24"/>
          <w:szCs w:val="24"/>
          <w:vertAlign w:val="subscript"/>
        </w:rPr>
        <w:t>2</w:t>
      </w:r>
      <w:r w:rsidRPr="00517D5E">
        <w:rPr>
          <w:rFonts w:ascii="Aptos" w:hAnsi="Aptos" w:cs="Times New Roman"/>
          <w:sz w:val="24"/>
          <w:szCs w:val="24"/>
        </w:rPr>
        <w:t xml:space="preserve"> (2.3 Torr) or 1% CO</w:t>
      </w:r>
      <w:r w:rsidRPr="00517D5E">
        <w:rPr>
          <w:rFonts w:ascii="Aptos" w:hAnsi="Aptos" w:cs="Times New Roman"/>
          <w:sz w:val="24"/>
          <w:szCs w:val="24"/>
          <w:vertAlign w:val="subscript"/>
        </w:rPr>
        <w:t xml:space="preserve">2 </w:t>
      </w:r>
      <w:r w:rsidRPr="00517D5E">
        <w:rPr>
          <w:rFonts w:ascii="Aptos" w:hAnsi="Aptos" w:cs="Times New Roman"/>
          <w:sz w:val="24"/>
          <w:szCs w:val="24"/>
        </w:rPr>
        <w:t>(7.5 Torr)</w:t>
      </w:r>
      <w:r w:rsidR="00B9252A" w:rsidRPr="00517D5E">
        <w:rPr>
          <w:rFonts w:ascii="Aptos" w:hAnsi="Aptos" w:cs="Times New Roman"/>
          <w:sz w:val="24"/>
          <w:szCs w:val="24"/>
        </w:rPr>
        <w:t>;</w:t>
      </w:r>
      <w:r w:rsidRPr="00517D5E">
        <w:rPr>
          <w:rFonts w:ascii="Aptos" w:hAnsi="Aptos" w:cs="Times New Roman"/>
          <w:sz w:val="24"/>
          <w:szCs w:val="24"/>
        </w:rPr>
        <w:t xml:space="preserve"> the latter two CO</w:t>
      </w:r>
      <w:r w:rsidRPr="00517D5E">
        <w:rPr>
          <w:rFonts w:ascii="Aptos" w:hAnsi="Aptos" w:cs="Times New Roman"/>
          <w:sz w:val="24"/>
          <w:szCs w:val="24"/>
          <w:vertAlign w:val="subscript"/>
        </w:rPr>
        <w:t xml:space="preserve">2 </w:t>
      </w:r>
      <w:r w:rsidRPr="00517D5E">
        <w:rPr>
          <w:rFonts w:ascii="Aptos" w:hAnsi="Aptos" w:cs="Times New Roman"/>
          <w:sz w:val="24"/>
          <w:szCs w:val="24"/>
        </w:rPr>
        <w:t>mixtures may be in air (</w:t>
      </w:r>
      <w:r w:rsidRPr="00517D5E">
        <w:rPr>
          <w:rFonts w:ascii="Aptos" w:hAnsi="Aptos" w:cs="Times New Roman"/>
          <w:i/>
          <w:iCs/>
          <w:sz w:val="24"/>
          <w:szCs w:val="24"/>
        </w:rPr>
        <w:t>P</w:t>
      </w:r>
      <w:r w:rsidRPr="00517D5E">
        <w:rPr>
          <w:rFonts w:ascii="Aptos" w:hAnsi="Aptos" w:cs="Times New Roman"/>
          <w:sz w:val="24"/>
          <w:szCs w:val="24"/>
        </w:rPr>
        <w:t>O</w:t>
      </w:r>
      <w:r w:rsidRPr="00517D5E">
        <w:rPr>
          <w:rFonts w:ascii="Aptos" w:hAnsi="Aptos" w:cs="Times New Roman"/>
          <w:sz w:val="24"/>
          <w:szCs w:val="24"/>
          <w:vertAlign w:val="subscript"/>
        </w:rPr>
        <w:t xml:space="preserve">2 </w:t>
      </w:r>
      <w:r w:rsidRPr="00517D5E">
        <w:rPr>
          <w:rFonts w:ascii="Aptos" w:hAnsi="Aptos" w:cs="Times New Roman"/>
          <w:sz w:val="24"/>
          <w:szCs w:val="24"/>
        </w:rPr>
        <w:t>= 150-160 Torr) or oxygen (</w:t>
      </w:r>
      <w:r w:rsidRPr="00517D5E">
        <w:rPr>
          <w:rFonts w:ascii="Aptos" w:hAnsi="Aptos" w:cs="Times New Roman"/>
          <w:i/>
          <w:iCs/>
          <w:sz w:val="24"/>
          <w:szCs w:val="24"/>
        </w:rPr>
        <w:t>P</w:t>
      </w:r>
      <w:r w:rsidRPr="00517D5E">
        <w:rPr>
          <w:rFonts w:ascii="Aptos" w:hAnsi="Aptos" w:cs="Times New Roman"/>
          <w:sz w:val="24"/>
          <w:szCs w:val="24"/>
        </w:rPr>
        <w:t>O</w:t>
      </w:r>
      <w:r w:rsidRPr="00517D5E">
        <w:rPr>
          <w:rFonts w:ascii="Aptos" w:hAnsi="Aptos" w:cs="Times New Roman"/>
          <w:sz w:val="24"/>
          <w:szCs w:val="24"/>
          <w:vertAlign w:val="subscript"/>
        </w:rPr>
        <w:t>2</w:t>
      </w:r>
      <w:r w:rsidRPr="00517D5E">
        <w:rPr>
          <w:rFonts w:ascii="Aptos" w:hAnsi="Aptos" w:cs="Times New Roman"/>
          <w:sz w:val="24"/>
          <w:szCs w:val="24"/>
        </w:rPr>
        <w:t xml:space="preserve"> &gt; 700 Torr). Sometimes, the [Ca</w:t>
      </w:r>
      <w:r w:rsidRPr="00517D5E">
        <w:rPr>
          <w:rFonts w:ascii="Aptos" w:hAnsi="Aptos" w:cs="Times New Roman"/>
          <w:sz w:val="24"/>
          <w:szCs w:val="24"/>
          <w:vertAlign w:val="superscript"/>
        </w:rPr>
        <w:t>2+</w:t>
      </w:r>
      <w:r w:rsidRPr="00517D5E">
        <w:rPr>
          <w:rFonts w:ascii="Aptos" w:hAnsi="Aptos" w:cs="Times New Roman"/>
          <w:sz w:val="24"/>
          <w:szCs w:val="24"/>
        </w:rPr>
        <w:t>] and [</w:t>
      </w:r>
      <w:r w:rsidR="004A0C52" w:rsidRPr="00517D5E">
        <w:rPr>
          <w:rFonts w:ascii="Aptos" w:hAnsi="Aptos" w:cs="Times New Roman"/>
          <w:sz w:val="24"/>
          <w:szCs w:val="24"/>
        </w:rPr>
        <w:t>HCO</w:t>
      </w:r>
      <w:r w:rsidR="004A0C52"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Pr="00517D5E">
        <w:rPr>
          <w:rFonts w:ascii="Aptos" w:hAnsi="Aptos" w:cs="Times New Roman"/>
          <w:sz w:val="24"/>
          <w:szCs w:val="24"/>
        </w:rPr>
        <w:t xml:space="preserve">] are reduced to prevent </w:t>
      </w:r>
      <w:r w:rsidR="00B9252A" w:rsidRPr="00517D5E">
        <w:rPr>
          <w:rFonts w:ascii="Aptos" w:hAnsi="Aptos" w:cs="Times New Roman"/>
          <w:sz w:val="24"/>
          <w:szCs w:val="24"/>
        </w:rPr>
        <w:t xml:space="preserve">their </w:t>
      </w:r>
      <w:r w:rsidRPr="00517D5E">
        <w:rPr>
          <w:rFonts w:ascii="Aptos" w:hAnsi="Aptos" w:cs="Times New Roman"/>
          <w:sz w:val="24"/>
          <w:szCs w:val="24"/>
        </w:rPr>
        <w:t xml:space="preserve">precipitation. Table 1 compares the composition of standard Cortland saline with measured physicochemical parameters in the luminal fluids in the stomach, anterior, </w:t>
      </w:r>
      <w:proofErr w:type="gramStart"/>
      <w:r w:rsidRPr="00517D5E">
        <w:rPr>
          <w:rFonts w:ascii="Aptos" w:hAnsi="Aptos" w:cs="Times New Roman"/>
          <w:sz w:val="24"/>
          <w:szCs w:val="24"/>
        </w:rPr>
        <w:t>mid</w:t>
      </w:r>
      <w:proofErr w:type="gramEnd"/>
      <w:r w:rsidRPr="00517D5E">
        <w:rPr>
          <w:rFonts w:ascii="Aptos" w:hAnsi="Aptos" w:cs="Times New Roman"/>
          <w:sz w:val="24"/>
          <w:szCs w:val="24"/>
        </w:rPr>
        <w:t xml:space="preserve"> and posterior intestine of fasted trout and those fed recently with commercial trout pellets.  </w:t>
      </w:r>
      <w:r w:rsidR="00774310" w:rsidRPr="00517D5E">
        <w:rPr>
          <w:rFonts w:ascii="Aptos" w:hAnsi="Aptos" w:cs="Times New Roman"/>
          <w:sz w:val="24"/>
          <w:szCs w:val="24"/>
        </w:rPr>
        <w:t>It should be noted that fish referred to as ‘fed’ in the literature</w:t>
      </w:r>
      <w:r w:rsidR="003A4D0E" w:rsidRPr="00517D5E">
        <w:rPr>
          <w:rFonts w:ascii="Aptos" w:hAnsi="Aptos" w:cs="Times New Roman"/>
          <w:sz w:val="24"/>
          <w:szCs w:val="24"/>
        </w:rPr>
        <w:t xml:space="preserve"> </w:t>
      </w:r>
      <w:r w:rsidR="00774310" w:rsidRPr="00517D5E">
        <w:rPr>
          <w:rFonts w:ascii="Aptos" w:hAnsi="Aptos" w:cs="Times New Roman"/>
          <w:sz w:val="24"/>
          <w:szCs w:val="24"/>
        </w:rPr>
        <w:t xml:space="preserve">generally receive </w:t>
      </w:r>
      <w:r w:rsidR="003A4D0E" w:rsidRPr="00517D5E">
        <w:rPr>
          <w:rFonts w:ascii="Aptos" w:hAnsi="Aptos" w:cs="Times New Roman"/>
          <w:sz w:val="24"/>
          <w:szCs w:val="24"/>
        </w:rPr>
        <w:t>commercial pellets that do not reflect a natural food source.</w:t>
      </w:r>
    </w:p>
    <w:p w14:paraId="579EA1B2" w14:textId="77777777" w:rsidR="00537F23" w:rsidRPr="00517D5E" w:rsidRDefault="00537F23" w:rsidP="00537F23">
      <w:pPr>
        <w:spacing w:after="0" w:line="360" w:lineRule="auto"/>
        <w:ind w:firstLine="720"/>
        <w:rPr>
          <w:rFonts w:ascii="Aptos" w:hAnsi="Aptos" w:cs="Times New Roman"/>
          <w:b/>
          <w:bCs/>
          <w:i/>
          <w:iCs/>
          <w:sz w:val="24"/>
          <w:szCs w:val="24"/>
        </w:rPr>
      </w:pPr>
    </w:p>
    <w:p w14:paraId="6F4D2AE0" w14:textId="424B2386" w:rsidR="00537F23" w:rsidRPr="00517D5E" w:rsidRDefault="00537F23" w:rsidP="00574D3F">
      <w:pPr>
        <w:spacing w:after="0" w:line="360" w:lineRule="auto"/>
        <w:rPr>
          <w:rFonts w:ascii="Aptos" w:hAnsi="Aptos" w:cs="Times New Roman"/>
          <w:i/>
          <w:iCs/>
          <w:sz w:val="24"/>
          <w:szCs w:val="24"/>
        </w:rPr>
      </w:pPr>
      <w:r w:rsidRPr="00517D5E">
        <w:rPr>
          <w:rFonts w:ascii="Aptos" w:hAnsi="Aptos" w:cs="Times New Roman"/>
          <w:i/>
          <w:iCs/>
          <w:sz w:val="24"/>
          <w:szCs w:val="24"/>
        </w:rPr>
        <w:t>pH</w:t>
      </w:r>
    </w:p>
    <w:p w14:paraId="7E72C09E" w14:textId="59B52C4B" w:rsidR="00537F23" w:rsidRPr="00517D5E" w:rsidRDefault="00537F23" w:rsidP="00537F23">
      <w:pPr>
        <w:spacing w:after="0" w:line="360" w:lineRule="auto"/>
        <w:rPr>
          <w:rFonts w:ascii="Aptos" w:hAnsi="Aptos" w:cs="Times New Roman"/>
          <w:sz w:val="24"/>
          <w:szCs w:val="24"/>
        </w:rPr>
      </w:pPr>
      <w:r w:rsidRPr="00517D5E">
        <w:rPr>
          <w:rFonts w:ascii="Aptos" w:hAnsi="Aptos" w:cs="Times New Roman"/>
          <w:sz w:val="24"/>
          <w:szCs w:val="24"/>
        </w:rPr>
        <w:t>The trout, like many vertebrates (Kong and Singh, 2008) and most, but not all fish</w:t>
      </w:r>
      <w:r w:rsidR="0087645D" w:rsidRPr="00517D5E">
        <w:rPr>
          <w:rFonts w:ascii="Aptos" w:hAnsi="Aptos" w:cs="Times New Roman"/>
          <w:sz w:val="24"/>
          <w:szCs w:val="24"/>
        </w:rPr>
        <w:t>es</w:t>
      </w:r>
      <w:r w:rsidRPr="00517D5E">
        <w:rPr>
          <w:rFonts w:ascii="Aptos" w:hAnsi="Aptos" w:cs="Times New Roman"/>
          <w:sz w:val="24"/>
          <w:szCs w:val="24"/>
        </w:rPr>
        <w:t xml:space="preserve"> (Bakke et al., 2011; Wood, 2019), maintains a very acidic pH in the luminal fluid of the stomach while fasting</w:t>
      </w:r>
      <w:r w:rsidR="0087645D" w:rsidRPr="00517D5E">
        <w:rPr>
          <w:rFonts w:ascii="Aptos" w:hAnsi="Aptos" w:cs="Times New Roman"/>
          <w:sz w:val="24"/>
          <w:szCs w:val="24"/>
        </w:rPr>
        <w:t>.</w:t>
      </w:r>
      <w:r w:rsidRPr="00517D5E">
        <w:rPr>
          <w:rFonts w:ascii="Aptos" w:hAnsi="Aptos" w:cs="Times New Roman"/>
          <w:sz w:val="24"/>
          <w:szCs w:val="24"/>
        </w:rPr>
        <w:t xml:space="preserve"> </w:t>
      </w:r>
      <w:r w:rsidR="0087645D" w:rsidRPr="00517D5E">
        <w:rPr>
          <w:rFonts w:ascii="Aptos" w:hAnsi="Aptos" w:cs="Times New Roman"/>
          <w:sz w:val="24"/>
          <w:szCs w:val="24"/>
        </w:rPr>
        <w:t xml:space="preserve">The pH </w:t>
      </w:r>
      <w:r w:rsidRPr="00517D5E">
        <w:rPr>
          <w:rFonts w:ascii="Aptos" w:hAnsi="Aptos" w:cs="Times New Roman"/>
          <w:sz w:val="24"/>
          <w:szCs w:val="24"/>
        </w:rPr>
        <w:t>rises considerably after feeding due to the buffering action of the ingested food (Table 1</w:t>
      </w:r>
      <w:r w:rsidR="0087645D" w:rsidRPr="00517D5E">
        <w:rPr>
          <w:rFonts w:ascii="Aptos" w:hAnsi="Aptos" w:cs="Times New Roman"/>
          <w:sz w:val="24"/>
          <w:szCs w:val="24"/>
        </w:rPr>
        <w:t>, and references therein</w:t>
      </w:r>
      <w:r w:rsidRPr="00517D5E">
        <w:rPr>
          <w:rFonts w:ascii="Aptos" w:hAnsi="Aptos" w:cs="Times New Roman"/>
          <w:sz w:val="24"/>
          <w:szCs w:val="24"/>
        </w:rPr>
        <w:t>). This occurs despite a massive activation of HCl secretion by the gastric H</w:t>
      </w:r>
      <w:r w:rsidRPr="00517D5E">
        <w:rPr>
          <w:rFonts w:ascii="Aptos" w:hAnsi="Aptos" w:cs="Times New Roman"/>
          <w:sz w:val="24"/>
          <w:szCs w:val="24"/>
          <w:vertAlign w:val="superscript"/>
        </w:rPr>
        <w:t>+</w:t>
      </w:r>
      <w:r w:rsidRPr="00517D5E">
        <w:rPr>
          <w:rFonts w:ascii="Aptos" w:hAnsi="Aptos" w:cs="Times New Roman"/>
          <w:sz w:val="24"/>
          <w:szCs w:val="24"/>
        </w:rPr>
        <w:t>, K</w:t>
      </w:r>
      <w:r w:rsidRPr="00517D5E">
        <w:rPr>
          <w:rFonts w:ascii="Aptos" w:hAnsi="Aptos" w:cs="Times New Roman"/>
          <w:sz w:val="24"/>
          <w:szCs w:val="24"/>
          <w:vertAlign w:val="superscript"/>
        </w:rPr>
        <w:t>+</w:t>
      </w:r>
      <w:r w:rsidRPr="00517D5E">
        <w:rPr>
          <w:rFonts w:ascii="Aptos" w:hAnsi="Aptos" w:cs="Times New Roman"/>
          <w:sz w:val="24"/>
          <w:szCs w:val="24"/>
        </w:rPr>
        <w:t xml:space="preserve"> ATPase</w:t>
      </w:r>
      <w:r w:rsidR="0087645D" w:rsidRPr="00517D5E">
        <w:rPr>
          <w:rFonts w:ascii="Aptos" w:hAnsi="Aptos" w:cs="Times New Roman"/>
          <w:sz w:val="24"/>
          <w:szCs w:val="24"/>
        </w:rPr>
        <w:t>,</w:t>
      </w:r>
      <w:r w:rsidRPr="00517D5E">
        <w:rPr>
          <w:rFonts w:ascii="Aptos" w:hAnsi="Aptos" w:cs="Times New Roman"/>
          <w:sz w:val="24"/>
          <w:szCs w:val="24"/>
        </w:rPr>
        <w:t xml:space="preserve"> which creates a reciprocal alkaline tide </w:t>
      </w:r>
      <w:r w:rsidR="003A4D0E" w:rsidRPr="00517D5E">
        <w:rPr>
          <w:rFonts w:ascii="Aptos" w:hAnsi="Aptos" w:cs="Times New Roman"/>
          <w:sz w:val="24"/>
          <w:szCs w:val="24"/>
        </w:rPr>
        <w:t xml:space="preserve">(see Glossary) </w:t>
      </w:r>
      <w:r w:rsidRPr="00517D5E">
        <w:rPr>
          <w:rFonts w:ascii="Aptos" w:hAnsi="Aptos" w:cs="Times New Roman"/>
          <w:sz w:val="24"/>
          <w:szCs w:val="24"/>
        </w:rPr>
        <w:t xml:space="preserve">in the blood (Bucking and Wood, 2008; Cooper and Wilson, 2008), both of which persist </w:t>
      </w:r>
      <w:r w:rsidR="00E63741" w:rsidRPr="00517D5E">
        <w:rPr>
          <w:rFonts w:ascii="Aptos" w:hAnsi="Aptos" w:cs="Times New Roman"/>
          <w:sz w:val="24"/>
          <w:szCs w:val="24"/>
        </w:rPr>
        <w:t>up to days</w:t>
      </w:r>
      <w:r w:rsidR="006D5A87" w:rsidRPr="00517D5E">
        <w:rPr>
          <w:rFonts w:ascii="Aptos" w:hAnsi="Aptos" w:cs="Times New Roman"/>
          <w:sz w:val="24"/>
          <w:szCs w:val="24"/>
        </w:rPr>
        <w:t xml:space="preserve"> </w:t>
      </w:r>
      <w:r w:rsidR="00774310" w:rsidRPr="00517D5E">
        <w:rPr>
          <w:rFonts w:ascii="Aptos" w:hAnsi="Aptos" w:cs="Times New Roman"/>
          <w:sz w:val="24"/>
          <w:szCs w:val="24"/>
        </w:rPr>
        <w:t>(</w:t>
      </w:r>
      <w:r w:rsidR="00E63741" w:rsidRPr="00517D5E">
        <w:rPr>
          <w:rFonts w:ascii="Aptos" w:hAnsi="Aptos" w:cs="Times New Roman"/>
          <w:sz w:val="24"/>
          <w:szCs w:val="24"/>
        </w:rPr>
        <w:t>depen</w:t>
      </w:r>
      <w:r w:rsidR="006D5A87" w:rsidRPr="00517D5E">
        <w:rPr>
          <w:rFonts w:ascii="Aptos" w:hAnsi="Aptos" w:cs="Times New Roman"/>
          <w:sz w:val="24"/>
          <w:szCs w:val="24"/>
        </w:rPr>
        <w:t>d</w:t>
      </w:r>
      <w:r w:rsidR="00E63741" w:rsidRPr="00517D5E">
        <w:rPr>
          <w:rFonts w:ascii="Aptos" w:hAnsi="Aptos" w:cs="Times New Roman"/>
          <w:sz w:val="24"/>
          <w:szCs w:val="24"/>
        </w:rPr>
        <w:t>ing on the species</w:t>
      </w:r>
      <w:r w:rsidR="00774310" w:rsidRPr="00517D5E">
        <w:rPr>
          <w:rFonts w:ascii="Aptos" w:hAnsi="Aptos" w:cs="Times New Roman"/>
          <w:sz w:val="24"/>
          <w:szCs w:val="24"/>
        </w:rPr>
        <w:t>)</w:t>
      </w:r>
      <w:r w:rsidR="00E63741" w:rsidRPr="00517D5E">
        <w:rPr>
          <w:rFonts w:ascii="Aptos" w:hAnsi="Aptos" w:cs="Times New Roman"/>
          <w:sz w:val="24"/>
          <w:szCs w:val="24"/>
        </w:rPr>
        <w:t xml:space="preserve"> </w:t>
      </w:r>
      <w:r w:rsidRPr="00517D5E">
        <w:rPr>
          <w:rFonts w:ascii="Aptos" w:hAnsi="Aptos" w:cs="Times New Roman"/>
          <w:sz w:val="24"/>
          <w:szCs w:val="24"/>
        </w:rPr>
        <w:t xml:space="preserve">after feeding.  </w:t>
      </w:r>
      <w:r w:rsidR="007C13FB" w:rsidRPr="00517D5E">
        <w:rPr>
          <w:rFonts w:ascii="Aptos" w:hAnsi="Aptos" w:cs="Times New Roman"/>
          <w:sz w:val="24"/>
          <w:szCs w:val="24"/>
        </w:rPr>
        <w:t>The</w:t>
      </w:r>
      <w:r w:rsidRPr="00517D5E">
        <w:rPr>
          <w:rFonts w:ascii="Aptos" w:hAnsi="Aptos" w:cs="Times New Roman"/>
          <w:sz w:val="24"/>
          <w:szCs w:val="24"/>
        </w:rPr>
        <w:t xml:space="preserve"> Cortland saline commonly used </w:t>
      </w:r>
      <w:r w:rsidRPr="00517D5E">
        <w:rPr>
          <w:rFonts w:ascii="Aptos" w:hAnsi="Aptos" w:cs="Times New Roman"/>
          <w:i/>
          <w:iCs/>
          <w:sz w:val="24"/>
          <w:szCs w:val="24"/>
        </w:rPr>
        <w:t>in vitro</w:t>
      </w:r>
      <w:r w:rsidR="007C13FB" w:rsidRPr="00517D5E">
        <w:rPr>
          <w:rFonts w:ascii="Aptos" w:hAnsi="Aptos" w:cs="Times New Roman"/>
          <w:sz w:val="24"/>
          <w:szCs w:val="24"/>
        </w:rPr>
        <w:t xml:space="preserve"> has a pH of 7.0–7.8,</w:t>
      </w:r>
      <w:r w:rsidRPr="00517D5E">
        <w:rPr>
          <w:rFonts w:ascii="Aptos" w:hAnsi="Aptos" w:cs="Times New Roman"/>
          <w:sz w:val="24"/>
          <w:szCs w:val="24"/>
        </w:rPr>
        <w:t xml:space="preserve"> 2 to 5 pH units above the real </w:t>
      </w:r>
      <w:r w:rsidRPr="00517D5E">
        <w:rPr>
          <w:rFonts w:ascii="Aptos" w:hAnsi="Aptos" w:cs="Times New Roman"/>
          <w:i/>
          <w:iCs/>
          <w:sz w:val="24"/>
          <w:szCs w:val="24"/>
        </w:rPr>
        <w:t>in vivo</w:t>
      </w:r>
      <w:r w:rsidRPr="00517D5E">
        <w:rPr>
          <w:rFonts w:ascii="Aptos" w:hAnsi="Aptos" w:cs="Times New Roman"/>
          <w:sz w:val="24"/>
          <w:szCs w:val="24"/>
        </w:rPr>
        <w:t xml:space="preserve"> pH for the gastric epithelium</w:t>
      </w:r>
      <w:r w:rsidR="007C13FB" w:rsidRPr="00517D5E">
        <w:rPr>
          <w:rFonts w:ascii="Aptos" w:hAnsi="Aptos" w:cs="Times New Roman"/>
          <w:sz w:val="24"/>
          <w:szCs w:val="24"/>
        </w:rPr>
        <w:t>,</w:t>
      </w:r>
      <w:r w:rsidRPr="00517D5E">
        <w:rPr>
          <w:rFonts w:ascii="Aptos" w:hAnsi="Aptos" w:cs="Times New Roman"/>
          <w:sz w:val="24"/>
          <w:szCs w:val="24"/>
        </w:rPr>
        <w:t xml:space="preserve"> which has a 100- to 10,000-fold greater H</w:t>
      </w:r>
      <w:r w:rsidRPr="00517D5E">
        <w:rPr>
          <w:rFonts w:ascii="Aptos" w:hAnsi="Aptos" w:cs="Times New Roman"/>
          <w:sz w:val="24"/>
          <w:szCs w:val="24"/>
          <w:vertAlign w:val="superscript"/>
        </w:rPr>
        <w:t>+</w:t>
      </w:r>
      <w:r w:rsidRPr="00517D5E">
        <w:rPr>
          <w:rFonts w:ascii="Aptos" w:hAnsi="Aptos" w:cs="Times New Roman"/>
          <w:sz w:val="24"/>
          <w:szCs w:val="24"/>
        </w:rPr>
        <w:t xml:space="preserve"> concentration bathing its mucosal surface. In freshwater fish, the stomach </w:t>
      </w:r>
      <w:r w:rsidRPr="00517D5E">
        <w:rPr>
          <w:rFonts w:ascii="Aptos" w:hAnsi="Aptos" w:cs="Times New Roman"/>
          <w:sz w:val="24"/>
          <w:szCs w:val="24"/>
        </w:rPr>
        <w:lastRenderedPageBreak/>
        <w:t xml:space="preserve">has important roles in the absorption of major ions (Bucking et al., 2006a; Bucking et al., 2007; Bucking </w:t>
      </w:r>
      <w:r w:rsidR="005D5D79" w:rsidRPr="00517D5E">
        <w:rPr>
          <w:rFonts w:ascii="Aptos" w:hAnsi="Aptos" w:cs="Times New Roman"/>
          <w:sz w:val="24"/>
          <w:szCs w:val="24"/>
        </w:rPr>
        <w:t>and Wood</w:t>
      </w:r>
      <w:r w:rsidRPr="00517D5E">
        <w:rPr>
          <w:rFonts w:ascii="Aptos" w:hAnsi="Aptos" w:cs="Times New Roman"/>
          <w:sz w:val="24"/>
          <w:szCs w:val="24"/>
        </w:rPr>
        <w:t xml:space="preserve">, 2009), ammonia (Jung et al., 2023b) and nutrient metals such as </w:t>
      </w:r>
      <w:r w:rsidR="0081743B" w:rsidRPr="00517D5E">
        <w:rPr>
          <w:rFonts w:ascii="Aptos" w:hAnsi="Aptos" w:cs="Times New Roman"/>
          <w:sz w:val="24"/>
          <w:szCs w:val="24"/>
        </w:rPr>
        <w:t>nickel</w:t>
      </w:r>
      <w:r w:rsidRPr="00517D5E">
        <w:rPr>
          <w:rFonts w:ascii="Aptos" w:hAnsi="Aptos" w:cs="Times New Roman"/>
          <w:sz w:val="24"/>
          <w:szCs w:val="24"/>
        </w:rPr>
        <w:t xml:space="preserve"> (Leonard et al., 2009) and </w:t>
      </w:r>
      <w:r w:rsidR="0081743B" w:rsidRPr="00517D5E">
        <w:rPr>
          <w:rFonts w:ascii="Aptos" w:hAnsi="Aptos" w:cs="Times New Roman"/>
          <w:sz w:val="24"/>
          <w:szCs w:val="24"/>
        </w:rPr>
        <w:t>copper</w:t>
      </w:r>
      <w:r w:rsidRPr="00517D5E">
        <w:rPr>
          <w:rFonts w:ascii="Aptos" w:hAnsi="Aptos" w:cs="Times New Roman"/>
          <w:sz w:val="24"/>
          <w:szCs w:val="24"/>
        </w:rPr>
        <w:t xml:space="preserve"> (Nadella et al., 2011). The availability and</w:t>
      </w:r>
      <w:r w:rsidR="00DC3A60" w:rsidRPr="00517D5E">
        <w:rPr>
          <w:rFonts w:ascii="Aptos" w:hAnsi="Aptos" w:cs="Times New Roman"/>
          <w:sz w:val="24"/>
          <w:szCs w:val="24"/>
        </w:rPr>
        <w:t xml:space="preserve"> ion</w:t>
      </w:r>
      <w:r w:rsidRPr="00517D5E">
        <w:rPr>
          <w:rFonts w:ascii="Aptos" w:hAnsi="Aptos" w:cs="Times New Roman"/>
          <w:sz w:val="24"/>
          <w:szCs w:val="24"/>
        </w:rPr>
        <w:t xml:space="preserve"> speciation of these </w:t>
      </w:r>
      <w:r w:rsidR="00E06E3E" w:rsidRPr="00517D5E">
        <w:rPr>
          <w:rFonts w:ascii="Aptos" w:hAnsi="Aptos" w:cs="Times New Roman"/>
          <w:sz w:val="24"/>
          <w:szCs w:val="24"/>
        </w:rPr>
        <w:t>are</w:t>
      </w:r>
      <w:r w:rsidRPr="00517D5E">
        <w:rPr>
          <w:rFonts w:ascii="Aptos" w:hAnsi="Aptos" w:cs="Times New Roman"/>
          <w:sz w:val="24"/>
          <w:szCs w:val="24"/>
        </w:rPr>
        <w:t xml:space="preserve"> affected by the low gastric </w:t>
      </w:r>
      <w:proofErr w:type="spellStart"/>
      <w:r w:rsidRPr="00517D5E">
        <w:rPr>
          <w:rFonts w:ascii="Aptos" w:hAnsi="Aptos" w:cs="Times New Roman"/>
          <w:sz w:val="24"/>
          <w:szCs w:val="24"/>
        </w:rPr>
        <w:t>pH</w:t>
      </w:r>
      <w:r w:rsidR="00E06E3E" w:rsidRPr="00517D5E">
        <w:rPr>
          <w:rFonts w:ascii="Aptos" w:hAnsi="Aptos" w:cs="Times New Roman"/>
          <w:sz w:val="24"/>
          <w:szCs w:val="24"/>
        </w:rPr>
        <w:t>.</w:t>
      </w:r>
      <w:proofErr w:type="spellEnd"/>
      <w:r w:rsidRPr="00517D5E">
        <w:rPr>
          <w:rFonts w:ascii="Aptos" w:hAnsi="Aptos" w:cs="Times New Roman"/>
          <w:sz w:val="24"/>
          <w:szCs w:val="24"/>
        </w:rPr>
        <w:t xml:space="preserve"> Similarly, low pH is essential for proper activity of gastric proteases (Marquez et al., 2012). </w:t>
      </w:r>
      <w:r w:rsidRPr="00517D5E">
        <w:rPr>
          <w:rFonts w:ascii="Aptos" w:hAnsi="Aptos" w:cs="Times New Roman"/>
          <w:i/>
          <w:iCs/>
          <w:sz w:val="24"/>
          <w:szCs w:val="24"/>
        </w:rPr>
        <w:t>In vitro</w:t>
      </w:r>
      <w:r w:rsidRPr="00517D5E">
        <w:rPr>
          <w:rFonts w:ascii="Aptos" w:hAnsi="Aptos" w:cs="Times New Roman"/>
          <w:sz w:val="24"/>
          <w:szCs w:val="24"/>
        </w:rPr>
        <w:t xml:space="preserve">, low pH in the luminal fluid can be maintained using buffers such as formic acid (Jung et al., 2003b) or PIPES (Nadella et al., 2011) </w:t>
      </w:r>
      <w:r w:rsidR="004A0C52" w:rsidRPr="00517D5E">
        <w:rPr>
          <w:rFonts w:ascii="Aptos" w:hAnsi="Aptos" w:cs="Times New Roman"/>
          <w:sz w:val="24"/>
          <w:szCs w:val="24"/>
        </w:rPr>
        <w:t>(the latter of which</w:t>
      </w:r>
      <w:r w:rsidRPr="00517D5E">
        <w:rPr>
          <w:rFonts w:ascii="Aptos" w:hAnsi="Aptos" w:cs="Times New Roman"/>
          <w:sz w:val="24"/>
          <w:szCs w:val="24"/>
        </w:rPr>
        <w:t xml:space="preserve"> does not complex metal ions (</w:t>
      </w:r>
      <w:proofErr w:type="spellStart"/>
      <w:r w:rsidRPr="00517D5E">
        <w:rPr>
          <w:rFonts w:ascii="Aptos" w:hAnsi="Aptos" w:cs="Times New Roman"/>
          <w:sz w:val="24"/>
          <w:szCs w:val="24"/>
        </w:rPr>
        <w:t>Kandegedara</w:t>
      </w:r>
      <w:proofErr w:type="spellEnd"/>
      <w:r w:rsidRPr="00517D5E">
        <w:rPr>
          <w:rFonts w:ascii="Aptos" w:hAnsi="Aptos" w:cs="Times New Roman"/>
          <w:sz w:val="24"/>
          <w:szCs w:val="24"/>
        </w:rPr>
        <w:t xml:space="preserve"> and </w:t>
      </w:r>
      <w:proofErr w:type="spellStart"/>
      <w:r w:rsidRPr="00517D5E">
        <w:rPr>
          <w:rFonts w:ascii="Aptos" w:hAnsi="Aptos" w:cs="Times New Roman"/>
          <w:sz w:val="24"/>
          <w:szCs w:val="24"/>
        </w:rPr>
        <w:t>Rorabacher</w:t>
      </w:r>
      <w:proofErr w:type="spellEnd"/>
      <w:r w:rsidRPr="00517D5E">
        <w:rPr>
          <w:rFonts w:ascii="Aptos" w:hAnsi="Aptos" w:cs="Times New Roman"/>
          <w:sz w:val="24"/>
          <w:szCs w:val="24"/>
        </w:rPr>
        <w:t xml:space="preserve">, 1999). </w:t>
      </w:r>
    </w:p>
    <w:p w14:paraId="60CB9AE0" w14:textId="77777777" w:rsidR="00537F23" w:rsidRPr="00517D5E" w:rsidRDefault="00537F23" w:rsidP="00537F23">
      <w:pPr>
        <w:spacing w:after="0" w:line="360" w:lineRule="auto"/>
        <w:rPr>
          <w:rFonts w:ascii="Aptos" w:hAnsi="Aptos" w:cs="Times New Roman"/>
          <w:sz w:val="24"/>
          <w:szCs w:val="24"/>
        </w:rPr>
      </w:pPr>
    </w:p>
    <w:p w14:paraId="1354674F" w14:textId="2AF0F523" w:rsidR="00537F23" w:rsidRPr="00517D5E" w:rsidRDefault="00537F23" w:rsidP="00537F23">
      <w:pPr>
        <w:spacing w:after="0" w:line="360" w:lineRule="auto"/>
        <w:rPr>
          <w:rFonts w:ascii="Aptos" w:hAnsi="Aptos" w:cs="Times New Roman"/>
          <w:sz w:val="24"/>
          <w:szCs w:val="24"/>
        </w:rPr>
      </w:pPr>
      <w:r w:rsidRPr="00517D5E">
        <w:rPr>
          <w:rFonts w:ascii="Aptos" w:hAnsi="Aptos" w:cs="Times New Roman"/>
          <w:sz w:val="24"/>
          <w:szCs w:val="24"/>
        </w:rPr>
        <w:t>In contrast to the stomach, all sections of the trout intestine are alkaline, with pH increasing progressively from the anterior to posterior sections, and greater alkalization after feeding (Table 1</w:t>
      </w:r>
      <w:r w:rsidR="007C13FB" w:rsidRPr="00517D5E">
        <w:rPr>
          <w:rFonts w:ascii="Aptos" w:hAnsi="Aptos" w:cs="Times New Roman"/>
          <w:sz w:val="24"/>
          <w:szCs w:val="24"/>
        </w:rPr>
        <w:t>, and references therein</w:t>
      </w:r>
      <w:r w:rsidRPr="00517D5E">
        <w:rPr>
          <w:rFonts w:ascii="Aptos" w:hAnsi="Aptos" w:cs="Times New Roman"/>
          <w:sz w:val="24"/>
          <w:szCs w:val="24"/>
        </w:rPr>
        <w:t>). The pH of the chyme in the posterior intestine may approach 9.0 in fed trout</w:t>
      </w:r>
      <w:r w:rsidR="0081743B" w:rsidRPr="00517D5E">
        <w:rPr>
          <w:rFonts w:ascii="Aptos" w:hAnsi="Aptos" w:cs="Times New Roman"/>
          <w:sz w:val="24"/>
          <w:szCs w:val="24"/>
        </w:rPr>
        <w:t>;</w:t>
      </w:r>
      <w:r w:rsidRPr="00517D5E">
        <w:rPr>
          <w:rFonts w:ascii="Aptos" w:hAnsi="Aptos" w:cs="Times New Roman"/>
          <w:sz w:val="24"/>
          <w:szCs w:val="24"/>
        </w:rPr>
        <w:t xml:space="preserve"> again</w:t>
      </w:r>
      <w:r w:rsidR="0081743B" w:rsidRPr="00517D5E">
        <w:rPr>
          <w:rFonts w:ascii="Aptos" w:hAnsi="Aptos" w:cs="Times New Roman"/>
          <w:sz w:val="24"/>
          <w:szCs w:val="24"/>
        </w:rPr>
        <w:t>,</w:t>
      </w:r>
      <w:r w:rsidRPr="00517D5E">
        <w:rPr>
          <w:rFonts w:ascii="Aptos" w:hAnsi="Aptos" w:cs="Times New Roman"/>
          <w:sz w:val="24"/>
          <w:szCs w:val="24"/>
        </w:rPr>
        <w:t xml:space="preserve"> well outside that of the Cortland saline, but in the opposite direction from that of stomach chyme. In trout and other fish, the cause of the high pH is HCO</w:t>
      </w:r>
      <w:r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Pr="00517D5E">
        <w:rPr>
          <w:rFonts w:ascii="Aptos" w:hAnsi="Aptos" w:cs="Times New Roman"/>
          <w:sz w:val="24"/>
          <w:szCs w:val="24"/>
        </w:rPr>
        <w:t xml:space="preserve"> secretion by the mucosal epithelium</w:t>
      </w:r>
      <w:r w:rsidR="00FB2B12" w:rsidRPr="00517D5E">
        <w:rPr>
          <w:rFonts w:ascii="Aptos" w:hAnsi="Aptos" w:cs="Times New Roman"/>
          <w:sz w:val="24"/>
          <w:szCs w:val="24"/>
        </w:rPr>
        <w:t xml:space="preserve"> (Wood, 2019)</w:t>
      </w:r>
      <w:r w:rsidRPr="00517D5E">
        <w:rPr>
          <w:rFonts w:ascii="Aptos" w:hAnsi="Aptos" w:cs="Times New Roman"/>
          <w:sz w:val="24"/>
          <w:szCs w:val="24"/>
        </w:rPr>
        <w:t>.  It is well established that the optimal activities of digestive enzymes are very sensitive to luminal fluid pH in salmonids (</w:t>
      </w:r>
      <w:proofErr w:type="spellStart"/>
      <w:r w:rsidRPr="00517D5E">
        <w:rPr>
          <w:rFonts w:ascii="Aptos" w:hAnsi="Aptos" w:cs="Times New Roman"/>
          <w:sz w:val="24"/>
          <w:szCs w:val="24"/>
        </w:rPr>
        <w:t>Krogdahl</w:t>
      </w:r>
      <w:proofErr w:type="spellEnd"/>
      <w:r w:rsidRPr="00517D5E">
        <w:rPr>
          <w:rFonts w:ascii="Aptos" w:hAnsi="Aptos" w:cs="Times New Roman"/>
          <w:sz w:val="24"/>
          <w:szCs w:val="24"/>
        </w:rPr>
        <w:t xml:space="preserve"> et al., 2015), as are the intestinal uptake rates of </w:t>
      </w:r>
      <w:r w:rsidR="0081743B" w:rsidRPr="00517D5E">
        <w:rPr>
          <w:rFonts w:ascii="Aptos" w:hAnsi="Aptos" w:cs="Times New Roman"/>
          <w:sz w:val="24"/>
          <w:szCs w:val="24"/>
        </w:rPr>
        <w:t xml:space="preserve">copper </w:t>
      </w:r>
      <w:r w:rsidRPr="00517D5E">
        <w:rPr>
          <w:rFonts w:ascii="Aptos" w:hAnsi="Aptos" w:cs="Times New Roman"/>
          <w:sz w:val="24"/>
          <w:szCs w:val="24"/>
        </w:rPr>
        <w:t xml:space="preserve">(Nadella et al., 2007) and </w:t>
      </w:r>
      <w:r w:rsidR="0081743B" w:rsidRPr="00517D5E">
        <w:rPr>
          <w:rFonts w:ascii="Aptos" w:hAnsi="Aptos" w:cs="Times New Roman"/>
          <w:sz w:val="24"/>
          <w:szCs w:val="24"/>
        </w:rPr>
        <w:t>iron ions</w:t>
      </w:r>
      <w:r w:rsidRPr="00517D5E">
        <w:rPr>
          <w:rFonts w:ascii="Aptos" w:hAnsi="Aptos" w:cs="Times New Roman"/>
          <w:sz w:val="24"/>
          <w:szCs w:val="24"/>
        </w:rPr>
        <w:t xml:space="preserve"> (Kwong and Niyogi, 2008). </w:t>
      </w:r>
      <w:r w:rsidR="00966B55" w:rsidRPr="00517D5E">
        <w:rPr>
          <w:rFonts w:ascii="Aptos" w:hAnsi="Aptos" w:cs="Times New Roman"/>
          <w:sz w:val="24"/>
          <w:szCs w:val="24"/>
        </w:rPr>
        <w:t>I</w:t>
      </w:r>
      <w:r w:rsidRPr="00517D5E">
        <w:rPr>
          <w:rFonts w:ascii="Aptos" w:hAnsi="Aptos" w:cs="Times New Roman"/>
          <w:sz w:val="24"/>
          <w:szCs w:val="24"/>
        </w:rPr>
        <w:t xml:space="preserve">t is critical that realistically high pH values are applied on the mucosal surfaces of </w:t>
      </w:r>
      <w:r w:rsidRPr="00517D5E">
        <w:rPr>
          <w:rFonts w:ascii="Aptos" w:hAnsi="Aptos" w:cs="Times New Roman"/>
          <w:i/>
          <w:iCs/>
          <w:sz w:val="24"/>
          <w:szCs w:val="24"/>
        </w:rPr>
        <w:t>in vitro</w:t>
      </w:r>
      <w:r w:rsidRPr="00517D5E">
        <w:rPr>
          <w:rFonts w:ascii="Aptos" w:hAnsi="Aptos" w:cs="Times New Roman"/>
          <w:sz w:val="24"/>
          <w:szCs w:val="24"/>
        </w:rPr>
        <w:t xml:space="preserve"> preparations. </w:t>
      </w:r>
      <w:r w:rsidR="007C13FB" w:rsidRPr="00517D5E">
        <w:rPr>
          <w:rFonts w:ascii="Aptos" w:hAnsi="Aptos" w:cs="Times New Roman"/>
          <w:sz w:val="24"/>
          <w:szCs w:val="24"/>
        </w:rPr>
        <w:t xml:space="preserve">Although </w:t>
      </w:r>
      <w:r w:rsidRPr="00517D5E">
        <w:rPr>
          <w:rFonts w:ascii="Aptos" w:hAnsi="Aptos" w:cs="Times New Roman"/>
          <w:sz w:val="24"/>
          <w:szCs w:val="24"/>
        </w:rPr>
        <w:t>this can be accomplished using buffers that do not complex metals (</w:t>
      </w:r>
      <w:proofErr w:type="spellStart"/>
      <w:r w:rsidRPr="00517D5E">
        <w:rPr>
          <w:rFonts w:ascii="Aptos" w:hAnsi="Aptos" w:cs="Times New Roman"/>
          <w:sz w:val="24"/>
          <w:szCs w:val="24"/>
        </w:rPr>
        <w:t>Kandegedara</w:t>
      </w:r>
      <w:proofErr w:type="spellEnd"/>
      <w:r w:rsidRPr="00517D5E">
        <w:rPr>
          <w:rFonts w:ascii="Aptos" w:hAnsi="Aptos" w:cs="Times New Roman"/>
          <w:sz w:val="24"/>
          <w:szCs w:val="24"/>
        </w:rPr>
        <w:t xml:space="preserve"> and </w:t>
      </w:r>
      <w:proofErr w:type="spellStart"/>
      <w:r w:rsidRPr="00517D5E">
        <w:rPr>
          <w:rFonts w:ascii="Aptos" w:hAnsi="Aptos" w:cs="Times New Roman"/>
          <w:sz w:val="24"/>
          <w:szCs w:val="24"/>
        </w:rPr>
        <w:t>Rorabacher</w:t>
      </w:r>
      <w:proofErr w:type="spellEnd"/>
      <w:r w:rsidRPr="00517D5E">
        <w:rPr>
          <w:rFonts w:ascii="Aptos" w:hAnsi="Aptos" w:cs="Times New Roman"/>
          <w:sz w:val="24"/>
          <w:szCs w:val="24"/>
        </w:rPr>
        <w:t xml:space="preserve">, 1999), it is best done by appropriate manipulations of </w:t>
      </w:r>
      <w:r w:rsidRPr="00517D5E">
        <w:rPr>
          <w:rFonts w:ascii="Aptos" w:hAnsi="Aptos" w:cs="Times New Roman"/>
          <w:i/>
          <w:iCs/>
          <w:sz w:val="24"/>
          <w:szCs w:val="24"/>
        </w:rPr>
        <w:t>P</w:t>
      </w:r>
      <w:r w:rsidRPr="00517D5E">
        <w:rPr>
          <w:rFonts w:ascii="Aptos" w:hAnsi="Aptos" w:cs="Times New Roman"/>
          <w:sz w:val="24"/>
          <w:szCs w:val="24"/>
        </w:rPr>
        <w:t>CO</w:t>
      </w:r>
      <w:r w:rsidRPr="00517D5E">
        <w:rPr>
          <w:rFonts w:ascii="Aptos" w:hAnsi="Aptos" w:cs="Times New Roman"/>
          <w:sz w:val="24"/>
          <w:szCs w:val="24"/>
          <w:vertAlign w:val="subscript"/>
        </w:rPr>
        <w:t>2</w:t>
      </w:r>
      <w:r w:rsidRPr="00517D5E">
        <w:rPr>
          <w:rFonts w:ascii="Aptos" w:hAnsi="Aptos" w:cs="Times New Roman"/>
          <w:sz w:val="24"/>
          <w:szCs w:val="24"/>
        </w:rPr>
        <w:t xml:space="preserve"> and [</w:t>
      </w:r>
      <w:r w:rsidR="004A0C52" w:rsidRPr="00517D5E">
        <w:rPr>
          <w:rFonts w:ascii="Aptos" w:hAnsi="Aptos" w:cs="Times New Roman"/>
          <w:sz w:val="24"/>
          <w:szCs w:val="24"/>
        </w:rPr>
        <w:t>HCO</w:t>
      </w:r>
      <w:r w:rsidR="004A0C52"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Pr="00517D5E">
        <w:rPr>
          <w:rFonts w:ascii="Aptos" w:hAnsi="Aptos" w:cs="Times New Roman"/>
          <w:sz w:val="24"/>
          <w:szCs w:val="24"/>
        </w:rPr>
        <w:t>] (</w:t>
      </w:r>
      <w:r w:rsidR="007C13FB" w:rsidRPr="00517D5E">
        <w:rPr>
          <w:rFonts w:ascii="Aptos" w:hAnsi="Aptos" w:cs="Times New Roman"/>
          <w:sz w:val="24"/>
          <w:szCs w:val="24"/>
        </w:rPr>
        <w:t>using</w:t>
      </w:r>
      <w:r w:rsidRPr="00517D5E">
        <w:rPr>
          <w:rFonts w:ascii="Aptos" w:hAnsi="Aptos" w:cs="Times New Roman"/>
          <w:sz w:val="24"/>
          <w:szCs w:val="24"/>
        </w:rPr>
        <w:t xml:space="preserve"> the Henderson</w:t>
      </w:r>
      <w:r w:rsidR="007C13FB" w:rsidRPr="00517D5E">
        <w:rPr>
          <w:rFonts w:ascii="Aptos" w:hAnsi="Aptos" w:cs="Times New Roman"/>
          <w:sz w:val="24"/>
          <w:szCs w:val="24"/>
        </w:rPr>
        <w:t>–</w:t>
      </w:r>
      <w:proofErr w:type="spellStart"/>
      <w:r w:rsidRPr="00517D5E">
        <w:rPr>
          <w:rFonts w:ascii="Aptos" w:hAnsi="Aptos" w:cs="Times New Roman"/>
          <w:sz w:val="24"/>
          <w:szCs w:val="24"/>
        </w:rPr>
        <w:t>Hasselbalch</w:t>
      </w:r>
      <w:proofErr w:type="spellEnd"/>
      <w:r w:rsidRPr="00517D5E">
        <w:rPr>
          <w:rFonts w:ascii="Aptos" w:hAnsi="Aptos" w:cs="Times New Roman"/>
          <w:sz w:val="24"/>
          <w:szCs w:val="24"/>
        </w:rPr>
        <w:t xml:space="preserve"> equation; </w:t>
      </w:r>
      <w:r w:rsidR="00774310" w:rsidRPr="00517D5E">
        <w:rPr>
          <w:rFonts w:ascii="Aptos" w:hAnsi="Aptos" w:cs="Times New Roman"/>
          <w:sz w:val="24"/>
          <w:szCs w:val="24"/>
        </w:rPr>
        <w:t xml:space="preserve">see Glossary; </w:t>
      </w:r>
      <w:proofErr w:type="spellStart"/>
      <w:r w:rsidRPr="00517D5E">
        <w:rPr>
          <w:rFonts w:ascii="Aptos" w:hAnsi="Aptos" w:cs="Times New Roman"/>
          <w:sz w:val="24"/>
          <w:szCs w:val="24"/>
        </w:rPr>
        <w:t>Boutilier</w:t>
      </w:r>
      <w:proofErr w:type="spellEnd"/>
      <w:r w:rsidRPr="00517D5E">
        <w:rPr>
          <w:rFonts w:ascii="Aptos" w:hAnsi="Aptos" w:cs="Times New Roman"/>
          <w:sz w:val="24"/>
          <w:szCs w:val="24"/>
        </w:rPr>
        <w:t xml:space="preserve"> et al., 1984) to properly mimic the </w:t>
      </w:r>
      <w:r w:rsidRPr="00517D5E">
        <w:rPr>
          <w:rFonts w:ascii="Aptos" w:hAnsi="Aptos" w:cs="Times New Roman"/>
          <w:i/>
          <w:iCs/>
          <w:sz w:val="24"/>
          <w:szCs w:val="24"/>
        </w:rPr>
        <w:t>in vivo</w:t>
      </w:r>
      <w:r w:rsidRPr="00517D5E">
        <w:rPr>
          <w:rFonts w:ascii="Aptos" w:hAnsi="Aptos" w:cs="Times New Roman"/>
          <w:sz w:val="24"/>
          <w:szCs w:val="24"/>
        </w:rPr>
        <w:t xml:space="preserve"> situation.</w:t>
      </w:r>
    </w:p>
    <w:p w14:paraId="1D1F2468" w14:textId="77777777" w:rsidR="00966B55" w:rsidRPr="00517D5E" w:rsidRDefault="00966B55" w:rsidP="00537F23">
      <w:pPr>
        <w:spacing w:after="0" w:line="360" w:lineRule="auto"/>
        <w:ind w:firstLine="720"/>
        <w:rPr>
          <w:rFonts w:ascii="Aptos" w:hAnsi="Aptos" w:cs="Times New Roman"/>
          <w:b/>
          <w:bCs/>
          <w:i/>
          <w:iCs/>
          <w:sz w:val="24"/>
          <w:szCs w:val="24"/>
        </w:rPr>
      </w:pPr>
    </w:p>
    <w:p w14:paraId="280C098F" w14:textId="4188A0ED" w:rsidR="00537F23" w:rsidRPr="00517D5E" w:rsidRDefault="004A0C52" w:rsidP="00574D3F">
      <w:pPr>
        <w:spacing w:after="0" w:line="360" w:lineRule="auto"/>
        <w:rPr>
          <w:rFonts w:ascii="Aptos" w:hAnsi="Aptos" w:cs="Times New Roman"/>
          <w:i/>
          <w:iCs/>
          <w:sz w:val="24"/>
          <w:szCs w:val="24"/>
        </w:rPr>
      </w:pPr>
      <w:r w:rsidRPr="00517D5E">
        <w:rPr>
          <w:rFonts w:ascii="Aptos" w:hAnsi="Aptos" w:cs="Times New Roman"/>
          <w:sz w:val="24"/>
          <w:szCs w:val="24"/>
        </w:rPr>
        <w:t>HCO</w:t>
      </w:r>
      <w:r w:rsidRPr="00517D5E">
        <w:rPr>
          <w:rFonts w:ascii="Aptos" w:hAnsi="Aptos" w:cs="Times New Roman"/>
          <w:sz w:val="24"/>
          <w:szCs w:val="24"/>
          <w:vertAlign w:val="subscript"/>
        </w:rPr>
        <w:t>3</w:t>
      </w:r>
      <w:r w:rsidRPr="00517D5E">
        <w:rPr>
          <w:rFonts w:ascii="Aptos" w:hAnsi="Aptos" w:cs="Times New Roman"/>
          <w:sz w:val="24"/>
          <w:szCs w:val="24"/>
          <w:vertAlign w:val="superscript"/>
        </w:rPr>
        <w:t>−</w:t>
      </w:r>
      <w:r w:rsidR="0081743B" w:rsidRPr="00517D5E">
        <w:rPr>
          <w:rFonts w:ascii="Aptos" w:hAnsi="Aptos" w:cs="Times New Roman"/>
          <w:i/>
          <w:iCs/>
          <w:sz w:val="24"/>
          <w:szCs w:val="24"/>
        </w:rPr>
        <w:t xml:space="preserve"> concentration</w:t>
      </w:r>
    </w:p>
    <w:p w14:paraId="70D76DD7" w14:textId="7ED5B686" w:rsidR="00537F23" w:rsidRPr="00517D5E" w:rsidRDefault="00537F23" w:rsidP="00537F23">
      <w:pPr>
        <w:spacing w:after="0" w:line="360" w:lineRule="auto"/>
        <w:rPr>
          <w:rFonts w:ascii="Aptos" w:hAnsi="Aptos" w:cs="Times New Roman"/>
          <w:sz w:val="24"/>
          <w:szCs w:val="24"/>
        </w:rPr>
      </w:pPr>
      <w:r w:rsidRPr="00517D5E">
        <w:rPr>
          <w:rFonts w:ascii="Aptos" w:hAnsi="Aptos" w:cs="Times New Roman"/>
          <w:sz w:val="24"/>
          <w:szCs w:val="24"/>
        </w:rPr>
        <w:t>[</w:t>
      </w:r>
      <w:r w:rsidR="004A0C52" w:rsidRPr="00517D5E">
        <w:rPr>
          <w:rFonts w:ascii="Aptos" w:hAnsi="Aptos" w:cs="Times New Roman"/>
          <w:sz w:val="24"/>
          <w:szCs w:val="24"/>
        </w:rPr>
        <w:t>HCO</w:t>
      </w:r>
      <w:r w:rsidR="004A0C52"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Pr="00517D5E">
        <w:rPr>
          <w:rFonts w:ascii="Aptos" w:hAnsi="Aptos" w:cs="Times New Roman"/>
          <w:sz w:val="24"/>
          <w:szCs w:val="24"/>
        </w:rPr>
        <w:t>] is negligible in gastric fluids, due to the low pH (Table 1). However, the presence of high [</w:t>
      </w:r>
      <w:r w:rsidR="004A0C52" w:rsidRPr="00517D5E">
        <w:rPr>
          <w:rFonts w:ascii="Aptos" w:hAnsi="Aptos" w:cs="Times New Roman"/>
          <w:sz w:val="24"/>
          <w:szCs w:val="24"/>
        </w:rPr>
        <w:t>HCO</w:t>
      </w:r>
      <w:r w:rsidR="004A0C52"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Pr="00517D5E">
        <w:rPr>
          <w:rFonts w:ascii="Aptos" w:hAnsi="Aptos" w:cs="Times New Roman"/>
          <w:sz w:val="24"/>
          <w:szCs w:val="24"/>
        </w:rPr>
        <w:t>] in the intestinal fluids</w:t>
      </w:r>
      <w:r w:rsidR="00221AB9" w:rsidRPr="00517D5E">
        <w:rPr>
          <w:rFonts w:ascii="Aptos" w:hAnsi="Aptos" w:cs="Times New Roman"/>
          <w:sz w:val="24"/>
          <w:szCs w:val="24"/>
        </w:rPr>
        <w:t>,</w:t>
      </w:r>
      <w:r w:rsidRPr="00517D5E">
        <w:rPr>
          <w:rFonts w:ascii="Aptos" w:hAnsi="Aptos" w:cs="Times New Roman"/>
          <w:sz w:val="24"/>
          <w:szCs w:val="24"/>
        </w:rPr>
        <w:t xml:space="preserve"> as well as the reciprocal variation of [</w:t>
      </w:r>
      <w:r w:rsidR="004A0C52" w:rsidRPr="00517D5E">
        <w:rPr>
          <w:rFonts w:ascii="Aptos" w:hAnsi="Aptos" w:cs="Times New Roman"/>
          <w:sz w:val="24"/>
          <w:szCs w:val="24"/>
        </w:rPr>
        <w:t>HCO</w:t>
      </w:r>
      <w:r w:rsidR="004A0C52"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Pr="00517D5E">
        <w:rPr>
          <w:rFonts w:ascii="Aptos" w:hAnsi="Aptos" w:cs="Times New Roman"/>
          <w:sz w:val="24"/>
          <w:szCs w:val="24"/>
        </w:rPr>
        <w:t>] with [Cl</w:t>
      </w:r>
      <w:r w:rsidR="004A0C52" w:rsidRPr="00517D5E">
        <w:rPr>
          <w:rFonts w:ascii="Aptos" w:hAnsi="Aptos" w:cs="Times New Roman"/>
          <w:sz w:val="24"/>
          <w:szCs w:val="24"/>
          <w:vertAlign w:val="superscript"/>
        </w:rPr>
        <w:t>−</w:t>
      </w:r>
      <w:r w:rsidRPr="00517D5E">
        <w:rPr>
          <w:rFonts w:ascii="Aptos" w:hAnsi="Aptos" w:cs="Times New Roman"/>
          <w:sz w:val="24"/>
          <w:szCs w:val="24"/>
        </w:rPr>
        <w:t xml:space="preserve">] </w:t>
      </w:r>
      <w:r w:rsidR="00221AB9" w:rsidRPr="00517D5E">
        <w:rPr>
          <w:rFonts w:ascii="Aptos" w:hAnsi="Aptos" w:cs="Times New Roman"/>
          <w:sz w:val="24"/>
          <w:szCs w:val="24"/>
        </w:rPr>
        <w:t xml:space="preserve">in the intestine </w:t>
      </w:r>
      <w:r w:rsidRPr="00517D5E">
        <w:rPr>
          <w:rFonts w:ascii="Aptos" w:hAnsi="Aptos" w:cs="Times New Roman"/>
          <w:sz w:val="24"/>
          <w:szCs w:val="24"/>
        </w:rPr>
        <w:t xml:space="preserve">have long been known in marine fish (Smith, 1930), including the seawater-acclimated rainbow trout (Wilson et al., 1996). </w:t>
      </w:r>
      <w:r w:rsidR="00D5164E" w:rsidRPr="00517D5E">
        <w:rPr>
          <w:rFonts w:ascii="Aptos" w:hAnsi="Aptos" w:cs="Times New Roman"/>
          <w:sz w:val="24"/>
          <w:szCs w:val="24"/>
        </w:rPr>
        <w:t xml:space="preserve">In seawater, </w:t>
      </w:r>
      <w:r w:rsidRPr="00517D5E">
        <w:rPr>
          <w:rFonts w:ascii="Aptos" w:hAnsi="Aptos" w:cs="Times New Roman"/>
          <w:sz w:val="24"/>
          <w:szCs w:val="24"/>
        </w:rPr>
        <w:t>Cl</w:t>
      </w:r>
      <w:r w:rsidR="004A0C52" w:rsidRPr="00517D5E">
        <w:rPr>
          <w:rFonts w:ascii="Aptos" w:hAnsi="Aptos" w:cs="Times New Roman"/>
          <w:sz w:val="24"/>
          <w:szCs w:val="24"/>
          <w:vertAlign w:val="superscript"/>
        </w:rPr>
        <w:t>−</w:t>
      </w:r>
      <w:r w:rsidRPr="00517D5E">
        <w:rPr>
          <w:rFonts w:ascii="Aptos" w:hAnsi="Aptos" w:cs="Times New Roman"/>
          <w:sz w:val="24"/>
          <w:szCs w:val="24"/>
        </w:rPr>
        <w:t>/</w:t>
      </w:r>
      <w:r w:rsidR="004A0C52" w:rsidRPr="00517D5E">
        <w:rPr>
          <w:rFonts w:ascii="Aptos" w:hAnsi="Aptos" w:cs="Times New Roman"/>
          <w:sz w:val="24"/>
          <w:szCs w:val="24"/>
        </w:rPr>
        <w:t xml:space="preserve"> HCO</w:t>
      </w:r>
      <w:r w:rsidR="004A0C52"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Pr="00517D5E">
        <w:rPr>
          <w:rFonts w:ascii="Aptos" w:hAnsi="Aptos" w:cs="Times New Roman"/>
          <w:sz w:val="24"/>
          <w:szCs w:val="24"/>
        </w:rPr>
        <w:t xml:space="preserve"> exchange serves to absorb </w:t>
      </w:r>
      <w:r w:rsidR="004A0C52" w:rsidRPr="00517D5E">
        <w:rPr>
          <w:rFonts w:ascii="Aptos" w:hAnsi="Aptos" w:cs="Times New Roman"/>
          <w:sz w:val="24"/>
          <w:szCs w:val="24"/>
        </w:rPr>
        <w:t>Cl</w:t>
      </w:r>
      <w:r w:rsidR="004A0C52" w:rsidRPr="00517D5E">
        <w:rPr>
          <w:rFonts w:ascii="Aptos" w:hAnsi="Aptos" w:cs="Times New Roman"/>
          <w:sz w:val="24"/>
          <w:szCs w:val="24"/>
          <w:vertAlign w:val="superscript"/>
        </w:rPr>
        <w:t>−</w:t>
      </w:r>
      <w:r w:rsidRPr="00517D5E">
        <w:rPr>
          <w:rFonts w:ascii="Aptos" w:hAnsi="Aptos" w:cs="Times New Roman"/>
          <w:sz w:val="24"/>
          <w:szCs w:val="24"/>
        </w:rPr>
        <w:t xml:space="preserve"> and secrete </w:t>
      </w:r>
      <w:r w:rsidR="004A0C52" w:rsidRPr="00517D5E">
        <w:rPr>
          <w:rFonts w:ascii="Aptos" w:hAnsi="Aptos" w:cs="Times New Roman"/>
          <w:sz w:val="24"/>
          <w:szCs w:val="24"/>
        </w:rPr>
        <w:t>HCO</w:t>
      </w:r>
      <w:r w:rsidR="004A0C52"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Pr="00517D5E">
        <w:rPr>
          <w:rFonts w:ascii="Aptos" w:hAnsi="Aptos" w:cs="Times New Roman"/>
          <w:sz w:val="24"/>
          <w:szCs w:val="24"/>
        </w:rPr>
        <w:t>; this results in</w:t>
      </w:r>
      <w:r w:rsidR="00221AB9" w:rsidRPr="00517D5E">
        <w:rPr>
          <w:rFonts w:ascii="Aptos" w:hAnsi="Aptos" w:cs="Times New Roman"/>
          <w:sz w:val="24"/>
          <w:szCs w:val="24"/>
        </w:rPr>
        <w:t xml:space="preserve"> the</w:t>
      </w:r>
      <w:r w:rsidRPr="00517D5E">
        <w:rPr>
          <w:rFonts w:ascii="Aptos" w:hAnsi="Aptos" w:cs="Times New Roman"/>
          <w:sz w:val="24"/>
          <w:szCs w:val="24"/>
        </w:rPr>
        <w:t xml:space="preserve"> precipitation of divalent cations (Ca</w:t>
      </w:r>
      <w:r w:rsidRPr="00517D5E">
        <w:rPr>
          <w:rFonts w:ascii="Aptos" w:hAnsi="Aptos" w:cs="Times New Roman"/>
          <w:sz w:val="24"/>
          <w:szCs w:val="24"/>
          <w:vertAlign w:val="superscript"/>
        </w:rPr>
        <w:t>2+</w:t>
      </w:r>
      <w:r w:rsidRPr="00517D5E">
        <w:rPr>
          <w:rFonts w:ascii="Aptos" w:hAnsi="Aptos" w:cs="Times New Roman"/>
          <w:sz w:val="24"/>
          <w:szCs w:val="24"/>
        </w:rPr>
        <w:t xml:space="preserve"> and Mg</w:t>
      </w:r>
      <w:r w:rsidRPr="00517D5E">
        <w:rPr>
          <w:rFonts w:ascii="Aptos" w:hAnsi="Aptos" w:cs="Times New Roman"/>
          <w:sz w:val="24"/>
          <w:szCs w:val="24"/>
          <w:vertAlign w:val="superscript"/>
        </w:rPr>
        <w:t>2+</w:t>
      </w:r>
      <w:r w:rsidRPr="00517D5E">
        <w:rPr>
          <w:rFonts w:ascii="Aptos" w:hAnsi="Aptos" w:cs="Times New Roman"/>
          <w:sz w:val="24"/>
          <w:szCs w:val="24"/>
        </w:rPr>
        <w:t xml:space="preserve">) and </w:t>
      </w:r>
      <w:r w:rsidR="004A0C52" w:rsidRPr="00517D5E">
        <w:rPr>
          <w:rFonts w:ascii="Aptos" w:hAnsi="Aptos" w:cs="Times New Roman"/>
          <w:sz w:val="24"/>
          <w:szCs w:val="24"/>
        </w:rPr>
        <w:t>HCO</w:t>
      </w:r>
      <w:r w:rsidR="004A0C52"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Pr="00517D5E">
        <w:rPr>
          <w:rFonts w:ascii="Aptos" w:hAnsi="Aptos" w:cs="Times New Roman"/>
          <w:sz w:val="24"/>
          <w:szCs w:val="24"/>
        </w:rPr>
        <w:t xml:space="preserve"> as carbonates out of solution from the ingested seawater (Walsh et al., 1991), thereby improving the osmotic gradient for water </w:t>
      </w:r>
      <w:r w:rsidRPr="00517D5E">
        <w:rPr>
          <w:rFonts w:ascii="Aptos" w:hAnsi="Aptos" w:cs="Times New Roman"/>
          <w:sz w:val="24"/>
          <w:szCs w:val="24"/>
        </w:rPr>
        <w:lastRenderedPageBreak/>
        <w:t>absorption from the lumen into the blood (Grosell, 2006; Wood, 2019). However, only recently has it been shown that luminal [</w:t>
      </w:r>
      <w:r w:rsidR="004A0C52" w:rsidRPr="00517D5E">
        <w:rPr>
          <w:rFonts w:ascii="Aptos" w:hAnsi="Aptos" w:cs="Times New Roman"/>
          <w:sz w:val="24"/>
          <w:szCs w:val="24"/>
        </w:rPr>
        <w:t>HCO</w:t>
      </w:r>
      <w:r w:rsidR="004A0C52"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Pr="00517D5E">
        <w:rPr>
          <w:rFonts w:ascii="Aptos" w:hAnsi="Aptos" w:cs="Times New Roman"/>
          <w:sz w:val="24"/>
          <w:szCs w:val="24"/>
        </w:rPr>
        <w:t>] may also be very high in the freshwater-acclimated rainbow trout</w:t>
      </w:r>
      <w:r w:rsidR="00221AB9" w:rsidRPr="00517D5E">
        <w:rPr>
          <w:rFonts w:ascii="Aptos" w:hAnsi="Aptos" w:cs="Times New Roman"/>
          <w:sz w:val="24"/>
          <w:szCs w:val="24"/>
        </w:rPr>
        <w:t>.</w:t>
      </w:r>
      <w:r w:rsidRPr="00517D5E">
        <w:rPr>
          <w:rFonts w:ascii="Aptos" w:hAnsi="Aptos" w:cs="Times New Roman"/>
          <w:sz w:val="24"/>
          <w:szCs w:val="24"/>
        </w:rPr>
        <w:t xml:space="preserve"> </w:t>
      </w:r>
      <w:r w:rsidR="00221AB9" w:rsidRPr="00517D5E">
        <w:rPr>
          <w:rFonts w:ascii="Aptos" w:hAnsi="Aptos" w:cs="Times New Roman"/>
          <w:sz w:val="24"/>
          <w:szCs w:val="24"/>
        </w:rPr>
        <w:t xml:space="preserve">The values </w:t>
      </w:r>
      <w:r w:rsidRPr="00517D5E">
        <w:rPr>
          <w:rFonts w:ascii="Aptos" w:hAnsi="Aptos" w:cs="Times New Roman"/>
          <w:sz w:val="24"/>
          <w:szCs w:val="24"/>
        </w:rPr>
        <w:t xml:space="preserve">tend to increase progressively from </w:t>
      </w:r>
      <w:r w:rsidR="00221AB9" w:rsidRPr="00517D5E">
        <w:rPr>
          <w:rFonts w:ascii="Aptos" w:hAnsi="Aptos" w:cs="Times New Roman"/>
          <w:sz w:val="24"/>
          <w:szCs w:val="24"/>
        </w:rPr>
        <w:t xml:space="preserve">the </w:t>
      </w:r>
      <w:r w:rsidRPr="00517D5E">
        <w:rPr>
          <w:rFonts w:ascii="Aptos" w:hAnsi="Aptos" w:cs="Times New Roman"/>
          <w:sz w:val="24"/>
          <w:szCs w:val="24"/>
        </w:rPr>
        <w:t xml:space="preserve">anterior to posterior intestine and </w:t>
      </w:r>
      <w:r w:rsidR="00221AB9" w:rsidRPr="00517D5E">
        <w:rPr>
          <w:rFonts w:ascii="Aptos" w:hAnsi="Aptos" w:cs="Times New Roman"/>
          <w:sz w:val="24"/>
          <w:szCs w:val="24"/>
        </w:rPr>
        <w:t xml:space="preserve">are </w:t>
      </w:r>
      <w:r w:rsidRPr="00517D5E">
        <w:rPr>
          <w:rFonts w:ascii="Aptos" w:hAnsi="Aptos" w:cs="Times New Roman"/>
          <w:sz w:val="24"/>
          <w:szCs w:val="24"/>
        </w:rPr>
        <w:t xml:space="preserve">especially </w:t>
      </w:r>
      <w:r w:rsidR="00221AB9" w:rsidRPr="00517D5E">
        <w:rPr>
          <w:rFonts w:ascii="Aptos" w:hAnsi="Aptos" w:cs="Times New Roman"/>
          <w:sz w:val="24"/>
          <w:szCs w:val="24"/>
        </w:rPr>
        <w:t xml:space="preserve">high </w:t>
      </w:r>
      <w:r w:rsidRPr="00517D5E">
        <w:rPr>
          <w:rFonts w:ascii="Aptos" w:hAnsi="Aptos" w:cs="Times New Roman"/>
          <w:sz w:val="24"/>
          <w:szCs w:val="24"/>
        </w:rPr>
        <w:t>after feeding, sometimes exceeding 50 mM (Table 1). This is true not only in the trout (a euryhaline teleost</w:t>
      </w:r>
      <w:r w:rsidR="004A0C52" w:rsidRPr="00517D5E">
        <w:rPr>
          <w:rFonts w:ascii="Aptos" w:hAnsi="Aptos" w:cs="Times New Roman"/>
          <w:sz w:val="24"/>
          <w:szCs w:val="24"/>
        </w:rPr>
        <w:t>; see Glossary</w:t>
      </w:r>
      <w:r w:rsidRPr="00517D5E">
        <w:rPr>
          <w:rFonts w:ascii="Aptos" w:hAnsi="Aptos" w:cs="Times New Roman"/>
          <w:sz w:val="24"/>
          <w:szCs w:val="24"/>
        </w:rPr>
        <w:t>), but in several stenohaline freshwater teleosts (</w:t>
      </w:r>
      <w:r w:rsidR="004A0C52" w:rsidRPr="00517D5E">
        <w:rPr>
          <w:rFonts w:ascii="Aptos" w:hAnsi="Aptos" w:cs="Times New Roman"/>
          <w:sz w:val="24"/>
          <w:szCs w:val="24"/>
        </w:rPr>
        <w:t xml:space="preserve">see Glossary; </w:t>
      </w:r>
      <w:r w:rsidRPr="00517D5E">
        <w:rPr>
          <w:rFonts w:ascii="Aptos" w:hAnsi="Aptos" w:cs="Times New Roman"/>
          <w:sz w:val="24"/>
          <w:szCs w:val="24"/>
        </w:rPr>
        <w:t xml:space="preserve">Wood and </w:t>
      </w:r>
      <w:proofErr w:type="spellStart"/>
      <w:r w:rsidRPr="00517D5E">
        <w:rPr>
          <w:rFonts w:ascii="Aptos" w:hAnsi="Aptos" w:cs="Times New Roman"/>
          <w:sz w:val="24"/>
          <w:szCs w:val="24"/>
        </w:rPr>
        <w:t>Eom</w:t>
      </w:r>
      <w:proofErr w:type="spellEnd"/>
      <w:r w:rsidRPr="00517D5E">
        <w:rPr>
          <w:rFonts w:ascii="Aptos" w:hAnsi="Aptos" w:cs="Times New Roman"/>
          <w:sz w:val="24"/>
          <w:szCs w:val="24"/>
        </w:rPr>
        <w:t>, 2019; Goodrich et al., 2020).  There is no obvious role for this high intestinal [</w:t>
      </w:r>
      <w:r w:rsidR="004A0C52" w:rsidRPr="00517D5E">
        <w:rPr>
          <w:rFonts w:ascii="Aptos" w:hAnsi="Aptos" w:cs="Times New Roman"/>
          <w:sz w:val="24"/>
          <w:szCs w:val="24"/>
        </w:rPr>
        <w:t>HCO</w:t>
      </w:r>
      <w:r w:rsidR="004A0C52"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Pr="00517D5E">
        <w:rPr>
          <w:rFonts w:ascii="Aptos" w:hAnsi="Aptos" w:cs="Times New Roman"/>
          <w:sz w:val="24"/>
          <w:szCs w:val="24"/>
        </w:rPr>
        <w:t>] in osmoregulation.  Rather, the high [</w:t>
      </w:r>
      <w:r w:rsidR="004A0C52" w:rsidRPr="00517D5E">
        <w:rPr>
          <w:rFonts w:ascii="Aptos" w:hAnsi="Aptos" w:cs="Times New Roman"/>
          <w:sz w:val="24"/>
          <w:szCs w:val="24"/>
        </w:rPr>
        <w:t>HCO</w:t>
      </w:r>
      <w:r w:rsidR="004A0C52"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Pr="00517D5E">
        <w:rPr>
          <w:rFonts w:ascii="Aptos" w:hAnsi="Aptos" w:cs="Times New Roman"/>
          <w:sz w:val="24"/>
          <w:szCs w:val="24"/>
        </w:rPr>
        <w:t xml:space="preserve">] balances the high </w:t>
      </w:r>
      <w:r w:rsidRPr="00517D5E">
        <w:rPr>
          <w:rFonts w:ascii="Aptos" w:hAnsi="Aptos" w:cs="Times New Roman"/>
          <w:i/>
          <w:iCs/>
          <w:sz w:val="24"/>
          <w:szCs w:val="24"/>
        </w:rPr>
        <w:t>P</w:t>
      </w:r>
      <w:r w:rsidRPr="00517D5E">
        <w:rPr>
          <w:rFonts w:ascii="Aptos" w:hAnsi="Aptos" w:cs="Times New Roman"/>
          <w:sz w:val="24"/>
          <w:szCs w:val="24"/>
        </w:rPr>
        <w:t>CO</w:t>
      </w:r>
      <w:r w:rsidRPr="00517D5E">
        <w:rPr>
          <w:rFonts w:ascii="Aptos" w:hAnsi="Aptos" w:cs="Times New Roman"/>
          <w:sz w:val="24"/>
          <w:szCs w:val="24"/>
          <w:vertAlign w:val="subscript"/>
        </w:rPr>
        <w:t>2</w:t>
      </w:r>
      <w:r w:rsidRPr="00517D5E">
        <w:rPr>
          <w:rFonts w:ascii="Aptos" w:hAnsi="Aptos" w:cs="Times New Roman"/>
          <w:sz w:val="24"/>
          <w:szCs w:val="24"/>
        </w:rPr>
        <w:t xml:space="preserve"> in the </w:t>
      </w:r>
      <w:r w:rsidR="00221AB9" w:rsidRPr="00517D5E">
        <w:rPr>
          <w:rFonts w:ascii="Aptos" w:hAnsi="Aptos" w:cs="Times New Roman"/>
          <w:sz w:val="24"/>
          <w:szCs w:val="24"/>
        </w:rPr>
        <w:t xml:space="preserve">GI </w:t>
      </w:r>
      <w:r w:rsidRPr="00517D5E">
        <w:rPr>
          <w:rFonts w:ascii="Aptos" w:hAnsi="Aptos" w:cs="Times New Roman"/>
          <w:sz w:val="24"/>
          <w:szCs w:val="24"/>
        </w:rPr>
        <w:t>tract, thereby ensuring an alkaline pH and setting the correct acid</w:t>
      </w:r>
      <w:r w:rsidR="00221AB9" w:rsidRPr="00517D5E">
        <w:rPr>
          <w:rFonts w:ascii="Aptos" w:hAnsi="Aptos" w:cs="Times New Roman"/>
          <w:sz w:val="24"/>
          <w:szCs w:val="24"/>
        </w:rPr>
        <w:t>–</w:t>
      </w:r>
      <w:r w:rsidRPr="00517D5E">
        <w:rPr>
          <w:rFonts w:ascii="Aptos" w:hAnsi="Aptos" w:cs="Times New Roman"/>
          <w:sz w:val="24"/>
          <w:szCs w:val="24"/>
        </w:rPr>
        <w:t xml:space="preserve">base conditions for enzyme and transporter functions.  </w:t>
      </w:r>
      <w:r w:rsidR="00D5164E" w:rsidRPr="00517D5E">
        <w:rPr>
          <w:rFonts w:ascii="Aptos" w:hAnsi="Aptos" w:cs="Times New Roman"/>
          <w:sz w:val="24"/>
          <w:szCs w:val="24"/>
        </w:rPr>
        <w:t>In conclusion</w:t>
      </w:r>
      <w:r w:rsidRPr="00517D5E">
        <w:rPr>
          <w:rFonts w:ascii="Aptos" w:hAnsi="Aptos" w:cs="Times New Roman"/>
          <w:sz w:val="24"/>
          <w:szCs w:val="24"/>
        </w:rPr>
        <w:t xml:space="preserve">, </w:t>
      </w:r>
      <w:r w:rsidR="004A0C52" w:rsidRPr="00517D5E">
        <w:rPr>
          <w:rFonts w:ascii="Aptos" w:hAnsi="Aptos" w:cs="Times New Roman"/>
          <w:sz w:val="24"/>
          <w:szCs w:val="24"/>
        </w:rPr>
        <w:t>HCO</w:t>
      </w:r>
      <w:r w:rsidR="004A0C52"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Pr="00517D5E">
        <w:rPr>
          <w:rFonts w:ascii="Aptos" w:hAnsi="Aptos" w:cs="Times New Roman"/>
          <w:sz w:val="24"/>
          <w:szCs w:val="24"/>
        </w:rPr>
        <w:t xml:space="preserve"> levels in standard Cortland saline are far too high for the mucosal solution of the stomach, and too low for the mucosal solution of the intestinal segments, at least after feeding</w:t>
      </w:r>
      <w:r w:rsidR="00D5164E" w:rsidRPr="00517D5E">
        <w:rPr>
          <w:rFonts w:ascii="Aptos" w:hAnsi="Aptos" w:cs="Times New Roman"/>
          <w:sz w:val="24"/>
          <w:szCs w:val="24"/>
        </w:rPr>
        <w:t>.</w:t>
      </w:r>
      <w:r w:rsidRPr="00517D5E">
        <w:rPr>
          <w:rFonts w:ascii="Aptos" w:hAnsi="Aptos" w:cs="Times New Roman"/>
          <w:sz w:val="24"/>
          <w:szCs w:val="24"/>
        </w:rPr>
        <w:t xml:space="preserve"> </w:t>
      </w:r>
      <w:r w:rsidR="00D5164E" w:rsidRPr="00517D5E">
        <w:rPr>
          <w:rFonts w:ascii="Aptos" w:hAnsi="Aptos" w:cs="Times New Roman"/>
          <w:sz w:val="24"/>
          <w:szCs w:val="24"/>
        </w:rPr>
        <w:t>They</w:t>
      </w:r>
      <w:r w:rsidRPr="00517D5E">
        <w:rPr>
          <w:rFonts w:ascii="Aptos" w:hAnsi="Aptos" w:cs="Times New Roman"/>
          <w:sz w:val="24"/>
          <w:szCs w:val="24"/>
        </w:rPr>
        <w:t xml:space="preserve"> should </w:t>
      </w:r>
      <w:r w:rsidR="00D5164E" w:rsidRPr="00517D5E">
        <w:rPr>
          <w:rFonts w:ascii="Aptos" w:hAnsi="Aptos" w:cs="Times New Roman"/>
          <w:sz w:val="24"/>
          <w:szCs w:val="24"/>
        </w:rPr>
        <w:t xml:space="preserve">therefore </w:t>
      </w:r>
      <w:r w:rsidRPr="00517D5E">
        <w:rPr>
          <w:rFonts w:ascii="Aptos" w:hAnsi="Aptos" w:cs="Times New Roman"/>
          <w:sz w:val="24"/>
          <w:szCs w:val="24"/>
        </w:rPr>
        <w:t xml:space="preserve">be adjusted accordingly for </w:t>
      </w:r>
      <w:r w:rsidRPr="00517D5E">
        <w:rPr>
          <w:rFonts w:ascii="Aptos" w:hAnsi="Aptos" w:cs="Times New Roman"/>
          <w:i/>
          <w:iCs/>
          <w:sz w:val="24"/>
          <w:szCs w:val="24"/>
        </w:rPr>
        <w:t>in vitro</w:t>
      </w:r>
      <w:r w:rsidRPr="00517D5E">
        <w:rPr>
          <w:rFonts w:ascii="Aptos" w:hAnsi="Aptos" w:cs="Times New Roman"/>
          <w:sz w:val="24"/>
          <w:szCs w:val="24"/>
        </w:rPr>
        <w:t xml:space="preserve"> experiments.</w:t>
      </w:r>
    </w:p>
    <w:p w14:paraId="3616FBB6" w14:textId="77777777" w:rsidR="005E0C92" w:rsidRPr="00517D5E" w:rsidRDefault="005E0C92" w:rsidP="00537F23">
      <w:pPr>
        <w:spacing w:after="0" w:line="360" w:lineRule="auto"/>
        <w:rPr>
          <w:rFonts w:ascii="Aptos" w:hAnsi="Aptos" w:cs="Times New Roman"/>
          <w:sz w:val="24"/>
          <w:szCs w:val="24"/>
        </w:rPr>
      </w:pPr>
    </w:p>
    <w:p w14:paraId="139DC878" w14:textId="77777777" w:rsidR="00537F23" w:rsidRPr="00517D5E" w:rsidRDefault="00537F23" w:rsidP="00574D3F">
      <w:pPr>
        <w:spacing w:after="0" w:line="360" w:lineRule="auto"/>
        <w:rPr>
          <w:rFonts w:ascii="Aptos" w:hAnsi="Aptos" w:cs="Times New Roman"/>
          <w:i/>
          <w:iCs/>
          <w:sz w:val="24"/>
          <w:szCs w:val="24"/>
        </w:rPr>
      </w:pPr>
      <w:r w:rsidRPr="00517D5E">
        <w:rPr>
          <w:rFonts w:ascii="Aptos" w:hAnsi="Aptos" w:cs="Times New Roman"/>
          <w:sz w:val="24"/>
          <w:szCs w:val="24"/>
        </w:rPr>
        <w:t>P</w:t>
      </w:r>
      <w:r w:rsidRPr="00517D5E">
        <w:rPr>
          <w:rFonts w:ascii="Aptos" w:hAnsi="Aptos" w:cs="Times New Roman"/>
          <w:i/>
          <w:iCs/>
          <w:sz w:val="24"/>
          <w:szCs w:val="24"/>
        </w:rPr>
        <w:t>CO</w:t>
      </w:r>
      <w:r w:rsidRPr="00517D5E">
        <w:rPr>
          <w:rFonts w:ascii="Aptos" w:hAnsi="Aptos" w:cs="Times New Roman"/>
          <w:i/>
          <w:iCs/>
          <w:sz w:val="24"/>
          <w:szCs w:val="24"/>
          <w:vertAlign w:val="subscript"/>
        </w:rPr>
        <w:t xml:space="preserve">2 </w:t>
      </w:r>
      <w:r w:rsidRPr="00517D5E">
        <w:rPr>
          <w:rFonts w:ascii="Aptos" w:hAnsi="Aptos" w:cs="Times New Roman"/>
          <w:i/>
          <w:iCs/>
          <w:sz w:val="24"/>
          <w:szCs w:val="24"/>
        </w:rPr>
        <w:t xml:space="preserve"> </w:t>
      </w:r>
    </w:p>
    <w:p w14:paraId="272064B5" w14:textId="387DC1F7" w:rsidR="00537F23" w:rsidRPr="00517D5E" w:rsidRDefault="00537F23" w:rsidP="00537F23">
      <w:pPr>
        <w:spacing w:after="0" w:line="360" w:lineRule="auto"/>
        <w:rPr>
          <w:rFonts w:ascii="Aptos" w:hAnsi="Aptos" w:cs="Times New Roman"/>
          <w:sz w:val="24"/>
          <w:szCs w:val="24"/>
        </w:rPr>
      </w:pPr>
      <w:r w:rsidRPr="00517D5E">
        <w:rPr>
          <w:rFonts w:ascii="Aptos" w:hAnsi="Aptos" w:cs="Times New Roman"/>
          <w:sz w:val="24"/>
          <w:szCs w:val="24"/>
        </w:rPr>
        <w:t>In fish, simple calculations using the Henderson</w:t>
      </w:r>
      <w:r w:rsidR="00D5164E" w:rsidRPr="00517D5E">
        <w:rPr>
          <w:rFonts w:ascii="Aptos" w:hAnsi="Aptos" w:cs="Times New Roman"/>
          <w:sz w:val="24"/>
          <w:szCs w:val="24"/>
        </w:rPr>
        <w:t>–</w:t>
      </w:r>
      <w:proofErr w:type="spellStart"/>
      <w:r w:rsidRPr="00517D5E">
        <w:rPr>
          <w:rFonts w:ascii="Aptos" w:hAnsi="Aptos" w:cs="Times New Roman"/>
          <w:sz w:val="24"/>
          <w:szCs w:val="24"/>
        </w:rPr>
        <w:t>Hasselbalch</w:t>
      </w:r>
      <w:proofErr w:type="spellEnd"/>
      <w:r w:rsidRPr="00517D5E">
        <w:rPr>
          <w:rFonts w:ascii="Aptos" w:hAnsi="Aptos" w:cs="Times New Roman"/>
          <w:sz w:val="24"/>
          <w:szCs w:val="24"/>
        </w:rPr>
        <w:t xml:space="preserve"> equation and measured </w:t>
      </w:r>
      <w:r w:rsidR="00D1629A" w:rsidRPr="00517D5E">
        <w:rPr>
          <w:rFonts w:ascii="Aptos" w:hAnsi="Aptos" w:cs="Times New Roman"/>
          <w:sz w:val="24"/>
          <w:szCs w:val="24"/>
        </w:rPr>
        <w:t xml:space="preserve">values of </w:t>
      </w:r>
      <w:r w:rsidRPr="00517D5E">
        <w:rPr>
          <w:rFonts w:ascii="Aptos" w:hAnsi="Aptos" w:cs="Times New Roman"/>
          <w:sz w:val="24"/>
          <w:szCs w:val="24"/>
        </w:rPr>
        <w:t>pH and [</w:t>
      </w:r>
      <w:r w:rsidR="004A0C52" w:rsidRPr="00517D5E">
        <w:rPr>
          <w:rFonts w:ascii="Aptos" w:hAnsi="Aptos" w:cs="Times New Roman"/>
          <w:sz w:val="24"/>
          <w:szCs w:val="24"/>
        </w:rPr>
        <w:t>HCO</w:t>
      </w:r>
      <w:r w:rsidR="004A0C52"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Pr="00517D5E">
        <w:rPr>
          <w:rFonts w:ascii="Aptos" w:hAnsi="Aptos" w:cs="Times New Roman"/>
          <w:sz w:val="24"/>
          <w:szCs w:val="24"/>
        </w:rPr>
        <w:t xml:space="preserve">] have demonstrated that </w:t>
      </w:r>
      <w:r w:rsidRPr="00517D5E">
        <w:rPr>
          <w:rFonts w:ascii="Aptos" w:hAnsi="Aptos" w:cs="Times New Roman"/>
          <w:i/>
          <w:iCs/>
          <w:sz w:val="24"/>
          <w:szCs w:val="24"/>
        </w:rPr>
        <w:t>P</w:t>
      </w:r>
      <w:r w:rsidRPr="00517D5E">
        <w:rPr>
          <w:rFonts w:ascii="Aptos" w:hAnsi="Aptos" w:cs="Times New Roman"/>
          <w:sz w:val="24"/>
          <w:szCs w:val="24"/>
        </w:rPr>
        <w:t>CO</w:t>
      </w:r>
      <w:r w:rsidRPr="00517D5E">
        <w:rPr>
          <w:rFonts w:ascii="Aptos" w:hAnsi="Aptos" w:cs="Times New Roman"/>
          <w:sz w:val="24"/>
          <w:szCs w:val="24"/>
          <w:vertAlign w:val="subscript"/>
        </w:rPr>
        <w:t>2</w:t>
      </w:r>
      <w:r w:rsidRPr="00517D5E">
        <w:rPr>
          <w:rFonts w:ascii="Aptos" w:hAnsi="Aptos" w:cs="Times New Roman"/>
          <w:sz w:val="24"/>
          <w:szCs w:val="24"/>
        </w:rPr>
        <w:t xml:space="preserve"> levels in the </w:t>
      </w:r>
      <w:r w:rsidR="00D5164E" w:rsidRPr="00517D5E">
        <w:rPr>
          <w:rFonts w:ascii="Aptos" w:hAnsi="Aptos" w:cs="Times New Roman"/>
          <w:sz w:val="24"/>
          <w:szCs w:val="24"/>
        </w:rPr>
        <w:t xml:space="preserve">GI </w:t>
      </w:r>
      <w:r w:rsidRPr="00517D5E">
        <w:rPr>
          <w:rFonts w:ascii="Aptos" w:hAnsi="Aptos" w:cs="Times New Roman"/>
          <w:sz w:val="24"/>
          <w:szCs w:val="24"/>
        </w:rPr>
        <w:t xml:space="preserve">fluids of fish are usually much higher than the 0–7.5 Torr routinely used for Cortland saline (Wood, 2019) (Table 1). This discrepancy increases after </w:t>
      </w:r>
      <w:r w:rsidR="00D174FB" w:rsidRPr="00517D5E">
        <w:rPr>
          <w:rFonts w:ascii="Aptos" w:hAnsi="Aptos" w:cs="Times New Roman"/>
          <w:sz w:val="24"/>
          <w:szCs w:val="24"/>
        </w:rPr>
        <w:t>feeding and</w:t>
      </w:r>
      <w:r w:rsidRPr="00517D5E">
        <w:rPr>
          <w:rFonts w:ascii="Aptos" w:hAnsi="Aptos" w:cs="Times New Roman"/>
          <w:sz w:val="24"/>
          <w:szCs w:val="24"/>
        </w:rPr>
        <w:t xml:space="preserve"> occurs throughout the tract. </w:t>
      </w:r>
      <w:r w:rsidR="00D5164E" w:rsidRPr="00517D5E">
        <w:rPr>
          <w:rFonts w:ascii="Aptos" w:hAnsi="Aptos" w:cs="Times New Roman"/>
          <w:sz w:val="24"/>
          <w:szCs w:val="24"/>
        </w:rPr>
        <w:t xml:space="preserve">In fact, </w:t>
      </w:r>
      <w:r w:rsidRPr="00517D5E">
        <w:rPr>
          <w:rFonts w:ascii="Aptos" w:hAnsi="Aptos" w:cs="Times New Roman"/>
          <w:i/>
          <w:iCs/>
          <w:sz w:val="24"/>
          <w:szCs w:val="24"/>
        </w:rPr>
        <w:t>P</w:t>
      </w:r>
      <w:r w:rsidRPr="00517D5E">
        <w:rPr>
          <w:rFonts w:ascii="Aptos" w:hAnsi="Aptos" w:cs="Times New Roman"/>
          <w:sz w:val="24"/>
          <w:szCs w:val="24"/>
        </w:rPr>
        <w:t>CO</w:t>
      </w:r>
      <w:r w:rsidRPr="00517D5E">
        <w:rPr>
          <w:rFonts w:ascii="Aptos" w:hAnsi="Aptos" w:cs="Times New Roman"/>
          <w:sz w:val="24"/>
          <w:szCs w:val="24"/>
          <w:vertAlign w:val="subscript"/>
        </w:rPr>
        <w:t>2</w:t>
      </w:r>
      <w:r w:rsidRPr="00517D5E">
        <w:rPr>
          <w:rFonts w:ascii="Aptos" w:hAnsi="Aptos" w:cs="Times New Roman"/>
          <w:sz w:val="24"/>
          <w:szCs w:val="24"/>
        </w:rPr>
        <w:t xml:space="preserve"> levels </w:t>
      </w:r>
      <w:r w:rsidR="00D5164E" w:rsidRPr="00517D5E">
        <w:rPr>
          <w:rFonts w:ascii="Aptos" w:hAnsi="Aptos" w:cs="Times New Roman"/>
          <w:sz w:val="24"/>
          <w:szCs w:val="24"/>
        </w:rPr>
        <w:t xml:space="preserve">in the GI tract </w:t>
      </w:r>
      <w:r w:rsidRPr="00517D5E">
        <w:rPr>
          <w:rFonts w:ascii="Aptos" w:hAnsi="Aptos" w:cs="Times New Roman"/>
          <w:sz w:val="24"/>
          <w:szCs w:val="24"/>
        </w:rPr>
        <w:t>may exceed 50 Torr (10</w:t>
      </w:r>
      <w:r w:rsidR="00D5164E" w:rsidRPr="00517D5E">
        <w:rPr>
          <w:rFonts w:ascii="Aptos" w:hAnsi="Aptos" w:cs="Times New Roman"/>
          <w:sz w:val="24"/>
          <w:szCs w:val="24"/>
        </w:rPr>
        <w:t>–</w:t>
      </w:r>
      <w:r w:rsidRPr="00517D5E">
        <w:rPr>
          <w:rFonts w:ascii="Aptos" w:hAnsi="Aptos" w:cs="Times New Roman"/>
          <w:sz w:val="24"/>
          <w:szCs w:val="24"/>
        </w:rPr>
        <w:t>20 x normal arterial blood levels of 2</w:t>
      </w:r>
      <w:r w:rsidR="00D5164E" w:rsidRPr="00517D5E">
        <w:rPr>
          <w:rFonts w:ascii="Aptos" w:hAnsi="Aptos" w:cs="Times New Roman"/>
          <w:sz w:val="24"/>
          <w:szCs w:val="24"/>
        </w:rPr>
        <w:t>–</w:t>
      </w:r>
      <w:r w:rsidRPr="00517D5E">
        <w:rPr>
          <w:rFonts w:ascii="Aptos" w:hAnsi="Aptos" w:cs="Times New Roman"/>
          <w:sz w:val="24"/>
          <w:szCs w:val="24"/>
        </w:rPr>
        <w:t xml:space="preserve">4 Torr). This has been confirmed by direct measurements of </w:t>
      </w:r>
      <w:r w:rsidRPr="00517D5E">
        <w:rPr>
          <w:rFonts w:ascii="Aptos" w:hAnsi="Aptos" w:cs="Times New Roman"/>
          <w:i/>
          <w:iCs/>
          <w:sz w:val="24"/>
          <w:szCs w:val="24"/>
        </w:rPr>
        <w:t>P</w:t>
      </w:r>
      <w:r w:rsidRPr="00517D5E">
        <w:rPr>
          <w:rFonts w:ascii="Aptos" w:hAnsi="Aptos" w:cs="Times New Roman"/>
          <w:sz w:val="24"/>
          <w:szCs w:val="24"/>
        </w:rPr>
        <w:t>CO</w:t>
      </w:r>
      <w:r w:rsidRPr="00517D5E">
        <w:rPr>
          <w:rFonts w:ascii="Aptos" w:hAnsi="Aptos" w:cs="Times New Roman"/>
          <w:sz w:val="24"/>
          <w:szCs w:val="24"/>
          <w:vertAlign w:val="subscript"/>
        </w:rPr>
        <w:t>2</w:t>
      </w:r>
      <w:r w:rsidRPr="00517D5E">
        <w:rPr>
          <w:rFonts w:ascii="Aptos" w:hAnsi="Aptos" w:cs="Times New Roman"/>
          <w:sz w:val="24"/>
          <w:szCs w:val="24"/>
        </w:rPr>
        <w:t xml:space="preserve"> in luminal fluids with micro-</w:t>
      </w:r>
      <w:proofErr w:type="spellStart"/>
      <w:r w:rsidRPr="00517D5E">
        <w:rPr>
          <w:rFonts w:ascii="Aptos" w:hAnsi="Aptos" w:cs="Times New Roman"/>
          <w:sz w:val="24"/>
          <w:szCs w:val="24"/>
        </w:rPr>
        <w:t>optodes</w:t>
      </w:r>
      <w:proofErr w:type="spellEnd"/>
      <w:r w:rsidRPr="00517D5E">
        <w:rPr>
          <w:rFonts w:ascii="Aptos" w:hAnsi="Aptos" w:cs="Times New Roman"/>
          <w:sz w:val="24"/>
          <w:szCs w:val="24"/>
        </w:rPr>
        <w:t xml:space="preserve"> </w:t>
      </w:r>
      <w:r w:rsidR="00D5164E" w:rsidRPr="00517D5E">
        <w:rPr>
          <w:rFonts w:ascii="Aptos" w:hAnsi="Aptos" w:cs="Times New Roman"/>
          <w:sz w:val="24"/>
          <w:szCs w:val="24"/>
        </w:rPr>
        <w:t xml:space="preserve">both </w:t>
      </w:r>
      <w:r w:rsidRPr="00517D5E">
        <w:rPr>
          <w:rFonts w:ascii="Aptos" w:hAnsi="Aptos" w:cs="Times New Roman"/>
          <w:sz w:val="24"/>
          <w:szCs w:val="24"/>
        </w:rPr>
        <w:t xml:space="preserve">in freshwater rainbow trout (Wood and </w:t>
      </w:r>
      <w:proofErr w:type="spellStart"/>
      <w:r w:rsidRPr="00517D5E">
        <w:rPr>
          <w:rFonts w:ascii="Aptos" w:hAnsi="Aptos" w:cs="Times New Roman"/>
          <w:sz w:val="24"/>
          <w:szCs w:val="24"/>
        </w:rPr>
        <w:t>Eom</w:t>
      </w:r>
      <w:proofErr w:type="spellEnd"/>
      <w:r w:rsidRPr="00517D5E">
        <w:rPr>
          <w:rFonts w:ascii="Aptos" w:hAnsi="Aptos" w:cs="Times New Roman"/>
          <w:sz w:val="24"/>
          <w:szCs w:val="24"/>
        </w:rPr>
        <w:t xml:space="preserve">, 2019) and marine English sole (Jung et al., 2020). </w:t>
      </w:r>
      <w:r w:rsidR="005B2CFB" w:rsidRPr="00517D5E">
        <w:rPr>
          <w:rFonts w:ascii="Aptos" w:hAnsi="Aptos" w:cs="Times New Roman"/>
          <w:sz w:val="24"/>
          <w:szCs w:val="24"/>
        </w:rPr>
        <w:t>T</w:t>
      </w:r>
      <w:r w:rsidRPr="00517D5E">
        <w:rPr>
          <w:rFonts w:ascii="Aptos" w:hAnsi="Aptos" w:cs="Times New Roman"/>
          <w:sz w:val="24"/>
          <w:szCs w:val="24"/>
        </w:rPr>
        <w:t xml:space="preserve">he high </w:t>
      </w:r>
      <w:r w:rsidRPr="00517D5E">
        <w:rPr>
          <w:rFonts w:ascii="Aptos" w:hAnsi="Aptos" w:cs="Times New Roman"/>
          <w:i/>
          <w:iCs/>
          <w:sz w:val="24"/>
          <w:szCs w:val="24"/>
        </w:rPr>
        <w:t>P</w:t>
      </w:r>
      <w:r w:rsidRPr="00517D5E">
        <w:rPr>
          <w:rFonts w:ascii="Aptos" w:hAnsi="Aptos" w:cs="Times New Roman"/>
          <w:sz w:val="24"/>
          <w:szCs w:val="24"/>
        </w:rPr>
        <w:t>CO</w:t>
      </w:r>
      <w:r w:rsidRPr="00517D5E">
        <w:rPr>
          <w:rFonts w:ascii="Aptos" w:hAnsi="Aptos" w:cs="Times New Roman"/>
          <w:sz w:val="24"/>
          <w:szCs w:val="24"/>
          <w:vertAlign w:val="subscript"/>
        </w:rPr>
        <w:t>2</w:t>
      </w:r>
      <w:r w:rsidRPr="00517D5E">
        <w:rPr>
          <w:rFonts w:ascii="Aptos" w:hAnsi="Aptos" w:cs="Times New Roman"/>
          <w:sz w:val="24"/>
          <w:szCs w:val="24"/>
        </w:rPr>
        <w:t xml:space="preserve"> levels in the chyme </w:t>
      </w:r>
      <w:r w:rsidR="00D5164E" w:rsidRPr="00517D5E">
        <w:rPr>
          <w:rFonts w:ascii="Aptos" w:hAnsi="Aptos" w:cs="Times New Roman"/>
          <w:sz w:val="24"/>
          <w:szCs w:val="24"/>
        </w:rPr>
        <w:t xml:space="preserve">result in the </w:t>
      </w:r>
      <w:r w:rsidRPr="00517D5E">
        <w:rPr>
          <w:rFonts w:ascii="Aptos" w:hAnsi="Aptos" w:cs="Times New Roman"/>
          <w:sz w:val="24"/>
          <w:szCs w:val="24"/>
        </w:rPr>
        <w:t>diffus</w:t>
      </w:r>
      <w:r w:rsidR="00D5164E" w:rsidRPr="00517D5E">
        <w:rPr>
          <w:rFonts w:ascii="Aptos" w:hAnsi="Aptos" w:cs="Times New Roman"/>
          <w:sz w:val="24"/>
          <w:szCs w:val="24"/>
        </w:rPr>
        <w:t>ion</w:t>
      </w:r>
      <w:r w:rsidRPr="00517D5E">
        <w:rPr>
          <w:rFonts w:ascii="Aptos" w:hAnsi="Aptos" w:cs="Times New Roman"/>
          <w:sz w:val="24"/>
          <w:szCs w:val="24"/>
        </w:rPr>
        <w:t xml:space="preserve"> </w:t>
      </w:r>
      <w:r w:rsidR="00D5164E" w:rsidRPr="00517D5E">
        <w:rPr>
          <w:rFonts w:ascii="Aptos" w:hAnsi="Aptos" w:cs="Times New Roman"/>
          <w:sz w:val="24"/>
          <w:szCs w:val="24"/>
        </w:rPr>
        <w:t>of CO</w:t>
      </w:r>
      <w:r w:rsidR="00D5164E" w:rsidRPr="00517D5E">
        <w:rPr>
          <w:rFonts w:ascii="Aptos" w:hAnsi="Aptos" w:cs="Times New Roman"/>
          <w:sz w:val="24"/>
          <w:szCs w:val="24"/>
          <w:vertAlign w:val="subscript"/>
        </w:rPr>
        <w:t>2</w:t>
      </w:r>
      <w:r w:rsidR="00D5164E" w:rsidRPr="00517D5E">
        <w:rPr>
          <w:rFonts w:ascii="Aptos" w:hAnsi="Aptos" w:cs="Times New Roman"/>
          <w:sz w:val="24"/>
          <w:szCs w:val="24"/>
        </w:rPr>
        <w:t xml:space="preserve"> </w:t>
      </w:r>
      <w:r w:rsidRPr="00517D5E">
        <w:rPr>
          <w:rFonts w:ascii="Aptos" w:hAnsi="Aptos" w:cs="Times New Roman"/>
          <w:sz w:val="24"/>
          <w:szCs w:val="24"/>
        </w:rPr>
        <w:t xml:space="preserve">into the enterocytes, cells </w:t>
      </w:r>
      <w:r w:rsidR="00656C34" w:rsidRPr="00517D5E">
        <w:rPr>
          <w:rFonts w:ascii="Aptos" w:hAnsi="Aptos" w:cs="Times New Roman"/>
          <w:sz w:val="24"/>
          <w:szCs w:val="24"/>
        </w:rPr>
        <w:t>that</w:t>
      </w:r>
      <w:r w:rsidRPr="00517D5E">
        <w:rPr>
          <w:rFonts w:ascii="Aptos" w:hAnsi="Aptos" w:cs="Times New Roman"/>
          <w:sz w:val="24"/>
          <w:szCs w:val="24"/>
        </w:rPr>
        <w:t xml:space="preserve"> are rich in carbonic anhydrase</w:t>
      </w:r>
      <w:r w:rsidR="00D1629A" w:rsidRPr="00517D5E">
        <w:rPr>
          <w:rFonts w:ascii="Aptos" w:hAnsi="Aptos" w:cs="Times New Roman"/>
          <w:sz w:val="24"/>
          <w:szCs w:val="24"/>
        </w:rPr>
        <w:t>.</w:t>
      </w:r>
      <w:r w:rsidRPr="00517D5E">
        <w:rPr>
          <w:rFonts w:ascii="Aptos" w:hAnsi="Aptos" w:cs="Times New Roman"/>
          <w:sz w:val="24"/>
          <w:szCs w:val="24"/>
        </w:rPr>
        <w:t xml:space="preserve"> </w:t>
      </w:r>
      <w:r w:rsidR="00D1629A" w:rsidRPr="00517D5E">
        <w:rPr>
          <w:rFonts w:ascii="Aptos" w:hAnsi="Aptos" w:cs="Times New Roman"/>
          <w:sz w:val="24"/>
          <w:szCs w:val="24"/>
        </w:rPr>
        <w:t>Subsequently, CO</w:t>
      </w:r>
      <w:r w:rsidR="00D1629A" w:rsidRPr="00517D5E">
        <w:rPr>
          <w:rFonts w:ascii="Aptos" w:hAnsi="Aptos" w:cs="Times New Roman"/>
          <w:sz w:val="24"/>
          <w:szCs w:val="24"/>
          <w:vertAlign w:val="subscript"/>
        </w:rPr>
        <w:t>2</w:t>
      </w:r>
      <w:r w:rsidRPr="00517D5E">
        <w:rPr>
          <w:rFonts w:ascii="Aptos" w:hAnsi="Aptos" w:cs="Times New Roman"/>
          <w:sz w:val="24"/>
          <w:szCs w:val="24"/>
        </w:rPr>
        <w:t xml:space="preserve"> </w:t>
      </w:r>
      <w:r w:rsidR="00D1629A" w:rsidRPr="00517D5E">
        <w:rPr>
          <w:rFonts w:ascii="Aptos" w:hAnsi="Aptos" w:cs="Times New Roman"/>
          <w:sz w:val="24"/>
          <w:szCs w:val="24"/>
        </w:rPr>
        <w:t>is</w:t>
      </w:r>
      <w:r w:rsidRPr="00517D5E">
        <w:rPr>
          <w:rFonts w:ascii="Aptos" w:hAnsi="Aptos" w:cs="Times New Roman"/>
          <w:sz w:val="24"/>
          <w:szCs w:val="24"/>
        </w:rPr>
        <w:t xml:space="preserve"> conver</w:t>
      </w:r>
      <w:r w:rsidR="00D1629A" w:rsidRPr="00517D5E">
        <w:rPr>
          <w:rFonts w:ascii="Aptos" w:hAnsi="Aptos" w:cs="Times New Roman"/>
          <w:sz w:val="24"/>
          <w:szCs w:val="24"/>
        </w:rPr>
        <w:t>ted</w:t>
      </w:r>
      <w:r w:rsidRPr="00517D5E">
        <w:rPr>
          <w:rFonts w:ascii="Aptos" w:hAnsi="Aptos" w:cs="Times New Roman"/>
          <w:sz w:val="24"/>
          <w:szCs w:val="24"/>
        </w:rPr>
        <w:t xml:space="preserve"> to H</w:t>
      </w:r>
      <w:r w:rsidRPr="00517D5E">
        <w:rPr>
          <w:rFonts w:ascii="Aptos" w:hAnsi="Aptos" w:cs="Times New Roman"/>
          <w:sz w:val="24"/>
          <w:szCs w:val="24"/>
          <w:vertAlign w:val="superscript"/>
        </w:rPr>
        <w:t>+</w:t>
      </w:r>
      <w:r w:rsidRPr="00517D5E">
        <w:rPr>
          <w:rFonts w:ascii="Aptos" w:hAnsi="Aptos" w:cs="Times New Roman"/>
          <w:sz w:val="24"/>
          <w:szCs w:val="24"/>
        </w:rPr>
        <w:t xml:space="preserve"> and </w:t>
      </w:r>
      <w:r w:rsidR="004A0C52" w:rsidRPr="00517D5E">
        <w:rPr>
          <w:rFonts w:ascii="Aptos" w:hAnsi="Aptos" w:cs="Times New Roman"/>
          <w:sz w:val="24"/>
          <w:szCs w:val="24"/>
        </w:rPr>
        <w:t>HCO</w:t>
      </w:r>
      <w:r w:rsidR="004A0C52"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Pr="00517D5E">
        <w:rPr>
          <w:rFonts w:ascii="Aptos" w:hAnsi="Aptos" w:cs="Times New Roman"/>
          <w:sz w:val="24"/>
          <w:szCs w:val="24"/>
        </w:rPr>
        <w:t xml:space="preserve">, thereby </w:t>
      </w:r>
      <w:r w:rsidR="00D1629A" w:rsidRPr="00517D5E">
        <w:rPr>
          <w:rFonts w:ascii="Aptos" w:hAnsi="Aptos" w:cs="Times New Roman"/>
          <w:sz w:val="24"/>
          <w:szCs w:val="24"/>
        </w:rPr>
        <w:t>‘</w:t>
      </w:r>
      <w:r w:rsidR="009720E8" w:rsidRPr="00517D5E">
        <w:rPr>
          <w:rFonts w:ascii="Aptos" w:hAnsi="Aptos" w:cs="Times New Roman"/>
          <w:sz w:val="24"/>
          <w:szCs w:val="24"/>
        </w:rPr>
        <w:t>refuelling</w:t>
      </w:r>
      <w:r w:rsidR="00D1629A" w:rsidRPr="00517D5E">
        <w:rPr>
          <w:rFonts w:ascii="Aptos" w:hAnsi="Aptos" w:cs="Times New Roman"/>
          <w:sz w:val="24"/>
          <w:szCs w:val="24"/>
        </w:rPr>
        <w:t>’</w:t>
      </w:r>
      <w:r w:rsidRPr="00517D5E">
        <w:rPr>
          <w:rFonts w:ascii="Aptos" w:hAnsi="Aptos" w:cs="Times New Roman"/>
          <w:sz w:val="24"/>
          <w:szCs w:val="24"/>
        </w:rPr>
        <w:t xml:space="preserve"> the </w:t>
      </w:r>
      <w:r w:rsidR="00D1629A" w:rsidRPr="00517D5E">
        <w:rPr>
          <w:rFonts w:ascii="Aptos" w:hAnsi="Aptos" w:cs="Times New Roman"/>
          <w:sz w:val="24"/>
          <w:szCs w:val="24"/>
        </w:rPr>
        <w:t>supply</w:t>
      </w:r>
      <w:r w:rsidRPr="00517D5E">
        <w:rPr>
          <w:rFonts w:ascii="Aptos" w:hAnsi="Aptos" w:cs="Times New Roman"/>
          <w:sz w:val="24"/>
          <w:szCs w:val="24"/>
        </w:rPr>
        <w:t xml:space="preserve"> of these acid</w:t>
      </w:r>
      <w:r w:rsidR="00D1629A" w:rsidRPr="00517D5E">
        <w:rPr>
          <w:rFonts w:ascii="Aptos" w:hAnsi="Aptos" w:cs="Times New Roman"/>
          <w:sz w:val="24"/>
          <w:szCs w:val="24"/>
        </w:rPr>
        <w:t>–</w:t>
      </w:r>
      <w:r w:rsidRPr="00517D5E">
        <w:rPr>
          <w:rFonts w:ascii="Aptos" w:hAnsi="Aptos" w:cs="Times New Roman"/>
          <w:sz w:val="24"/>
          <w:szCs w:val="24"/>
        </w:rPr>
        <w:t>base equivalents</w:t>
      </w:r>
      <w:r w:rsidR="00D1629A" w:rsidRPr="00517D5E">
        <w:rPr>
          <w:rFonts w:ascii="Aptos" w:hAnsi="Aptos" w:cs="Times New Roman"/>
          <w:sz w:val="24"/>
          <w:szCs w:val="24"/>
        </w:rPr>
        <w:t>,</w:t>
      </w:r>
      <w:r w:rsidRPr="00517D5E">
        <w:rPr>
          <w:rFonts w:ascii="Aptos" w:hAnsi="Aptos" w:cs="Times New Roman"/>
          <w:sz w:val="24"/>
          <w:szCs w:val="24"/>
        </w:rPr>
        <w:t xml:space="preserve"> which are vital for ion, </w:t>
      </w:r>
      <w:proofErr w:type="gramStart"/>
      <w:r w:rsidRPr="00517D5E">
        <w:rPr>
          <w:rFonts w:ascii="Aptos" w:hAnsi="Aptos" w:cs="Times New Roman"/>
          <w:sz w:val="24"/>
          <w:szCs w:val="24"/>
        </w:rPr>
        <w:t>metal</w:t>
      </w:r>
      <w:proofErr w:type="gramEnd"/>
      <w:r w:rsidRPr="00517D5E">
        <w:rPr>
          <w:rFonts w:ascii="Aptos" w:hAnsi="Aptos" w:cs="Times New Roman"/>
          <w:sz w:val="24"/>
          <w:szCs w:val="24"/>
        </w:rPr>
        <w:t xml:space="preserve"> and nutrient transport processes, as well as </w:t>
      </w:r>
      <w:r w:rsidR="00D1629A" w:rsidRPr="00517D5E">
        <w:rPr>
          <w:rFonts w:ascii="Aptos" w:hAnsi="Aptos" w:cs="Times New Roman"/>
          <w:sz w:val="24"/>
          <w:szCs w:val="24"/>
        </w:rPr>
        <w:t xml:space="preserve">for </w:t>
      </w:r>
      <w:r w:rsidRPr="00517D5E">
        <w:rPr>
          <w:rFonts w:ascii="Aptos" w:hAnsi="Aptos" w:cs="Times New Roman"/>
          <w:sz w:val="24"/>
          <w:szCs w:val="24"/>
        </w:rPr>
        <w:t>maintenance of luminal fluid pH</w:t>
      </w:r>
      <w:r w:rsidR="005B2CFB" w:rsidRPr="00517D5E">
        <w:rPr>
          <w:rFonts w:ascii="Aptos" w:hAnsi="Aptos" w:cs="Times New Roman"/>
          <w:sz w:val="24"/>
          <w:szCs w:val="24"/>
        </w:rPr>
        <w:t xml:space="preserve"> (Wood, 2019)</w:t>
      </w:r>
      <w:r w:rsidRPr="00517D5E">
        <w:rPr>
          <w:rFonts w:ascii="Aptos" w:hAnsi="Aptos" w:cs="Times New Roman"/>
          <w:sz w:val="24"/>
          <w:szCs w:val="24"/>
        </w:rPr>
        <w:t>. Undoubtedly</w:t>
      </w:r>
      <w:r w:rsidR="00D1629A" w:rsidRPr="00517D5E">
        <w:rPr>
          <w:rFonts w:ascii="Aptos" w:hAnsi="Aptos" w:cs="Times New Roman"/>
          <w:sz w:val="24"/>
          <w:szCs w:val="24"/>
        </w:rPr>
        <w:t>,</w:t>
      </w:r>
      <w:r w:rsidRPr="00517D5E">
        <w:rPr>
          <w:rFonts w:ascii="Aptos" w:hAnsi="Aptos" w:cs="Times New Roman"/>
          <w:sz w:val="24"/>
          <w:szCs w:val="24"/>
        </w:rPr>
        <w:t xml:space="preserve"> both the enterocytes and the microbes in the </w:t>
      </w:r>
      <w:r w:rsidR="00D1629A" w:rsidRPr="00517D5E">
        <w:rPr>
          <w:rFonts w:ascii="Aptos" w:hAnsi="Aptos" w:cs="Times New Roman"/>
          <w:sz w:val="24"/>
          <w:szCs w:val="24"/>
        </w:rPr>
        <w:t xml:space="preserve">GI </w:t>
      </w:r>
      <w:r w:rsidRPr="00517D5E">
        <w:rPr>
          <w:rFonts w:ascii="Aptos" w:hAnsi="Aptos" w:cs="Times New Roman"/>
          <w:sz w:val="24"/>
          <w:szCs w:val="24"/>
        </w:rPr>
        <w:t xml:space="preserve">tract are adapted to life under high </w:t>
      </w:r>
      <w:r w:rsidRPr="00517D5E">
        <w:rPr>
          <w:rFonts w:ascii="Aptos" w:hAnsi="Aptos" w:cs="Times New Roman"/>
          <w:i/>
          <w:iCs/>
          <w:sz w:val="24"/>
          <w:szCs w:val="24"/>
        </w:rPr>
        <w:t>P</w:t>
      </w:r>
      <w:r w:rsidRPr="00517D5E">
        <w:rPr>
          <w:rFonts w:ascii="Aptos" w:hAnsi="Aptos" w:cs="Times New Roman"/>
          <w:sz w:val="24"/>
          <w:szCs w:val="24"/>
        </w:rPr>
        <w:t>CO</w:t>
      </w:r>
      <w:r w:rsidRPr="00517D5E">
        <w:rPr>
          <w:rFonts w:ascii="Aptos" w:hAnsi="Aptos" w:cs="Times New Roman"/>
          <w:sz w:val="24"/>
          <w:szCs w:val="24"/>
          <w:vertAlign w:val="subscript"/>
        </w:rPr>
        <w:t>2</w:t>
      </w:r>
      <w:r w:rsidRPr="00517D5E">
        <w:rPr>
          <w:rFonts w:ascii="Aptos" w:hAnsi="Aptos" w:cs="Times New Roman"/>
          <w:sz w:val="24"/>
          <w:szCs w:val="24"/>
        </w:rPr>
        <w:t xml:space="preserve">. If </w:t>
      </w:r>
      <w:r w:rsidR="00D1629A" w:rsidRPr="00517D5E">
        <w:rPr>
          <w:rFonts w:ascii="Aptos" w:hAnsi="Aptos" w:cs="Times New Roman"/>
          <w:sz w:val="24"/>
          <w:szCs w:val="24"/>
        </w:rPr>
        <w:t>these conditions are not met at</w:t>
      </w:r>
      <w:r w:rsidRPr="00517D5E">
        <w:rPr>
          <w:rFonts w:ascii="Aptos" w:hAnsi="Aptos" w:cs="Times New Roman"/>
          <w:sz w:val="24"/>
          <w:szCs w:val="24"/>
        </w:rPr>
        <w:t xml:space="preserve"> the mucosal surface </w:t>
      </w:r>
      <w:r w:rsidR="00D1629A" w:rsidRPr="00517D5E">
        <w:rPr>
          <w:rFonts w:ascii="Aptos" w:hAnsi="Aptos" w:cs="Times New Roman"/>
          <w:sz w:val="24"/>
          <w:szCs w:val="24"/>
        </w:rPr>
        <w:t>in</w:t>
      </w:r>
      <w:r w:rsidRPr="00517D5E">
        <w:rPr>
          <w:rFonts w:ascii="Aptos" w:hAnsi="Aptos" w:cs="Times New Roman"/>
          <w:sz w:val="24"/>
          <w:szCs w:val="24"/>
        </w:rPr>
        <w:t xml:space="preserve"> </w:t>
      </w:r>
      <w:r w:rsidRPr="00517D5E">
        <w:rPr>
          <w:rFonts w:ascii="Aptos" w:hAnsi="Aptos" w:cs="Times New Roman"/>
          <w:i/>
          <w:iCs/>
          <w:sz w:val="24"/>
          <w:szCs w:val="24"/>
        </w:rPr>
        <w:t>in vitro</w:t>
      </w:r>
      <w:r w:rsidRPr="00517D5E">
        <w:rPr>
          <w:rFonts w:ascii="Aptos" w:hAnsi="Aptos" w:cs="Times New Roman"/>
          <w:sz w:val="24"/>
          <w:szCs w:val="24"/>
        </w:rPr>
        <w:t xml:space="preserve"> preparations, the cells </w:t>
      </w:r>
      <w:r w:rsidR="00D1629A" w:rsidRPr="00517D5E">
        <w:rPr>
          <w:rFonts w:ascii="Aptos" w:hAnsi="Aptos" w:cs="Times New Roman"/>
          <w:sz w:val="24"/>
          <w:szCs w:val="24"/>
        </w:rPr>
        <w:t xml:space="preserve">are functioning </w:t>
      </w:r>
      <w:r w:rsidRPr="00517D5E">
        <w:rPr>
          <w:rFonts w:ascii="Aptos" w:hAnsi="Aptos" w:cs="Times New Roman"/>
          <w:sz w:val="24"/>
          <w:szCs w:val="24"/>
        </w:rPr>
        <w:t>in a very unnatural environment.</w:t>
      </w:r>
    </w:p>
    <w:p w14:paraId="1C625A82" w14:textId="77777777" w:rsidR="00537F23" w:rsidRPr="00517D5E" w:rsidRDefault="00537F23" w:rsidP="00537F23">
      <w:pPr>
        <w:spacing w:after="0" w:line="360" w:lineRule="auto"/>
        <w:ind w:firstLine="720"/>
        <w:rPr>
          <w:rFonts w:ascii="Aptos" w:hAnsi="Aptos" w:cs="Times New Roman"/>
          <w:b/>
          <w:bCs/>
          <w:i/>
          <w:iCs/>
          <w:sz w:val="24"/>
          <w:szCs w:val="24"/>
        </w:rPr>
      </w:pPr>
    </w:p>
    <w:p w14:paraId="20C447AD" w14:textId="325C5CD6" w:rsidR="00537F23" w:rsidRPr="00517D5E" w:rsidRDefault="00537F23" w:rsidP="00574D3F">
      <w:pPr>
        <w:spacing w:after="0" w:line="360" w:lineRule="auto"/>
        <w:rPr>
          <w:rFonts w:ascii="Aptos" w:hAnsi="Aptos" w:cs="Times New Roman"/>
          <w:i/>
          <w:iCs/>
          <w:sz w:val="24"/>
          <w:szCs w:val="24"/>
        </w:rPr>
      </w:pPr>
      <w:r w:rsidRPr="00517D5E">
        <w:rPr>
          <w:rFonts w:ascii="Aptos" w:hAnsi="Aptos" w:cs="Times New Roman"/>
          <w:i/>
          <w:iCs/>
          <w:sz w:val="24"/>
          <w:szCs w:val="24"/>
        </w:rPr>
        <w:t>Ammonia</w:t>
      </w:r>
    </w:p>
    <w:p w14:paraId="24FE7C1C" w14:textId="295AA260" w:rsidR="00537F23" w:rsidRPr="00517D5E" w:rsidRDefault="00537F23" w:rsidP="00537F23">
      <w:pPr>
        <w:spacing w:after="0" w:line="360" w:lineRule="auto"/>
        <w:rPr>
          <w:rFonts w:ascii="Aptos" w:hAnsi="Aptos" w:cs="Times New Roman"/>
          <w:sz w:val="24"/>
          <w:szCs w:val="24"/>
        </w:rPr>
      </w:pPr>
      <w:r w:rsidRPr="00517D5E">
        <w:rPr>
          <w:rFonts w:ascii="Aptos" w:hAnsi="Aptos" w:cs="Times New Roman"/>
          <w:sz w:val="24"/>
          <w:szCs w:val="24"/>
        </w:rPr>
        <w:lastRenderedPageBreak/>
        <w:t>Ammonia is simultaneously a respiratory gas (NH</w:t>
      </w:r>
      <w:r w:rsidRPr="00517D5E">
        <w:rPr>
          <w:rFonts w:ascii="Aptos" w:hAnsi="Aptos" w:cs="Times New Roman"/>
          <w:sz w:val="24"/>
          <w:szCs w:val="24"/>
          <w:vertAlign w:val="subscript"/>
        </w:rPr>
        <w:t>3</w:t>
      </w:r>
      <w:r w:rsidRPr="00517D5E">
        <w:rPr>
          <w:rFonts w:ascii="Aptos" w:hAnsi="Aptos" w:cs="Times New Roman"/>
          <w:sz w:val="24"/>
          <w:szCs w:val="24"/>
        </w:rPr>
        <w:t>), an ion (NH</w:t>
      </w:r>
      <w:r w:rsidRPr="00517D5E">
        <w:rPr>
          <w:rFonts w:ascii="Aptos" w:hAnsi="Aptos" w:cs="Times New Roman"/>
          <w:sz w:val="24"/>
          <w:szCs w:val="24"/>
          <w:vertAlign w:val="subscript"/>
        </w:rPr>
        <w:t>4</w:t>
      </w:r>
      <w:r w:rsidRPr="00517D5E">
        <w:rPr>
          <w:rFonts w:ascii="Aptos" w:hAnsi="Aptos" w:cs="Times New Roman"/>
          <w:sz w:val="24"/>
          <w:szCs w:val="24"/>
          <w:vertAlign w:val="superscript"/>
        </w:rPr>
        <w:t>+</w:t>
      </w:r>
      <w:r w:rsidRPr="00517D5E">
        <w:rPr>
          <w:rFonts w:ascii="Aptos" w:hAnsi="Aptos" w:cs="Times New Roman"/>
          <w:sz w:val="24"/>
          <w:szCs w:val="24"/>
        </w:rPr>
        <w:t xml:space="preserve">), a valuable resource for protein production </w:t>
      </w:r>
      <w:r w:rsidR="00D1629A" w:rsidRPr="00517D5E">
        <w:rPr>
          <w:rFonts w:ascii="Aptos" w:hAnsi="Aptos" w:cs="Times New Roman"/>
          <w:sz w:val="24"/>
          <w:szCs w:val="24"/>
        </w:rPr>
        <w:t xml:space="preserve">through </w:t>
      </w:r>
      <w:r w:rsidRPr="00517D5E">
        <w:rPr>
          <w:rFonts w:ascii="Aptos" w:hAnsi="Aptos" w:cs="Times New Roman"/>
          <w:sz w:val="24"/>
          <w:szCs w:val="24"/>
        </w:rPr>
        <w:t xml:space="preserve">the glutamine synthesis pathway and a highly toxic nitrogenous waste.  A large amount of ammonia is produced by digestive processes, enterocyte metabolism and microbial activity in the </w:t>
      </w:r>
      <w:r w:rsidR="00D1629A" w:rsidRPr="00517D5E">
        <w:rPr>
          <w:rFonts w:ascii="Aptos" w:hAnsi="Aptos" w:cs="Times New Roman"/>
          <w:sz w:val="24"/>
          <w:szCs w:val="24"/>
        </w:rPr>
        <w:t>GI</w:t>
      </w:r>
      <w:r w:rsidRPr="00517D5E">
        <w:rPr>
          <w:rFonts w:ascii="Aptos" w:hAnsi="Aptos" w:cs="Times New Roman"/>
          <w:sz w:val="24"/>
          <w:szCs w:val="24"/>
        </w:rPr>
        <w:t xml:space="preserve"> tract. This accounts for up to 47% of whole-body ammonia production in the post-prandial rainbow trout, </w:t>
      </w:r>
      <w:r w:rsidR="00D1629A" w:rsidRPr="00517D5E">
        <w:rPr>
          <w:rFonts w:ascii="Aptos" w:hAnsi="Aptos" w:cs="Times New Roman"/>
          <w:sz w:val="24"/>
          <w:szCs w:val="24"/>
        </w:rPr>
        <w:t xml:space="preserve">and </w:t>
      </w:r>
      <w:r w:rsidRPr="00517D5E">
        <w:rPr>
          <w:rFonts w:ascii="Aptos" w:hAnsi="Aptos" w:cs="Times New Roman"/>
          <w:sz w:val="24"/>
          <w:szCs w:val="24"/>
        </w:rPr>
        <w:t xml:space="preserve">much of </w:t>
      </w:r>
      <w:r w:rsidR="00D1629A" w:rsidRPr="00517D5E">
        <w:rPr>
          <w:rFonts w:ascii="Aptos" w:hAnsi="Aptos" w:cs="Times New Roman"/>
          <w:sz w:val="24"/>
          <w:szCs w:val="24"/>
        </w:rPr>
        <w:t>this ammonia</w:t>
      </w:r>
      <w:r w:rsidRPr="00517D5E">
        <w:rPr>
          <w:rFonts w:ascii="Aptos" w:hAnsi="Aptos" w:cs="Times New Roman"/>
          <w:sz w:val="24"/>
          <w:szCs w:val="24"/>
        </w:rPr>
        <w:t xml:space="preserve"> is absorbed across the tract (Rubino et al. 2014). </w:t>
      </w:r>
      <w:r w:rsidR="009720E8" w:rsidRPr="00517D5E">
        <w:rPr>
          <w:rFonts w:ascii="Aptos" w:hAnsi="Aptos" w:cs="Times New Roman"/>
          <w:sz w:val="24"/>
          <w:szCs w:val="24"/>
        </w:rPr>
        <w:t>I</w:t>
      </w:r>
      <w:r w:rsidRPr="00517D5E">
        <w:rPr>
          <w:rFonts w:ascii="Aptos" w:hAnsi="Aptos" w:cs="Times New Roman"/>
          <w:sz w:val="24"/>
          <w:szCs w:val="24"/>
        </w:rPr>
        <w:t>n trout, total [Amm] in gastric and posterior intestinal chyme may exceed 35</w:t>
      </w:r>
      <w:r w:rsidR="00E06E3E" w:rsidRPr="00517D5E">
        <w:rPr>
          <w:rFonts w:ascii="Aptos" w:hAnsi="Aptos" w:cs="Times New Roman"/>
          <w:sz w:val="24"/>
          <w:szCs w:val="24"/>
        </w:rPr>
        <w:t>00</w:t>
      </w:r>
      <w:r w:rsidRPr="00517D5E">
        <w:rPr>
          <w:rFonts w:ascii="Aptos" w:hAnsi="Aptos" w:cs="Times New Roman"/>
          <w:sz w:val="24"/>
          <w:szCs w:val="24"/>
        </w:rPr>
        <w:t xml:space="preserve"> and 15</w:t>
      </w:r>
      <w:r w:rsidR="00E06E3E" w:rsidRPr="00517D5E">
        <w:rPr>
          <w:rFonts w:ascii="Aptos" w:hAnsi="Aptos" w:cs="Times New Roman"/>
          <w:sz w:val="24"/>
          <w:szCs w:val="24"/>
        </w:rPr>
        <w:t>00</w:t>
      </w:r>
      <w:r w:rsidRPr="00517D5E">
        <w:rPr>
          <w:rFonts w:ascii="Aptos" w:hAnsi="Aptos" w:cs="Times New Roman"/>
          <w:sz w:val="24"/>
          <w:szCs w:val="24"/>
        </w:rPr>
        <w:t xml:space="preserve"> </w:t>
      </w:r>
      <w:r w:rsidR="00E06E3E" w:rsidRPr="00517D5E">
        <w:rPr>
          <w:rFonts w:ascii="Aptos" w:hAnsi="Aptos" w:cs="Times New Roman"/>
          <w:sz w:val="24"/>
          <w:szCs w:val="24"/>
        </w:rPr>
        <w:t>µ</w:t>
      </w:r>
      <w:r w:rsidRPr="00517D5E">
        <w:rPr>
          <w:rFonts w:ascii="Aptos" w:hAnsi="Aptos" w:cs="Times New Roman"/>
          <w:sz w:val="24"/>
          <w:szCs w:val="24"/>
        </w:rPr>
        <w:t>M</w:t>
      </w:r>
      <w:r w:rsidR="008F0848" w:rsidRPr="00517D5E">
        <w:rPr>
          <w:rFonts w:ascii="Aptos" w:hAnsi="Aptos" w:cs="Times New Roman"/>
          <w:sz w:val="24"/>
          <w:szCs w:val="24"/>
        </w:rPr>
        <w:t>,</w:t>
      </w:r>
      <w:r w:rsidRPr="00517D5E">
        <w:rPr>
          <w:rFonts w:ascii="Aptos" w:hAnsi="Aptos" w:cs="Times New Roman"/>
          <w:sz w:val="24"/>
          <w:szCs w:val="24"/>
        </w:rPr>
        <w:t xml:space="preserve"> respectively (Table 1</w:t>
      </w:r>
      <w:r w:rsidR="008F0848" w:rsidRPr="00517D5E">
        <w:rPr>
          <w:rFonts w:ascii="Aptos" w:hAnsi="Aptos" w:cs="Times New Roman"/>
          <w:sz w:val="24"/>
          <w:szCs w:val="24"/>
        </w:rPr>
        <w:t>, and references therein</w:t>
      </w:r>
      <w:r w:rsidRPr="00517D5E">
        <w:rPr>
          <w:rFonts w:ascii="Aptos" w:hAnsi="Aptos" w:cs="Times New Roman"/>
          <w:sz w:val="24"/>
          <w:szCs w:val="24"/>
        </w:rPr>
        <w:t>)</w:t>
      </w:r>
      <w:r w:rsidR="008F0848" w:rsidRPr="00517D5E">
        <w:rPr>
          <w:rFonts w:ascii="Aptos" w:hAnsi="Aptos" w:cs="Times New Roman"/>
          <w:sz w:val="24"/>
          <w:szCs w:val="24"/>
        </w:rPr>
        <w:t>.</w:t>
      </w:r>
      <w:r w:rsidRPr="00517D5E">
        <w:rPr>
          <w:rFonts w:ascii="Aptos" w:hAnsi="Aptos" w:cs="Times New Roman"/>
          <w:sz w:val="24"/>
          <w:szCs w:val="24"/>
        </w:rPr>
        <w:t xml:space="preserve"> </w:t>
      </w:r>
      <w:r w:rsidR="008F0848" w:rsidRPr="00517D5E">
        <w:rPr>
          <w:rFonts w:ascii="Aptos" w:hAnsi="Aptos" w:cs="Times New Roman"/>
          <w:sz w:val="24"/>
          <w:szCs w:val="24"/>
        </w:rPr>
        <w:t>By contrast,</w:t>
      </w:r>
      <w:r w:rsidRPr="00517D5E">
        <w:rPr>
          <w:rFonts w:ascii="Aptos" w:hAnsi="Aptos" w:cs="Times New Roman"/>
          <w:sz w:val="24"/>
          <w:szCs w:val="24"/>
        </w:rPr>
        <w:t xml:space="preserve"> blood plasma levels </w:t>
      </w:r>
      <w:r w:rsidR="008F0848" w:rsidRPr="00517D5E">
        <w:rPr>
          <w:rFonts w:ascii="Aptos" w:hAnsi="Aptos" w:cs="Times New Roman"/>
          <w:sz w:val="24"/>
          <w:szCs w:val="24"/>
        </w:rPr>
        <w:t xml:space="preserve">of ammonia </w:t>
      </w:r>
      <w:r w:rsidRPr="00517D5E">
        <w:rPr>
          <w:rFonts w:ascii="Aptos" w:hAnsi="Aptos" w:cs="Times New Roman"/>
          <w:sz w:val="24"/>
          <w:szCs w:val="24"/>
        </w:rPr>
        <w:t>are generally less than 200 µM</w:t>
      </w:r>
      <w:r w:rsidR="00340F68" w:rsidRPr="00517D5E">
        <w:rPr>
          <w:rFonts w:ascii="Aptos" w:hAnsi="Aptos" w:cs="Times New Roman"/>
          <w:sz w:val="24"/>
          <w:szCs w:val="24"/>
        </w:rPr>
        <w:t>, and</w:t>
      </w:r>
      <w:r w:rsidRPr="00517D5E">
        <w:rPr>
          <w:rFonts w:ascii="Aptos" w:hAnsi="Aptos" w:cs="Times New Roman"/>
          <w:sz w:val="24"/>
          <w:szCs w:val="24"/>
        </w:rPr>
        <w:t xml:space="preserve"> Cortland saline lacks ammonia entirely. The partitioning of ammonia between NH</w:t>
      </w:r>
      <w:r w:rsidRPr="00517D5E">
        <w:rPr>
          <w:rFonts w:ascii="Aptos" w:hAnsi="Aptos" w:cs="Times New Roman"/>
          <w:sz w:val="24"/>
          <w:szCs w:val="24"/>
          <w:vertAlign w:val="subscript"/>
        </w:rPr>
        <w:t>4</w:t>
      </w:r>
      <w:r w:rsidRPr="00517D5E">
        <w:rPr>
          <w:rFonts w:ascii="Aptos" w:hAnsi="Aptos" w:cs="Times New Roman"/>
          <w:sz w:val="24"/>
          <w:szCs w:val="24"/>
          <w:vertAlign w:val="superscript"/>
        </w:rPr>
        <w:t>+</w:t>
      </w:r>
      <w:r w:rsidRPr="00517D5E">
        <w:rPr>
          <w:rFonts w:ascii="Aptos" w:hAnsi="Aptos" w:cs="Times New Roman"/>
          <w:sz w:val="24"/>
          <w:szCs w:val="24"/>
        </w:rPr>
        <w:t xml:space="preserve"> and </w:t>
      </w:r>
      <w:r w:rsidR="00340F68" w:rsidRPr="00517D5E">
        <w:rPr>
          <w:rFonts w:ascii="Aptos" w:hAnsi="Aptos" w:cs="Times New Roman"/>
          <w:sz w:val="24"/>
          <w:szCs w:val="24"/>
        </w:rPr>
        <w:t xml:space="preserve">the more toxic </w:t>
      </w:r>
      <w:r w:rsidRPr="00517D5E">
        <w:rPr>
          <w:rFonts w:ascii="Aptos" w:hAnsi="Aptos" w:cs="Times New Roman"/>
          <w:sz w:val="24"/>
          <w:szCs w:val="24"/>
        </w:rPr>
        <w:t>NH</w:t>
      </w:r>
      <w:r w:rsidRPr="00517D5E">
        <w:rPr>
          <w:rFonts w:ascii="Aptos" w:hAnsi="Aptos" w:cs="Times New Roman"/>
          <w:sz w:val="24"/>
          <w:szCs w:val="24"/>
          <w:vertAlign w:val="subscript"/>
        </w:rPr>
        <w:t>3</w:t>
      </w:r>
      <w:r w:rsidRPr="00517D5E">
        <w:rPr>
          <w:rFonts w:ascii="Aptos" w:hAnsi="Aptos" w:cs="Times New Roman"/>
          <w:sz w:val="24"/>
          <w:szCs w:val="24"/>
        </w:rPr>
        <w:t xml:space="preserve"> is a function of pH (Cameron and Heisler, 1983), with the NH</w:t>
      </w:r>
      <w:r w:rsidRPr="00517D5E">
        <w:rPr>
          <w:rFonts w:ascii="Aptos" w:hAnsi="Aptos" w:cs="Times New Roman"/>
          <w:sz w:val="24"/>
          <w:szCs w:val="24"/>
          <w:vertAlign w:val="subscript"/>
        </w:rPr>
        <w:t>3</w:t>
      </w:r>
      <w:r w:rsidRPr="00517D5E">
        <w:rPr>
          <w:rFonts w:ascii="Aptos" w:hAnsi="Aptos" w:cs="Times New Roman"/>
          <w:sz w:val="24"/>
          <w:szCs w:val="24"/>
        </w:rPr>
        <w:t xml:space="preserve"> fraction </w:t>
      </w:r>
      <w:r w:rsidR="008F0848" w:rsidRPr="00517D5E">
        <w:rPr>
          <w:rFonts w:ascii="Aptos" w:hAnsi="Aptos" w:cs="Times New Roman"/>
          <w:sz w:val="24"/>
          <w:szCs w:val="24"/>
        </w:rPr>
        <w:t>(</w:t>
      </w:r>
      <w:r w:rsidRPr="00517D5E">
        <w:rPr>
          <w:rFonts w:ascii="Aptos" w:hAnsi="Aptos" w:cs="Times New Roman"/>
          <w:sz w:val="24"/>
          <w:szCs w:val="24"/>
        </w:rPr>
        <w:t xml:space="preserve">and therefore </w:t>
      </w:r>
      <w:r w:rsidRPr="00517D5E">
        <w:rPr>
          <w:rFonts w:ascii="Aptos" w:hAnsi="Aptos" w:cs="Times New Roman"/>
          <w:i/>
          <w:iCs/>
          <w:sz w:val="24"/>
          <w:szCs w:val="24"/>
        </w:rPr>
        <w:t>P</w:t>
      </w:r>
      <w:r w:rsidRPr="00517D5E">
        <w:rPr>
          <w:rFonts w:ascii="Aptos" w:hAnsi="Aptos" w:cs="Times New Roman"/>
          <w:sz w:val="24"/>
          <w:szCs w:val="24"/>
        </w:rPr>
        <w:t>NH</w:t>
      </w:r>
      <w:r w:rsidRPr="00517D5E">
        <w:rPr>
          <w:rFonts w:ascii="Aptos" w:hAnsi="Aptos" w:cs="Times New Roman"/>
          <w:sz w:val="24"/>
          <w:szCs w:val="24"/>
          <w:vertAlign w:val="subscript"/>
        </w:rPr>
        <w:t>3</w:t>
      </w:r>
      <w:r w:rsidR="008F0848" w:rsidRPr="00517D5E">
        <w:rPr>
          <w:rFonts w:ascii="Aptos" w:hAnsi="Aptos" w:cs="Times New Roman"/>
          <w:sz w:val="24"/>
          <w:szCs w:val="24"/>
        </w:rPr>
        <w:t>)</w:t>
      </w:r>
      <w:r w:rsidRPr="00517D5E">
        <w:rPr>
          <w:rFonts w:ascii="Aptos" w:hAnsi="Aptos" w:cs="Times New Roman"/>
          <w:sz w:val="24"/>
          <w:szCs w:val="24"/>
        </w:rPr>
        <w:t xml:space="preserve"> increasing as pH increases. Therefore, in trout, </w:t>
      </w:r>
      <w:r w:rsidRPr="00517D5E">
        <w:rPr>
          <w:rFonts w:ascii="Aptos" w:hAnsi="Aptos" w:cs="Times New Roman"/>
          <w:i/>
          <w:iCs/>
          <w:sz w:val="24"/>
          <w:szCs w:val="24"/>
        </w:rPr>
        <w:t>P</w:t>
      </w:r>
      <w:r w:rsidRPr="00517D5E">
        <w:rPr>
          <w:rFonts w:ascii="Aptos" w:hAnsi="Aptos" w:cs="Times New Roman"/>
          <w:sz w:val="24"/>
          <w:szCs w:val="24"/>
        </w:rPr>
        <w:t>NH</w:t>
      </w:r>
      <w:r w:rsidRPr="00517D5E">
        <w:rPr>
          <w:rFonts w:ascii="Aptos" w:hAnsi="Aptos" w:cs="Times New Roman"/>
          <w:sz w:val="24"/>
          <w:szCs w:val="24"/>
          <w:vertAlign w:val="subscript"/>
        </w:rPr>
        <w:t>3</w:t>
      </w:r>
      <w:r w:rsidRPr="00517D5E">
        <w:rPr>
          <w:rFonts w:ascii="Aptos" w:hAnsi="Aptos" w:cs="Times New Roman"/>
          <w:sz w:val="24"/>
          <w:szCs w:val="24"/>
        </w:rPr>
        <w:t xml:space="preserve"> is essentially zero in gastric chyme and highest in posterior intestin</w:t>
      </w:r>
      <w:r w:rsidR="00340F68" w:rsidRPr="00517D5E">
        <w:rPr>
          <w:rFonts w:ascii="Aptos" w:hAnsi="Aptos" w:cs="Times New Roman"/>
          <w:sz w:val="24"/>
          <w:szCs w:val="24"/>
        </w:rPr>
        <w:t>al</w:t>
      </w:r>
      <w:r w:rsidRPr="00517D5E">
        <w:rPr>
          <w:rFonts w:ascii="Aptos" w:hAnsi="Aptos" w:cs="Times New Roman"/>
          <w:sz w:val="24"/>
          <w:szCs w:val="24"/>
        </w:rPr>
        <w:t xml:space="preserve"> chyme</w:t>
      </w:r>
      <w:r w:rsidR="008F0848" w:rsidRPr="00517D5E">
        <w:rPr>
          <w:rFonts w:ascii="Aptos" w:hAnsi="Aptos" w:cs="Times New Roman"/>
          <w:sz w:val="24"/>
          <w:szCs w:val="24"/>
        </w:rPr>
        <w:t>,</w:t>
      </w:r>
      <w:r w:rsidRPr="00517D5E">
        <w:rPr>
          <w:rFonts w:ascii="Aptos" w:hAnsi="Aptos" w:cs="Times New Roman"/>
          <w:sz w:val="24"/>
          <w:szCs w:val="24"/>
        </w:rPr>
        <w:t xml:space="preserve"> where pH is highest (Table 1). As with </w:t>
      </w:r>
      <w:r w:rsidRPr="00517D5E">
        <w:rPr>
          <w:rFonts w:ascii="Aptos" w:hAnsi="Aptos" w:cs="Times New Roman"/>
          <w:i/>
          <w:iCs/>
          <w:sz w:val="24"/>
          <w:szCs w:val="24"/>
        </w:rPr>
        <w:t>P</w:t>
      </w:r>
      <w:r w:rsidRPr="00517D5E">
        <w:rPr>
          <w:rFonts w:ascii="Aptos" w:hAnsi="Aptos" w:cs="Times New Roman"/>
          <w:sz w:val="24"/>
          <w:szCs w:val="24"/>
        </w:rPr>
        <w:t>CO</w:t>
      </w:r>
      <w:r w:rsidRPr="00517D5E">
        <w:rPr>
          <w:rFonts w:ascii="Aptos" w:hAnsi="Aptos" w:cs="Times New Roman"/>
          <w:sz w:val="24"/>
          <w:szCs w:val="24"/>
          <w:vertAlign w:val="subscript"/>
        </w:rPr>
        <w:t>2</w:t>
      </w:r>
      <w:r w:rsidRPr="00517D5E">
        <w:rPr>
          <w:rFonts w:ascii="Aptos" w:hAnsi="Aptos" w:cs="Times New Roman"/>
          <w:sz w:val="24"/>
          <w:szCs w:val="24"/>
        </w:rPr>
        <w:t xml:space="preserve">, the enterocytes and microbes are likely </w:t>
      </w:r>
      <w:r w:rsidR="008F0848" w:rsidRPr="00517D5E">
        <w:rPr>
          <w:rFonts w:ascii="Aptos" w:hAnsi="Aptos" w:cs="Times New Roman"/>
          <w:sz w:val="24"/>
          <w:szCs w:val="24"/>
        </w:rPr>
        <w:t xml:space="preserve">to be </w:t>
      </w:r>
      <w:r w:rsidRPr="00517D5E">
        <w:rPr>
          <w:rFonts w:ascii="Aptos" w:hAnsi="Aptos" w:cs="Times New Roman"/>
          <w:sz w:val="24"/>
          <w:szCs w:val="24"/>
        </w:rPr>
        <w:t xml:space="preserve">adapted to these high </w:t>
      </w:r>
      <w:r w:rsidRPr="00517D5E">
        <w:rPr>
          <w:rFonts w:ascii="Aptos" w:hAnsi="Aptos" w:cs="Times New Roman"/>
          <w:i/>
          <w:iCs/>
          <w:sz w:val="24"/>
          <w:szCs w:val="24"/>
        </w:rPr>
        <w:t>P</w:t>
      </w:r>
      <w:r w:rsidRPr="00517D5E">
        <w:rPr>
          <w:rFonts w:ascii="Aptos" w:hAnsi="Aptos" w:cs="Times New Roman"/>
          <w:sz w:val="24"/>
          <w:szCs w:val="24"/>
        </w:rPr>
        <w:t>NH</w:t>
      </w:r>
      <w:r w:rsidRPr="00517D5E">
        <w:rPr>
          <w:rFonts w:ascii="Aptos" w:hAnsi="Aptos" w:cs="Times New Roman"/>
          <w:sz w:val="24"/>
          <w:szCs w:val="24"/>
          <w:vertAlign w:val="subscript"/>
        </w:rPr>
        <w:t>3</w:t>
      </w:r>
      <w:r w:rsidRPr="00517D5E">
        <w:rPr>
          <w:rFonts w:ascii="Aptos" w:hAnsi="Aptos" w:cs="Times New Roman"/>
          <w:sz w:val="24"/>
          <w:szCs w:val="24"/>
        </w:rPr>
        <w:t xml:space="preserve"> and total [Amm] levels </w:t>
      </w:r>
      <w:r w:rsidRPr="00517D5E">
        <w:rPr>
          <w:rFonts w:ascii="Aptos" w:hAnsi="Aptos" w:cs="Times New Roman"/>
          <w:i/>
          <w:iCs/>
          <w:sz w:val="24"/>
          <w:szCs w:val="24"/>
        </w:rPr>
        <w:t>in vivo</w:t>
      </w:r>
      <w:r w:rsidR="00340F68" w:rsidRPr="00517D5E">
        <w:rPr>
          <w:rFonts w:ascii="Aptos" w:hAnsi="Aptos" w:cs="Times New Roman"/>
          <w:sz w:val="24"/>
          <w:szCs w:val="24"/>
        </w:rPr>
        <w:t>;</w:t>
      </w:r>
      <w:r w:rsidRPr="00517D5E">
        <w:rPr>
          <w:rFonts w:ascii="Aptos" w:hAnsi="Aptos" w:cs="Times New Roman"/>
          <w:sz w:val="24"/>
          <w:szCs w:val="24"/>
        </w:rPr>
        <w:t xml:space="preserve"> </w:t>
      </w:r>
      <w:r w:rsidR="00340F68" w:rsidRPr="00517D5E">
        <w:rPr>
          <w:rFonts w:ascii="Aptos" w:hAnsi="Aptos" w:cs="Times New Roman"/>
          <w:sz w:val="24"/>
          <w:szCs w:val="24"/>
        </w:rPr>
        <w:t>i</w:t>
      </w:r>
      <w:r w:rsidRPr="00517D5E">
        <w:rPr>
          <w:rFonts w:ascii="Aptos" w:hAnsi="Aptos" w:cs="Times New Roman"/>
          <w:sz w:val="24"/>
          <w:szCs w:val="24"/>
        </w:rPr>
        <w:t>deally, the</w:t>
      </w:r>
      <w:r w:rsidR="008F0848" w:rsidRPr="00517D5E">
        <w:rPr>
          <w:rFonts w:ascii="Aptos" w:hAnsi="Aptos" w:cs="Times New Roman"/>
          <w:sz w:val="24"/>
          <w:szCs w:val="24"/>
        </w:rPr>
        <w:t>se conditions</w:t>
      </w:r>
      <w:r w:rsidRPr="00517D5E">
        <w:rPr>
          <w:rFonts w:ascii="Aptos" w:hAnsi="Aptos" w:cs="Times New Roman"/>
          <w:sz w:val="24"/>
          <w:szCs w:val="24"/>
        </w:rPr>
        <w:t xml:space="preserve"> should be </w:t>
      </w:r>
      <w:r w:rsidR="008F0848" w:rsidRPr="00517D5E">
        <w:rPr>
          <w:rFonts w:ascii="Aptos" w:hAnsi="Aptos" w:cs="Times New Roman"/>
          <w:sz w:val="24"/>
          <w:szCs w:val="24"/>
        </w:rPr>
        <w:t>replicated</w:t>
      </w:r>
      <w:r w:rsidRPr="00517D5E">
        <w:rPr>
          <w:rFonts w:ascii="Aptos" w:hAnsi="Aptos" w:cs="Times New Roman"/>
          <w:sz w:val="24"/>
          <w:szCs w:val="24"/>
        </w:rPr>
        <w:t xml:space="preserve"> in the mucosal media during </w:t>
      </w:r>
      <w:r w:rsidRPr="00517D5E">
        <w:rPr>
          <w:rFonts w:ascii="Aptos" w:hAnsi="Aptos" w:cs="Times New Roman"/>
          <w:i/>
          <w:iCs/>
          <w:sz w:val="24"/>
          <w:szCs w:val="24"/>
        </w:rPr>
        <w:t>in vitro</w:t>
      </w:r>
      <w:r w:rsidRPr="00517D5E">
        <w:rPr>
          <w:rFonts w:ascii="Aptos" w:hAnsi="Aptos" w:cs="Times New Roman"/>
          <w:sz w:val="24"/>
          <w:szCs w:val="24"/>
        </w:rPr>
        <w:t xml:space="preserve"> experiments.</w:t>
      </w:r>
    </w:p>
    <w:p w14:paraId="157B91BC" w14:textId="77777777" w:rsidR="00537F23" w:rsidRPr="00517D5E" w:rsidRDefault="00537F23" w:rsidP="00537F23">
      <w:pPr>
        <w:spacing w:after="0" w:line="360" w:lineRule="auto"/>
        <w:ind w:firstLine="720"/>
        <w:rPr>
          <w:rFonts w:ascii="Aptos" w:hAnsi="Aptos" w:cs="Times New Roman"/>
          <w:b/>
          <w:bCs/>
          <w:i/>
          <w:iCs/>
          <w:sz w:val="24"/>
          <w:szCs w:val="24"/>
        </w:rPr>
      </w:pPr>
    </w:p>
    <w:p w14:paraId="0F2D59A5" w14:textId="2BBA1AB7" w:rsidR="00537F23" w:rsidRPr="00517D5E" w:rsidRDefault="00537F23" w:rsidP="00574D3F">
      <w:pPr>
        <w:spacing w:after="0" w:line="360" w:lineRule="auto"/>
        <w:rPr>
          <w:rFonts w:ascii="Aptos" w:hAnsi="Aptos" w:cs="Times New Roman"/>
          <w:i/>
          <w:iCs/>
          <w:sz w:val="24"/>
          <w:szCs w:val="24"/>
        </w:rPr>
      </w:pPr>
      <w:r w:rsidRPr="00517D5E">
        <w:rPr>
          <w:rFonts w:ascii="Aptos" w:hAnsi="Aptos" w:cs="Times New Roman"/>
          <w:i/>
          <w:iCs/>
          <w:sz w:val="24"/>
          <w:szCs w:val="24"/>
        </w:rPr>
        <w:t xml:space="preserve">Major </w:t>
      </w:r>
      <w:r w:rsidR="008F0848" w:rsidRPr="00517D5E">
        <w:rPr>
          <w:rFonts w:ascii="Aptos" w:hAnsi="Aptos" w:cs="Times New Roman"/>
          <w:i/>
          <w:iCs/>
          <w:sz w:val="24"/>
          <w:szCs w:val="24"/>
        </w:rPr>
        <w:t>i</w:t>
      </w:r>
      <w:r w:rsidRPr="00517D5E">
        <w:rPr>
          <w:rFonts w:ascii="Aptos" w:hAnsi="Aptos" w:cs="Times New Roman"/>
          <w:i/>
          <w:iCs/>
          <w:sz w:val="24"/>
          <w:szCs w:val="24"/>
        </w:rPr>
        <w:t xml:space="preserve">ons and </w:t>
      </w:r>
      <w:r w:rsidR="008F0848" w:rsidRPr="00517D5E">
        <w:rPr>
          <w:rFonts w:ascii="Aptos" w:hAnsi="Aptos" w:cs="Times New Roman"/>
          <w:i/>
          <w:iCs/>
          <w:sz w:val="24"/>
          <w:szCs w:val="24"/>
        </w:rPr>
        <w:t>o</w:t>
      </w:r>
      <w:r w:rsidRPr="00517D5E">
        <w:rPr>
          <w:rFonts w:ascii="Aptos" w:hAnsi="Aptos" w:cs="Times New Roman"/>
          <w:i/>
          <w:iCs/>
          <w:sz w:val="24"/>
          <w:szCs w:val="24"/>
        </w:rPr>
        <w:t>smolality</w:t>
      </w:r>
    </w:p>
    <w:p w14:paraId="59D4C51D" w14:textId="6AC54C82" w:rsidR="00537F23" w:rsidRPr="00517D5E" w:rsidRDefault="00537F23" w:rsidP="00537F23">
      <w:pPr>
        <w:spacing w:after="0" w:line="360" w:lineRule="auto"/>
        <w:rPr>
          <w:rFonts w:ascii="Aptos" w:hAnsi="Aptos" w:cs="Times New Roman"/>
          <w:sz w:val="24"/>
          <w:szCs w:val="24"/>
        </w:rPr>
      </w:pPr>
      <w:r w:rsidRPr="00517D5E">
        <w:rPr>
          <w:rFonts w:ascii="Aptos" w:hAnsi="Aptos" w:cs="Times New Roman"/>
          <w:sz w:val="24"/>
          <w:szCs w:val="24"/>
        </w:rPr>
        <w:t xml:space="preserve">In designing mucosal solutions for </w:t>
      </w:r>
      <w:r w:rsidRPr="00517D5E">
        <w:rPr>
          <w:rFonts w:ascii="Aptos" w:hAnsi="Aptos" w:cs="Times New Roman"/>
          <w:i/>
          <w:iCs/>
          <w:sz w:val="24"/>
          <w:szCs w:val="24"/>
        </w:rPr>
        <w:t xml:space="preserve">in vitro </w:t>
      </w:r>
      <w:r w:rsidRPr="00517D5E">
        <w:rPr>
          <w:rFonts w:ascii="Aptos" w:hAnsi="Aptos" w:cs="Times New Roman"/>
          <w:sz w:val="24"/>
          <w:szCs w:val="24"/>
        </w:rPr>
        <w:t xml:space="preserve">experiments, it is critical to know the ionic composition of the normal diet to which the animal is adapted, and how this composition changes in the fluid phase of the chyme as it is sequentially processed </w:t>
      </w:r>
      <w:r w:rsidR="00340F68" w:rsidRPr="00517D5E">
        <w:rPr>
          <w:rFonts w:ascii="Aptos" w:hAnsi="Aptos" w:cs="Times New Roman"/>
          <w:sz w:val="24"/>
          <w:szCs w:val="24"/>
        </w:rPr>
        <w:t>along</w:t>
      </w:r>
      <w:r w:rsidRPr="00517D5E">
        <w:rPr>
          <w:rFonts w:ascii="Aptos" w:hAnsi="Aptos" w:cs="Times New Roman"/>
          <w:sz w:val="24"/>
          <w:szCs w:val="24"/>
        </w:rPr>
        <w:t xml:space="preserve"> the </w:t>
      </w:r>
      <w:r w:rsidR="00340F68" w:rsidRPr="00517D5E">
        <w:rPr>
          <w:rFonts w:ascii="Aptos" w:hAnsi="Aptos" w:cs="Times New Roman"/>
          <w:sz w:val="24"/>
          <w:szCs w:val="24"/>
        </w:rPr>
        <w:t xml:space="preserve">GI </w:t>
      </w:r>
      <w:r w:rsidRPr="00517D5E">
        <w:rPr>
          <w:rFonts w:ascii="Aptos" w:hAnsi="Aptos" w:cs="Times New Roman"/>
          <w:sz w:val="24"/>
          <w:szCs w:val="24"/>
        </w:rPr>
        <w:t>tract. For freshwater rainbow trout fed commercial pellets, [Na</w:t>
      </w:r>
      <w:r w:rsidRPr="00517D5E">
        <w:rPr>
          <w:rFonts w:ascii="Aptos" w:hAnsi="Aptos" w:cs="Times New Roman"/>
          <w:sz w:val="24"/>
          <w:szCs w:val="24"/>
          <w:vertAlign w:val="superscript"/>
        </w:rPr>
        <w:t>+</w:t>
      </w:r>
      <w:r w:rsidRPr="00517D5E">
        <w:rPr>
          <w:rFonts w:ascii="Aptos" w:hAnsi="Aptos" w:cs="Times New Roman"/>
          <w:sz w:val="24"/>
          <w:szCs w:val="24"/>
        </w:rPr>
        <w:t xml:space="preserve">] </w:t>
      </w:r>
      <w:r w:rsidR="00340F68" w:rsidRPr="00517D5E">
        <w:rPr>
          <w:rFonts w:ascii="Aptos" w:hAnsi="Aptos" w:cs="Times New Roman"/>
          <w:sz w:val="24"/>
          <w:szCs w:val="24"/>
        </w:rPr>
        <w:t xml:space="preserve">throughout the tract </w:t>
      </w:r>
      <w:r w:rsidRPr="00517D5E">
        <w:rPr>
          <w:rFonts w:ascii="Aptos" w:hAnsi="Aptos" w:cs="Times New Roman"/>
          <w:sz w:val="24"/>
          <w:szCs w:val="24"/>
        </w:rPr>
        <w:t xml:space="preserve">remains generally </w:t>
      </w:r>
      <w:proofErr w:type="gramStart"/>
      <w:r w:rsidRPr="00517D5E">
        <w:rPr>
          <w:rFonts w:ascii="Aptos" w:hAnsi="Aptos" w:cs="Times New Roman"/>
          <w:sz w:val="24"/>
          <w:szCs w:val="24"/>
        </w:rPr>
        <w:t>similar to</w:t>
      </w:r>
      <w:proofErr w:type="gramEnd"/>
      <w:r w:rsidRPr="00517D5E">
        <w:rPr>
          <w:rFonts w:ascii="Aptos" w:hAnsi="Aptos" w:cs="Times New Roman"/>
          <w:sz w:val="24"/>
          <w:szCs w:val="24"/>
        </w:rPr>
        <w:t xml:space="preserve"> or slightly higher than levels in Cortland saline or plasma (Table 1</w:t>
      </w:r>
      <w:r w:rsidR="00340F68" w:rsidRPr="00517D5E">
        <w:rPr>
          <w:rFonts w:ascii="Aptos" w:hAnsi="Aptos" w:cs="Times New Roman"/>
          <w:sz w:val="24"/>
          <w:szCs w:val="24"/>
        </w:rPr>
        <w:t>, and references therein</w:t>
      </w:r>
      <w:r w:rsidRPr="00517D5E">
        <w:rPr>
          <w:rFonts w:ascii="Aptos" w:hAnsi="Aptos" w:cs="Times New Roman"/>
          <w:sz w:val="24"/>
          <w:szCs w:val="24"/>
        </w:rPr>
        <w:t>). However, [</w:t>
      </w:r>
      <w:r w:rsidR="004A0C52" w:rsidRPr="00517D5E">
        <w:rPr>
          <w:rFonts w:ascii="Aptos" w:hAnsi="Aptos" w:cs="Times New Roman"/>
          <w:sz w:val="24"/>
          <w:szCs w:val="24"/>
        </w:rPr>
        <w:t>Cl</w:t>
      </w:r>
      <w:r w:rsidR="004A0C52" w:rsidRPr="00517D5E">
        <w:rPr>
          <w:rFonts w:ascii="Aptos" w:hAnsi="Aptos" w:cs="Times New Roman"/>
          <w:sz w:val="24"/>
          <w:szCs w:val="24"/>
          <w:vertAlign w:val="superscript"/>
        </w:rPr>
        <w:t>−</w:t>
      </w:r>
      <w:r w:rsidRPr="00517D5E">
        <w:rPr>
          <w:rFonts w:ascii="Aptos" w:hAnsi="Aptos" w:cs="Times New Roman"/>
          <w:sz w:val="24"/>
          <w:szCs w:val="24"/>
        </w:rPr>
        <w:t xml:space="preserve">] in gastric chyme is much higher than </w:t>
      </w:r>
      <w:r w:rsidR="00340F68" w:rsidRPr="00517D5E">
        <w:rPr>
          <w:rFonts w:ascii="Aptos" w:hAnsi="Aptos" w:cs="Times New Roman"/>
          <w:sz w:val="24"/>
          <w:szCs w:val="24"/>
        </w:rPr>
        <w:t>that of</w:t>
      </w:r>
      <w:r w:rsidRPr="00517D5E">
        <w:rPr>
          <w:rFonts w:ascii="Aptos" w:hAnsi="Aptos" w:cs="Times New Roman"/>
          <w:sz w:val="24"/>
          <w:szCs w:val="24"/>
        </w:rPr>
        <w:t xml:space="preserve"> plasma or saline because of HCl secretion in the stomach</w:t>
      </w:r>
      <w:r w:rsidR="00340F68" w:rsidRPr="00517D5E">
        <w:rPr>
          <w:rFonts w:ascii="Aptos" w:hAnsi="Aptos" w:cs="Times New Roman"/>
          <w:sz w:val="24"/>
          <w:szCs w:val="24"/>
        </w:rPr>
        <w:t>.</w:t>
      </w:r>
      <w:r w:rsidRPr="00517D5E">
        <w:rPr>
          <w:rFonts w:ascii="Aptos" w:hAnsi="Aptos" w:cs="Times New Roman"/>
          <w:sz w:val="24"/>
          <w:szCs w:val="24"/>
        </w:rPr>
        <w:t xml:space="preserve"> </w:t>
      </w:r>
      <w:r w:rsidR="00340F68" w:rsidRPr="00517D5E">
        <w:rPr>
          <w:rFonts w:ascii="Aptos" w:hAnsi="Aptos" w:cs="Times New Roman"/>
          <w:sz w:val="24"/>
          <w:szCs w:val="24"/>
        </w:rPr>
        <w:t>[</w:t>
      </w:r>
      <w:r w:rsidR="004A0C52" w:rsidRPr="00517D5E">
        <w:rPr>
          <w:rFonts w:ascii="Aptos" w:hAnsi="Aptos" w:cs="Times New Roman"/>
          <w:sz w:val="24"/>
          <w:szCs w:val="24"/>
        </w:rPr>
        <w:t>Cl</w:t>
      </w:r>
      <w:r w:rsidR="004A0C52" w:rsidRPr="00517D5E">
        <w:rPr>
          <w:rFonts w:ascii="Aptos" w:hAnsi="Aptos" w:cs="Times New Roman"/>
          <w:sz w:val="24"/>
          <w:szCs w:val="24"/>
          <w:vertAlign w:val="superscript"/>
        </w:rPr>
        <w:t>−</w:t>
      </w:r>
      <w:r w:rsidR="00340F68" w:rsidRPr="00517D5E">
        <w:rPr>
          <w:rFonts w:ascii="Aptos" w:hAnsi="Aptos" w:cs="Times New Roman"/>
          <w:sz w:val="24"/>
          <w:szCs w:val="24"/>
        </w:rPr>
        <w:t>]</w:t>
      </w:r>
      <w:r w:rsidRPr="00517D5E">
        <w:rPr>
          <w:rFonts w:ascii="Aptos" w:hAnsi="Aptos" w:cs="Times New Roman"/>
          <w:sz w:val="24"/>
          <w:szCs w:val="24"/>
        </w:rPr>
        <w:t xml:space="preserve"> then drops to much lower levels throughout the </w:t>
      </w:r>
      <w:r w:rsidR="00C54C02" w:rsidRPr="00517D5E">
        <w:rPr>
          <w:rFonts w:ascii="Aptos" w:hAnsi="Aptos" w:cs="Times New Roman"/>
          <w:sz w:val="24"/>
          <w:szCs w:val="24"/>
        </w:rPr>
        <w:t xml:space="preserve">intestine </w:t>
      </w:r>
      <w:r w:rsidRPr="00517D5E">
        <w:rPr>
          <w:rFonts w:ascii="Aptos" w:hAnsi="Aptos" w:cs="Times New Roman"/>
          <w:sz w:val="24"/>
          <w:szCs w:val="24"/>
        </w:rPr>
        <w:t xml:space="preserve">due to </w:t>
      </w:r>
      <w:r w:rsidR="004A0C52" w:rsidRPr="00517D5E">
        <w:rPr>
          <w:rFonts w:ascii="Aptos" w:hAnsi="Aptos" w:cs="Times New Roman"/>
          <w:sz w:val="24"/>
          <w:szCs w:val="24"/>
        </w:rPr>
        <w:t>Cl</w:t>
      </w:r>
      <w:r w:rsidR="004A0C52" w:rsidRPr="00517D5E">
        <w:rPr>
          <w:rFonts w:ascii="Aptos" w:hAnsi="Aptos" w:cs="Times New Roman"/>
          <w:sz w:val="24"/>
          <w:szCs w:val="24"/>
          <w:vertAlign w:val="superscript"/>
        </w:rPr>
        <w:t>−</w:t>
      </w:r>
      <w:r w:rsidRPr="00517D5E">
        <w:rPr>
          <w:rFonts w:ascii="Aptos" w:hAnsi="Aptos" w:cs="Times New Roman"/>
          <w:sz w:val="24"/>
          <w:szCs w:val="24"/>
        </w:rPr>
        <w:t>/</w:t>
      </w:r>
      <w:r w:rsidR="004A0C52" w:rsidRPr="00517D5E">
        <w:rPr>
          <w:rFonts w:ascii="Aptos" w:hAnsi="Aptos" w:cs="Times New Roman"/>
          <w:sz w:val="24"/>
          <w:szCs w:val="24"/>
        </w:rPr>
        <w:t xml:space="preserve"> HCO</w:t>
      </w:r>
      <w:r w:rsidR="004A0C52"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Pr="00517D5E">
        <w:rPr>
          <w:rFonts w:ascii="Aptos" w:hAnsi="Aptos" w:cs="Times New Roman"/>
          <w:sz w:val="24"/>
          <w:szCs w:val="24"/>
        </w:rPr>
        <w:t xml:space="preserve"> exchange in the intestine (Table 1). </w:t>
      </w:r>
      <w:r w:rsidR="00340F68" w:rsidRPr="00517D5E">
        <w:rPr>
          <w:rFonts w:ascii="Aptos" w:hAnsi="Aptos" w:cs="Times New Roman"/>
          <w:sz w:val="24"/>
          <w:szCs w:val="24"/>
        </w:rPr>
        <w:t xml:space="preserve">Concentrations of </w:t>
      </w:r>
      <w:r w:rsidRPr="00517D5E">
        <w:rPr>
          <w:rFonts w:ascii="Aptos" w:hAnsi="Aptos" w:cs="Times New Roman"/>
          <w:sz w:val="24"/>
          <w:szCs w:val="24"/>
        </w:rPr>
        <w:t>K</w:t>
      </w:r>
      <w:r w:rsidRPr="00517D5E">
        <w:rPr>
          <w:rFonts w:ascii="Aptos" w:hAnsi="Aptos" w:cs="Times New Roman"/>
          <w:sz w:val="24"/>
          <w:szCs w:val="24"/>
          <w:vertAlign w:val="superscript"/>
        </w:rPr>
        <w:t>+</w:t>
      </w:r>
      <w:r w:rsidRPr="00517D5E">
        <w:rPr>
          <w:rFonts w:ascii="Aptos" w:hAnsi="Aptos" w:cs="Times New Roman"/>
          <w:sz w:val="24"/>
          <w:szCs w:val="24"/>
        </w:rPr>
        <w:t>, Ca</w:t>
      </w:r>
      <w:r w:rsidRPr="00517D5E">
        <w:rPr>
          <w:rFonts w:ascii="Aptos" w:hAnsi="Aptos" w:cs="Times New Roman"/>
          <w:sz w:val="24"/>
          <w:szCs w:val="24"/>
          <w:vertAlign w:val="superscript"/>
        </w:rPr>
        <w:t>2+</w:t>
      </w:r>
      <w:r w:rsidRPr="00517D5E">
        <w:rPr>
          <w:rFonts w:ascii="Aptos" w:hAnsi="Aptos" w:cs="Times New Roman"/>
          <w:sz w:val="24"/>
          <w:szCs w:val="24"/>
        </w:rPr>
        <w:t xml:space="preserve"> and Mg</w:t>
      </w:r>
      <w:r w:rsidRPr="00517D5E">
        <w:rPr>
          <w:rFonts w:ascii="Aptos" w:hAnsi="Aptos" w:cs="Times New Roman"/>
          <w:sz w:val="24"/>
          <w:szCs w:val="24"/>
          <w:vertAlign w:val="superscript"/>
        </w:rPr>
        <w:t>2+</w:t>
      </w:r>
      <w:r w:rsidRPr="00517D5E">
        <w:rPr>
          <w:rFonts w:ascii="Aptos" w:hAnsi="Aptos" w:cs="Times New Roman"/>
          <w:sz w:val="24"/>
          <w:szCs w:val="24"/>
        </w:rPr>
        <w:t xml:space="preserve"> are also elevated in gastric fluid</w:t>
      </w:r>
      <w:r w:rsidR="00340F68" w:rsidRPr="00517D5E">
        <w:rPr>
          <w:rFonts w:ascii="Aptos" w:hAnsi="Aptos" w:cs="Times New Roman"/>
          <w:sz w:val="24"/>
          <w:szCs w:val="24"/>
        </w:rPr>
        <w:t xml:space="preserve"> relative to the blood plasma</w:t>
      </w:r>
      <w:r w:rsidRPr="00517D5E">
        <w:rPr>
          <w:rFonts w:ascii="Aptos" w:hAnsi="Aptos" w:cs="Times New Roman"/>
          <w:sz w:val="24"/>
          <w:szCs w:val="24"/>
        </w:rPr>
        <w:t>, but unlike [</w:t>
      </w:r>
      <w:r w:rsidR="004A0C52" w:rsidRPr="00517D5E">
        <w:rPr>
          <w:rFonts w:ascii="Aptos" w:hAnsi="Aptos" w:cs="Times New Roman"/>
          <w:sz w:val="24"/>
          <w:szCs w:val="24"/>
        </w:rPr>
        <w:t>Cl</w:t>
      </w:r>
      <w:r w:rsidR="004A0C52" w:rsidRPr="00517D5E">
        <w:rPr>
          <w:rFonts w:ascii="Aptos" w:hAnsi="Aptos" w:cs="Times New Roman"/>
          <w:sz w:val="24"/>
          <w:szCs w:val="24"/>
          <w:vertAlign w:val="superscript"/>
        </w:rPr>
        <w:t>−</w:t>
      </w:r>
      <w:r w:rsidRPr="00517D5E">
        <w:rPr>
          <w:rFonts w:ascii="Aptos" w:hAnsi="Aptos" w:cs="Times New Roman"/>
          <w:sz w:val="24"/>
          <w:szCs w:val="24"/>
        </w:rPr>
        <w:t>], the</w:t>
      </w:r>
      <w:r w:rsidR="00340F68" w:rsidRPr="00517D5E">
        <w:rPr>
          <w:rFonts w:ascii="Aptos" w:hAnsi="Aptos" w:cs="Times New Roman"/>
          <w:sz w:val="24"/>
          <w:szCs w:val="24"/>
        </w:rPr>
        <w:t xml:space="preserve"> concentration of the</w:t>
      </w:r>
      <w:r w:rsidRPr="00517D5E">
        <w:rPr>
          <w:rFonts w:ascii="Aptos" w:hAnsi="Aptos" w:cs="Times New Roman"/>
          <w:sz w:val="24"/>
          <w:szCs w:val="24"/>
        </w:rPr>
        <w:t>se ions remain</w:t>
      </w:r>
      <w:r w:rsidR="00340F68" w:rsidRPr="00517D5E">
        <w:rPr>
          <w:rFonts w:ascii="Aptos" w:hAnsi="Aptos" w:cs="Times New Roman"/>
          <w:sz w:val="24"/>
          <w:szCs w:val="24"/>
        </w:rPr>
        <w:t>s</w:t>
      </w:r>
      <w:r w:rsidRPr="00517D5E">
        <w:rPr>
          <w:rFonts w:ascii="Aptos" w:hAnsi="Aptos" w:cs="Times New Roman"/>
          <w:sz w:val="24"/>
          <w:szCs w:val="24"/>
        </w:rPr>
        <w:t xml:space="preserve"> generally elevated in luminal fluids throughout the intestinal segments; th</w:t>
      </w:r>
      <w:r w:rsidR="00340F68" w:rsidRPr="00517D5E">
        <w:rPr>
          <w:rFonts w:ascii="Aptos" w:hAnsi="Aptos" w:cs="Times New Roman"/>
          <w:sz w:val="24"/>
          <w:szCs w:val="24"/>
        </w:rPr>
        <w:t>e</w:t>
      </w:r>
      <w:r w:rsidRPr="00517D5E">
        <w:rPr>
          <w:rFonts w:ascii="Aptos" w:hAnsi="Aptos" w:cs="Times New Roman"/>
          <w:sz w:val="24"/>
          <w:szCs w:val="24"/>
        </w:rPr>
        <w:t xml:space="preserve"> </w:t>
      </w:r>
      <w:r w:rsidR="00340F68" w:rsidRPr="00517D5E">
        <w:rPr>
          <w:rFonts w:ascii="Aptos" w:hAnsi="Aptos" w:cs="Times New Roman"/>
          <w:sz w:val="24"/>
          <w:szCs w:val="24"/>
        </w:rPr>
        <w:t xml:space="preserve">elevation in concentration </w:t>
      </w:r>
      <w:r w:rsidRPr="00517D5E">
        <w:rPr>
          <w:rFonts w:ascii="Aptos" w:hAnsi="Aptos" w:cs="Times New Roman"/>
          <w:sz w:val="24"/>
          <w:szCs w:val="24"/>
        </w:rPr>
        <w:t>is particularly pronounced for Mg</w:t>
      </w:r>
      <w:r w:rsidRPr="00517D5E">
        <w:rPr>
          <w:rFonts w:ascii="Aptos" w:hAnsi="Aptos" w:cs="Times New Roman"/>
          <w:sz w:val="24"/>
          <w:szCs w:val="24"/>
          <w:vertAlign w:val="superscript"/>
        </w:rPr>
        <w:t>2+</w:t>
      </w:r>
      <w:r w:rsidR="00340F68" w:rsidRPr="00517D5E">
        <w:rPr>
          <w:rFonts w:ascii="Aptos" w:hAnsi="Aptos" w:cs="Times New Roman"/>
          <w:sz w:val="24"/>
          <w:szCs w:val="24"/>
        </w:rPr>
        <w:t>,</w:t>
      </w:r>
      <w:r w:rsidRPr="00517D5E">
        <w:rPr>
          <w:rFonts w:ascii="Aptos" w:hAnsi="Aptos" w:cs="Times New Roman"/>
          <w:sz w:val="24"/>
          <w:szCs w:val="24"/>
        </w:rPr>
        <w:t xml:space="preserve"> </w:t>
      </w:r>
      <w:r w:rsidR="00340F68" w:rsidRPr="00517D5E">
        <w:rPr>
          <w:rFonts w:ascii="Aptos" w:hAnsi="Aptos" w:cs="Times New Roman"/>
          <w:sz w:val="24"/>
          <w:szCs w:val="24"/>
        </w:rPr>
        <w:t>for which</w:t>
      </w:r>
      <w:r w:rsidRPr="00517D5E">
        <w:rPr>
          <w:rFonts w:ascii="Aptos" w:hAnsi="Aptos" w:cs="Times New Roman"/>
          <w:sz w:val="24"/>
          <w:szCs w:val="24"/>
        </w:rPr>
        <w:t xml:space="preserve"> concentrations may be 10- to 25-fold higher than in plasma or saline. Interestingly, seawater-acclimated rainbow trout fed a diet of commercial pellets exhibit rather </w:t>
      </w:r>
      <w:r w:rsidRPr="00517D5E">
        <w:rPr>
          <w:rFonts w:ascii="Aptos" w:hAnsi="Aptos" w:cs="Times New Roman"/>
          <w:sz w:val="24"/>
          <w:szCs w:val="24"/>
        </w:rPr>
        <w:lastRenderedPageBreak/>
        <w:t xml:space="preserve">similar ranges of major ion concentrations in their </w:t>
      </w:r>
      <w:r w:rsidR="00340F68" w:rsidRPr="00517D5E">
        <w:rPr>
          <w:rFonts w:ascii="Aptos" w:hAnsi="Aptos" w:cs="Times New Roman"/>
          <w:sz w:val="24"/>
          <w:szCs w:val="24"/>
        </w:rPr>
        <w:t>GI</w:t>
      </w:r>
      <w:r w:rsidRPr="00517D5E">
        <w:rPr>
          <w:rFonts w:ascii="Aptos" w:hAnsi="Aptos" w:cs="Times New Roman"/>
          <w:sz w:val="24"/>
          <w:szCs w:val="24"/>
        </w:rPr>
        <w:t xml:space="preserve"> fluids (Bucking et al., 2011) to those of freshwater trout </w:t>
      </w:r>
      <w:r w:rsidR="00340F68" w:rsidRPr="00517D5E">
        <w:rPr>
          <w:rFonts w:ascii="Aptos" w:hAnsi="Aptos" w:cs="Times New Roman"/>
          <w:sz w:val="24"/>
          <w:szCs w:val="24"/>
        </w:rPr>
        <w:t>(</w:t>
      </w:r>
      <w:r w:rsidRPr="00517D5E">
        <w:rPr>
          <w:rFonts w:ascii="Aptos" w:hAnsi="Aptos" w:cs="Times New Roman"/>
          <w:sz w:val="24"/>
          <w:szCs w:val="24"/>
        </w:rPr>
        <w:t>reported in Table 1</w:t>
      </w:r>
      <w:r w:rsidR="00340F68" w:rsidRPr="00517D5E">
        <w:rPr>
          <w:rFonts w:ascii="Aptos" w:hAnsi="Aptos" w:cs="Times New Roman"/>
          <w:sz w:val="24"/>
          <w:szCs w:val="24"/>
        </w:rPr>
        <w:t>)</w:t>
      </w:r>
      <w:r w:rsidRPr="00517D5E">
        <w:rPr>
          <w:rFonts w:ascii="Aptos" w:hAnsi="Aptos" w:cs="Times New Roman"/>
          <w:sz w:val="24"/>
          <w:szCs w:val="24"/>
        </w:rPr>
        <w:t>. However</w:t>
      </w:r>
      <w:r w:rsidR="00340F68" w:rsidRPr="00517D5E">
        <w:rPr>
          <w:rFonts w:ascii="Aptos" w:hAnsi="Aptos" w:cs="Times New Roman"/>
          <w:sz w:val="24"/>
          <w:szCs w:val="24"/>
        </w:rPr>
        <w:t>,</w:t>
      </w:r>
      <w:r w:rsidRPr="00517D5E">
        <w:rPr>
          <w:rFonts w:ascii="Aptos" w:hAnsi="Aptos" w:cs="Times New Roman"/>
          <w:sz w:val="24"/>
          <w:szCs w:val="24"/>
        </w:rPr>
        <w:t xml:space="preserve"> [Mg</w:t>
      </w:r>
      <w:r w:rsidRPr="00517D5E">
        <w:rPr>
          <w:rFonts w:ascii="Aptos" w:hAnsi="Aptos" w:cs="Times New Roman"/>
          <w:sz w:val="24"/>
          <w:szCs w:val="24"/>
          <w:vertAlign w:val="superscript"/>
        </w:rPr>
        <w:t>2+</w:t>
      </w:r>
      <w:r w:rsidRPr="00517D5E">
        <w:rPr>
          <w:rFonts w:ascii="Aptos" w:hAnsi="Aptos" w:cs="Times New Roman"/>
          <w:sz w:val="24"/>
          <w:szCs w:val="24"/>
        </w:rPr>
        <w:t>]</w:t>
      </w:r>
      <w:r w:rsidR="00340F68" w:rsidRPr="00517D5E">
        <w:rPr>
          <w:rFonts w:ascii="Aptos" w:hAnsi="Aptos" w:cs="Times New Roman"/>
          <w:sz w:val="24"/>
          <w:szCs w:val="24"/>
        </w:rPr>
        <w:t xml:space="preserve"> and</w:t>
      </w:r>
      <w:r w:rsidRPr="00517D5E">
        <w:rPr>
          <w:rFonts w:ascii="Aptos" w:hAnsi="Aptos" w:cs="Times New Roman"/>
          <w:sz w:val="24"/>
          <w:szCs w:val="24"/>
        </w:rPr>
        <w:t xml:space="preserve"> [SO</w:t>
      </w:r>
      <w:r w:rsidRPr="00517D5E">
        <w:rPr>
          <w:rFonts w:ascii="Aptos" w:hAnsi="Aptos" w:cs="Times New Roman"/>
          <w:sz w:val="24"/>
          <w:szCs w:val="24"/>
          <w:vertAlign w:val="subscript"/>
        </w:rPr>
        <w:t>4</w:t>
      </w:r>
      <w:r w:rsidRPr="00517D5E">
        <w:rPr>
          <w:rFonts w:ascii="Aptos" w:hAnsi="Aptos" w:cs="Times New Roman"/>
          <w:sz w:val="24"/>
          <w:szCs w:val="24"/>
          <w:vertAlign w:val="superscript"/>
        </w:rPr>
        <w:t>2</w:t>
      </w:r>
      <w:r w:rsidR="005636D4" w:rsidRPr="00517D5E">
        <w:rPr>
          <w:rFonts w:ascii="Aptos" w:hAnsi="Aptos" w:cs="Times New Roman"/>
          <w:sz w:val="24"/>
          <w:szCs w:val="24"/>
          <w:vertAlign w:val="superscript"/>
        </w:rPr>
        <w:t>−</w:t>
      </w:r>
      <w:r w:rsidRPr="00517D5E">
        <w:rPr>
          <w:rFonts w:ascii="Aptos" w:hAnsi="Aptos" w:cs="Times New Roman"/>
          <w:sz w:val="24"/>
          <w:szCs w:val="24"/>
        </w:rPr>
        <w:t xml:space="preserve">] </w:t>
      </w:r>
      <w:r w:rsidR="00340F68" w:rsidRPr="00517D5E">
        <w:rPr>
          <w:rFonts w:ascii="Aptos" w:hAnsi="Aptos" w:cs="Times New Roman"/>
          <w:sz w:val="24"/>
          <w:szCs w:val="24"/>
        </w:rPr>
        <w:t>a</w:t>
      </w:r>
      <w:r w:rsidRPr="00517D5E">
        <w:rPr>
          <w:rFonts w:ascii="Aptos" w:hAnsi="Aptos" w:cs="Times New Roman"/>
          <w:sz w:val="24"/>
          <w:szCs w:val="24"/>
        </w:rPr>
        <w:t xml:space="preserve">re much higher in the posterior intestine of fasted trout in seawater </w:t>
      </w:r>
      <w:r w:rsidR="00340F68" w:rsidRPr="00517D5E">
        <w:rPr>
          <w:rFonts w:ascii="Aptos" w:hAnsi="Aptos" w:cs="Times New Roman"/>
          <w:sz w:val="24"/>
          <w:szCs w:val="24"/>
        </w:rPr>
        <w:t xml:space="preserve">compared to </w:t>
      </w:r>
      <w:r w:rsidR="005636D4" w:rsidRPr="00517D5E">
        <w:rPr>
          <w:rFonts w:ascii="Aptos" w:hAnsi="Aptos" w:cs="Times New Roman"/>
          <w:sz w:val="24"/>
          <w:szCs w:val="24"/>
        </w:rPr>
        <w:t>those</w:t>
      </w:r>
      <w:r w:rsidR="00FB2B12" w:rsidRPr="00517D5E">
        <w:rPr>
          <w:rFonts w:ascii="Aptos" w:hAnsi="Aptos" w:cs="Times New Roman"/>
          <w:sz w:val="24"/>
          <w:szCs w:val="24"/>
        </w:rPr>
        <w:t xml:space="preserve"> in fre</w:t>
      </w:r>
      <w:r w:rsidR="00DF0341" w:rsidRPr="00517D5E">
        <w:rPr>
          <w:rFonts w:ascii="Aptos" w:hAnsi="Aptos" w:cs="Times New Roman"/>
          <w:sz w:val="24"/>
          <w:szCs w:val="24"/>
        </w:rPr>
        <w:t>shwater</w:t>
      </w:r>
      <w:r w:rsidR="00340F68" w:rsidRPr="00517D5E">
        <w:rPr>
          <w:rFonts w:ascii="Aptos" w:hAnsi="Aptos" w:cs="Times New Roman"/>
          <w:sz w:val="24"/>
          <w:szCs w:val="24"/>
        </w:rPr>
        <w:t xml:space="preserve"> </w:t>
      </w:r>
      <w:r w:rsidRPr="00517D5E">
        <w:rPr>
          <w:rFonts w:ascii="Aptos" w:hAnsi="Aptos" w:cs="Times New Roman"/>
          <w:sz w:val="24"/>
          <w:szCs w:val="24"/>
        </w:rPr>
        <w:t xml:space="preserve">(Shehadeh and Gordon, 1969). Of </w:t>
      </w:r>
      <w:proofErr w:type="gramStart"/>
      <w:r w:rsidRPr="00517D5E">
        <w:rPr>
          <w:rFonts w:ascii="Aptos" w:hAnsi="Aptos" w:cs="Times New Roman"/>
          <w:sz w:val="24"/>
          <w:szCs w:val="24"/>
        </w:rPr>
        <w:t>particular note</w:t>
      </w:r>
      <w:proofErr w:type="gramEnd"/>
      <w:r w:rsidRPr="00517D5E">
        <w:rPr>
          <w:rFonts w:ascii="Aptos" w:hAnsi="Aptos" w:cs="Times New Roman"/>
          <w:sz w:val="24"/>
          <w:szCs w:val="24"/>
        </w:rPr>
        <w:t xml:space="preserve">, osmolality of the luminal fluids in fed </w:t>
      </w:r>
      <w:r w:rsidR="00E06E3E" w:rsidRPr="00517D5E">
        <w:rPr>
          <w:rFonts w:ascii="Aptos" w:hAnsi="Aptos" w:cs="Times New Roman"/>
          <w:sz w:val="24"/>
          <w:szCs w:val="24"/>
        </w:rPr>
        <w:t xml:space="preserve">freshwater </w:t>
      </w:r>
      <w:r w:rsidRPr="00517D5E">
        <w:rPr>
          <w:rFonts w:ascii="Aptos" w:hAnsi="Aptos" w:cs="Times New Roman"/>
          <w:sz w:val="24"/>
          <w:szCs w:val="24"/>
        </w:rPr>
        <w:t>trout remain</w:t>
      </w:r>
      <w:r w:rsidR="00750140" w:rsidRPr="00517D5E">
        <w:rPr>
          <w:rFonts w:ascii="Aptos" w:hAnsi="Aptos" w:cs="Times New Roman"/>
          <w:sz w:val="24"/>
          <w:szCs w:val="24"/>
        </w:rPr>
        <w:t>s</w:t>
      </w:r>
      <w:r w:rsidRPr="00517D5E">
        <w:rPr>
          <w:rFonts w:ascii="Aptos" w:hAnsi="Aptos" w:cs="Times New Roman"/>
          <w:sz w:val="24"/>
          <w:szCs w:val="24"/>
        </w:rPr>
        <w:t xml:space="preserve"> consistently higher than </w:t>
      </w:r>
      <w:r w:rsidR="00750140" w:rsidRPr="00517D5E">
        <w:rPr>
          <w:rFonts w:ascii="Aptos" w:hAnsi="Aptos" w:cs="Times New Roman"/>
          <w:sz w:val="24"/>
          <w:szCs w:val="24"/>
        </w:rPr>
        <w:t xml:space="preserve">that </w:t>
      </w:r>
      <w:r w:rsidRPr="00517D5E">
        <w:rPr>
          <w:rFonts w:ascii="Aptos" w:hAnsi="Aptos" w:cs="Times New Roman"/>
          <w:sz w:val="24"/>
          <w:szCs w:val="24"/>
        </w:rPr>
        <w:t xml:space="preserve">in saline or plasma (Table 1). The presence of this </w:t>
      </w:r>
      <w:r w:rsidR="00750140" w:rsidRPr="00517D5E">
        <w:rPr>
          <w:rFonts w:ascii="Aptos" w:hAnsi="Aptos" w:cs="Times New Roman"/>
          <w:i/>
          <w:iCs/>
          <w:sz w:val="24"/>
          <w:szCs w:val="24"/>
        </w:rPr>
        <w:t xml:space="preserve">in vivo </w:t>
      </w:r>
      <w:r w:rsidRPr="00517D5E">
        <w:rPr>
          <w:rFonts w:ascii="Aptos" w:hAnsi="Aptos" w:cs="Times New Roman"/>
          <w:sz w:val="24"/>
          <w:szCs w:val="24"/>
        </w:rPr>
        <w:t>mucosal-to-</w:t>
      </w:r>
      <w:proofErr w:type="spellStart"/>
      <w:r w:rsidRPr="00517D5E">
        <w:rPr>
          <w:rFonts w:ascii="Aptos" w:hAnsi="Aptos" w:cs="Times New Roman"/>
          <w:sz w:val="24"/>
          <w:szCs w:val="24"/>
        </w:rPr>
        <w:t>serosal</w:t>
      </w:r>
      <w:proofErr w:type="spellEnd"/>
      <w:r w:rsidRPr="00517D5E">
        <w:rPr>
          <w:rFonts w:ascii="Aptos" w:hAnsi="Aptos" w:cs="Times New Roman"/>
          <w:sz w:val="24"/>
          <w:szCs w:val="24"/>
        </w:rPr>
        <w:t xml:space="preserve"> osmotic gradient is important</w:t>
      </w:r>
      <w:r w:rsidR="00750140" w:rsidRPr="00517D5E">
        <w:rPr>
          <w:rFonts w:ascii="Aptos" w:hAnsi="Aptos" w:cs="Times New Roman"/>
          <w:sz w:val="24"/>
          <w:szCs w:val="24"/>
        </w:rPr>
        <w:t>;</w:t>
      </w:r>
      <w:r w:rsidRPr="00517D5E">
        <w:rPr>
          <w:rFonts w:ascii="Aptos" w:hAnsi="Aptos" w:cs="Times New Roman"/>
          <w:sz w:val="24"/>
          <w:szCs w:val="24"/>
        </w:rPr>
        <w:t xml:space="preserve"> fluid absorption by the gut </w:t>
      </w:r>
      <w:r w:rsidRPr="00517D5E">
        <w:rPr>
          <w:rFonts w:ascii="Aptos" w:hAnsi="Aptos" w:cs="Times New Roman"/>
          <w:i/>
          <w:iCs/>
          <w:sz w:val="24"/>
          <w:szCs w:val="24"/>
        </w:rPr>
        <w:t>in vitro</w:t>
      </w:r>
      <w:r w:rsidRPr="00517D5E">
        <w:rPr>
          <w:rFonts w:ascii="Aptos" w:hAnsi="Aptos" w:cs="Times New Roman"/>
          <w:sz w:val="24"/>
          <w:szCs w:val="24"/>
        </w:rPr>
        <w:t xml:space="preserve"> is usually assessed under unrealistic conditions where mucosal and </w:t>
      </w:r>
      <w:proofErr w:type="spellStart"/>
      <w:r w:rsidRPr="00517D5E">
        <w:rPr>
          <w:rFonts w:ascii="Aptos" w:hAnsi="Aptos" w:cs="Times New Roman"/>
          <w:sz w:val="24"/>
          <w:szCs w:val="24"/>
        </w:rPr>
        <w:t>serosal</w:t>
      </w:r>
      <w:proofErr w:type="spellEnd"/>
      <w:r w:rsidRPr="00517D5E">
        <w:rPr>
          <w:rFonts w:ascii="Aptos" w:hAnsi="Aptos" w:cs="Times New Roman"/>
          <w:sz w:val="24"/>
          <w:szCs w:val="24"/>
        </w:rPr>
        <w:t xml:space="preserve"> media are isosmotic</w:t>
      </w:r>
      <w:r w:rsidR="00B82B5E" w:rsidRPr="00517D5E">
        <w:rPr>
          <w:rFonts w:ascii="Aptos" w:hAnsi="Aptos" w:cs="Times New Roman"/>
          <w:sz w:val="24"/>
          <w:szCs w:val="24"/>
        </w:rPr>
        <w:t xml:space="preserve"> (</w:t>
      </w:r>
      <w:proofErr w:type="spellStart"/>
      <w:r w:rsidR="00B82B5E" w:rsidRPr="00517D5E">
        <w:rPr>
          <w:rFonts w:ascii="Aptos" w:hAnsi="Aptos" w:cs="Times New Roman"/>
          <w:sz w:val="24"/>
          <w:szCs w:val="24"/>
        </w:rPr>
        <w:t>Genz</w:t>
      </w:r>
      <w:proofErr w:type="spellEnd"/>
      <w:r w:rsidR="00B82B5E" w:rsidRPr="00517D5E">
        <w:rPr>
          <w:rFonts w:ascii="Aptos" w:hAnsi="Aptos" w:cs="Times New Roman"/>
          <w:sz w:val="24"/>
          <w:szCs w:val="24"/>
        </w:rPr>
        <w:t xml:space="preserve"> et al., 2011)</w:t>
      </w:r>
      <w:r w:rsidRPr="00517D5E">
        <w:rPr>
          <w:rFonts w:ascii="Aptos" w:hAnsi="Aptos" w:cs="Times New Roman"/>
          <w:sz w:val="24"/>
          <w:szCs w:val="24"/>
        </w:rPr>
        <w:t xml:space="preserve">. </w:t>
      </w:r>
      <w:r w:rsidR="00750140" w:rsidRPr="00517D5E">
        <w:rPr>
          <w:rFonts w:ascii="Aptos" w:hAnsi="Aptos" w:cs="Times New Roman"/>
          <w:sz w:val="24"/>
          <w:szCs w:val="24"/>
        </w:rPr>
        <w:t xml:space="preserve">If we wish to use </w:t>
      </w:r>
      <w:r w:rsidR="00750140" w:rsidRPr="00517D5E">
        <w:rPr>
          <w:rFonts w:ascii="Aptos" w:hAnsi="Aptos" w:cs="Times New Roman"/>
          <w:i/>
          <w:iCs/>
          <w:sz w:val="24"/>
          <w:szCs w:val="24"/>
        </w:rPr>
        <w:t xml:space="preserve">in vitro </w:t>
      </w:r>
      <w:r w:rsidR="00750140" w:rsidRPr="00517D5E">
        <w:rPr>
          <w:rFonts w:ascii="Aptos" w:hAnsi="Aptos" w:cs="Times New Roman"/>
          <w:sz w:val="24"/>
          <w:szCs w:val="24"/>
        </w:rPr>
        <w:t xml:space="preserve">protocols to accurately assess the transport of substances (particularly those for which solvent drag </w:t>
      </w:r>
      <w:r w:rsidR="005636D4" w:rsidRPr="00517D5E">
        <w:rPr>
          <w:rFonts w:ascii="Aptos" w:hAnsi="Aptos" w:cs="Times New Roman"/>
          <w:sz w:val="24"/>
          <w:szCs w:val="24"/>
        </w:rPr>
        <w:t xml:space="preserve">– see Glossary – </w:t>
      </w:r>
      <w:r w:rsidR="00750140" w:rsidRPr="00517D5E">
        <w:rPr>
          <w:rFonts w:ascii="Aptos" w:hAnsi="Aptos" w:cs="Times New Roman"/>
          <w:sz w:val="24"/>
          <w:szCs w:val="24"/>
        </w:rPr>
        <w:t>is important), it will be necessary to ensure</w:t>
      </w:r>
      <w:r w:rsidRPr="00517D5E">
        <w:rPr>
          <w:rFonts w:ascii="Aptos" w:hAnsi="Aptos" w:cs="Times New Roman"/>
          <w:sz w:val="24"/>
          <w:szCs w:val="24"/>
        </w:rPr>
        <w:t xml:space="preserve"> the appropriate osmolality </w:t>
      </w:r>
      <w:r w:rsidR="00750140" w:rsidRPr="00517D5E">
        <w:rPr>
          <w:rFonts w:ascii="Aptos" w:hAnsi="Aptos" w:cs="Times New Roman"/>
          <w:sz w:val="24"/>
          <w:szCs w:val="24"/>
        </w:rPr>
        <w:t>of</w:t>
      </w:r>
      <w:r w:rsidRPr="00517D5E">
        <w:rPr>
          <w:rFonts w:ascii="Aptos" w:hAnsi="Aptos" w:cs="Times New Roman"/>
          <w:sz w:val="24"/>
          <w:szCs w:val="24"/>
        </w:rPr>
        <w:t xml:space="preserve"> the mucosal medi</w:t>
      </w:r>
      <w:r w:rsidR="005636D4" w:rsidRPr="00517D5E">
        <w:rPr>
          <w:rFonts w:ascii="Aptos" w:hAnsi="Aptos" w:cs="Times New Roman"/>
          <w:sz w:val="24"/>
          <w:szCs w:val="24"/>
        </w:rPr>
        <w:t>um</w:t>
      </w:r>
      <w:r w:rsidRPr="00517D5E">
        <w:rPr>
          <w:rFonts w:ascii="Aptos" w:hAnsi="Aptos" w:cs="Times New Roman"/>
          <w:sz w:val="24"/>
          <w:szCs w:val="24"/>
        </w:rPr>
        <w:t xml:space="preserve"> </w:t>
      </w:r>
      <w:r w:rsidRPr="00517D5E">
        <w:rPr>
          <w:rFonts w:ascii="Aptos" w:hAnsi="Aptos" w:cs="Times New Roman"/>
          <w:i/>
          <w:iCs/>
          <w:sz w:val="24"/>
          <w:szCs w:val="24"/>
        </w:rPr>
        <w:t>in vitro</w:t>
      </w:r>
      <w:r w:rsidRPr="00517D5E">
        <w:rPr>
          <w:rFonts w:ascii="Aptos" w:hAnsi="Aptos" w:cs="Times New Roman"/>
          <w:sz w:val="24"/>
          <w:szCs w:val="24"/>
        </w:rPr>
        <w:t xml:space="preserve">.  </w:t>
      </w:r>
    </w:p>
    <w:p w14:paraId="19485948" w14:textId="77777777" w:rsidR="009D03BE" w:rsidRPr="00517D5E" w:rsidRDefault="009D03BE" w:rsidP="00CD3B05">
      <w:pPr>
        <w:spacing w:after="0" w:line="360" w:lineRule="auto"/>
        <w:rPr>
          <w:rFonts w:ascii="Aptos" w:hAnsi="Aptos"/>
          <w:sz w:val="24"/>
          <w:szCs w:val="24"/>
        </w:rPr>
      </w:pPr>
    </w:p>
    <w:p w14:paraId="7C119B68" w14:textId="11283230" w:rsidR="00537F23" w:rsidRPr="00517D5E" w:rsidRDefault="008F0848" w:rsidP="00966B55">
      <w:pPr>
        <w:spacing w:after="0" w:line="360" w:lineRule="auto"/>
        <w:rPr>
          <w:rFonts w:ascii="Aptos" w:hAnsi="Aptos"/>
          <w:b/>
          <w:bCs/>
          <w:sz w:val="24"/>
          <w:szCs w:val="24"/>
        </w:rPr>
      </w:pPr>
      <w:r w:rsidRPr="00517D5E">
        <w:rPr>
          <w:rFonts w:ascii="Aptos" w:hAnsi="Aptos"/>
          <w:b/>
          <w:bCs/>
          <w:sz w:val="24"/>
          <w:szCs w:val="24"/>
        </w:rPr>
        <w:t xml:space="preserve">Mimicking the </w:t>
      </w:r>
      <w:r w:rsidRPr="00517D5E">
        <w:rPr>
          <w:rFonts w:ascii="Aptos" w:hAnsi="Aptos"/>
          <w:b/>
          <w:bCs/>
          <w:i/>
          <w:iCs/>
          <w:sz w:val="24"/>
          <w:szCs w:val="24"/>
        </w:rPr>
        <w:t>in vivo</w:t>
      </w:r>
      <w:r w:rsidRPr="00517D5E">
        <w:rPr>
          <w:rFonts w:ascii="Aptos" w:hAnsi="Aptos"/>
          <w:b/>
          <w:bCs/>
          <w:sz w:val="24"/>
          <w:szCs w:val="24"/>
        </w:rPr>
        <w:t xml:space="preserve"> environment during </w:t>
      </w:r>
      <w:r w:rsidRPr="00517D5E">
        <w:rPr>
          <w:rFonts w:ascii="Aptos" w:hAnsi="Aptos"/>
          <w:b/>
          <w:bCs/>
          <w:i/>
          <w:iCs/>
          <w:sz w:val="24"/>
          <w:szCs w:val="24"/>
        </w:rPr>
        <w:t>in vitro/ex vivo</w:t>
      </w:r>
      <w:r w:rsidRPr="00517D5E">
        <w:rPr>
          <w:rFonts w:ascii="Aptos" w:hAnsi="Aptos"/>
          <w:b/>
          <w:bCs/>
          <w:sz w:val="24"/>
          <w:szCs w:val="24"/>
        </w:rPr>
        <w:t xml:space="preserve"> experiments – a double</w:t>
      </w:r>
      <w:r w:rsidR="000B0E5D" w:rsidRPr="00517D5E">
        <w:rPr>
          <w:rFonts w:ascii="Aptos" w:hAnsi="Aptos"/>
          <w:b/>
          <w:bCs/>
          <w:sz w:val="24"/>
          <w:szCs w:val="24"/>
        </w:rPr>
        <w:t>-</w:t>
      </w:r>
      <w:r w:rsidRPr="00517D5E">
        <w:rPr>
          <w:rFonts w:ascii="Aptos" w:hAnsi="Aptos"/>
          <w:b/>
          <w:bCs/>
          <w:sz w:val="24"/>
          <w:szCs w:val="24"/>
        </w:rPr>
        <w:t xml:space="preserve">edged </w:t>
      </w:r>
      <w:proofErr w:type="gramStart"/>
      <w:r w:rsidRPr="00517D5E">
        <w:rPr>
          <w:rFonts w:ascii="Aptos" w:hAnsi="Aptos"/>
          <w:b/>
          <w:bCs/>
          <w:sz w:val="24"/>
          <w:szCs w:val="24"/>
        </w:rPr>
        <w:t>sword</w:t>
      </w:r>
      <w:proofErr w:type="gramEnd"/>
    </w:p>
    <w:p w14:paraId="5CBF09B3" w14:textId="77777777" w:rsidR="005B2CFB" w:rsidRPr="00517D5E" w:rsidRDefault="005B2CFB" w:rsidP="00966B55">
      <w:pPr>
        <w:spacing w:after="0" w:line="360" w:lineRule="auto"/>
        <w:rPr>
          <w:rFonts w:ascii="Aptos" w:hAnsi="Aptos"/>
          <w:sz w:val="24"/>
          <w:szCs w:val="24"/>
        </w:rPr>
      </w:pPr>
    </w:p>
    <w:p w14:paraId="2B5CCE34" w14:textId="7E849720" w:rsidR="008B7BD2" w:rsidRPr="00517D5E" w:rsidRDefault="005B2CFB" w:rsidP="00966B55">
      <w:pPr>
        <w:spacing w:after="0" w:line="360" w:lineRule="auto"/>
        <w:rPr>
          <w:rFonts w:ascii="Aptos" w:hAnsi="Aptos"/>
          <w:sz w:val="24"/>
          <w:szCs w:val="24"/>
        </w:rPr>
      </w:pPr>
      <w:r w:rsidRPr="00517D5E">
        <w:rPr>
          <w:rFonts w:ascii="Aptos" w:hAnsi="Aptos"/>
          <w:sz w:val="24"/>
          <w:szCs w:val="24"/>
        </w:rPr>
        <w:t xml:space="preserve">Mimicking the variety of </w:t>
      </w:r>
      <w:r w:rsidRPr="00517D5E">
        <w:rPr>
          <w:rFonts w:ascii="Aptos" w:hAnsi="Aptos"/>
          <w:i/>
          <w:iCs/>
          <w:sz w:val="24"/>
          <w:szCs w:val="24"/>
        </w:rPr>
        <w:t>in vivo</w:t>
      </w:r>
      <w:r w:rsidRPr="00517D5E">
        <w:rPr>
          <w:rFonts w:ascii="Aptos" w:hAnsi="Aptos"/>
          <w:sz w:val="24"/>
          <w:szCs w:val="24"/>
        </w:rPr>
        <w:t xml:space="preserve"> </w:t>
      </w:r>
      <w:r w:rsidR="008B7BD2" w:rsidRPr="00517D5E">
        <w:rPr>
          <w:rFonts w:ascii="Aptos" w:hAnsi="Aptos"/>
          <w:sz w:val="24"/>
          <w:szCs w:val="24"/>
        </w:rPr>
        <w:t>ionic, pH</w:t>
      </w:r>
      <w:r w:rsidR="000B0E5D" w:rsidRPr="00517D5E">
        <w:rPr>
          <w:rFonts w:ascii="Aptos" w:hAnsi="Aptos"/>
          <w:sz w:val="24"/>
          <w:szCs w:val="24"/>
        </w:rPr>
        <w:t>,</w:t>
      </w:r>
      <w:r w:rsidR="008B7BD2" w:rsidRPr="00517D5E">
        <w:rPr>
          <w:rFonts w:ascii="Aptos" w:hAnsi="Aptos"/>
          <w:sz w:val="24"/>
          <w:szCs w:val="24"/>
        </w:rPr>
        <w:t xml:space="preserve"> [</w:t>
      </w:r>
      <w:r w:rsidR="004A0C52" w:rsidRPr="00517D5E">
        <w:rPr>
          <w:rFonts w:ascii="Aptos" w:hAnsi="Aptos" w:cs="Times New Roman"/>
          <w:sz w:val="24"/>
          <w:szCs w:val="24"/>
        </w:rPr>
        <w:t>HCO</w:t>
      </w:r>
      <w:r w:rsidR="004A0C52" w:rsidRPr="00517D5E">
        <w:rPr>
          <w:rFonts w:ascii="Aptos" w:hAnsi="Aptos" w:cs="Times New Roman"/>
          <w:sz w:val="24"/>
          <w:szCs w:val="24"/>
          <w:vertAlign w:val="subscript"/>
        </w:rPr>
        <w:t>3</w:t>
      </w:r>
      <w:r w:rsidR="004A0C52" w:rsidRPr="00517D5E">
        <w:rPr>
          <w:rFonts w:ascii="Aptos" w:hAnsi="Aptos" w:cs="Times New Roman"/>
          <w:sz w:val="24"/>
          <w:szCs w:val="24"/>
          <w:vertAlign w:val="superscript"/>
        </w:rPr>
        <w:t>−</w:t>
      </w:r>
      <w:r w:rsidR="008B7BD2" w:rsidRPr="00517D5E">
        <w:rPr>
          <w:rFonts w:ascii="Aptos" w:hAnsi="Aptos"/>
          <w:sz w:val="24"/>
          <w:szCs w:val="24"/>
        </w:rPr>
        <w:t xml:space="preserve">] and ammonia conditions </w:t>
      </w:r>
      <w:r w:rsidRPr="00517D5E">
        <w:rPr>
          <w:rFonts w:ascii="Aptos" w:hAnsi="Aptos"/>
          <w:sz w:val="24"/>
          <w:szCs w:val="24"/>
        </w:rPr>
        <w:t xml:space="preserve">(Table 1) in </w:t>
      </w:r>
      <w:r w:rsidR="000B0E5D" w:rsidRPr="00517D5E">
        <w:rPr>
          <w:rFonts w:ascii="Aptos" w:hAnsi="Aptos"/>
          <w:i/>
          <w:iCs/>
          <w:sz w:val="24"/>
          <w:szCs w:val="24"/>
        </w:rPr>
        <w:t xml:space="preserve">in </w:t>
      </w:r>
      <w:r w:rsidRPr="00517D5E">
        <w:rPr>
          <w:rFonts w:ascii="Aptos" w:hAnsi="Aptos"/>
          <w:i/>
          <w:iCs/>
          <w:sz w:val="24"/>
          <w:szCs w:val="24"/>
        </w:rPr>
        <w:t>vitro</w:t>
      </w:r>
      <w:r w:rsidRPr="00517D5E">
        <w:rPr>
          <w:rFonts w:ascii="Aptos" w:hAnsi="Aptos"/>
          <w:sz w:val="24"/>
          <w:szCs w:val="24"/>
        </w:rPr>
        <w:t xml:space="preserve"> experiments will involve </w:t>
      </w:r>
      <w:r w:rsidR="000B0E5D" w:rsidRPr="00517D5E">
        <w:rPr>
          <w:rFonts w:ascii="Aptos" w:hAnsi="Aptos"/>
          <w:sz w:val="24"/>
          <w:szCs w:val="24"/>
        </w:rPr>
        <w:t xml:space="preserve">the use of </w:t>
      </w:r>
      <w:r w:rsidRPr="00517D5E">
        <w:rPr>
          <w:rFonts w:ascii="Aptos" w:hAnsi="Aptos"/>
          <w:sz w:val="24"/>
          <w:szCs w:val="24"/>
        </w:rPr>
        <w:t xml:space="preserve">carefully designed buffered </w:t>
      </w:r>
      <w:r w:rsidR="009D03BE" w:rsidRPr="00517D5E">
        <w:rPr>
          <w:rFonts w:ascii="Aptos" w:hAnsi="Aptos"/>
          <w:sz w:val="24"/>
          <w:szCs w:val="24"/>
        </w:rPr>
        <w:t>saline</w:t>
      </w:r>
      <w:r w:rsidR="005636D4" w:rsidRPr="00517D5E">
        <w:rPr>
          <w:rFonts w:ascii="Aptos" w:hAnsi="Aptos"/>
          <w:sz w:val="24"/>
          <w:szCs w:val="24"/>
        </w:rPr>
        <w:t>;</w:t>
      </w:r>
      <w:r w:rsidR="00031E3F" w:rsidRPr="00517D5E">
        <w:rPr>
          <w:rFonts w:ascii="Aptos" w:hAnsi="Aptos"/>
          <w:sz w:val="24"/>
          <w:szCs w:val="24"/>
        </w:rPr>
        <w:t xml:space="preserve"> </w:t>
      </w:r>
      <w:r w:rsidR="000B0E5D" w:rsidRPr="00517D5E">
        <w:rPr>
          <w:rFonts w:ascii="Aptos" w:hAnsi="Aptos"/>
          <w:sz w:val="24"/>
          <w:szCs w:val="24"/>
        </w:rPr>
        <w:t xml:space="preserve">obtaining the correct conditions of </w:t>
      </w:r>
      <w:r w:rsidR="008B7BD2" w:rsidRPr="00517D5E">
        <w:rPr>
          <w:rFonts w:ascii="Aptos" w:hAnsi="Aptos"/>
          <w:sz w:val="24"/>
          <w:szCs w:val="24"/>
        </w:rPr>
        <w:t>oxygen tension and the microbiome pose additional issues.</w:t>
      </w:r>
      <w:r w:rsidR="000B0E5D" w:rsidRPr="00517D5E">
        <w:rPr>
          <w:rFonts w:ascii="Aptos" w:hAnsi="Aptos"/>
          <w:sz w:val="24"/>
          <w:szCs w:val="24"/>
        </w:rPr>
        <w:t xml:space="preserve">  In this section, we discuss potential approaches to address these challenges.</w:t>
      </w:r>
    </w:p>
    <w:p w14:paraId="6ED102AC" w14:textId="501E096F" w:rsidR="005B2CFB" w:rsidRPr="00517D5E" w:rsidRDefault="005B2CFB" w:rsidP="00966B55">
      <w:pPr>
        <w:spacing w:after="0" w:line="360" w:lineRule="auto"/>
        <w:rPr>
          <w:rFonts w:ascii="Aptos" w:hAnsi="Aptos"/>
          <w:sz w:val="24"/>
          <w:szCs w:val="24"/>
        </w:rPr>
      </w:pPr>
      <w:r w:rsidRPr="00517D5E">
        <w:rPr>
          <w:rFonts w:ascii="Aptos" w:hAnsi="Aptos"/>
          <w:sz w:val="24"/>
          <w:szCs w:val="24"/>
        </w:rPr>
        <w:t xml:space="preserve"> </w:t>
      </w:r>
    </w:p>
    <w:p w14:paraId="4A83D865" w14:textId="07DED8D6" w:rsidR="00537F23" w:rsidRPr="00517D5E" w:rsidRDefault="00537F23" w:rsidP="00614FC5">
      <w:pPr>
        <w:spacing w:after="0" w:line="360" w:lineRule="auto"/>
        <w:rPr>
          <w:rFonts w:ascii="Aptos" w:hAnsi="Aptos"/>
          <w:i/>
          <w:iCs/>
          <w:sz w:val="24"/>
          <w:szCs w:val="24"/>
        </w:rPr>
      </w:pPr>
      <w:r w:rsidRPr="00517D5E">
        <w:rPr>
          <w:rFonts w:ascii="Aptos" w:hAnsi="Aptos"/>
          <w:i/>
          <w:iCs/>
          <w:sz w:val="24"/>
          <w:szCs w:val="24"/>
        </w:rPr>
        <w:t xml:space="preserve">Oxygen </w:t>
      </w:r>
      <w:r w:rsidR="00614FC5" w:rsidRPr="00517D5E">
        <w:rPr>
          <w:rFonts w:ascii="Aptos" w:hAnsi="Aptos"/>
          <w:i/>
          <w:iCs/>
          <w:sz w:val="24"/>
          <w:szCs w:val="24"/>
        </w:rPr>
        <w:t>challenge</w:t>
      </w:r>
    </w:p>
    <w:p w14:paraId="5067F721" w14:textId="77777777" w:rsidR="00133257" w:rsidRPr="00517D5E" w:rsidRDefault="00133257" w:rsidP="000F6C8B">
      <w:pPr>
        <w:spacing w:after="0" w:line="360" w:lineRule="auto"/>
        <w:rPr>
          <w:rFonts w:ascii="Aptos" w:hAnsi="Aptos" w:cs="Times New Roman"/>
          <w:sz w:val="24"/>
          <w:szCs w:val="24"/>
        </w:rPr>
      </w:pPr>
    </w:p>
    <w:p w14:paraId="1F19EBA2" w14:textId="5C2085A6" w:rsidR="003D4037" w:rsidRPr="00517D5E" w:rsidRDefault="00D174FB" w:rsidP="000F6C8B">
      <w:pPr>
        <w:spacing w:after="0" w:line="360" w:lineRule="auto"/>
        <w:rPr>
          <w:rFonts w:ascii="Aptos" w:hAnsi="Aptos" w:cs="Times New Roman"/>
          <w:sz w:val="24"/>
          <w:szCs w:val="24"/>
        </w:rPr>
      </w:pPr>
      <w:r w:rsidRPr="00517D5E">
        <w:rPr>
          <w:rFonts w:ascii="Aptos" w:hAnsi="Aptos" w:cs="Times New Roman"/>
          <w:sz w:val="24"/>
          <w:szCs w:val="24"/>
        </w:rPr>
        <w:t xml:space="preserve">The most egregious deviation from </w:t>
      </w:r>
      <w:r w:rsidR="000B0E5D" w:rsidRPr="00517D5E">
        <w:rPr>
          <w:rFonts w:ascii="Aptos" w:hAnsi="Aptos" w:cs="Times New Roman"/>
          <w:sz w:val="24"/>
          <w:szCs w:val="24"/>
        </w:rPr>
        <w:t>natural conditions</w:t>
      </w:r>
      <w:r w:rsidRPr="00517D5E">
        <w:rPr>
          <w:rFonts w:ascii="Aptos" w:hAnsi="Aptos" w:cs="Times New Roman"/>
          <w:sz w:val="24"/>
          <w:szCs w:val="24"/>
        </w:rPr>
        <w:t xml:space="preserve"> in almost all </w:t>
      </w:r>
      <w:r w:rsidRPr="00517D5E">
        <w:rPr>
          <w:rFonts w:ascii="Aptos" w:hAnsi="Aptos" w:cs="Times New Roman"/>
          <w:i/>
          <w:iCs/>
          <w:sz w:val="24"/>
          <w:szCs w:val="24"/>
        </w:rPr>
        <w:t>in vitro</w:t>
      </w:r>
      <w:r w:rsidRPr="00517D5E">
        <w:rPr>
          <w:rFonts w:ascii="Aptos" w:hAnsi="Aptos" w:cs="Times New Roman"/>
          <w:sz w:val="24"/>
          <w:szCs w:val="24"/>
        </w:rPr>
        <w:t xml:space="preserve"> studies to date has been the use of high </w:t>
      </w:r>
      <w:r w:rsidRPr="00517D5E">
        <w:rPr>
          <w:rFonts w:ascii="Aptos" w:hAnsi="Aptos" w:cs="Times New Roman"/>
          <w:i/>
          <w:iCs/>
          <w:sz w:val="24"/>
          <w:szCs w:val="24"/>
        </w:rPr>
        <w:t>P</w:t>
      </w:r>
      <w:r w:rsidRPr="00517D5E">
        <w:rPr>
          <w:rFonts w:ascii="Aptos" w:hAnsi="Aptos" w:cs="Times New Roman"/>
          <w:sz w:val="24"/>
          <w:szCs w:val="24"/>
        </w:rPr>
        <w:t>O</w:t>
      </w:r>
      <w:r w:rsidRPr="00517D5E">
        <w:rPr>
          <w:rFonts w:ascii="Aptos" w:hAnsi="Aptos" w:cs="Times New Roman"/>
          <w:sz w:val="24"/>
          <w:szCs w:val="24"/>
          <w:vertAlign w:val="subscript"/>
        </w:rPr>
        <w:t>2</w:t>
      </w:r>
      <w:r w:rsidRPr="00517D5E">
        <w:rPr>
          <w:rFonts w:ascii="Aptos" w:hAnsi="Aptos" w:cs="Times New Roman"/>
          <w:sz w:val="24"/>
          <w:szCs w:val="24"/>
        </w:rPr>
        <w:t xml:space="preserve"> </w:t>
      </w:r>
      <w:r w:rsidR="000B0E5D" w:rsidRPr="00517D5E">
        <w:rPr>
          <w:rFonts w:ascii="Aptos" w:hAnsi="Aptos" w:cs="Times New Roman"/>
          <w:sz w:val="24"/>
          <w:szCs w:val="24"/>
        </w:rPr>
        <w:t xml:space="preserve">(150 to &gt; 700 Torr) </w:t>
      </w:r>
      <w:r w:rsidRPr="00517D5E">
        <w:rPr>
          <w:rFonts w:ascii="Aptos" w:hAnsi="Aptos" w:cs="Times New Roman"/>
          <w:sz w:val="24"/>
          <w:szCs w:val="24"/>
        </w:rPr>
        <w:t>in the luminal fluid (Table 1</w:t>
      </w:r>
      <w:r w:rsidR="000B0E5D" w:rsidRPr="00517D5E">
        <w:rPr>
          <w:rFonts w:ascii="Aptos" w:hAnsi="Aptos" w:cs="Times New Roman"/>
          <w:sz w:val="24"/>
          <w:szCs w:val="24"/>
        </w:rPr>
        <w:t>, and references therein</w:t>
      </w:r>
      <w:r w:rsidRPr="00517D5E">
        <w:rPr>
          <w:rFonts w:ascii="Aptos" w:hAnsi="Aptos" w:cs="Times New Roman"/>
          <w:sz w:val="24"/>
          <w:szCs w:val="24"/>
        </w:rPr>
        <w:t>).</w:t>
      </w:r>
      <w:r w:rsidR="000F6C8B" w:rsidRPr="00517D5E">
        <w:rPr>
          <w:rFonts w:ascii="Aptos" w:hAnsi="Aptos"/>
          <w:sz w:val="24"/>
          <w:szCs w:val="24"/>
        </w:rPr>
        <w:t xml:space="preserve"> </w:t>
      </w:r>
      <w:r w:rsidR="003D4037" w:rsidRPr="00517D5E">
        <w:rPr>
          <w:rFonts w:ascii="Aptos" w:hAnsi="Aptos"/>
          <w:sz w:val="24"/>
          <w:szCs w:val="24"/>
        </w:rPr>
        <w:t>I</w:t>
      </w:r>
      <w:r w:rsidR="003D4037" w:rsidRPr="00517D5E">
        <w:rPr>
          <w:rFonts w:ascii="Aptos" w:hAnsi="Aptos" w:cs="Times New Roman"/>
          <w:sz w:val="24"/>
          <w:szCs w:val="24"/>
        </w:rPr>
        <w:t xml:space="preserve">n humans and other vertebrates, the chyme is essentially anoxic, with a steep </w:t>
      </w:r>
      <w:r w:rsidR="003D4037" w:rsidRPr="00517D5E">
        <w:rPr>
          <w:rFonts w:ascii="Aptos" w:hAnsi="Aptos" w:cs="Times New Roman"/>
          <w:i/>
          <w:iCs/>
          <w:sz w:val="24"/>
          <w:szCs w:val="24"/>
        </w:rPr>
        <w:t>P</w:t>
      </w:r>
      <w:r w:rsidR="003D4037" w:rsidRPr="00517D5E">
        <w:rPr>
          <w:rFonts w:ascii="Aptos" w:hAnsi="Aptos" w:cs="Times New Roman"/>
          <w:sz w:val="24"/>
          <w:szCs w:val="24"/>
        </w:rPr>
        <w:t>O</w:t>
      </w:r>
      <w:r w:rsidR="003D4037" w:rsidRPr="00517D5E">
        <w:rPr>
          <w:rFonts w:ascii="Aptos" w:hAnsi="Aptos" w:cs="Times New Roman"/>
          <w:sz w:val="24"/>
          <w:szCs w:val="24"/>
          <w:vertAlign w:val="subscript"/>
        </w:rPr>
        <w:t>2</w:t>
      </w:r>
      <w:r w:rsidR="003D4037" w:rsidRPr="00517D5E">
        <w:rPr>
          <w:rFonts w:ascii="Aptos" w:hAnsi="Aptos" w:cs="Times New Roman"/>
          <w:sz w:val="24"/>
          <w:szCs w:val="24"/>
        </w:rPr>
        <w:t xml:space="preserve"> gradient across the mucosal epithelium</w:t>
      </w:r>
      <w:r w:rsidR="000B0E5D" w:rsidRPr="00517D5E">
        <w:rPr>
          <w:rFonts w:ascii="Aptos" w:hAnsi="Aptos" w:cs="Times New Roman"/>
          <w:sz w:val="24"/>
          <w:szCs w:val="24"/>
        </w:rPr>
        <w:t>,</w:t>
      </w:r>
      <w:r w:rsidR="003D4037" w:rsidRPr="00517D5E">
        <w:rPr>
          <w:rFonts w:ascii="Aptos" w:hAnsi="Aptos" w:cs="Times New Roman"/>
          <w:sz w:val="24"/>
          <w:szCs w:val="24"/>
        </w:rPr>
        <w:t xml:space="preserve"> </w:t>
      </w:r>
      <w:r w:rsidR="000B0E5D" w:rsidRPr="00517D5E">
        <w:rPr>
          <w:rFonts w:ascii="Aptos" w:hAnsi="Aptos" w:cs="Times New Roman"/>
          <w:sz w:val="24"/>
          <w:szCs w:val="24"/>
        </w:rPr>
        <w:t>such that</w:t>
      </w:r>
      <w:r w:rsidR="009420EC" w:rsidRPr="00517D5E">
        <w:rPr>
          <w:rFonts w:ascii="Aptos" w:hAnsi="Aptos" w:cs="Times New Roman"/>
          <w:sz w:val="24"/>
          <w:szCs w:val="24"/>
        </w:rPr>
        <w:t xml:space="preserve"> the tip of the villi </w:t>
      </w:r>
      <w:proofErr w:type="gramStart"/>
      <w:r w:rsidR="000B0E5D" w:rsidRPr="00517D5E">
        <w:rPr>
          <w:rFonts w:ascii="Aptos" w:hAnsi="Aptos" w:cs="Times New Roman"/>
          <w:sz w:val="24"/>
          <w:szCs w:val="24"/>
        </w:rPr>
        <w:t>are</w:t>
      </w:r>
      <w:proofErr w:type="gramEnd"/>
      <w:r w:rsidR="009420EC" w:rsidRPr="00517D5E">
        <w:rPr>
          <w:rFonts w:ascii="Aptos" w:hAnsi="Aptos" w:cs="Times New Roman"/>
          <w:sz w:val="24"/>
          <w:szCs w:val="24"/>
        </w:rPr>
        <w:t xml:space="preserve"> </w:t>
      </w:r>
      <w:r w:rsidR="000B0E5D" w:rsidRPr="00517D5E">
        <w:rPr>
          <w:rFonts w:ascii="Aptos" w:hAnsi="Aptos" w:cs="Times New Roman"/>
          <w:sz w:val="24"/>
          <w:szCs w:val="24"/>
        </w:rPr>
        <w:t>nearly</w:t>
      </w:r>
      <w:r w:rsidR="009420EC" w:rsidRPr="00517D5E">
        <w:rPr>
          <w:rFonts w:ascii="Aptos" w:hAnsi="Aptos" w:cs="Times New Roman"/>
          <w:sz w:val="24"/>
          <w:szCs w:val="24"/>
        </w:rPr>
        <w:t xml:space="preserve"> anoxic (reviewed by </w:t>
      </w:r>
      <w:proofErr w:type="spellStart"/>
      <w:r w:rsidR="009420EC" w:rsidRPr="00517D5E">
        <w:rPr>
          <w:rFonts w:ascii="Aptos" w:hAnsi="Aptos" w:cs="Times New Roman"/>
          <w:sz w:val="24"/>
          <w:szCs w:val="24"/>
        </w:rPr>
        <w:t>Espey</w:t>
      </w:r>
      <w:proofErr w:type="spellEnd"/>
      <w:r w:rsidR="009420EC" w:rsidRPr="00517D5E">
        <w:rPr>
          <w:rFonts w:ascii="Aptos" w:hAnsi="Aptos" w:cs="Times New Roman"/>
          <w:sz w:val="24"/>
          <w:szCs w:val="24"/>
        </w:rPr>
        <w:t>, 2013; Ward et al., 2014 and Singhal et al., 2020)</w:t>
      </w:r>
      <w:r w:rsidR="003D4037" w:rsidRPr="00517D5E">
        <w:rPr>
          <w:rFonts w:ascii="Aptos" w:hAnsi="Aptos" w:cs="Times New Roman"/>
          <w:sz w:val="24"/>
          <w:szCs w:val="24"/>
        </w:rPr>
        <w:t xml:space="preserve">. </w:t>
      </w:r>
      <w:r w:rsidR="003D4037" w:rsidRPr="00517D5E">
        <w:rPr>
          <w:rFonts w:ascii="Aptos" w:hAnsi="Aptos"/>
          <w:sz w:val="24"/>
          <w:szCs w:val="24"/>
        </w:rPr>
        <w:t xml:space="preserve">With an anoxic lumen, oxygen delivery through the blood to the intestine is crucial for </w:t>
      </w:r>
      <w:r w:rsidR="000B0E5D" w:rsidRPr="00517D5E">
        <w:rPr>
          <w:rFonts w:ascii="Aptos" w:hAnsi="Aptos"/>
          <w:sz w:val="24"/>
          <w:szCs w:val="24"/>
        </w:rPr>
        <w:t xml:space="preserve">its </w:t>
      </w:r>
      <w:r w:rsidR="003D4037" w:rsidRPr="00517D5E">
        <w:rPr>
          <w:rFonts w:ascii="Aptos" w:hAnsi="Aptos"/>
          <w:sz w:val="24"/>
          <w:szCs w:val="24"/>
        </w:rPr>
        <w:t xml:space="preserve">optimal function. Oxygenated blood </w:t>
      </w:r>
      <w:r w:rsidR="009420EC" w:rsidRPr="00517D5E">
        <w:rPr>
          <w:rFonts w:ascii="Aptos" w:hAnsi="Aptos"/>
          <w:sz w:val="24"/>
          <w:szCs w:val="24"/>
        </w:rPr>
        <w:t>perfuse</w:t>
      </w:r>
      <w:r w:rsidR="000B0E5D" w:rsidRPr="00517D5E">
        <w:rPr>
          <w:rFonts w:ascii="Aptos" w:hAnsi="Aptos"/>
          <w:sz w:val="24"/>
          <w:szCs w:val="24"/>
        </w:rPr>
        <w:t>s</w:t>
      </w:r>
      <w:r w:rsidR="009420EC" w:rsidRPr="00517D5E">
        <w:rPr>
          <w:rFonts w:ascii="Aptos" w:hAnsi="Aptos"/>
          <w:sz w:val="24"/>
          <w:szCs w:val="24"/>
        </w:rPr>
        <w:t xml:space="preserve"> </w:t>
      </w:r>
      <w:r w:rsidR="003D4037" w:rsidRPr="00517D5E">
        <w:rPr>
          <w:rFonts w:ascii="Aptos" w:hAnsi="Aptos"/>
          <w:sz w:val="24"/>
          <w:szCs w:val="24"/>
        </w:rPr>
        <w:t xml:space="preserve">from the </w:t>
      </w:r>
      <w:proofErr w:type="spellStart"/>
      <w:r w:rsidR="003D4037" w:rsidRPr="00517D5E">
        <w:rPr>
          <w:rFonts w:ascii="Aptos" w:hAnsi="Aptos"/>
          <w:sz w:val="24"/>
          <w:szCs w:val="24"/>
        </w:rPr>
        <w:t>serosal</w:t>
      </w:r>
      <w:proofErr w:type="spellEnd"/>
      <w:r w:rsidR="003D4037" w:rsidRPr="00517D5E">
        <w:rPr>
          <w:rFonts w:ascii="Aptos" w:hAnsi="Aptos"/>
          <w:sz w:val="24"/>
          <w:szCs w:val="24"/>
        </w:rPr>
        <w:t xml:space="preserve"> side </w:t>
      </w:r>
      <w:r w:rsidR="000B0E5D" w:rsidRPr="00517D5E">
        <w:rPr>
          <w:rFonts w:ascii="Aptos" w:hAnsi="Aptos"/>
          <w:sz w:val="24"/>
          <w:szCs w:val="24"/>
        </w:rPr>
        <w:t xml:space="preserve">of the epithelium </w:t>
      </w:r>
      <w:r w:rsidR="003D4037" w:rsidRPr="00517D5E">
        <w:rPr>
          <w:rFonts w:ascii="Aptos" w:hAnsi="Aptos"/>
          <w:sz w:val="24"/>
          <w:szCs w:val="24"/>
        </w:rPr>
        <w:t xml:space="preserve">and </w:t>
      </w:r>
      <w:r w:rsidR="000B0E5D" w:rsidRPr="00517D5E">
        <w:rPr>
          <w:rFonts w:ascii="Aptos" w:hAnsi="Aptos"/>
          <w:sz w:val="24"/>
          <w:szCs w:val="24"/>
        </w:rPr>
        <w:t xml:space="preserve">is </w:t>
      </w:r>
      <w:r w:rsidR="003D4037" w:rsidRPr="00517D5E">
        <w:rPr>
          <w:rFonts w:ascii="Aptos" w:hAnsi="Aptos"/>
          <w:sz w:val="24"/>
          <w:szCs w:val="24"/>
        </w:rPr>
        <w:t>distributed to the mucosal folds</w:t>
      </w:r>
      <w:r w:rsidR="000B0E5D" w:rsidRPr="00517D5E">
        <w:rPr>
          <w:rFonts w:ascii="Aptos" w:hAnsi="Aptos"/>
          <w:sz w:val="24"/>
          <w:szCs w:val="24"/>
        </w:rPr>
        <w:t>,</w:t>
      </w:r>
      <w:r w:rsidR="003D4037" w:rsidRPr="00517D5E">
        <w:rPr>
          <w:rFonts w:ascii="Aptos" w:hAnsi="Aptos"/>
          <w:sz w:val="24"/>
          <w:szCs w:val="24"/>
        </w:rPr>
        <w:t xml:space="preserve"> </w:t>
      </w:r>
      <w:r w:rsidR="009420EC" w:rsidRPr="00517D5E">
        <w:rPr>
          <w:rFonts w:ascii="Aptos" w:hAnsi="Aptos"/>
          <w:sz w:val="24"/>
          <w:szCs w:val="24"/>
        </w:rPr>
        <w:t xml:space="preserve">but </w:t>
      </w:r>
      <w:r w:rsidR="000B0E5D" w:rsidRPr="00517D5E">
        <w:rPr>
          <w:rFonts w:ascii="Aptos" w:hAnsi="Aptos"/>
          <w:sz w:val="24"/>
          <w:szCs w:val="24"/>
        </w:rPr>
        <w:t xml:space="preserve">this distribution </w:t>
      </w:r>
      <w:r w:rsidR="003D4037" w:rsidRPr="00517D5E">
        <w:rPr>
          <w:rFonts w:ascii="Aptos" w:hAnsi="Aptos"/>
          <w:sz w:val="24"/>
          <w:szCs w:val="24"/>
        </w:rPr>
        <w:t>is highly dynamic</w:t>
      </w:r>
      <w:r w:rsidR="008E0029" w:rsidRPr="00517D5E">
        <w:rPr>
          <w:rFonts w:ascii="Aptos" w:hAnsi="Aptos"/>
          <w:sz w:val="24"/>
          <w:szCs w:val="24"/>
        </w:rPr>
        <w:t>,</w:t>
      </w:r>
      <w:r w:rsidR="003D4037" w:rsidRPr="00517D5E">
        <w:rPr>
          <w:rFonts w:ascii="Aptos" w:hAnsi="Aptos"/>
          <w:sz w:val="24"/>
          <w:szCs w:val="24"/>
        </w:rPr>
        <w:t xml:space="preserve"> depending on physiological state</w:t>
      </w:r>
      <w:r w:rsidR="000B0E5D" w:rsidRPr="00517D5E">
        <w:rPr>
          <w:rFonts w:ascii="Aptos" w:hAnsi="Aptos"/>
          <w:sz w:val="24"/>
          <w:szCs w:val="24"/>
        </w:rPr>
        <w:t xml:space="preserve">; consequently, the </w:t>
      </w:r>
      <w:r w:rsidR="003D4037" w:rsidRPr="00517D5E">
        <w:rPr>
          <w:rFonts w:ascii="Aptos" w:hAnsi="Aptos"/>
          <w:sz w:val="24"/>
          <w:szCs w:val="24"/>
        </w:rPr>
        <w:t xml:space="preserve">oxygen supply to the mucosa </w:t>
      </w:r>
      <w:r w:rsidR="000B0E5D" w:rsidRPr="00517D5E">
        <w:rPr>
          <w:rFonts w:ascii="Aptos" w:hAnsi="Aptos"/>
          <w:sz w:val="24"/>
          <w:szCs w:val="24"/>
        </w:rPr>
        <w:t xml:space="preserve">fluctuates widely </w:t>
      </w:r>
      <w:r w:rsidR="003D4037" w:rsidRPr="00517D5E">
        <w:rPr>
          <w:rFonts w:ascii="Aptos" w:hAnsi="Aptos"/>
          <w:sz w:val="24"/>
          <w:szCs w:val="24"/>
        </w:rPr>
        <w:t>(</w:t>
      </w:r>
      <w:r w:rsidR="007C28BE" w:rsidRPr="00517D5E">
        <w:rPr>
          <w:rFonts w:ascii="Aptos" w:hAnsi="Aptos"/>
          <w:sz w:val="24"/>
          <w:szCs w:val="24"/>
        </w:rPr>
        <w:t>Taylor and Grosell, 2009;</w:t>
      </w:r>
      <w:r w:rsidR="002D09ED" w:rsidRPr="00517D5E">
        <w:rPr>
          <w:rFonts w:ascii="Aptos" w:hAnsi="Aptos"/>
          <w:sz w:val="24"/>
          <w:szCs w:val="24"/>
        </w:rPr>
        <w:t xml:space="preserve"> </w:t>
      </w:r>
      <w:r w:rsidR="003D4037" w:rsidRPr="00517D5E">
        <w:rPr>
          <w:rFonts w:ascii="Aptos" w:hAnsi="Aptos"/>
          <w:sz w:val="24"/>
          <w:szCs w:val="24"/>
        </w:rPr>
        <w:t xml:space="preserve">Seth </w:t>
      </w:r>
      <w:r w:rsidR="009420EC" w:rsidRPr="00517D5E">
        <w:rPr>
          <w:rFonts w:ascii="Aptos" w:hAnsi="Aptos"/>
          <w:sz w:val="24"/>
          <w:szCs w:val="24"/>
        </w:rPr>
        <w:t xml:space="preserve">et al., </w:t>
      </w:r>
      <w:r w:rsidR="003D4037" w:rsidRPr="00517D5E">
        <w:rPr>
          <w:rFonts w:ascii="Aptos" w:hAnsi="Aptos"/>
          <w:sz w:val="24"/>
          <w:szCs w:val="24"/>
        </w:rPr>
        <w:t>201</w:t>
      </w:r>
      <w:r w:rsidR="009420EC" w:rsidRPr="00517D5E">
        <w:rPr>
          <w:rFonts w:ascii="Aptos" w:hAnsi="Aptos"/>
          <w:sz w:val="24"/>
          <w:szCs w:val="24"/>
        </w:rPr>
        <w:t>1</w:t>
      </w:r>
      <w:r w:rsidR="003D4037" w:rsidRPr="00517D5E">
        <w:rPr>
          <w:rFonts w:ascii="Aptos" w:hAnsi="Aptos"/>
          <w:sz w:val="24"/>
          <w:szCs w:val="24"/>
        </w:rPr>
        <w:t xml:space="preserve">). During fasting, </w:t>
      </w:r>
      <w:r w:rsidR="000B0E5D" w:rsidRPr="00517D5E">
        <w:rPr>
          <w:rFonts w:ascii="Aptos" w:hAnsi="Aptos"/>
          <w:sz w:val="24"/>
          <w:szCs w:val="24"/>
        </w:rPr>
        <w:t xml:space="preserve">oxygen </w:t>
      </w:r>
      <w:r w:rsidR="000B0E5D" w:rsidRPr="00517D5E">
        <w:rPr>
          <w:rFonts w:ascii="Aptos" w:hAnsi="Aptos"/>
          <w:sz w:val="24"/>
          <w:szCs w:val="24"/>
        </w:rPr>
        <w:lastRenderedPageBreak/>
        <w:t>supply</w:t>
      </w:r>
      <w:r w:rsidR="003D4037" w:rsidRPr="00517D5E">
        <w:rPr>
          <w:rFonts w:ascii="Aptos" w:hAnsi="Aptos"/>
          <w:sz w:val="24"/>
          <w:szCs w:val="24"/>
        </w:rPr>
        <w:t xml:space="preserve"> does not meet the tissue demand</w:t>
      </w:r>
      <w:r w:rsidR="000B0E5D" w:rsidRPr="00517D5E">
        <w:rPr>
          <w:rFonts w:ascii="Aptos" w:hAnsi="Aptos"/>
          <w:sz w:val="24"/>
          <w:szCs w:val="24"/>
        </w:rPr>
        <w:t>,</w:t>
      </w:r>
      <w:r w:rsidR="003D4037" w:rsidRPr="00517D5E">
        <w:rPr>
          <w:rFonts w:ascii="Aptos" w:hAnsi="Aptos"/>
          <w:sz w:val="24"/>
          <w:szCs w:val="24"/>
        </w:rPr>
        <w:t xml:space="preserve"> render</w:t>
      </w:r>
      <w:r w:rsidR="000B0E5D" w:rsidRPr="00517D5E">
        <w:rPr>
          <w:rFonts w:ascii="Aptos" w:hAnsi="Aptos"/>
          <w:sz w:val="24"/>
          <w:szCs w:val="24"/>
        </w:rPr>
        <w:t>ing</w:t>
      </w:r>
      <w:r w:rsidR="003D4037" w:rsidRPr="00517D5E">
        <w:rPr>
          <w:rFonts w:ascii="Aptos" w:hAnsi="Aptos"/>
          <w:sz w:val="24"/>
          <w:szCs w:val="24"/>
        </w:rPr>
        <w:t xml:space="preserve"> the tip of the villi hypoxic, a state commonly referred to as </w:t>
      </w:r>
      <w:r w:rsidR="000B0E5D" w:rsidRPr="00517D5E">
        <w:rPr>
          <w:rFonts w:ascii="Aptos" w:hAnsi="Aptos"/>
          <w:sz w:val="24"/>
          <w:szCs w:val="24"/>
        </w:rPr>
        <w:t>‘</w:t>
      </w:r>
      <w:r w:rsidR="003D4037" w:rsidRPr="00517D5E">
        <w:rPr>
          <w:rFonts w:ascii="Aptos" w:hAnsi="Aptos"/>
          <w:sz w:val="24"/>
          <w:szCs w:val="24"/>
        </w:rPr>
        <w:t>physiological hypoxia</w:t>
      </w:r>
      <w:r w:rsidR="000B0E5D" w:rsidRPr="00517D5E">
        <w:rPr>
          <w:rFonts w:ascii="Aptos" w:hAnsi="Aptos"/>
          <w:sz w:val="24"/>
          <w:szCs w:val="24"/>
        </w:rPr>
        <w:t>’</w:t>
      </w:r>
      <w:r w:rsidR="003D4037" w:rsidRPr="00517D5E">
        <w:rPr>
          <w:rFonts w:ascii="Aptos" w:hAnsi="Aptos"/>
          <w:sz w:val="24"/>
          <w:szCs w:val="24"/>
        </w:rPr>
        <w:t xml:space="preserve">. </w:t>
      </w:r>
      <w:r w:rsidR="003D4037" w:rsidRPr="00517D5E">
        <w:rPr>
          <w:rFonts w:ascii="Aptos" w:hAnsi="Aptos" w:cs="Times New Roman"/>
          <w:sz w:val="24"/>
          <w:szCs w:val="24"/>
        </w:rPr>
        <w:t xml:space="preserve">Only recently has luminal fluid </w:t>
      </w:r>
      <w:r w:rsidR="003D4037" w:rsidRPr="00517D5E">
        <w:rPr>
          <w:rFonts w:ascii="Aptos" w:hAnsi="Aptos" w:cs="Times New Roman"/>
          <w:i/>
          <w:iCs/>
          <w:sz w:val="24"/>
          <w:szCs w:val="24"/>
        </w:rPr>
        <w:t>P</w:t>
      </w:r>
      <w:r w:rsidR="003D4037" w:rsidRPr="00517D5E">
        <w:rPr>
          <w:rFonts w:ascii="Aptos" w:hAnsi="Aptos" w:cs="Times New Roman"/>
          <w:sz w:val="24"/>
          <w:szCs w:val="24"/>
        </w:rPr>
        <w:t>O</w:t>
      </w:r>
      <w:r w:rsidR="003D4037" w:rsidRPr="00517D5E">
        <w:rPr>
          <w:rFonts w:ascii="Aptos" w:hAnsi="Aptos" w:cs="Times New Roman"/>
          <w:sz w:val="24"/>
          <w:szCs w:val="24"/>
          <w:vertAlign w:val="subscript"/>
        </w:rPr>
        <w:t>2</w:t>
      </w:r>
      <w:r w:rsidR="003D4037" w:rsidRPr="00517D5E">
        <w:rPr>
          <w:rFonts w:ascii="Aptos" w:hAnsi="Aptos" w:cs="Times New Roman"/>
          <w:sz w:val="24"/>
          <w:szCs w:val="24"/>
        </w:rPr>
        <w:t xml:space="preserve"> been measured </w:t>
      </w:r>
      <w:r w:rsidR="000B0E5D" w:rsidRPr="00517D5E">
        <w:rPr>
          <w:rFonts w:ascii="Aptos" w:hAnsi="Aptos" w:cs="Times New Roman"/>
          <w:i/>
          <w:iCs/>
          <w:sz w:val="24"/>
          <w:szCs w:val="24"/>
        </w:rPr>
        <w:t>in vivo</w:t>
      </w:r>
      <w:r w:rsidR="003D4037" w:rsidRPr="00517D5E">
        <w:rPr>
          <w:rFonts w:ascii="Aptos" w:hAnsi="Aptos" w:cs="Times New Roman"/>
          <w:sz w:val="24"/>
          <w:szCs w:val="24"/>
        </w:rPr>
        <w:t xml:space="preserve"> in fish (Jung et al., 2020</w:t>
      </w:r>
      <w:r w:rsidR="005D21D4" w:rsidRPr="00517D5E">
        <w:rPr>
          <w:rFonts w:ascii="Aptos" w:hAnsi="Aptos" w:cs="Times New Roman"/>
          <w:sz w:val="24"/>
          <w:szCs w:val="24"/>
        </w:rPr>
        <w:t>;</w:t>
      </w:r>
      <w:r w:rsidR="003D4037" w:rsidRPr="00517D5E">
        <w:rPr>
          <w:rFonts w:ascii="Aptos" w:hAnsi="Aptos" w:cs="Times New Roman"/>
          <w:sz w:val="24"/>
          <w:szCs w:val="24"/>
        </w:rPr>
        <w:t xml:space="preserve"> Jung et al., 2022); it is less than 1 Torr in all gut sections in both fed and fasted animals (Table 1). </w:t>
      </w:r>
    </w:p>
    <w:p w14:paraId="467DB180" w14:textId="77777777" w:rsidR="003D4037" w:rsidRPr="00517D5E" w:rsidRDefault="003D4037" w:rsidP="003D4037">
      <w:pPr>
        <w:spacing w:after="0" w:line="360" w:lineRule="auto"/>
        <w:rPr>
          <w:rFonts w:ascii="Aptos" w:hAnsi="Aptos" w:cs="Times New Roman"/>
          <w:sz w:val="24"/>
          <w:szCs w:val="24"/>
        </w:rPr>
      </w:pPr>
    </w:p>
    <w:p w14:paraId="7F8CC21F" w14:textId="74BEA592" w:rsidR="003D4037" w:rsidRPr="00517D5E" w:rsidRDefault="003D4037" w:rsidP="003D4037">
      <w:pPr>
        <w:spacing w:after="0" w:line="360" w:lineRule="auto"/>
        <w:rPr>
          <w:rFonts w:ascii="Aptos" w:hAnsi="Aptos"/>
          <w:sz w:val="24"/>
          <w:szCs w:val="24"/>
        </w:rPr>
      </w:pPr>
      <w:r w:rsidRPr="00517D5E">
        <w:rPr>
          <w:rFonts w:ascii="Aptos" w:hAnsi="Aptos"/>
          <w:sz w:val="24"/>
          <w:szCs w:val="24"/>
        </w:rPr>
        <w:t>The main approach to oxygenat</w:t>
      </w:r>
      <w:r w:rsidR="005D21D4" w:rsidRPr="00517D5E">
        <w:rPr>
          <w:rFonts w:ascii="Aptos" w:hAnsi="Aptos"/>
          <w:sz w:val="24"/>
          <w:szCs w:val="24"/>
        </w:rPr>
        <w:t>ing</w:t>
      </w:r>
      <w:r w:rsidRPr="00517D5E">
        <w:rPr>
          <w:rFonts w:ascii="Aptos" w:hAnsi="Aptos"/>
          <w:sz w:val="24"/>
          <w:szCs w:val="24"/>
        </w:rPr>
        <w:t xml:space="preserve"> the tissue during </w:t>
      </w:r>
      <w:r w:rsidRPr="00517D5E">
        <w:rPr>
          <w:rFonts w:ascii="Aptos" w:hAnsi="Aptos"/>
          <w:i/>
          <w:iCs/>
          <w:sz w:val="24"/>
          <w:szCs w:val="24"/>
        </w:rPr>
        <w:t>ex vivo</w:t>
      </w:r>
      <w:r w:rsidRPr="00517D5E">
        <w:rPr>
          <w:rFonts w:ascii="Aptos" w:hAnsi="Aptos"/>
          <w:sz w:val="24"/>
          <w:szCs w:val="24"/>
        </w:rPr>
        <w:t xml:space="preserve"> studies </w:t>
      </w:r>
      <w:r w:rsidR="005D21D4" w:rsidRPr="00517D5E">
        <w:rPr>
          <w:rFonts w:ascii="Aptos" w:hAnsi="Aptos"/>
          <w:sz w:val="24"/>
          <w:szCs w:val="24"/>
        </w:rPr>
        <w:t xml:space="preserve">using techniques </w:t>
      </w:r>
      <w:r w:rsidRPr="00517D5E">
        <w:rPr>
          <w:rFonts w:ascii="Aptos" w:hAnsi="Aptos"/>
          <w:sz w:val="24"/>
          <w:szCs w:val="24"/>
        </w:rPr>
        <w:t>such as gut sac</w:t>
      </w:r>
      <w:r w:rsidR="005D21D4" w:rsidRPr="00517D5E">
        <w:rPr>
          <w:rFonts w:ascii="Aptos" w:hAnsi="Aptos"/>
          <w:sz w:val="24"/>
          <w:szCs w:val="24"/>
        </w:rPr>
        <w:t>s</w:t>
      </w:r>
      <w:r w:rsidRPr="00517D5E">
        <w:rPr>
          <w:rFonts w:ascii="Aptos" w:hAnsi="Aptos"/>
          <w:sz w:val="24"/>
          <w:szCs w:val="24"/>
        </w:rPr>
        <w:t xml:space="preserve"> and </w:t>
      </w:r>
      <w:proofErr w:type="spellStart"/>
      <w:r w:rsidRPr="00517D5E">
        <w:rPr>
          <w:rFonts w:ascii="Aptos" w:hAnsi="Aptos"/>
          <w:sz w:val="24"/>
          <w:szCs w:val="24"/>
        </w:rPr>
        <w:t>Ussing</w:t>
      </w:r>
      <w:proofErr w:type="spellEnd"/>
      <w:r w:rsidRPr="00517D5E">
        <w:rPr>
          <w:rFonts w:ascii="Aptos" w:hAnsi="Aptos"/>
          <w:sz w:val="24"/>
          <w:szCs w:val="24"/>
        </w:rPr>
        <w:t xml:space="preserve"> chamber</w:t>
      </w:r>
      <w:r w:rsidR="005D21D4" w:rsidRPr="00517D5E">
        <w:rPr>
          <w:rFonts w:ascii="Aptos" w:hAnsi="Aptos"/>
          <w:sz w:val="24"/>
          <w:szCs w:val="24"/>
        </w:rPr>
        <w:t>s</w:t>
      </w:r>
      <w:r w:rsidRPr="00517D5E">
        <w:rPr>
          <w:rFonts w:ascii="Aptos" w:hAnsi="Aptos"/>
          <w:sz w:val="24"/>
          <w:szCs w:val="24"/>
        </w:rPr>
        <w:t xml:space="preserve"> </w:t>
      </w:r>
      <w:r w:rsidR="005D21D4" w:rsidRPr="00517D5E">
        <w:rPr>
          <w:rFonts w:ascii="Aptos" w:hAnsi="Aptos"/>
          <w:sz w:val="24"/>
          <w:szCs w:val="24"/>
        </w:rPr>
        <w:t>is</w:t>
      </w:r>
      <w:r w:rsidRPr="00517D5E">
        <w:rPr>
          <w:rFonts w:ascii="Aptos" w:hAnsi="Aptos"/>
          <w:sz w:val="24"/>
          <w:szCs w:val="24"/>
        </w:rPr>
        <w:t xml:space="preserve"> to </w:t>
      </w:r>
      <w:r w:rsidR="00696067" w:rsidRPr="00517D5E">
        <w:rPr>
          <w:rFonts w:ascii="Aptos" w:hAnsi="Aptos"/>
          <w:sz w:val="24"/>
          <w:szCs w:val="24"/>
        </w:rPr>
        <w:t xml:space="preserve">gas </w:t>
      </w:r>
      <w:r w:rsidRPr="00517D5E">
        <w:rPr>
          <w:rFonts w:ascii="Aptos" w:hAnsi="Aptos"/>
          <w:sz w:val="24"/>
          <w:szCs w:val="24"/>
        </w:rPr>
        <w:t>the saline with either 99.7% O</w:t>
      </w:r>
      <w:r w:rsidRPr="00517D5E">
        <w:rPr>
          <w:rFonts w:ascii="Aptos" w:hAnsi="Aptos"/>
          <w:sz w:val="24"/>
          <w:szCs w:val="24"/>
          <w:vertAlign w:val="subscript"/>
        </w:rPr>
        <w:t>2</w:t>
      </w:r>
      <w:r w:rsidRPr="00517D5E">
        <w:rPr>
          <w:rFonts w:ascii="Aptos" w:hAnsi="Aptos"/>
          <w:sz w:val="24"/>
          <w:szCs w:val="24"/>
        </w:rPr>
        <w:t xml:space="preserve"> (</w:t>
      </w:r>
      <w:r w:rsidR="009420EC" w:rsidRPr="00517D5E">
        <w:rPr>
          <w:rFonts w:ascii="Aptos" w:hAnsi="Aptos"/>
          <w:sz w:val="24"/>
          <w:szCs w:val="24"/>
        </w:rPr>
        <w:t xml:space="preserve">Wood and </w:t>
      </w:r>
      <w:r w:rsidRPr="00517D5E">
        <w:rPr>
          <w:rFonts w:ascii="Aptos" w:hAnsi="Aptos"/>
          <w:sz w:val="24"/>
          <w:szCs w:val="24"/>
        </w:rPr>
        <w:t>Grosell</w:t>
      </w:r>
      <w:r w:rsidR="009420EC" w:rsidRPr="00517D5E">
        <w:rPr>
          <w:rFonts w:ascii="Aptos" w:hAnsi="Aptos"/>
          <w:sz w:val="24"/>
          <w:szCs w:val="24"/>
        </w:rPr>
        <w:t>,</w:t>
      </w:r>
      <w:r w:rsidRPr="00517D5E">
        <w:rPr>
          <w:rFonts w:ascii="Aptos" w:hAnsi="Aptos"/>
          <w:sz w:val="24"/>
          <w:szCs w:val="24"/>
        </w:rPr>
        <w:t xml:space="preserve"> 2012), 95% O</w:t>
      </w:r>
      <w:r w:rsidRPr="00517D5E">
        <w:rPr>
          <w:rFonts w:ascii="Aptos" w:hAnsi="Aptos"/>
          <w:sz w:val="24"/>
          <w:szCs w:val="24"/>
          <w:vertAlign w:val="subscript"/>
        </w:rPr>
        <w:t>2</w:t>
      </w:r>
      <w:r w:rsidRPr="00517D5E">
        <w:rPr>
          <w:rFonts w:ascii="Aptos" w:hAnsi="Aptos"/>
          <w:sz w:val="24"/>
          <w:szCs w:val="24"/>
        </w:rPr>
        <w:t xml:space="preserve"> (Bakke-</w:t>
      </w:r>
      <w:proofErr w:type="spellStart"/>
      <w:r w:rsidRPr="00517D5E">
        <w:rPr>
          <w:rFonts w:ascii="Aptos" w:hAnsi="Aptos"/>
          <w:sz w:val="24"/>
          <w:szCs w:val="24"/>
        </w:rPr>
        <w:t>McKelle</w:t>
      </w:r>
      <w:proofErr w:type="spellEnd"/>
      <w:r w:rsidRPr="00517D5E">
        <w:rPr>
          <w:rFonts w:ascii="Aptos" w:hAnsi="Aptos"/>
          <w:sz w:val="24"/>
          <w:szCs w:val="24"/>
        </w:rPr>
        <w:t xml:space="preserve"> </w:t>
      </w:r>
      <w:r w:rsidR="009420EC" w:rsidRPr="00517D5E">
        <w:rPr>
          <w:rFonts w:ascii="Aptos" w:hAnsi="Aptos"/>
          <w:sz w:val="24"/>
          <w:szCs w:val="24"/>
        </w:rPr>
        <w:t xml:space="preserve">et al., </w:t>
      </w:r>
      <w:r w:rsidRPr="00517D5E">
        <w:rPr>
          <w:rFonts w:ascii="Aptos" w:hAnsi="Aptos"/>
          <w:sz w:val="24"/>
          <w:szCs w:val="24"/>
        </w:rPr>
        <w:t>2000) or 21% O</w:t>
      </w:r>
      <w:proofErr w:type="gramStart"/>
      <w:r w:rsidRPr="00517D5E">
        <w:rPr>
          <w:rFonts w:ascii="Aptos" w:hAnsi="Aptos"/>
          <w:sz w:val="24"/>
          <w:szCs w:val="24"/>
          <w:vertAlign w:val="subscript"/>
        </w:rPr>
        <w:t xml:space="preserve">2 </w:t>
      </w:r>
      <w:r w:rsidR="002D09ED" w:rsidRPr="00517D5E">
        <w:rPr>
          <w:rFonts w:ascii="Aptos" w:hAnsi="Aptos"/>
          <w:sz w:val="24"/>
          <w:szCs w:val="24"/>
          <w:vertAlign w:val="subscript"/>
        </w:rPr>
        <w:t xml:space="preserve"> </w:t>
      </w:r>
      <w:r w:rsidR="00C54C02" w:rsidRPr="00517D5E">
        <w:rPr>
          <w:rFonts w:ascii="Aptos" w:hAnsi="Aptos"/>
          <w:sz w:val="24"/>
          <w:szCs w:val="24"/>
        </w:rPr>
        <w:t>(</w:t>
      </w:r>
      <w:proofErr w:type="gramEnd"/>
      <w:r w:rsidR="00C54C02" w:rsidRPr="00517D5E">
        <w:rPr>
          <w:rFonts w:ascii="Aptos" w:hAnsi="Aptos"/>
          <w:sz w:val="24"/>
          <w:szCs w:val="24"/>
        </w:rPr>
        <w:t xml:space="preserve">i.e. air levels; </w:t>
      </w:r>
      <w:proofErr w:type="spellStart"/>
      <w:r w:rsidRPr="00517D5E">
        <w:rPr>
          <w:rFonts w:ascii="Aptos" w:hAnsi="Aptos"/>
          <w:sz w:val="24"/>
          <w:szCs w:val="24"/>
        </w:rPr>
        <w:t>Sundell</w:t>
      </w:r>
      <w:proofErr w:type="spellEnd"/>
      <w:r w:rsidRPr="00517D5E">
        <w:rPr>
          <w:rFonts w:ascii="Aptos" w:hAnsi="Aptos"/>
          <w:sz w:val="24"/>
          <w:szCs w:val="24"/>
        </w:rPr>
        <w:t xml:space="preserve"> et al</w:t>
      </w:r>
      <w:r w:rsidR="009420EC" w:rsidRPr="00517D5E">
        <w:rPr>
          <w:rFonts w:ascii="Aptos" w:hAnsi="Aptos"/>
          <w:sz w:val="24"/>
          <w:szCs w:val="24"/>
        </w:rPr>
        <w:t>.,</w:t>
      </w:r>
      <w:r w:rsidRPr="00517D5E">
        <w:rPr>
          <w:rFonts w:ascii="Aptos" w:hAnsi="Aptos"/>
          <w:sz w:val="24"/>
          <w:szCs w:val="24"/>
        </w:rPr>
        <w:t xml:space="preserve"> 2003).  In </w:t>
      </w:r>
      <w:proofErr w:type="spellStart"/>
      <w:r w:rsidRPr="00517D5E">
        <w:rPr>
          <w:rFonts w:ascii="Aptos" w:hAnsi="Aptos"/>
          <w:sz w:val="24"/>
          <w:szCs w:val="24"/>
        </w:rPr>
        <w:t>Ussing</w:t>
      </w:r>
      <w:proofErr w:type="spellEnd"/>
      <w:r w:rsidRPr="00517D5E">
        <w:rPr>
          <w:rFonts w:ascii="Aptos" w:hAnsi="Aptos"/>
          <w:sz w:val="24"/>
          <w:szCs w:val="24"/>
        </w:rPr>
        <w:t xml:space="preserve"> chamber studies and two-compartment </w:t>
      </w:r>
      <w:r w:rsidRPr="00517D5E">
        <w:rPr>
          <w:rFonts w:ascii="Aptos" w:hAnsi="Aptos"/>
          <w:i/>
          <w:iCs/>
          <w:sz w:val="24"/>
          <w:szCs w:val="24"/>
        </w:rPr>
        <w:t xml:space="preserve">in vitro </w:t>
      </w:r>
      <w:r w:rsidRPr="00517D5E">
        <w:rPr>
          <w:rFonts w:ascii="Aptos" w:hAnsi="Aptos"/>
          <w:sz w:val="24"/>
          <w:szCs w:val="24"/>
        </w:rPr>
        <w:t>cell culture models</w:t>
      </w:r>
      <w:r w:rsidR="008E0029" w:rsidRPr="00517D5E">
        <w:rPr>
          <w:rFonts w:ascii="Aptos" w:hAnsi="Aptos"/>
          <w:sz w:val="24"/>
          <w:szCs w:val="24"/>
        </w:rPr>
        <w:t xml:space="preserve"> (see Glossary)</w:t>
      </w:r>
      <w:r w:rsidRPr="00517D5E">
        <w:rPr>
          <w:rFonts w:ascii="Aptos" w:hAnsi="Aptos"/>
          <w:sz w:val="24"/>
          <w:szCs w:val="24"/>
        </w:rPr>
        <w:t xml:space="preserve">, both </w:t>
      </w:r>
      <w:r w:rsidR="005D21D4" w:rsidRPr="00517D5E">
        <w:rPr>
          <w:rFonts w:ascii="Aptos" w:hAnsi="Aptos"/>
          <w:sz w:val="24"/>
          <w:szCs w:val="24"/>
        </w:rPr>
        <w:t xml:space="preserve">the </w:t>
      </w:r>
      <w:r w:rsidRPr="00517D5E">
        <w:rPr>
          <w:rFonts w:ascii="Aptos" w:hAnsi="Aptos"/>
          <w:sz w:val="24"/>
          <w:szCs w:val="24"/>
        </w:rPr>
        <w:t xml:space="preserve">mucosal and </w:t>
      </w:r>
      <w:proofErr w:type="spellStart"/>
      <w:r w:rsidRPr="00517D5E">
        <w:rPr>
          <w:rFonts w:ascii="Aptos" w:hAnsi="Aptos"/>
          <w:sz w:val="24"/>
          <w:szCs w:val="24"/>
        </w:rPr>
        <w:t>serosal</w:t>
      </w:r>
      <w:proofErr w:type="spellEnd"/>
      <w:r w:rsidRPr="00517D5E">
        <w:rPr>
          <w:rFonts w:ascii="Aptos" w:hAnsi="Aptos"/>
          <w:sz w:val="24"/>
          <w:szCs w:val="24"/>
        </w:rPr>
        <w:t xml:space="preserve"> side </w:t>
      </w:r>
      <w:r w:rsidR="005D21D4" w:rsidRPr="00517D5E">
        <w:rPr>
          <w:rFonts w:ascii="Aptos" w:hAnsi="Aptos"/>
          <w:sz w:val="24"/>
          <w:szCs w:val="24"/>
        </w:rPr>
        <w:t xml:space="preserve">of the epithelium </w:t>
      </w:r>
      <w:r w:rsidRPr="00517D5E">
        <w:rPr>
          <w:rFonts w:ascii="Aptos" w:hAnsi="Aptos"/>
          <w:sz w:val="24"/>
          <w:szCs w:val="24"/>
        </w:rPr>
        <w:t xml:space="preserve">are usually </w:t>
      </w:r>
      <w:r w:rsidR="00696067" w:rsidRPr="00517D5E">
        <w:rPr>
          <w:rFonts w:ascii="Aptos" w:hAnsi="Aptos"/>
          <w:sz w:val="24"/>
          <w:szCs w:val="24"/>
        </w:rPr>
        <w:t xml:space="preserve">gassed </w:t>
      </w:r>
      <w:r w:rsidRPr="00517D5E">
        <w:rPr>
          <w:rFonts w:ascii="Aptos" w:hAnsi="Aptos"/>
          <w:sz w:val="24"/>
          <w:szCs w:val="24"/>
        </w:rPr>
        <w:t xml:space="preserve">with the same gas mixture. </w:t>
      </w:r>
      <w:r w:rsidR="00C54C02" w:rsidRPr="00517D5E">
        <w:rPr>
          <w:rFonts w:ascii="Aptos" w:hAnsi="Aptos"/>
          <w:sz w:val="24"/>
          <w:szCs w:val="24"/>
        </w:rPr>
        <w:t xml:space="preserve">However, </w:t>
      </w:r>
      <w:r w:rsidRPr="00517D5E">
        <w:rPr>
          <w:rFonts w:ascii="Aptos" w:hAnsi="Aptos"/>
          <w:sz w:val="24"/>
          <w:szCs w:val="24"/>
        </w:rPr>
        <w:t>N</w:t>
      </w:r>
      <w:r w:rsidRPr="00517D5E">
        <w:rPr>
          <w:rFonts w:ascii="Aptos" w:hAnsi="Aptos"/>
          <w:sz w:val="24"/>
          <w:szCs w:val="24"/>
          <w:vertAlign w:val="subscript"/>
        </w:rPr>
        <w:t>2</w:t>
      </w:r>
      <w:r w:rsidRPr="00517D5E">
        <w:rPr>
          <w:rFonts w:ascii="Aptos" w:hAnsi="Aptos"/>
          <w:sz w:val="24"/>
          <w:szCs w:val="24"/>
        </w:rPr>
        <w:t xml:space="preserve"> </w:t>
      </w:r>
      <w:r w:rsidR="00C54C02" w:rsidRPr="00517D5E">
        <w:rPr>
          <w:rFonts w:ascii="Aptos" w:hAnsi="Aptos"/>
          <w:sz w:val="24"/>
          <w:szCs w:val="24"/>
        </w:rPr>
        <w:t xml:space="preserve">(with or without elevated </w:t>
      </w:r>
      <w:r w:rsidR="00C54C02" w:rsidRPr="00517D5E">
        <w:rPr>
          <w:rFonts w:ascii="Aptos" w:hAnsi="Aptos"/>
          <w:i/>
          <w:iCs/>
          <w:sz w:val="24"/>
          <w:szCs w:val="24"/>
        </w:rPr>
        <w:t>P</w:t>
      </w:r>
      <w:r w:rsidR="00C54C02" w:rsidRPr="00517D5E">
        <w:rPr>
          <w:rFonts w:ascii="Aptos" w:hAnsi="Aptos"/>
          <w:sz w:val="24"/>
          <w:szCs w:val="24"/>
        </w:rPr>
        <w:t>CO</w:t>
      </w:r>
      <w:r w:rsidR="00C54C02" w:rsidRPr="00517D5E">
        <w:rPr>
          <w:rFonts w:ascii="Aptos" w:hAnsi="Aptos"/>
          <w:sz w:val="24"/>
          <w:szCs w:val="24"/>
          <w:vertAlign w:val="subscript"/>
        </w:rPr>
        <w:t>2</w:t>
      </w:r>
      <w:r w:rsidR="00C54C02" w:rsidRPr="00517D5E">
        <w:rPr>
          <w:rFonts w:ascii="Aptos" w:hAnsi="Aptos"/>
          <w:sz w:val="24"/>
          <w:szCs w:val="24"/>
        </w:rPr>
        <w:t xml:space="preserve">) </w:t>
      </w:r>
      <w:r w:rsidRPr="00517D5E">
        <w:rPr>
          <w:rFonts w:ascii="Aptos" w:hAnsi="Aptos"/>
          <w:sz w:val="24"/>
          <w:szCs w:val="24"/>
        </w:rPr>
        <w:t>c</w:t>
      </w:r>
      <w:r w:rsidR="005D21D4" w:rsidRPr="00517D5E">
        <w:rPr>
          <w:rFonts w:ascii="Aptos" w:hAnsi="Aptos"/>
          <w:sz w:val="24"/>
          <w:szCs w:val="24"/>
        </w:rPr>
        <w:t>ould</w:t>
      </w:r>
      <w:r w:rsidRPr="00517D5E">
        <w:rPr>
          <w:rFonts w:ascii="Aptos" w:hAnsi="Aptos"/>
          <w:sz w:val="24"/>
          <w:szCs w:val="24"/>
        </w:rPr>
        <w:t xml:space="preserve"> easily be used to create an anoxic environment on the mucosal side </w:t>
      </w:r>
      <w:r w:rsidRPr="00517D5E">
        <w:rPr>
          <w:rFonts w:ascii="Aptos" w:hAnsi="Aptos"/>
          <w:i/>
          <w:iCs/>
          <w:sz w:val="24"/>
          <w:szCs w:val="24"/>
        </w:rPr>
        <w:t>in vitro</w:t>
      </w:r>
      <w:r w:rsidRPr="00517D5E">
        <w:rPr>
          <w:rFonts w:ascii="Aptos" w:hAnsi="Aptos"/>
          <w:sz w:val="24"/>
          <w:szCs w:val="24"/>
        </w:rPr>
        <w:t xml:space="preserve"> while oxygen </w:t>
      </w:r>
      <w:r w:rsidR="005D21D4" w:rsidRPr="00517D5E">
        <w:rPr>
          <w:rFonts w:ascii="Aptos" w:hAnsi="Aptos"/>
          <w:sz w:val="24"/>
          <w:szCs w:val="24"/>
        </w:rPr>
        <w:t xml:space="preserve">is provided </w:t>
      </w:r>
      <w:r w:rsidRPr="00517D5E">
        <w:rPr>
          <w:rFonts w:ascii="Aptos" w:hAnsi="Aptos"/>
          <w:sz w:val="24"/>
          <w:szCs w:val="24"/>
        </w:rPr>
        <w:t xml:space="preserve">from the </w:t>
      </w:r>
      <w:proofErr w:type="spellStart"/>
      <w:r w:rsidRPr="00517D5E">
        <w:rPr>
          <w:rFonts w:ascii="Aptos" w:hAnsi="Aptos"/>
          <w:sz w:val="24"/>
          <w:szCs w:val="24"/>
        </w:rPr>
        <w:t>serosal</w:t>
      </w:r>
      <w:proofErr w:type="spellEnd"/>
      <w:r w:rsidRPr="00517D5E">
        <w:rPr>
          <w:rFonts w:ascii="Aptos" w:hAnsi="Aptos"/>
          <w:sz w:val="24"/>
          <w:szCs w:val="24"/>
        </w:rPr>
        <w:t xml:space="preserve"> side.  </w:t>
      </w:r>
      <w:r w:rsidRPr="00517D5E">
        <w:rPr>
          <w:rFonts w:ascii="Aptos" w:hAnsi="Aptos" w:cs="Times New Roman"/>
          <w:sz w:val="24"/>
          <w:szCs w:val="24"/>
        </w:rPr>
        <w:t xml:space="preserve">It is very likely that high </w:t>
      </w:r>
      <w:r w:rsidR="005D21D4" w:rsidRPr="00517D5E">
        <w:rPr>
          <w:rFonts w:ascii="Aptos" w:hAnsi="Aptos" w:cs="Times New Roman"/>
          <w:sz w:val="24"/>
          <w:szCs w:val="24"/>
        </w:rPr>
        <w:t xml:space="preserve">values of </w:t>
      </w:r>
      <w:r w:rsidRPr="00517D5E">
        <w:rPr>
          <w:rFonts w:ascii="Aptos" w:hAnsi="Aptos" w:cs="Times New Roman"/>
          <w:i/>
          <w:iCs/>
          <w:sz w:val="24"/>
          <w:szCs w:val="24"/>
        </w:rPr>
        <w:t>P</w:t>
      </w:r>
      <w:r w:rsidRPr="00517D5E">
        <w:rPr>
          <w:rFonts w:ascii="Aptos" w:hAnsi="Aptos" w:cs="Times New Roman"/>
          <w:sz w:val="24"/>
          <w:szCs w:val="24"/>
        </w:rPr>
        <w:t>O</w:t>
      </w:r>
      <w:r w:rsidRPr="00517D5E">
        <w:rPr>
          <w:rFonts w:ascii="Aptos" w:hAnsi="Aptos" w:cs="Times New Roman"/>
          <w:sz w:val="24"/>
          <w:szCs w:val="24"/>
          <w:vertAlign w:val="subscript"/>
        </w:rPr>
        <w:t>2</w:t>
      </w:r>
      <w:r w:rsidRPr="00517D5E">
        <w:rPr>
          <w:rFonts w:ascii="Aptos" w:hAnsi="Aptos" w:cs="Times New Roman"/>
          <w:sz w:val="24"/>
          <w:szCs w:val="24"/>
        </w:rPr>
        <w:t xml:space="preserve"> </w:t>
      </w:r>
      <w:r w:rsidR="005D21D4" w:rsidRPr="00517D5E">
        <w:rPr>
          <w:rFonts w:ascii="Aptos" w:hAnsi="Aptos" w:cs="Times New Roman"/>
          <w:sz w:val="24"/>
          <w:szCs w:val="24"/>
        </w:rPr>
        <w:t>on the luminal side of the epithelium</w:t>
      </w:r>
      <w:r w:rsidRPr="00517D5E">
        <w:rPr>
          <w:rFonts w:ascii="Aptos" w:hAnsi="Aptos" w:cs="Times New Roman"/>
          <w:sz w:val="24"/>
          <w:szCs w:val="24"/>
        </w:rPr>
        <w:t xml:space="preserve"> </w:t>
      </w:r>
      <w:r w:rsidR="005D21D4" w:rsidRPr="00517D5E">
        <w:rPr>
          <w:rFonts w:ascii="Aptos" w:hAnsi="Aptos" w:cs="Times New Roman"/>
          <w:sz w:val="24"/>
          <w:szCs w:val="24"/>
        </w:rPr>
        <w:t xml:space="preserve">(which have been </w:t>
      </w:r>
      <w:r w:rsidRPr="00517D5E">
        <w:rPr>
          <w:rFonts w:ascii="Aptos" w:hAnsi="Aptos" w:cs="Times New Roman"/>
          <w:sz w:val="24"/>
          <w:szCs w:val="24"/>
        </w:rPr>
        <w:t xml:space="preserve">used in virtually all </w:t>
      </w:r>
      <w:r w:rsidRPr="00517D5E">
        <w:rPr>
          <w:rFonts w:ascii="Aptos" w:hAnsi="Aptos" w:cs="Times New Roman"/>
          <w:i/>
          <w:iCs/>
          <w:sz w:val="24"/>
          <w:szCs w:val="24"/>
        </w:rPr>
        <w:t>in vitro</w:t>
      </w:r>
      <w:r w:rsidRPr="00517D5E">
        <w:rPr>
          <w:rFonts w:ascii="Aptos" w:hAnsi="Aptos" w:cs="Times New Roman"/>
          <w:sz w:val="24"/>
          <w:szCs w:val="24"/>
        </w:rPr>
        <w:t xml:space="preserve"> investigations</w:t>
      </w:r>
      <w:r w:rsidR="005D21D4" w:rsidRPr="00517D5E">
        <w:rPr>
          <w:rFonts w:ascii="Aptos" w:hAnsi="Aptos" w:cs="Times New Roman"/>
          <w:sz w:val="24"/>
          <w:szCs w:val="24"/>
        </w:rPr>
        <w:t xml:space="preserve"> to date)</w:t>
      </w:r>
      <w:r w:rsidRPr="00517D5E">
        <w:rPr>
          <w:rFonts w:ascii="Aptos" w:hAnsi="Aptos" w:cs="Times New Roman"/>
          <w:sz w:val="24"/>
          <w:szCs w:val="24"/>
        </w:rPr>
        <w:t xml:space="preserve"> </w:t>
      </w:r>
      <w:r w:rsidR="005D21D4" w:rsidRPr="00517D5E">
        <w:rPr>
          <w:rFonts w:ascii="Aptos" w:hAnsi="Aptos" w:cs="Times New Roman"/>
          <w:sz w:val="24"/>
          <w:szCs w:val="24"/>
        </w:rPr>
        <w:t>result in severe oxidative stress for</w:t>
      </w:r>
      <w:r w:rsidRPr="00517D5E">
        <w:rPr>
          <w:rFonts w:ascii="Aptos" w:hAnsi="Aptos" w:cs="Times New Roman"/>
          <w:sz w:val="24"/>
          <w:szCs w:val="24"/>
        </w:rPr>
        <w:t xml:space="preserve"> both the enterocytes and the resident microbial community</w:t>
      </w:r>
      <w:r w:rsidR="005D21D4" w:rsidRPr="00517D5E">
        <w:rPr>
          <w:rFonts w:ascii="Aptos" w:hAnsi="Aptos" w:cs="Times New Roman"/>
          <w:sz w:val="24"/>
          <w:szCs w:val="24"/>
        </w:rPr>
        <w:t>,</w:t>
      </w:r>
      <w:r w:rsidRPr="00517D5E">
        <w:rPr>
          <w:rFonts w:ascii="Aptos" w:hAnsi="Aptos" w:cs="Times New Roman"/>
          <w:sz w:val="24"/>
          <w:szCs w:val="24"/>
        </w:rPr>
        <w:t xml:space="preserve"> with unknown pathological effects on function</w:t>
      </w:r>
      <w:r w:rsidR="00133257" w:rsidRPr="00517D5E">
        <w:rPr>
          <w:rFonts w:ascii="Aptos" w:hAnsi="Aptos" w:cs="Times New Roman"/>
          <w:sz w:val="24"/>
          <w:szCs w:val="24"/>
        </w:rPr>
        <w:t>.</w:t>
      </w:r>
    </w:p>
    <w:p w14:paraId="3A13A536" w14:textId="037EF0A8" w:rsidR="000F6C8B" w:rsidRPr="00517D5E" w:rsidRDefault="000F6C8B" w:rsidP="000F6C8B">
      <w:pPr>
        <w:spacing w:after="0" w:line="360" w:lineRule="auto"/>
        <w:rPr>
          <w:rFonts w:ascii="Aptos" w:hAnsi="Aptos" w:cs="Times New Roman"/>
          <w:sz w:val="24"/>
          <w:szCs w:val="24"/>
        </w:rPr>
      </w:pPr>
    </w:p>
    <w:p w14:paraId="586CF163" w14:textId="5D00AAD9" w:rsidR="00537F23" w:rsidRPr="00517D5E" w:rsidRDefault="00537F23" w:rsidP="00614FC5">
      <w:pPr>
        <w:spacing w:after="0" w:line="360" w:lineRule="auto"/>
        <w:rPr>
          <w:rFonts w:ascii="Aptos" w:hAnsi="Aptos"/>
          <w:i/>
          <w:iCs/>
          <w:sz w:val="24"/>
          <w:szCs w:val="24"/>
        </w:rPr>
      </w:pPr>
      <w:r w:rsidRPr="00517D5E">
        <w:rPr>
          <w:rFonts w:ascii="Aptos" w:hAnsi="Aptos"/>
          <w:i/>
          <w:iCs/>
          <w:sz w:val="24"/>
          <w:szCs w:val="24"/>
        </w:rPr>
        <w:t>Microbiota</w:t>
      </w:r>
      <w:r w:rsidR="00614FC5" w:rsidRPr="00517D5E">
        <w:rPr>
          <w:rFonts w:ascii="Aptos" w:hAnsi="Aptos"/>
          <w:i/>
          <w:iCs/>
          <w:sz w:val="24"/>
          <w:szCs w:val="24"/>
        </w:rPr>
        <w:t xml:space="preserve"> challenge</w:t>
      </w:r>
    </w:p>
    <w:p w14:paraId="1959858D" w14:textId="77777777" w:rsidR="009D03BE" w:rsidRPr="00517D5E" w:rsidRDefault="009D03BE" w:rsidP="009D03BE">
      <w:pPr>
        <w:spacing w:after="0" w:line="360" w:lineRule="auto"/>
        <w:rPr>
          <w:rFonts w:ascii="Aptos" w:hAnsi="Aptos"/>
          <w:sz w:val="24"/>
          <w:szCs w:val="24"/>
        </w:rPr>
      </w:pPr>
    </w:p>
    <w:p w14:paraId="3BC35817" w14:textId="6F1583B2" w:rsidR="009D03BE" w:rsidRPr="00517D5E" w:rsidRDefault="005D21D4" w:rsidP="003D4037">
      <w:pPr>
        <w:spacing w:after="0" w:line="360" w:lineRule="auto"/>
        <w:rPr>
          <w:rFonts w:ascii="Aptos" w:hAnsi="Aptos"/>
          <w:sz w:val="24"/>
          <w:szCs w:val="24"/>
        </w:rPr>
      </w:pPr>
      <w:r w:rsidRPr="00517D5E">
        <w:rPr>
          <w:rFonts w:ascii="Aptos" w:hAnsi="Aptos"/>
          <w:sz w:val="24"/>
          <w:szCs w:val="24"/>
        </w:rPr>
        <w:t>As for other animals, t</w:t>
      </w:r>
      <w:r w:rsidR="009D03BE" w:rsidRPr="00517D5E">
        <w:rPr>
          <w:rFonts w:ascii="Aptos" w:hAnsi="Aptos"/>
          <w:sz w:val="24"/>
          <w:szCs w:val="24"/>
        </w:rPr>
        <w:t xml:space="preserve">he GI microbiome of fish plays a vital part in their health, </w:t>
      </w:r>
      <w:proofErr w:type="gramStart"/>
      <w:r w:rsidR="009D03BE" w:rsidRPr="00517D5E">
        <w:rPr>
          <w:rFonts w:ascii="Aptos" w:hAnsi="Aptos"/>
          <w:sz w:val="24"/>
          <w:szCs w:val="24"/>
        </w:rPr>
        <w:t>nutrition</w:t>
      </w:r>
      <w:proofErr w:type="gramEnd"/>
      <w:r w:rsidR="009D03BE" w:rsidRPr="00517D5E">
        <w:rPr>
          <w:rFonts w:ascii="Aptos" w:hAnsi="Aptos"/>
          <w:sz w:val="24"/>
          <w:szCs w:val="24"/>
        </w:rPr>
        <w:t xml:space="preserve"> and physiology</w:t>
      </w:r>
      <w:r w:rsidR="0024104D" w:rsidRPr="00517D5E">
        <w:rPr>
          <w:rFonts w:ascii="Aptos" w:hAnsi="Aptos"/>
          <w:sz w:val="24"/>
          <w:szCs w:val="24"/>
        </w:rPr>
        <w:t xml:space="preserve"> (Xia et al., 2022)</w:t>
      </w:r>
      <w:r w:rsidRPr="00517D5E">
        <w:rPr>
          <w:rFonts w:ascii="Aptos" w:hAnsi="Aptos"/>
          <w:sz w:val="24"/>
          <w:szCs w:val="24"/>
        </w:rPr>
        <w:t>.</w:t>
      </w:r>
      <w:r w:rsidR="009D03BE" w:rsidRPr="00517D5E">
        <w:rPr>
          <w:rFonts w:ascii="Aptos" w:hAnsi="Aptos"/>
          <w:sz w:val="24"/>
          <w:szCs w:val="24"/>
        </w:rPr>
        <w:t xml:space="preserve"> </w:t>
      </w:r>
      <w:r w:rsidRPr="00517D5E">
        <w:rPr>
          <w:rFonts w:ascii="Aptos" w:hAnsi="Aptos"/>
          <w:sz w:val="24"/>
          <w:szCs w:val="24"/>
        </w:rPr>
        <w:t>H</w:t>
      </w:r>
      <w:r w:rsidR="009D03BE" w:rsidRPr="00517D5E">
        <w:rPr>
          <w:rFonts w:ascii="Aptos" w:hAnsi="Aptos"/>
          <w:sz w:val="24"/>
          <w:szCs w:val="24"/>
        </w:rPr>
        <w:t xml:space="preserve">owever, researchers have generally ignored the contribution </w:t>
      </w:r>
      <w:r w:rsidR="00F45204" w:rsidRPr="00517D5E">
        <w:rPr>
          <w:rFonts w:ascii="Aptos" w:hAnsi="Aptos"/>
          <w:sz w:val="24"/>
          <w:szCs w:val="24"/>
        </w:rPr>
        <w:t xml:space="preserve">of the microbiome </w:t>
      </w:r>
      <w:r w:rsidR="009D03BE" w:rsidRPr="00517D5E">
        <w:rPr>
          <w:rFonts w:ascii="Aptos" w:hAnsi="Aptos"/>
          <w:sz w:val="24"/>
          <w:szCs w:val="24"/>
        </w:rPr>
        <w:t xml:space="preserve">due to the complex nature of the GI </w:t>
      </w:r>
      <w:r w:rsidR="003D4037" w:rsidRPr="00517D5E">
        <w:rPr>
          <w:rFonts w:ascii="Aptos" w:hAnsi="Aptos"/>
          <w:sz w:val="24"/>
          <w:szCs w:val="24"/>
        </w:rPr>
        <w:t xml:space="preserve">microbial </w:t>
      </w:r>
      <w:r w:rsidR="009D03BE" w:rsidRPr="00517D5E">
        <w:rPr>
          <w:rFonts w:ascii="Aptos" w:hAnsi="Aptos"/>
          <w:sz w:val="24"/>
          <w:szCs w:val="24"/>
        </w:rPr>
        <w:t>ecosystem</w:t>
      </w:r>
      <w:r w:rsidR="00F45204" w:rsidRPr="00517D5E">
        <w:rPr>
          <w:rFonts w:ascii="Aptos" w:hAnsi="Aptos"/>
          <w:sz w:val="24"/>
          <w:szCs w:val="24"/>
        </w:rPr>
        <w:t>, which</w:t>
      </w:r>
      <w:r w:rsidR="009D03BE" w:rsidRPr="00517D5E">
        <w:rPr>
          <w:rFonts w:ascii="Aptos" w:hAnsi="Aptos"/>
          <w:sz w:val="24"/>
          <w:szCs w:val="24"/>
        </w:rPr>
        <w:t xml:space="preserve"> creat</w:t>
      </w:r>
      <w:r w:rsidR="00F45204" w:rsidRPr="00517D5E">
        <w:rPr>
          <w:rFonts w:ascii="Aptos" w:hAnsi="Aptos"/>
          <w:sz w:val="24"/>
          <w:szCs w:val="24"/>
        </w:rPr>
        <w:t>es</w:t>
      </w:r>
      <w:r w:rsidR="009D03BE" w:rsidRPr="00517D5E">
        <w:rPr>
          <w:rFonts w:ascii="Aptos" w:hAnsi="Aptos"/>
          <w:sz w:val="24"/>
          <w:szCs w:val="24"/>
        </w:rPr>
        <w:t xml:space="preserve"> technical challenges that impede experimentation. Our resulting lack of knowledge regarding the intricate interactions between the microbiome and the host (and their consequences) prevents us from understanding the multifaceted physiology of the GI tract</w:t>
      </w:r>
      <w:r w:rsidR="00EF1836" w:rsidRPr="00517D5E">
        <w:rPr>
          <w:rFonts w:ascii="Aptos" w:hAnsi="Aptos"/>
          <w:sz w:val="24"/>
          <w:szCs w:val="24"/>
        </w:rPr>
        <w:t>. In fact, the fish host plays a crucial role in shaping its GI microbiome through various physiological processes, including immune responses, gut motility and the secretion of mucus and antimicrobial peptides</w:t>
      </w:r>
      <w:r w:rsidR="000B75B3" w:rsidRPr="00517D5E">
        <w:rPr>
          <w:rFonts w:ascii="Aptos" w:hAnsi="Aptos"/>
          <w:sz w:val="24"/>
          <w:szCs w:val="24"/>
        </w:rPr>
        <w:t xml:space="preserve"> (e.g. Wiles et al., 2016; </w:t>
      </w:r>
      <w:proofErr w:type="spellStart"/>
      <w:r w:rsidR="000B75B3" w:rsidRPr="00517D5E">
        <w:rPr>
          <w:rFonts w:ascii="Aptos" w:hAnsi="Aptos"/>
          <w:sz w:val="24"/>
          <w:szCs w:val="24"/>
        </w:rPr>
        <w:t>Maritan</w:t>
      </w:r>
      <w:proofErr w:type="spellEnd"/>
      <w:r w:rsidR="000B75B3" w:rsidRPr="00517D5E">
        <w:rPr>
          <w:rFonts w:ascii="Aptos" w:hAnsi="Aptos"/>
          <w:sz w:val="24"/>
          <w:szCs w:val="24"/>
        </w:rPr>
        <w:t xml:space="preserve"> et al., 2023)</w:t>
      </w:r>
      <w:r w:rsidR="00EF1836" w:rsidRPr="00517D5E">
        <w:rPr>
          <w:rFonts w:ascii="Aptos" w:hAnsi="Aptos"/>
          <w:sz w:val="24"/>
          <w:szCs w:val="24"/>
        </w:rPr>
        <w:t>. These host</w:t>
      </w:r>
      <w:r w:rsidR="00F45204" w:rsidRPr="00517D5E">
        <w:rPr>
          <w:rFonts w:ascii="Aptos" w:hAnsi="Aptos"/>
          <w:sz w:val="24"/>
          <w:szCs w:val="24"/>
        </w:rPr>
        <w:t>–</w:t>
      </w:r>
      <w:r w:rsidR="00EF1836" w:rsidRPr="00517D5E">
        <w:rPr>
          <w:rFonts w:ascii="Aptos" w:hAnsi="Aptos"/>
          <w:sz w:val="24"/>
          <w:szCs w:val="24"/>
        </w:rPr>
        <w:t xml:space="preserve">microbe interactions are essential for maintaining a balanced microbial community and ensuring proper gut function. However, </w:t>
      </w:r>
      <w:r w:rsidR="00EF1836" w:rsidRPr="00517D5E">
        <w:rPr>
          <w:rFonts w:ascii="Aptos" w:hAnsi="Aptos"/>
          <w:i/>
          <w:iCs/>
          <w:sz w:val="24"/>
          <w:szCs w:val="24"/>
        </w:rPr>
        <w:t>in vitro</w:t>
      </w:r>
      <w:r w:rsidR="00EF1836" w:rsidRPr="00517D5E">
        <w:rPr>
          <w:rFonts w:ascii="Aptos" w:hAnsi="Aptos"/>
          <w:sz w:val="24"/>
          <w:szCs w:val="24"/>
        </w:rPr>
        <w:t xml:space="preserve"> and </w:t>
      </w:r>
      <w:r w:rsidR="00EF1836" w:rsidRPr="00517D5E">
        <w:rPr>
          <w:rFonts w:ascii="Aptos" w:hAnsi="Aptos"/>
          <w:i/>
          <w:iCs/>
          <w:sz w:val="24"/>
          <w:szCs w:val="24"/>
        </w:rPr>
        <w:t>ex vivo</w:t>
      </w:r>
      <w:r w:rsidR="00EF1836" w:rsidRPr="00517D5E">
        <w:rPr>
          <w:rFonts w:ascii="Aptos" w:hAnsi="Aptos"/>
          <w:sz w:val="24"/>
          <w:szCs w:val="24"/>
        </w:rPr>
        <w:t xml:space="preserve"> models often lack these dynamic interactions (Wiles et al., </w:t>
      </w:r>
      <w:r w:rsidR="00EF1836" w:rsidRPr="00517D5E">
        <w:rPr>
          <w:rFonts w:ascii="Aptos" w:hAnsi="Aptos"/>
          <w:sz w:val="24"/>
          <w:szCs w:val="24"/>
        </w:rPr>
        <w:lastRenderedPageBreak/>
        <w:t xml:space="preserve">2016; </w:t>
      </w:r>
      <w:proofErr w:type="spellStart"/>
      <w:r w:rsidR="00EF1836" w:rsidRPr="00517D5E">
        <w:rPr>
          <w:rFonts w:ascii="Aptos" w:hAnsi="Aptos"/>
          <w:sz w:val="24"/>
          <w:szCs w:val="24"/>
        </w:rPr>
        <w:t>Stagaman</w:t>
      </w:r>
      <w:proofErr w:type="spellEnd"/>
      <w:r w:rsidR="00EF1836" w:rsidRPr="00517D5E">
        <w:rPr>
          <w:rFonts w:ascii="Aptos" w:hAnsi="Aptos"/>
          <w:sz w:val="24"/>
          <w:szCs w:val="24"/>
        </w:rPr>
        <w:t xml:space="preserve"> et al., 2017; Butt and </w:t>
      </w:r>
      <w:proofErr w:type="spellStart"/>
      <w:r w:rsidR="00EF1836" w:rsidRPr="00517D5E">
        <w:rPr>
          <w:rFonts w:ascii="Aptos" w:hAnsi="Aptos"/>
          <w:sz w:val="24"/>
          <w:szCs w:val="24"/>
        </w:rPr>
        <w:t>Volkoff</w:t>
      </w:r>
      <w:proofErr w:type="spellEnd"/>
      <w:r w:rsidR="00EF1836" w:rsidRPr="00517D5E">
        <w:rPr>
          <w:rFonts w:ascii="Aptos" w:hAnsi="Aptos"/>
          <w:sz w:val="24"/>
          <w:szCs w:val="24"/>
        </w:rPr>
        <w:t xml:space="preserve">, 2019). </w:t>
      </w:r>
      <w:r w:rsidR="00F45204" w:rsidRPr="00517D5E">
        <w:rPr>
          <w:rFonts w:ascii="Aptos" w:hAnsi="Aptos"/>
          <w:sz w:val="24"/>
          <w:szCs w:val="24"/>
        </w:rPr>
        <w:t xml:space="preserve">In the following subsections, we discuss these interactions </w:t>
      </w:r>
      <w:r w:rsidR="007E395D" w:rsidRPr="00517D5E">
        <w:rPr>
          <w:rFonts w:ascii="Aptos" w:hAnsi="Aptos"/>
          <w:sz w:val="24"/>
          <w:szCs w:val="24"/>
        </w:rPr>
        <w:t xml:space="preserve">and how they </w:t>
      </w:r>
      <w:r w:rsidR="00F45204" w:rsidRPr="00517D5E">
        <w:rPr>
          <w:rFonts w:ascii="Aptos" w:hAnsi="Aptos"/>
          <w:sz w:val="24"/>
          <w:szCs w:val="24"/>
        </w:rPr>
        <w:t xml:space="preserve">may be captured in </w:t>
      </w:r>
      <w:proofErr w:type="gramStart"/>
      <w:r w:rsidR="00F45204" w:rsidRPr="00517D5E">
        <w:rPr>
          <w:rFonts w:ascii="Aptos" w:hAnsi="Aptos"/>
          <w:i/>
          <w:iCs/>
          <w:sz w:val="24"/>
          <w:szCs w:val="24"/>
        </w:rPr>
        <w:t>in vitro</w:t>
      </w:r>
      <w:proofErr w:type="gramEnd"/>
      <w:r w:rsidR="00F45204" w:rsidRPr="00517D5E">
        <w:rPr>
          <w:rFonts w:ascii="Aptos" w:hAnsi="Aptos"/>
          <w:i/>
          <w:iCs/>
          <w:sz w:val="24"/>
          <w:szCs w:val="24"/>
        </w:rPr>
        <w:t xml:space="preserve"> </w:t>
      </w:r>
      <w:r w:rsidR="00F45204" w:rsidRPr="00517D5E">
        <w:rPr>
          <w:rFonts w:ascii="Aptos" w:hAnsi="Aptos"/>
          <w:sz w:val="24"/>
          <w:szCs w:val="24"/>
        </w:rPr>
        <w:t xml:space="preserve">and </w:t>
      </w:r>
      <w:r w:rsidR="00F45204" w:rsidRPr="00517D5E">
        <w:rPr>
          <w:rFonts w:ascii="Aptos" w:hAnsi="Aptos"/>
          <w:i/>
          <w:iCs/>
          <w:sz w:val="24"/>
          <w:szCs w:val="24"/>
        </w:rPr>
        <w:t>ex vivo</w:t>
      </w:r>
      <w:r w:rsidR="00F45204" w:rsidRPr="00517D5E">
        <w:rPr>
          <w:rFonts w:ascii="Aptos" w:hAnsi="Aptos"/>
          <w:sz w:val="24"/>
          <w:szCs w:val="24"/>
        </w:rPr>
        <w:t xml:space="preserve"> work.</w:t>
      </w:r>
    </w:p>
    <w:p w14:paraId="4CDDA982" w14:textId="77777777" w:rsidR="003D4037" w:rsidRPr="00517D5E" w:rsidRDefault="003D4037" w:rsidP="003D4037">
      <w:pPr>
        <w:spacing w:after="0" w:line="360" w:lineRule="auto"/>
        <w:rPr>
          <w:rFonts w:ascii="Aptos" w:hAnsi="Aptos"/>
          <w:sz w:val="24"/>
          <w:szCs w:val="24"/>
        </w:rPr>
      </w:pPr>
    </w:p>
    <w:p w14:paraId="50174192" w14:textId="4FCF2BC3" w:rsidR="009D03BE" w:rsidRPr="00517D5E" w:rsidRDefault="009D03BE" w:rsidP="00614FC5">
      <w:pPr>
        <w:spacing w:after="0" w:line="360" w:lineRule="auto"/>
        <w:ind w:firstLine="720"/>
        <w:rPr>
          <w:rFonts w:ascii="Aptos" w:hAnsi="Aptos"/>
          <w:sz w:val="24"/>
          <w:szCs w:val="24"/>
        </w:rPr>
      </w:pPr>
      <w:r w:rsidRPr="00517D5E">
        <w:rPr>
          <w:rFonts w:ascii="Aptos" w:hAnsi="Aptos"/>
          <w:sz w:val="24"/>
          <w:szCs w:val="24"/>
        </w:rPr>
        <w:t xml:space="preserve">Microbial </w:t>
      </w:r>
      <w:r w:rsidR="00F45204" w:rsidRPr="00517D5E">
        <w:rPr>
          <w:rFonts w:ascii="Aptos" w:hAnsi="Aptos"/>
          <w:sz w:val="24"/>
          <w:szCs w:val="24"/>
        </w:rPr>
        <w:t>c</w:t>
      </w:r>
      <w:r w:rsidRPr="00517D5E">
        <w:rPr>
          <w:rFonts w:ascii="Aptos" w:hAnsi="Aptos"/>
          <w:sz w:val="24"/>
          <w:szCs w:val="24"/>
        </w:rPr>
        <w:t xml:space="preserve">ulturing </w:t>
      </w:r>
    </w:p>
    <w:p w14:paraId="273B685D" w14:textId="0E52BCA0" w:rsidR="009D03BE" w:rsidRPr="00517D5E" w:rsidRDefault="009D03BE" w:rsidP="009D03BE">
      <w:pPr>
        <w:spacing w:after="0" w:line="360" w:lineRule="auto"/>
        <w:rPr>
          <w:rFonts w:ascii="Aptos" w:hAnsi="Aptos"/>
          <w:sz w:val="24"/>
          <w:szCs w:val="24"/>
        </w:rPr>
      </w:pPr>
      <w:r w:rsidRPr="00517D5E">
        <w:rPr>
          <w:rFonts w:ascii="Aptos" w:hAnsi="Aptos"/>
          <w:sz w:val="24"/>
          <w:szCs w:val="24"/>
        </w:rPr>
        <w:t xml:space="preserve">The elaborate network of bacteria, archaea, </w:t>
      </w:r>
      <w:proofErr w:type="gramStart"/>
      <w:r w:rsidRPr="00517D5E">
        <w:rPr>
          <w:rFonts w:ascii="Aptos" w:hAnsi="Aptos"/>
          <w:sz w:val="24"/>
          <w:szCs w:val="24"/>
        </w:rPr>
        <w:t>fungi</w:t>
      </w:r>
      <w:proofErr w:type="gramEnd"/>
      <w:r w:rsidRPr="00517D5E">
        <w:rPr>
          <w:rFonts w:ascii="Aptos" w:hAnsi="Aptos"/>
          <w:sz w:val="24"/>
          <w:szCs w:val="24"/>
        </w:rPr>
        <w:t xml:space="preserve"> and viruses that make up the GI microbiome are notorious for being difficult to isolate and culture using standard laboratory methods</w:t>
      </w:r>
      <w:r w:rsidR="000B75B3" w:rsidRPr="00517D5E">
        <w:rPr>
          <w:rFonts w:ascii="Aptos" w:hAnsi="Aptos"/>
          <w:sz w:val="24"/>
          <w:szCs w:val="24"/>
        </w:rPr>
        <w:t xml:space="preserve"> (e.g. Lau et al., 2016). </w:t>
      </w:r>
      <w:r w:rsidRPr="00517D5E">
        <w:rPr>
          <w:rFonts w:ascii="Aptos" w:hAnsi="Aptos"/>
          <w:sz w:val="24"/>
          <w:szCs w:val="24"/>
        </w:rPr>
        <w:t xml:space="preserve"> Indeed, many of these microorganisms, especially obligate anaerobes and other fastidious species that require specific growth conditions, often fail to grow using standard culturing techniques. For example, the specific nutrient requirements and growth factors necessary for culturing many microbial species are not fully understood, impeding efforts to replicate the native microbiome accurately, although progress is being made (e.g. </w:t>
      </w:r>
      <w:proofErr w:type="spellStart"/>
      <w:r w:rsidRPr="00517D5E">
        <w:rPr>
          <w:rFonts w:ascii="Aptos" w:hAnsi="Aptos"/>
          <w:sz w:val="24"/>
          <w:szCs w:val="24"/>
        </w:rPr>
        <w:t>Lagier</w:t>
      </w:r>
      <w:proofErr w:type="spellEnd"/>
      <w:r w:rsidRPr="00517D5E">
        <w:rPr>
          <w:rFonts w:ascii="Aptos" w:hAnsi="Aptos"/>
          <w:sz w:val="24"/>
          <w:szCs w:val="24"/>
        </w:rPr>
        <w:t xml:space="preserve"> et al., 2018</w:t>
      </w:r>
      <w:r w:rsidR="000B75B3" w:rsidRPr="00517D5E">
        <w:rPr>
          <w:rFonts w:ascii="Aptos" w:hAnsi="Aptos"/>
          <w:sz w:val="24"/>
          <w:szCs w:val="24"/>
        </w:rPr>
        <w:t xml:space="preserve">; Tao et al., 2023; </w:t>
      </w:r>
      <w:proofErr w:type="spellStart"/>
      <w:r w:rsidR="000B75B3" w:rsidRPr="00517D5E">
        <w:rPr>
          <w:rFonts w:ascii="Aptos" w:hAnsi="Aptos"/>
          <w:color w:val="000000"/>
          <w:sz w:val="24"/>
          <w:szCs w:val="24"/>
          <w:shd w:val="clear" w:color="auto" w:fill="FFFFFF"/>
        </w:rPr>
        <w:t>Średnicka</w:t>
      </w:r>
      <w:proofErr w:type="spellEnd"/>
      <w:r w:rsidR="000B75B3" w:rsidRPr="00517D5E">
        <w:rPr>
          <w:rFonts w:ascii="Aptos" w:hAnsi="Aptos"/>
          <w:color w:val="000000"/>
          <w:sz w:val="24"/>
          <w:szCs w:val="24"/>
          <w:shd w:val="clear" w:color="auto" w:fill="FFFFFF"/>
        </w:rPr>
        <w:t xml:space="preserve"> et al., 2023</w:t>
      </w:r>
      <w:r w:rsidRPr="00517D5E">
        <w:rPr>
          <w:rFonts w:ascii="Aptos" w:hAnsi="Aptos"/>
          <w:sz w:val="24"/>
          <w:szCs w:val="24"/>
        </w:rPr>
        <w:t>). Furthermore, the interactions among different microbial species in the gut are context</w:t>
      </w:r>
      <w:r w:rsidR="00F45204" w:rsidRPr="00517D5E">
        <w:rPr>
          <w:rFonts w:ascii="Aptos" w:hAnsi="Aptos"/>
          <w:sz w:val="24"/>
          <w:szCs w:val="24"/>
        </w:rPr>
        <w:t xml:space="preserve"> </w:t>
      </w:r>
      <w:r w:rsidRPr="00517D5E">
        <w:rPr>
          <w:rFonts w:ascii="Aptos" w:hAnsi="Aptos"/>
          <w:sz w:val="24"/>
          <w:szCs w:val="24"/>
        </w:rPr>
        <w:t xml:space="preserve">dependent, involving symbiotic relationships such as mutualism, </w:t>
      </w:r>
      <w:proofErr w:type="gramStart"/>
      <w:r w:rsidRPr="00517D5E">
        <w:rPr>
          <w:rFonts w:ascii="Aptos" w:hAnsi="Aptos"/>
          <w:sz w:val="24"/>
          <w:szCs w:val="24"/>
        </w:rPr>
        <w:t>commensalism</w:t>
      </w:r>
      <w:proofErr w:type="gramEnd"/>
      <w:r w:rsidRPr="00517D5E">
        <w:rPr>
          <w:rFonts w:ascii="Aptos" w:hAnsi="Aptos"/>
          <w:sz w:val="24"/>
          <w:szCs w:val="24"/>
        </w:rPr>
        <w:t xml:space="preserve"> and competition</w:t>
      </w:r>
      <w:r w:rsidR="006D5A87" w:rsidRPr="00517D5E">
        <w:rPr>
          <w:rFonts w:ascii="Aptos" w:hAnsi="Aptos"/>
          <w:sz w:val="24"/>
          <w:szCs w:val="24"/>
        </w:rPr>
        <w:t xml:space="preserve"> (Pearce et al 2018; Li et al 2019)</w:t>
      </w:r>
      <w:r w:rsidR="00C54C02" w:rsidRPr="00517D5E">
        <w:rPr>
          <w:rFonts w:ascii="Aptos" w:hAnsi="Aptos"/>
          <w:sz w:val="24"/>
          <w:szCs w:val="24"/>
        </w:rPr>
        <w:t>. These</w:t>
      </w:r>
      <w:r w:rsidRPr="00517D5E">
        <w:rPr>
          <w:rFonts w:ascii="Aptos" w:hAnsi="Aptos"/>
          <w:sz w:val="24"/>
          <w:szCs w:val="24"/>
        </w:rPr>
        <w:t xml:space="preserve"> relationships are difficult to replicate outside the host environment. As a result, the microbial communities cultured and then applied to experimental models may not accurately represent the communities in the fish gut, leading to biased interpretations and conclusions. Indeed, traditional culturing techniques often favour fast-growing, easy-to-culture species</w:t>
      </w:r>
      <w:r w:rsidR="00F45204" w:rsidRPr="00517D5E">
        <w:rPr>
          <w:rFonts w:ascii="Aptos" w:hAnsi="Aptos"/>
          <w:sz w:val="24"/>
          <w:szCs w:val="24"/>
        </w:rPr>
        <w:t>,</w:t>
      </w:r>
      <w:r w:rsidRPr="00517D5E">
        <w:rPr>
          <w:rFonts w:ascii="Aptos" w:hAnsi="Aptos"/>
          <w:sz w:val="24"/>
          <w:szCs w:val="24"/>
        </w:rPr>
        <w:t xml:space="preserve"> and application of these specific bacteria to intestinal tissues and models results in an incomplete representation of the microbial diversity present in the fish GI tract (reviewed by Li et al</w:t>
      </w:r>
      <w:r w:rsidR="00F706B7" w:rsidRPr="00517D5E">
        <w:rPr>
          <w:rFonts w:ascii="Aptos" w:hAnsi="Aptos"/>
          <w:sz w:val="24"/>
          <w:szCs w:val="24"/>
        </w:rPr>
        <w:t>.</w:t>
      </w:r>
      <w:r w:rsidRPr="00517D5E">
        <w:rPr>
          <w:rFonts w:ascii="Aptos" w:hAnsi="Aptos"/>
          <w:sz w:val="24"/>
          <w:szCs w:val="24"/>
        </w:rPr>
        <w:t>, 2019; additional examples o</w:t>
      </w:r>
      <w:r w:rsidR="00E06E3E" w:rsidRPr="00517D5E">
        <w:rPr>
          <w:rFonts w:ascii="Aptos" w:hAnsi="Aptos"/>
          <w:sz w:val="24"/>
          <w:szCs w:val="24"/>
        </w:rPr>
        <w:t>f</w:t>
      </w:r>
      <w:r w:rsidRPr="00517D5E">
        <w:rPr>
          <w:rFonts w:ascii="Aptos" w:hAnsi="Aptos"/>
          <w:sz w:val="24"/>
          <w:szCs w:val="24"/>
        </w:rPr>
        <w:t xml:space="preserve"> monocult</w:t>
      </w:r>
      <w:r w:rsidR="00E06E3E" w:rsidRPr="00517D5E">
        <w:rPr>
          <w:rFonts w:ascii="Aptos" w:hAnsi="Aptos"/>
          <w:sz w:val="24"/>
          <w:szCs w:val="24"/>
        </w:rPr>
        <w:t>u</w:t>
      </w:r>
      <w:r w:rsidRPr="00517D5E">
        <w:rPr>
          <w:rFonts w:ascii="Aptos" w:hAnsi="Aptos"/>
          <w:sz w:val="24"/>
          <w:szCs w:val="24"/>
        </w:rPr>
        <w:t xml:space="preserve">res and their impacts on non-fish models can be found in Pearce et al., 2018). </w:t>
      </w:r>
    </w:p>
    <w:p w14:paraId="2D1F87F6" w14:textId="77777777" w:rsidR="009D03BE" w:rsidRPr="00517D5E" w:rsidRDefault="009D03BE" w:rsidP="009D03BE">
      <w:pPr>
        <w:spacing w:after="0" w:line="360" w:lineRule="auto"/>
        <w:rPr>
          <w:rFonts w:ascii="Aptos" w:hAnsi="Aptos"/>
          <w:sz w:val="24"/>
          <w:szCs w:val="24"/>
        </w:rPr>
      </w:pPr>
    </w:p>
    <w:p w14:paraId="781E895B" w14:textId="3A718D6F" w:rsidR="00584D7C" w:rsidRPr="00517D5E" w:rsidRDefault="009D03BE" w:rsidP="00583D2B">
      <w:pPr>
        <w:spacing w:after="0" w:line="360" w:lineRule="auto"/>
        <w:rPr>
          <w:rFonts w:ascii="Aptos" w:hAnsi="Aptos"/>
          <w:sz w:val="24"/>
          <w:szCs w:val="24"/>
        </w:rPr>
      </w:pPr>
      <w:r w:rsidRPr="00517D5E">
        <w:rPr>
          <w:rFonts w:ascii="Aptos" w:hAnsi="Aptos"/>
          <w:sz w:val="24"/>
          <w:szCs w:val="24"/>
        </w:rPr>
        <w:t xml:space="preserve">Advances in culturing techniques, such as the development of co-culture systems and the use of specialized growth media, have improved the ability to culture a broader range of gut microbes (Yadav et al., 2023). However, these methods </w:t>
      </w:r>
      <w:r w:rsidR="00F45204" w:rsidRPr="00517D5E">
        <w:rPr>
          <w:rFonts w:ascii="Aptos" w:hAnsi="Aptos"/>
          <w:sz w:val="24"/>
          <w:szCs w:val="24"/>
        </w:rPr>
        <w:t>are not yet</w:t>
      </w:r>
      <w:r w:rsidRPr="00517D5E">
        <w:rPr>
          <w:rFonts w:ascii="Aptos" w:hAnsi="Aptos"/>
          <w:sz w:val="24"/>
          <w:szCs w:val="24"/>
        </w:rPr>
        <w:t xml:space="preserve"> capable of replicating the full diversity of the fish GI microbiome. Continued innovation in culturing techniques, including high-throughput culturing methods, </w:t>
      </w:r>
      <w:r w:rsidR="00F45204" w:rsidRPr="00517D5E">
        <w:rPr>
          <w:rFonts w:ascii="Aptos" w:hAnsi="Aptos"/>
          <w:sz w:val="24"/>
          <w:szCs w:val="24"/>
        </w:rPr>
        <w:t>‘</w:t>
      </w:r>
      <w:r w:rsidRPr="00517D5E">
        <w:rPr>
          <w:rFonts w:ascii="Aptos" w:hAnsi="Aptos"/>
          <w:sz w:val="24"/>
          <w:szCs w:val="24"/>
        </w:rPr>
        <w:t>culturomics</w:t>
      </w:r>
      <w:r w:rsidR="00F45204" w:rsidRPr="00517D5E">
        <w:rPr>
          <w:rFonts w:ascii="Aptos" w:hAnsi="Aptos"/>
          <w:sz w:val="24"/>
          <w:szCs w:val="24"/>
        </w:rPr>
        <w:t>’</w:t>
      </w:r>
      <w:r w:rsidRPr="00517D5E">
        <w:rPr>
          <w:rFonts w:ascii="Aptos" w:hAnsi="Aptos"/>
          <w:sz w:val="24"/>
          <w:szCs w:val="24"/>
        </w:rPr>
        <w:t xml:space="preserve"> </w:t>
      </w:r>
      <w:r w:rsidR="00912D61" w:rsidRPr="00517D5E">
        <w:rPr>
          <w:rFonts w:ascii="Aptos" w:hAnsi="Aptos"/>
          <w:sz w:val="24"/>
          <w:szCs w:val="24"/>
        </w:rPr>
        <w:t xml:space="preserve">(see Glossary) </w:t>
      </w:r>
      <w:r w:rsidRPr="00517D5E">
        <w:rPr>
          <w:rFonts w:ascii="Aptos" w:hAnsi="Aptos"/>
          <w:sz w:val="24"/>
          <w:szCs w:val="24"/>
        </w:rPr>
        <w:t xml:space="preserve">and the use of gut-mimicking bioreactors, could help overcome these limitations so that the entirety of the community can be selectively applied to tissues for study. </w:t>
      </w:r>
    </w:p>
    <w:p w14:paraId="7A42A204" w14:textId="77777777" w:rsidR="00584D7C" w:rsidRPr="00517D5E" w:rsidRDefault="00584D7C" w:rsidP="00583D2B">
      <w:pPr>
        <w:spacing w:after="0" w:line="360" w:lineRule="auto"/>
        <w:rPr>
          <w:rFonts w:ascii="Aptos" w:hAnsi="Aptos"/>
          <w:sz w:val="24"/>
          <w:szCs w:val="24"/>
        </w:rPr>
      </w:pPr>
    </w:p>
    <w:p w14:paraId="10791BF4" w14:textId="296FC174" w:rsidR="00584D7C" w:rsidRPr="00517D5E" w:rsidRDefault="00584D7C" w:rsidP="00584D7C">
      <w:pPr>
        <w:spacing w:after="0" w:line="360" w:lineRule="auto"/>
        <w:rPr>
          <w:rFonts w:ascii="Aptos" w:hAnsi="Aptos"/>
          <w:sz w:val="24"/>
          <w:szCs w:val="24"/>
        </w:rPr>
      </w:pPr>
      <w:r w:rsidRPr="00517D5E">
        <w:rPr>
          <w:rFonts w:ascii="Aptos" w:hAnsi="Aptos"/>
          <w:sz w:val="24"/>
          <w:szCs w:val="24"/>
        </w:rPr>
        <w:t>There are further complicating factors</w:t>
      </w:r>
      <w:r w:rsidR="00814194" w:rsidRPr="00517D5E">
        <w:rPr>
          <w:rFonts w:ascii="Aptos" w:hAnsi="Aptos"/>
          <w:sz w:val="24"/>
          <w:szCs w:val="24"/>
        </w:rPr>
        <w:t xml:space="preserve"> in accurately representing the fish gut microbiome </w:t>
      </w:r>
      <w:r w:rsidR="00814194" w:rsidRPr="00517D5E">
        <w:rPr>
          <w:rFonts w:ascii="Aptos" w:hAnsi="Aptos"/>
          <w:i/>
          <w:iCs/>
          <w:sz w:val="24"/>
          <w:szCs w:val="24"/>
        </w:rPr>
        <w:t>in vitro</w:t>
      </w:r>
      <w:r w:rsidRPr="00517D5E">
        <w:rPr>
          <w:rFonts w:ascii="Aptos" w:hAnsi="Aptos"/>
          <w:sz w:val="24"/>
          <w:szCs w:val="24"/>
        </w:rPr>
        <w:t xml:space="preserve">.  The fish GI microbiome is significantly influenced by the surrounding aquatic environment, including variables such as water temperature and salinity (e.g. Legrand et al., 2020), and diet is another critical </w:t>
      </w:r>
      <w:r w:rsidR="00562D86" w:rsidRPr="00517D5E">
        <w:rPr>
          <w:rFonts w:ascii="Aptos" w:hAnsi="Aptos"/>
          <w:sz w:val="24"/>
          <w:szCs w:val="24"/>
        </w:rPr>
        <w:t xml:space="preserve">influencing </w:t>
      </w:r>
      <w:r w:rsidRPr="00517D5E">
        <w:rPr>
          <w:rFonts w:ascii="Aptos" w:hAnsi="Aptos"/>
          <w:sz w:val="24"/>
          <w:szCs w:val="24"/>
        </w:rPr>
        <w:t xml:space="preserve">factor (e.g. Butt and </w:t>
      </w:r>
      <w:proofErr w:type="spellStart"/>
      <w:r w:rsidRPr="00517D5E">
        <w:rPr>
          <w:rFonts w:ascii="Aptos" w:hAnsi="Aptos"/>
          <w:sz w:val="24"/>
          <w:szCs w:val="24"/>
        </w:rPr>
        <w:t>Volkoff</w:t>
      </w:r>
      <w:proofErr w:type="spellEnd"/>
      <w:r w:rsidRPr="00517D5E">
        <w:rPr>
          <w:rFonts w:ascii="Aptos" w:hAnsi="Aptos"/>
          <w:sz w:val="24"/>
          <w:szCs w:val="24"/>
        </w:rPr>
        <w:t xml:space="preserve">, 2019). Even when complex mixtures of microorganisms are directly applied to </w:t>
      </w:r>
      <w:r w:rsidR="00562D86" w:rsidRPr="00517D5E">
        <w:rPr>
          <w:rFonts w:ascii="Aptos" w:hAnsi="Aptos"/>
          <w:i/>
          <w:iCs/>
          <w:sz w:val="24"/>
          <w:szCs w:val="24"/>
        </w:rPr>
        <w:t xml:space="preserve">in vitro </w:t>
      </w:r>
      <w:r w:rsidRPr="00517D5E">
        <w:rPr>
          <w:rFonts w:ascii="Aptos" w:hAnsi="Aptos"/>
          <w:sz w:val="24"/>
          <w:szCs w:val="24"/>
        </w:rPr>
        <w:t>models, the resulting communities are not representative of the initial communities</w:t>
      </w:r>
      <w:r w:rsidR="00562D86" w:rsidRPr="00517D5E">
        <w:rPr>
          <w:rFonts w:ascii="Aptos" w:hAnsi="Aptos"/>
          <w:sz w:val="24"/>
          <w:szCs w:val="24"/>
        </w:rPr>
        <w:t>; this is</w:t>
      </w:r>
      <w:r w:rsidRPr="00517D5E">
        <w:rPr>
          <w:rFonts w:ascii="Aptos" w:hAnsi="Aptos"/>
          <w:sz w:val="24"/>
          <w:szCs w:val="24"/>
        </w:rPr>
        <w:t xml:space="preserve"> likely due to challenges in replicating biological </w:t>
      </w:r>
      <w:r w:rsidR="00300854" w:rsidRPr="00517D5E">
        <w:rPr>
          <w:rFonts w:ascii="Aptos" w:hAnsi="Aptos"/>
          <w:sz w:val="24"/>
          <w:szCs w:val="24"/>
        </w:rPr>
        <w:t>conditions</w:t>
      </w:r>
      <w:r w:rsidRPr="00517D5E">
        <w:rPr>
          <w:rFonts w:ascii="Aptos" w:hAnsi="Aptos"/>
          <w:sz w:val="24"/>
          <w:szCs w:val="24"/>
        </w:rPr>
        <w:t xml:space="preserve"> found in living GI systems. Further, microbial communities in the fish GI tract are not static; they continually adapt and evolve in response to environmental pressures and host interactions. This rapid adaptation and evolution </w:t>
      </w:r>
      <w:proofErr w:type="gramStart"/>
      <w:r w:rsidR="00562D86" w:rsidRPr="00517D5E">
        <w:rPr>
          <w:rFonts w:ascii="Aptos" w:hAnsi="Aptos"/>
          <w:sz w:val="24"/>
          <w:szCs w:val="24"/>
        </w:rPr>
        <w:t>is</w:t>
      </w:r>
      <w:proofErr w:type="gramEnd"/>
      <w:r w:rsidRPr="00517D5E">
        <w:rPr>
          <w:rFonts w:ascii="Aptos" w:hAnsi="Aptos"/>
          <w:sz w:val="24"/>
          <w:szCs w:val="24"/>
        </w:rPr>
        <w:t xml:space="preserve"> crucial for maintaining a balanced microbiome that can effectively respond to changes in the environment or host health. </w:t>
      </w:r>
    </w:p>
    <w:p w14:paraId="65351150" w14:textId="77777777" w:rsidR="00614FC5" w:rsidRPr="00517D5E" w:rsidRDefault="00614FC5" w:rsidP="00583D2B">
      <w:pPr>
        <w:spacing w:after="0" w:line="360" w:lineRule="auto"/>
        <w:rPr>
          <w:rFonts w:ascii="Aptos" w:hAnsi="Aptos"/>
          <w:b/>
          <w:bCs/>
          <w:sz w:val="28"/>
          <w:szCs w:val="28"/>
        </w:rPr>
      </w:pPr>
    </w:p>
    <w:p w14:paraId="3EFBA992" w14:textId="0F72A4FE" w:rsidR="009D03BE" w:rsidRPr="00517D5E" w:rsidRDefault="00614FC5" w:rsidP="00614FC5">
      <w:pPr>
        <w:spacing w:after="0" w:line="360" w:lineRule="auto"/>
        <w:ind w:firstLine="720"/>
        <w:rPr>
          <w:rFonts w:ascii="Aptos" w:hAnsi="Aptos"/>
          <w:sz w:val="24"/>
          <w:szCs w:val="24"/>
        </w:rPr>
      </w:pPr>
      <w:r w:rsidRPr="00517D5E">
        <w:rPr>
          <w:rFonts w:ascii="Aptos" w:hAnsi="Aptos"/>
          <w:sz w:val="24"/>
          <w:szCs w:val="24"/>
        </w:rPr>
        <w:t>Microbe</w:t>
      </w:r>
      <w:r w:rsidR="00562D86" w:rsidRPr="00517D5E">
        <w:rPr>
          <w:rFonts w:ascii="Aptos" w:hAnsi="Aptos"/>
          <w:sz w:val="24"/>
          <w:szCs w:val="24"/>
        </w:rPr>
        <w:t>–</w:t>
      </w:r>
      <w:r w:rsidRPr="00517D5E">
        <w:rPr>
          <w:rFonts w:ascii="Aptos" w:hAnsi="Aptos"/>
          <w:sz w:val="24"/>
          <w:szCs w:val="24"/>
        </w:rPr>
        <w:t>mucus</w:t>
      </w:r>
      <w:r w:rsidR="00562D86" w:rsidRPr="00517D5E">
        <w:rPr>
          <w:rFonts w:ascii="Aptos" w:hAnsi="Aptos"/>
          <w:sz w:val="24"/>
          <w:szCs w:val="24"/>
        </w:rPr>
        <w:t>–</w:t>
      </w:r>
      <w:r w:rsidR="00D406FF" w:rsidRPr="00517D5E">
        <w:rPr>
          <w:rFonts w:ascii="Aptos" w:hAnsi="Aptos"/>
          <w:sz w:val="24"/>
          <w:szCs w:val="24"/>
        </w:rPr>
        <w:t>epithelial</w:t>
      </w:r>
      <w:r w:rsidRPr="00517D5E">
        <w:rPr>
          <w:rFonts w:ascii="Aptos" w:hAnsi="Aptos"/>
          <w:sz w:val="24"/>
          <w:szCs w:val="24"/>
        </w:rPr>
        <w:t xml:space="preserve"> interactions</w:t>
      </w:r>
    </w:p>
    <w:p w14:paraId="322747F1" w14:textId="2A3B1D62" w:rsidR="00085F08" w:rsidRPr="00517D5E" w:rsidRDefault="00562D86" w:rsidP="00085F08">
      <w:pPr>
        <w:spacing w:after="0" w:line="360" w:lineRule="auto"/>
        <w:rPr>
          <w:rFonts w:ascii="Aptos" w:hAnsi="Aptos"/>
          <w:sz w:val="24"/>
          <w:szCs w:val="24"/>
        </w:rPr>
      </w:pPr>
      <w:r w:rsidRPr="00517D5E">
        <w:rPr>
          <w:rFonts w:ascii="Aptos" w:hAnsi="Aptos"/>
          <w:sz w:val="24"/>
          <w:szCs w:val="24"/>
        </w:rPr>
        <w:t>The</w:t>
      </w:r>
      <w:r w:rsidR="009D03BE" w:rsidRPr="00517D5E">
        <w:rPr>
          <w:rFonts w:ascii="Aptos" w:hAnsi="Aptos"/>
          <w:sz w:val="24"/>
          <w:szCs w:val="24"/>
        </w:rPr>
        <w:t xml:space="preserve"> microbiota is highly beneficial for </w:t>
      </w:r>
      <w:r w:rsidRPr="00517D5E">
        <w:rPr>
          <w:rFonts w:ascii="Aptos" w:hAnsi="Aptos"/>
          <w:sz w:val="24"/>
          <w:szCs w:val="24"/>
        </w:rPr>
        <w:t>host health</w:t>
      </w:r>
      <w:r w:rsidR="009D03BE" w:rsidRPr="00517D5E">
        <w:rPr>
          <w:rFonts w:ascii="Aptos" w:hAnsi="Aptos"/>
          <w:sz w:val="24"/>
          <w:szCs w:val="24"/>
        </w:rPr>
        <w:t xml:space="preserve"> and produces metabolites that promote and improve health in general and intestinal health in particular. However, if homeostasis is threatened, the same microbiota can turn against the host and cause disease (Gosh et al</w:t>
      </w:r>
      <w:r w:rsidR="00D406FF" w:rsidRPr="00517D5E">
        <w:rPr>
          <w:rFonts w:ascii="Aptos" w:hAnsi="Aptos"/>
          <w:sz w:val="24"/>
          <w:szCs w:val="24"/>
        </w:rPr>
        <w:t>.,</w:t>
      </w:r>
      <w:r w:rsidR="009D03BE" w:rsidRPr="00517D5E">
        <w:rPr>
          <w:rFonts w:ascii="Aptos" w:hAnsi="Aptos"/>
          <w:sz w:val="24"/>
          <w:szCs w:val="24"/>
        </w:rPr>
        <w:t xml:space="preserve"> 2021). The intricate balance between health and disease is regulated by the intestinal barriers</w:t>
      </w:r>
      <w:r w:rsidRPr="00517D5E">
        <w:rPr>
          <w:rFonts w:ascii="Aptos" w:hAnsi="Aptos"/>
          <w:sz w:val="24"/>
          <w:szCs w:val="24"/>
        </w:rPr>
        <w:t>,</w:t>
      </w:r>
      <w:r w:rsidR="009D03BE" w:rsidRPr="00517D5E">
        <w:rPr>
          <w:rFonts w:ascii="Aptos" w:hAnsi="Aptos"/>
          <w:sz w:val="24"/>
          <w:szCs w:val="24"/>
        </w:rPr>
        <w:t xml:space="preserve"> including the extrinsic secreted mucus barrier, the intrinsic epithelial barrier and the immune barrier known as the </w:t>
      </w:r>
      <w:r w:rsidRPr="00517D5E">
        <w:rPr>
          <w:rFonts w:ascii="Aptos" w:hAnsi="Aptos"/>
          <w:sz w:val="24"/>
          <w:szCs w:val="24"/>
        </w:rPr>
        <w:t>‘</w:t>
      </w:r>
      <w:r w:rsidR="009D03BE" w:rsidRPr="00517D5E">
        <w:rPr>
          <w:rFonts w:ascii="Aptos" w:hAnsi="Aptos"/>
          <w:sz w:val="24"/>
          <w:szCs w:val="24"/>
        </w:rPr>
        <w:t>gut-associated</w:t>
      </w:r>
      <w:r w:rsidRPr="00517D5E">
        <w:rPr>
          <w:rFonts w:ascii="Aptos" w:hAnsi="Aptos"/>
          <w:sz w:val="24"/>
          <w:szCs w:val="24"/>
        </w:rPr>
        <w:t xml:space="preserve"> </w:t>
      </w:r>
      <w:r w:rsidR="009D03BE" w:rsidRPr="00517D5E">
        <w:rPr>
          <w:rFonts w:ascii="Aptos" w:hAnsi="Aptos"/>
          <w:sz w:val="24"/>
          <w:szCs w:val="24"/>
        </w:rPr>
        <w:t>lymphoid</w:t>
      </w:r>
      <w:r w:rsidRPr="00517D5E">
        <w:rPr>
          <w:rFonts w:ascii="Aptos" w:hAnsi="Aptos"/>
          <w:sz w:val="24"/>
          <w:szCs w:val="24"/>
        </w:rPr>
        <w:t xml:space="preserve"> </w:t>
      </w:r>
      <w:r w:rsidR="009D03BE" w:rsidRPr="00517D5E">
        <w:rPr>
          <w:rFonts w:ascii="Aptos" w:hAnsi="Aptos"/>
          <w:sz w:val="24"/>
          <w:szCs w:val="24"/>
        </w:rPr>
        <w:t>system</w:t>
      </w:r>
      <w:r w:rsidRPr="00517D5E">
        <w:rPr>
          <w:rFonts w:ascii="Aptos" w:hAnsi="Aptos"/>
          <w:sz w:val="24"/>
          <w:szCs w:val="24"/>
        </w:rPr>
        <w:t>’</w:t>
      </w:r>
      <w:r w:rsidR="009D03BE" w:rsidRPr="00517D5E">
        <w:rPr>
          <w:rFonts w:ascii="Aptos" w:hAnsi="Aptos"/>
          <w:sz w:val="24"/>
          <w:szCs w:val="24"/>
        </w:rPr>
        <w:t xml:space="preserve"> (</w:t>
      </w:r>
      <w:r w:rsidR="005676EB" w:rsidRPr="00517D5E">
        <w:rPr>
          <w:rFonts w:ascii="Aptos" w:hAnsi="Aptos"/>
          <w:sz w:val="24"/>
          <w:szCs w:val="24"/>
        </w:rPr>
        <w:t xml:space="preserve">see Glossary; </w:t>
      </w:r>
      <w:proofErr w:type="spellStart"/>
      <w:r w:rsidR="009D03BE" w:rsidRPr="00517D5E">
        <w:rPr>
          <w:rFonts w:ascii="Aptos" w:hAnsi="Aptos"/>
          <w:sz w:val="24"/>
          <w:szCs w:val="24"/>
        </w:rPr>
        <w:t>Sundh</w:t>
      </w:r>
      <w:proofErr w:type="spellEnd"/>
      <w:r w:rsidR="009D03BE" w:rsidRPr="00517D5E">
        <w:rPr>
          <w:rFonts w:ascii="Aptos" w:hAnsi="Aptos"/>
          <w:sz w:val="24"/>
          <w:szCs w:val="24"/>
        </w:rPr>
        <w:t xml:space="preserve"> and </w:t>
      </w:r>
      <w:proofErr w:type="spellStart"/>
      <w:r w:rsidR="009D03BE" w:rsidRPr="00517D5E">
        <w:rPr>
          <w:rFonts w:ascii="Aptos" w:hAnsi="Aptos"/>
          <w:sz w:val="24"/>
          <w:szCs w:val="24"/>
        </w:rPr>
        <w:t>Sundell</w:t>
      </w:r>
      <w:proofErr w:type="spellEnd"/>
      <w:r w:rsidR="00D406FF" w:rsidRPr="00517D5E">
        <w:rPr>
          <w:rFonts w:ascii="Aptos" w:hAnsi="Aptos"/>
          <w:sz w:val="24"/>
          <w:szCs w:val="24"/>
        </w:rPr>
        <w:t>,</w:t>
      </w:r>
      <w:r w:rsidR="009D03BE" w:rsidRPr="00517D5E">
        <w:rPr>
          <w:rFonts w:ascii="Aptos" w:hAnsi="Aptos"/>
          <w:sz w:val="24"/>
          <w:szCs w:val="24"/>
        </w:rPr>
        <w:t xml:space="preserve"> 2015). </w:t>
      </w:r>
      <w:r w:rsidRPr="00517D5E">
        <w:rPr>
          <w:rFonts w:ascii="Aptos" w:hAnsi="Aptos"/>
          <w:sz w:val="24"/>
          <w:szCs w:val="24"/>
        </w:rPr>
        <w:t xml:space="preserve">Within the gut, </w:t>
      </w:r>
      <w:r w:rsidR="009D03BE" w:rsidRPr="00517D5E">
        <w:rPr>
          <w:rFonts w:ascii="Aptos" w:hAnsi="Aptos"/>
          <w:sz w:val="24"/>
          <w:szCs w:val="24"/>
        </w:rPr>
        <w:t>mucus is continuously secreted</w:t>
      </w:r>
      <w:r w:rsidRPr="00517D5E">
        <w:rPr>
          <w:rFonts w:ascii="Aptos" w:hAnsi="Aptos"/>
          <w:sz w:val="24"/>
          <w:szCs w:val="24"/>
        </w:rPr>
        <w:t>,</w:t>
      </w:r>
      <w:r w:rsidR="009D03BE" w:rsidRPr="00517D5E">
        <w:rPr>
          <w:rFonts w:ascii="Aptos" w:hAnsi="Aptos"/>
          <w:sz w:val="24"/>
          <w:szCs w:val="24"/>
        </w:rPr>
        <w:t xml:space="preserve"> thereby push</w:t>
      </w:r>
      <w:r w:rsidRPr="00517D5E">
        <w:rPr>
          <w:rFonts w:ascii="Aptos" w:hAnsi="Aptos"/>
          <w:sz w:val="24"/>
          <w:szCs w:val="24"/>
        </w:rPr>
        <w:t>ing</w:t>
      </w:r>
      <w:r w:rsidR="009D03BE" w:rsidRPr="00517D5E">
        <w:rPr>
          <w:rFonts w:ascii="Aptos" w:hAnsi="Aptos"/>
          <w:sz w:val="24"/>
          <w:szCs w:val="24"/>
        </w:rPr>
        <w:t xml:space="preserve"> luminal bacteria away from the epithelium towards the lumen</w:t>
      </w:r>
      <w:r w:rsidRPr="00517D5E">
        <w:rPr>
          <w:rFonts w:ascii="Aptos" w:hAnsi="Aptos"/>
          <w:sz w:val="24"/>
          <w:szCs w:val="24"/>
        </w:rPr>
        <w:t>,</w:t>
      </w:r>
      <w:r w:rsidR="009D03BE" w:rsidRPr="00517D5E">
        <w:rPr>
          <w:rFonts w:ascii="Aptos" w:hAnsi="Aptos"/>
          <w:sz w:val="24"/>
          <w:szCs w:val="24"/>
        </w:rPr>
        <w:t xml:space="preserve"> where </w:t>
      </w:r>
      <w:r w:rsidR="005676EB" w:rsidRPr="00517D5E">
        <w:rPr>
          <w:rFonts w:ascii="Aptos" w:hAnsi="Aptos"/>
          <w:sz w:val="24"/>
          <w:szCs w:val="24"/>
        </w:rPr>
        <w:t>they</w:t>
      </w:r>
      <w:r w:rsidR="009D03BE" w:rsidRPr="00517D5E">
        <w:rPr>
          <w:rFonts w:ascii="Aptos" w:hAnsi="Aptos"/>
          <w:sz w:val="24"/>
          <w:szCs w:val="24"/>
        </w:rPr>
        <w:t xml:space="preserve"> can utilize the mucins in the mucus </w:t>
      </w:r>
      <w:r w:rsidR="007E395D" w:rsidRPr="00517D5E">
        <w:rPr>
          <w:rFonts w:ascii="Aptos" w:hAnsi="Aptos"/>
          <w:sz w:val="24"/>
          <w:szCs w:val="24"/>
        </w:rPr>
        <w:t xml:space="preserve">(and undigested biomolecules) </w:t>
      </w:r>
      <w:r w:rsidR="009D03BE" w:rsidRPr="00517D5E">
        <w:rPr>
          <w:rFonts w:ascii="Aptos" w:hAnsi="Aptos"/>
          <w:sz w:val="24"/>
          <w:szCs w:val="24"/>
        </w:rPr>
        <w:t xml:space="preserve">as </w:t>
      </w:r>
      <w:r w:rsidR="00E06E3E" w:rsidRPr="00517D5E">
        <w:rPr>
          <w:rFonts w:ascii="Aptos" w:hAnsi="Aptos"/>
          <w:sz w:val="24"/>
          <w:szCs w:val="24"/>
        </w:rPr>
        <w:t xml:space="preserve">an </w:t>
      </w:r>
      <w:r w:rsidR="009D03BE" w:rsidRPr="00517D5E">
        <w:rPr>
          <w:rFonts w:ascii="Aptos" w:hAnsi="Aptos"/>
          <w:sz w:val="24"/>
          <w:szCs w:val="24"/>
        </w:rPr>
        <w:t>energy</w:t>
      </w:r>
      <w:r w:rsidR="00D406FF" w:rsidRPr="00517D5E">
        <w:rPr>
          <w:rFonts w:ascii="Aptos" w:hAnsi="Aptos"/>
          <w:sz w:val="24"/>
          <w:szCs w:val="24"/>
        </w:rPr>
        <w:t xml:space="preserve"> </w:t>
      </w:r>
      <w:r w:rsidRPr="00517D5E">
        <w:rPr>
          <w:rFonts w:ascii="Aptos" w:hAnsi="Aptos"/>
          <w:sz w:val="24"/>
          <w:szCs w:val="24"/>
        </w:rPr>
        <w:t xml:space="preserve">source </w:t>
      </w:r>
      <w:r w:rsidR="00D406FF" w:rsidRPr="00517D5E">
        <w:rPr>
          <w:rFonts w:ascii="Aptos" w:hAnsi="Aptos"/>
          <w:sz w:val="24"/>
          <w:szCs w:val="24"/>
        </w:rPr>
        <w:t>(</w:t>
      </w:r>
      <w:proofErr w:type="spellStart"/>
      <w:r w:rsidR="00D406FF" w:rsidRPr="00517D5E">
        <w:rPr>
          <w:rFonts w:ascii="Aptos" w:hAnsi="Aptos"/>
          <w:sz w:val="24"/>
          <w:szCs w:val="24"/>
        </w:rPr>
        <w:t>Padra</w:t>
      </w:r>
      <w:proofErr w:type="spellEnd"/>
      <w:r w:rsidR="00D406FF" w:rsidRPr="00517D5E">
        <w:rPr>
          <w:rFonts w:ascii="Aptos" w:hAnsi="Aptos"/>
          <w:sz w:val="24"/>
          <w:szCs w:val="24"/>
        </w:rPr>
        <w:t xml:space="preserve"> et al., 2017)</w:t>
      </w:r>
      <w:r w:rsidR="009D03BE" w:rsidRPr="00517D5E">
        <w:rPr>
          <w:rFonts w:ascii="Aptos" w:hAnsi="Aptos"/>
          <w:sz w:val="24"/>
          <w:szCs w:val="24"/>
        </w:rPr>
        <w:t>. If the mucus layer is compromised</w:t>
      </w:r>
      <w:r w:rsidR="00E06E3E" w:rsidRPr="00517D5E">
        <w:rPr>
          <w:rFonts w:ascii="Aptos" w:hAnsi="Aptos"/>
          <w:sz w:val="24"/>
          <w:szCs w:val="24"/>
        </w:rPr>
        <w:t>,</w:t>
      </w:r>
      <w:r w:rsidR="009D03BE" w:rsidRPr="00517D5E">
        <w:rPr>
          <w:rFonts w:ascii="Aptos" w:hAnsi="Aptos"/>
          <w:sz w:val="24"/>
          <w:szCs w:val="24"/>
        </w:rPr>
        <w:t xml:space="preserve"> the microbiota can attach to the epithelium</w:t>
      </w:r>
      <w:r w:rsidR="00C54C02" w:rsidRPr="00517D5E">
        <w:rPr>
          <w:rFonts w:ascii="Aptos" w:hAnsi="Aptos"/>
          <w:sz w:val="24"/>
          <w:szCs w:val="24"/>
        </w:rPr>
        <w:t>, interact with the enterocytes</w:t>
      </w:r>
      <w:r w:rsidR="00A85DC3" w:rsidRPr="00517D5E">
        <w:rPr>
          <w:rFonts w:ascii="Aptos" w:hAnsi="Aptos"/>
          <w:sz w:val="24"/>
          <w:szCs w:val="24"/>
        </w:rPr>
        <w:t xml:space="preserve">, </w:t>
      </w:r>
      <w:r w:rsidR="009D03BE" w:rsidRPr="00517D5E">
        <w:rPr>
          <w:rFonts w:ascii="Aptos" w:hAnsi="Aptos"/>
          <w:sz w:val="24"/>
          <w:szCs w:val="24"/>
        </w:rPr>
        <w:t xml:space="preserve">initiate </w:t>
      </w:r>
      <w:proofErr w:type="gramStart"/>
      <w:r w:rsidR="00A85DC3" w:rsidRPr="00517D5E">
        <w:rPr>
          <w:rFonts w:ascii="Aptos" w:hAnsi="Aptos"/>
          <w:sz w:val="24"/>
          <w:szCs w:val="24"/>
        </w:rPr>
        <w:t>translocation</w:t>
      </w:r>
      <w:proofErr w:type="gramEnd"/>
      <w:r w:rsidR="009D03BE" w:rsidRPr="00517D5E">
        <w:rPr>
          <w:rFonts w:ascii="Aptos" w:hAnsi="Aptos"/>
          <w:sz w:val="24"/>
          <w:szCs w:val="24"/>
        </w:rPr>
        <w:t xml:space="preserve"> and stimulate an inflammatory response that weakens epithelial barrier function (Turner et al</w:t>
      </w:r>
      <w:r w:rsidR="00D406FF" w:rsidRPr="00517D5E">
        <w:rPr>
          <w:rFonts w:ascii="Aptos" w:hAnsi="Aptos"/>
          <w:sz w:val="24"/>
          <w:szCs w:val="24"/>
        </w:rPr>
        <w:t>.,</w:t>
      </w:r>
      <w:r w:rsidR="009D03BE" w:rsidRPr="00517D5E">
        <w:rPr>
          <w:rFonts w:ascii="Aptos" w:hAnsi="Aptos"/>
          <w:sz w:val="24"/>
          <w:szCs w:val="24"/>
        </w:rPr>
        <w:t xml:space="preserve"> 2009). </w:t>
      </w:r>
      <w:r w:rsidR="005676EB" w:rsidRPr="00517D5E">
        <w:rPr>
          <w:rFonts w:ascii="Aptos" w:hAnsi="Aptos"/>
          <w:sz w:val="24"/>
          <w:szCs w:val="24"/>
        </w:rPr>
        <w:t>Thus, m</w:t>
      </w:r>
      <w:r w:rsidR="009D03BE" w:rsidRPr="00517D5E">
        <w:rPr>
          <w:rFonts w:ascii="Aptos" w:hAnsi="Aptos"/>
          <w:sz w:val="24"/>
          <w:szCs w:val="24"/>
        </w:rPr>
        <w:t xml:space="preserve">imicking the </w:t>
      </w:r>
      <w:r w:rsidR="009D03BE" w:rsidRPr="00517D5E">
        <w:rPr>
          <w:rFonts w:ascii="Aptos" w:hAnsi="Aptos"/>
          <w:i/>
          <w:iCs/>
          <w:sz w:val="24"/>
          <w:szCs w:val="24"/>
        </w:rPr>
        <w:t>in vivo</w:t>
      </w:r>
      <w:r w:rsidR="009D03BE" w:rsidRPr="00517D5E">
        <w:rPr>
          <w:rFonts w:ascii="Aptos" w:hAnsi="Aptos"/>
          <w:sz w:val="24"/>
          <w:szCs w:val="24"/>
        </w:rPr>
        <w:t xml:space="preserve"> environment </w:t>
      </w:r>
      <w:r w:rsidR="00583D2B" w:rsidRPr="00517D5E">
        <w:rPr>
          <w:rFonts w:ascii="Aptos" w:hAnsi="Aptos"/>
          <w:sz w:val="24"/>
          <w:szCs w:val="24"/>
        </w:rPr>
        <w:t xml:space="preserve">that </w:t>
      </w:r>
      <w:r w:rsidR="009D03BE" w:rsidRPr="00517D5E">
        <w:rPr>
          <w:rFonts w:ascii="Aptos" w:hAnsi="Aptos"/>
          <w:sz w:val="24"/>
          <w:szCs w:val="24"/>
        </w:rPr>
        <w:t>include</w:t>
      </w:r>
      <w:r w:rsidR="00583D2B" w:rsidRPr="00517D5E">
        <w:rPr>
          <w:rFonts w:ascii="Aptos" w:hAnsi="Aptos"/>
          <w:sz w:val="24"/>
          <w:szCs w:val="24"/>
        </w:rPr>
        <w:t>s</w:t>
      </w:r>
      <w:r w:rsidR="009D03BE" w:rsidRPr="00517D5E">
        <w:rPr>
          <w:rFonts w:ascii="Aptos" w:hAnsi="Aptos"/>
          <w:sz w:val="24"/>
          <w:szCs w:val="24"/>
        </w:rPr>
        <w:t xml:space="preserve"> endogenous microbiota</w:t>
      </w:r>
      <w:r w:rsidR="00583D2B" w:rsidRPr="00517D5E">
        <w:rPr>
          <w:rFonts w:ascii="Aptos" w:hAnsi="Aptos"/>
          <w:sz w:val="24"/>
          <w:szCs w:val="24"/>
        </w:rPr>
        <w:t xml:space="preserve"> will require an intact </w:t>
      </w:r>
      <w:r w:rsidR="009D03BE" w:rsidRPr="00517D5E">
        <w:rPr>
          <w:rFonts w:ascii="Aptos" w:hAnsi="Aptos"/>
          <w:sz w:val="24"/>
          <w:szCs w:val="24"/>
        </w:rPr>
        <w:t xml:space="preserve">extrinsic mucus layer to prevent bacteria from interacting with the epithelium. However, preparation of tissues </w:t>
      </w:r>
      <w:r w:rsidR="00B37A0D" w:rsidRPr="00517D5E">
        <w:rPr>
          <w:rFonts w:ascii="Aptos" w:hAnsi="Aptos"/>
          <w:sz w:val="24"/>
          <w:szCs w:val="24"/>
        </w:rPr>
        <w:t xml:space="preserve">for </w:t>
      </w:r>
      <w:r w:rsidR="00B37A0D" w:rsidRPr="00517D5E">
        <w:rPr>
          <w:rFonts w:ascii="Aptos" w:hAnsi="Aptos"/>
          <w:i/>
          <w:iCs/>
          <w:sz w:val="24"/>
          <w:szCs w:val="24"/>
        </w:rPr>
        <w:t>ex vivo</w:t>
      </w:r>
      <w:r w:rsidR="00B37A0D" w:rsidRPr="00517D5E">
        <w:rPr>
          <w:rFonts w:ascii="Aptos" w:hAnsi="Aptos"/>
          <w:sz w:val="24"/>
          <w:szCs w:val="24"/>
        </w:rPr>
        <w:t xml:space="preserve"> experiments (e.g. </w:t>
      </w:r>
      <w:proofErr w:type="spellStart"/>
      <w:r w:rsidR="00B37A0D" w:rsidRPr="00517D5E">
        <w:rPr>
          <w:rFonts w:ascii="Aptos" w:hAnsi="Aptos"/>
          <w:sz w:val="24"/>
          <w:szCs w:val="24"/>
        </w:rPr>
        <w:t>Ussing</w:t>
      </w:r>
      <w:proofErr w:type="spellEnd"/>
      <w:r w:rsidR="00B37A0D" w:rsidRPr="00517D5E">
        <w:rPr>
          <w:rFonts w:ascii="Aptos" w:hAnsi="Aptos"/>
          <w:sz w:val="24"/>
          <w:szCs w:val="24"/>
        </w:rPr>
        <w:t xml:space="preserve"> chamber) </w:t>
      </w:r>
      <w:r w:rsidR="009D03BE" w:rsidRPr="00517D5E">
        <w:rPr>
          <w:rFonts w:ascii="Aptos" w:hAnsi="Aptos"/>
          <w:sz w:val="24"/>
          <w:szCs w:val="24"/>
        </w:rPr>
        <w:t xml:space="preserve">can </w:t>
      </w:r>
      <w:r w:rsidR="00B37A0D" w:rsidRPr="00517D5E">
        <w:rPr>
          <w:rFonts w:ascii="Aptos" w:hAnsi="Aptos"/>
          <w:sz w:val="24"/>
          <w:szCs w:val="24"/>
        </w:rPr>
        <w:t xml:space="preserve">cause mechanical damage that </w:t>
      </w:r>
      <w:r w:rsidR="009D03BE" w:rsidRPr="00517D5E">
        <w:rPr>
          <w:rFonts w:ascii="Aptos" w:hAnsi="Aptos"/>
          <w:sz w:val="24"/>
          <w:szCs w:val="24"/>
        </w:rPr>
        <w:t>disrupt</w:t>
      </w:r>
      <w:r w:rsidR="00B37A0D" w:rsidRPr="00517D5E">
        <w:rPr>
          <w:rFonts w:ascii="Aptos" w:hAnsi="Aptos"/>
          <w:sz w:val="24"/>
          <w:szCs w:val="24"/>
        </w:rPr>
        <w:t xml:space="preserve">s </w:t>
      </w:r>
      <w:r w:rsidR="009D03BE" w:rsidRPr="00517D5E">
        <w:rPr>
          <w:rFonts w:ascii="Aptos" w:hAnsi="Aptos"/>
          <w:sz w:val="24"/>
          <w:szCs w:val="24"/>
        </w:rPr>
        <w:t>the normal status of the mucus layer</w:t>
      </w:r>
      <w:r w:rsidR="005676EB" w:rsidRPr="00517D5E">
        <w:rPr>
          <w:rFonts w:ascii="Aptos" w:hAnsi="Aptos"/>
          <w:sz w:val="24"/>
          <w:szCs w:val="24"/>
        </w:rPr>
        <w:t>,</w:t>
      </w:r>
      <w:r w:rsidR="00EF1836" w:rsidRPr="00517D5E">
        <w:rPr>
          <w:rFonts w:ascii="Aptos" w:hAnsi="Aptos"/>
          <w:sz w:val="24"/>
          <w:szCs w:val="24"/>
        </w:rPr>
        <w:t xml:space="preserve"> and </w:t>
      </w:r>
      <w:r w:rsidR="00EF1836" w:rsidRPr="00517D5E">
        <w:rPr>
          <w:rFonts w:ascii="Aptos" w:hAnsi="Aptos"/>
          <w:i/>
          <w:iCs/>
          <w:sz w:val="24"/>
          <w:szCs w:val="24"/>
        </w:rPr>
        <w:t>in vitro</w:t>
      </w:r>
      <w:r w:rsidR="00EF1836" w:rsidRPr="00517D5E">
        <w:rPr>
          <w:rFonts w:ascii="Aptos" w:hAnsi="Aptos"/>
          <w:sz w:val="24"/>
          <w:szCs w:val="24"/>
        </w:rPr>
        <w:t xml:space="preserve"> </w:t>
      </w:r>
      <w:r w:rsidR="00EF1836" w:rsidRPr="00517D5E">
        <w:rPr>
          <w:rFonts w:ascii="Aptos" w:hAnsi="Aptos"/>
          <w:sz w:val="24"/>
          <w:szCs w:val="24"/>
        </w:rPr>
        <w:lastRenderedPageBreak/>
        <w:t xml:space="preserve">preparations may lack </w:t>
      </w:r>
      <w:r w:rsidR="00300854" w:rsidRPr="00517D5E">
        <w:rPr>
          <w:rFonts w:ascii="Aptos" w:hAnsi="Aptos"/>
          <w:sz w:val="24"/>
          <w:szCs w:val="24"/>
        </w:rPr>
        <w:t xml:space="preserve">mucus-secreting </w:t>
      </w:r>
      <w:r w:rsidR="00EF1836" w:rsidRPr="00517D5E">
        <w:rPr>
          <w:rFonts w:ascii="Aptos" w:hAnsi="Aptos"/>
          <w:sz w:val="24"/>
          <w:szCs w:val="24"/>
        </w:rPr>
        <w:t xml:space="preserve">goblet cells. </w:t>
      </w:r>
      <w:r w:rsidR="00B37A0D" w:rsidRPr="00517D5E">
        <w:rPr>
          <w:rFonts w:ascii="Aptos" w:hAnsi="Aptos"/>
          <w:sz w:val="24"/>
          <w:szCs w:val="24"/>
        </w:rPr>
        <w:t xml:space="preserve"> </w:t>
      </w:r>
      <w:r w:rsidR="00085F08" w:rsidRPr="00517D5E">
        <w:rPr>
          <w:rFonts w:ascii="Aptos" w:hAnsi="Aptos"/>
          <w:sz w:val="24"/>
          <w:szCs w:val="24"/>
        </w:rPr>
        <w:t xml:space="preserve">Thus, </w:t>
      </w:r>
      <w:r w:rsidR="005676EB" w:rsidRPr="00517D5E">
        <w:rPr>
          <w:rFonts w:ascii="Aptos" w:hAnsi="Aptos"/>
          <w:sz w:val="24"/>
          <w:szCs w:val="24"/>
        </w:rPr>
        <w:t xml:space="preserve">when preparing tissues for </w:t>
      </w:r>
      <w:r w:rsidR="005676EB" w:rsidRPr="00517D5E">
        <w:rPr>
          <w:rFonts w:ascii="Aptos" w:hAnsi="Aptos"/>
          <w:i/>
          <w:iCs/>
          <w:sz w:val="24"/>
          <w:szCs w:val="24"/>
        </w:rPr>
        <w:t xml:space="preserve">ex vivo </w:t>
      </w:r>
      <w:r w:rsidR="005676EB" w:rsidRPr="00517D5E">
        <w:rPr>
          <w:rFonts w:ascii="Aptos" w:hAnsi="Aptos"/>
          <w:sz w:val="24"/>
          <w:szCs w:val="24"/>
        </w:rPr>
        <w:t xml:space="preserve">studies, </w:t>
      </w:r>
      <w:r w:rsidR="00085F08" w:rsidRPr="00517D5E">
        <w:rPr>
          <w:rFonts w:ascii="Aptos" w:hAnsi="Aptos"/>
          <w:sz w:val="24"/>
          <w:szCs w:val="24"/>
        </w:rPr>
        <w:t xml:space="preserve">care should be taken to keep the protective mucus layer intact. </w:t>
      </w:r>
      <w:r w:rsidR="005676EB" w:rsidRPr="00517D5E">
        <w:rPr>
          <w:rFonts w:ascii="Aptos" w:hAnsi="Aptos"/>
          <w:sz w:val="24"/>
          <w:szCs w:val="24"/>
        </w:rPr>
        <w:t>In the future</w:t>
      </w:r>
      <w:r w:rsidR="00085F08" w:rsidRPr="00517D5E">
        <w:rPr>
          <w:rFonts w:ascii="Aptos" w:hAnsi="Aptos"/>
          <w:sz w:val="24"/>
          <w:szCs w:val="24"/>
        </w:rPr>
        <w:t xml:space="preserve">, </w:t>
      </w:r>
      <w:r w:rsidR="005676EB" w:rsidRPr="00517D5E">
        <w:rPr>
          <w:rFonts w:ascii="Aptos" w:hAnsi="Aptos"/>
          <w:sz w:val="24"/>
          <w:szCs w:val="24"/>
        </w:rPr>
        <w:t xml:space="preserve">the </w:t>
      </w:r>
      <w:r w:rsidR="00085F08" w:rsidRPr="00517D5E">
        <w:rPr>
          <w:rFonts w:ascii="Aptos" w:hAnsi="Aptos"/>
          <w:sz w:val="24"/>
          <w:szCs w:val="24"/>
        </w:rPr>
        <w:t xml:space="preserve">development of teleost intestinal organoids containing functional goblet cells could </w:t>
      </w:r>
      <w:r w:rsidR="00300854" w:rsidRPr="00517D5E">
        <w:rPr>
          <w:rFonts w:ascii="Aptos" w:hAnsi="Aptos"/>
          <w:sz w:val="24"/>
          <w:szCs w:val="24"/>
        </w:rPr>
        <w:t>help to ensure that</w:t>
      </w:r>
      <w:r w:rsidR="00085F08" w:rsidRPr="00517D5E">
        <w:rPr>
          <w:rFonts w:ascii="Aptos" w:hAnsi="Aptos"/>
          <w:sz w:val="24"/>
          <w:szCs w:val="24"/>
        </w:rPr>
        <w:t xml:space="preserve"> </w:t>
      </w:r>
      <w:r w:rsidR="00085F08" w:rsidRPr="00517D5E">
        <w:rPr>
          <w:rFonts w:ascii="Aptos" w:hAnsi="Aptos"/>
          <w:i/>
          <w:iCs/>
          <w:sz w:val="24"/>
          <w:szCs w:val="24"/>
        </w:rPr>
        <w:t>in vitro</w:t>
      </w:r>
      <w:r w:rsidR="00085F08" w:rsidRPr="00517D5E">
        <w:rPr>
          <w:rFonts w:ascii="Aptos" w:hAnsi="Aptos"/>
          <w:sz w:val="24"/>
          <w:szCs w:val="24"/>
        </w:rPr>
        <w:t xml:space="preserve"> studies </w:t>
      </w:r>
      <w:r w:rsidR="00300854" w:rsidRPr="00517D5E">
        <w:rPr>
          <w:rFonts w:ascii="Aptos" w:hAnsi="Aptos"/>
          <w:sz w:val="24"/>
          <w:szCs w:val="24"/>
        </w:rPr>
        <w:t>better reflect</w:t>
      </w:r>
      <w:r w:rsidR="00085F08" w:rsidRPr="00517D5E">
        <w:rPr>
          <w:rFonts w:ascii="Aptos" w:hAnsi="Aptos"/>
          <w:sz w:val="24"/>
          <w:szCs w:val="24"/>
        </w:rPr>
        <w:t xml:space="preserve"> </w:t>
      </w:r>
      <w:r w:rsidR="00085F08" w:rsidRPr="00517D5E">
        <w:rPr>
          <w:rFonts w:ascii="Aptos" w:hAnsi="Aptos"/>
          <w:i/>
          <w:iCs/>
          <w:sz w:val="24"/>
          <w:szCs w:val="24"/>
        </w:rPr>
        <w:t>in vivo</w:t>
      </w:r>
      <w:r w:rsidR="00085F08" w:rsidRPr="00517D5E">
        <w:rPr>
          <w:rFonts w:ascii="Aptos" w:hAnsi="Aptos"/>
          <w:sz w:val="24"/>
          <w:szCs w:val="24"/>
        </w:rPr>
        <w:t xml:space="preserve"> </w:t>
      </w:r>
      <w:r w:rsidR="00300854" w:rsidRPr="00517D5E">
        <w:rPr>
          <w:rFonts w:ascii="Aptos" w:hAnsi="Aptos"/>
          <w:sz w:val="24"/>
          <w:szCs w:val="24"/>
        </w:rPr>
        <w:t>conditions</w:t>
      </w:r>
      <w:r w:rsidR="00085F08" w:rsidRPr="00517D5E">
        <w:rPr>
          <w:rFonts w:ascii="Aptos" w:hAnsi="Aptos"/>
          <w:sz w:val="24"/>
          <w:szCs w:val="24"/>
        </w:rPr>
        <w:t>.</w:t>
      </w:r>
    </w:p>
    <w:p w14:paraId="79522A44" w14:textId="77777777" w:rsidR="00583D2B" w:rsidRPr="00517D5E" w:rsidRDefault="00583D2B" w:rsidP="009D03BE">
      <w:pPr>
        <w:spacing w:after="0" w:line="360" w:lineRule="auto"/>
        <w:rPr>
          <w:rFonts w:ascii="Aptos" w:hAnsi="Aptos"/>
          <w:sz w:val="24"/>
          <w:szCs w:val="24"/>
        </w:rPr>
      </w:pPr>
    </w:p>
    <w:p w14:paraId="5CE56CF2" w14:textId="31AE5864" w:rsidR="009D03BE" w:rsidRPr="00517D5E" w:rsidRDefault="00B37A0D" w:rsidP="00614FC5">
      <w:pPr>
        <w:spacing w:after="0" w:line="360" w:lineRule="auto"/>
        <w:ind w:firstLine="720"/>
        <w:rPr>
          <w:rFonts w:ascii="Aptos" w:hAnsi="Aptos"/>
          <w:sz w:val="24"/>
          <w:szCs w:val="24"/>
        </w:rPr>
      </w:pPr>
      <w:r w:rsidRPr="00517D5E">
        <w:rPr>
          <w:rFonts w:ascii="Aptos" w:hAnsi="Aptos"/>
          <w:sz w:val="24"/>
          <w:szCs w:val="24"/>
        </w:rPr>
        <w:t>Microbial metabolome</w:t>
      </w:r>
    </w:p>
    <w:p w14:paraId="0B69E25E" w14:textId="5DBA2879" w:rsidR="00B37A0D" w:rsidRPr="00517D5E" w:rsidRDefault="00B37A0D" w:rsidP="00B37A0D">
      <w:pPr>
        <w:spacing w:after="0" w:line="360" w:lineRule="auto"/>
        <w:rPr>
          <w:rFonts w:ascii="Aptos" w:hAnsi="Aptos"/>
          <w:sz w:val="24"/>
          <w:szCs w:val="24"/>
        </w:rPr>
      </w:pPr>
      <w:r w:rsidRPr="00517D5E">
        <w:rPr>
          <w:rFonts w:ascii="Aptos" w:hAnsi="Aptos"/>
          <w:sz w:val="24"/>
          <w:szCs w:val="24"/>
        </w:rPr>
        <w:t xml:space="preserve">The health benefits of the microbiota </w:t>
      </w:r>
      <w:r w:rsidR="00584D7C" w:rsidRPr="00517D5E">
        <w:rPr>
          <w:rFonts w:ascii="Aptos" w:hAnsi="Aptos"/>
          <w:sz w:val="24"/>
          <w:szCs w:val="24"/>
        </w:rPr>
        <w:t>are</w:t>
      </w:r>
      <w:r w:rsidRPr="00517D5E">
        <w:rPr>
          <w:rFonts w:ascii="Aptos" w:hAnsi="Aptos"/>
          <w:sz w:val="24"/>
          <w:szCs w:val="24"/>
        </w:rPr>
        <w:t xml:space="preserve"> mainly provided by the metabolome it produces in the lumen </w:t>
      </w:r>
      <w:r w:rsidR="00D406FF" w:rsidRPr="00517D5E">
        <w:rPr>
          <w:rFonts w:ascii="Aptos" w:hAnsi="Aptos"/>
          <w:sz w:val="24"/>
          <w:szCs w:val="24"/>
        </w:rPr>
        <w:t>(reviewed by Hou et al., 2022 and Gosh et al., 2021)</w:t>
      </w:r>
      <w:r w:rsidRPr="00517D5E">
        <w:rPr>
          <w:rFonts w:ascii="Aptos" w:hAnsi="Aptos"/>
          <w:sz w:val="24"/>
          <w:szCs w:val="24"/>
        </w:rPr>
        <w:t xml:space="preserve">. </w:t>
      </w:r>
      <w:r w:rsidR="007E395D" w:rsidRPr="00517D5E">
        <w:rPr>
          <w:rFonts w:ascii="Aptos" w:hAnsi="Aptos"/>
          <w:sz w:val="24"/>
          <w:szCs w:val="24"/>
        </w:rPr>
        <w:t xml:space="preserve">In humans, there are thousands of microbial metabolites, of which a few have been connected to beneficial intestinal function; these include short-chain fatty acids, indole derivates, bile acid metabolites, conjugated fatty acids, </w:t>
      </w:r>
      <w:proofErr w:type="gramStart"/>
      <w:r w:rsidR="007E395D" w:rsidRPr="00517D5E">
        <w:rPr>
          <w:rFonts w:ascii="Aptos" w:hAnsi="Aptos"/>
          <w:sz w:val="24"/>
          <w:szCs w:val="24"/>
        </w:rPr>
        <w:t>polyamines</w:t>
      </w:r>
      <w:proofErr w:type="gramEnd"/>
      <w:r w:rsidR="007E395D" w:rsidRPr="00517D5E">
        <w:rPr>
          <w:rFonts w:ascii="Aptos" w:hAnsi="Aptos"/>
          <w:sz w:val="24"/>
          <w:szCs w:val="24"/>
        </w:rPr>
        <w:t xml:space="preserve"> and polyphenolic derivatives (Gosh et al., 2021). </w:t>
      </w:r>
      <w:r w:rsidRPr="00517D5E">
        <w:rPr>
          <w:rFonts w:ascii="Aptos" w:hAnsi="Aptos"/>
          <w:sz w:val="24"/>
          <w:szCs w:val="24"/>
        </w:rPr>
        <w:t xml:space="preserve">Thus, </w:t>
      </w:r>
      <w:r w:rsidR="007E395D" w:rsidRPr="00517D5E">
        <w:rPr>
          <w:rFonts w:ascii="Aptos" w:hAnsi="Aptos"/>
          <w:sz w:val="24"/>
          <w:szCs w:val="24"/>
        </w:rPr>
        <w:t>one</w:t>
      </w:r>
      <w:r w:rsidR="00EF1836" w:rsidRPr="00517D5E">
        <w:rPr>
          <w:rFonts w:ascii="Aptos" w:hAnsi="Aptos"/>
          <w:sz w:val="24"/>
          <w:szCs w:val="24"/>
        </w:rPr>
        <w:t xml:space="preserve"> </w:t>
      </w:r>
      <w:r w:rsidRPr="00517D5E">
        <w:rPr>
          <w:rFonts w:ascii="Aptos" w:hAnsi="Aptos"/>
          <w:sz w:val="24"/>
          <w:szCs w:val="24"/>
        </w:rPr>
        <w:t xml:space="preserve">approach </w:t>
      </w:r>
      <w:r w:rsidR="007E395D" w:rsidRPr="00517D5E">
        <w:rPr>
          <w:rFonts w:ascii="Aptos" w:hAnsi="Aptos"/>
          <w:sz w:val="24"/>
          <w:szCs w:val="24"/>
        </w:rPr>
        <w:t xml:space="preserve">to capturing the influence of the microbiota in an </w:t>
      </w:r>
      <w:r w:rsidR="007E395D" w:rsidRPr="00517D5E">
        <w:rPr>
          <w:rFonts w:ascii="Aptos" w:hAnsi="Aptos"/>
          <w:i/>
          <w:iCs/>
          <w:sz w:val="24"/>
          <w:szCs w:val="24"/>
        </w:rPr>
        <w:t xml:space="preserve">in vitro </w:t>
      </w:r>
      <w:r w:rsidR="007E395D" w:rsidRPr="00517D5E">
        <w:rPr>
          <w:rFonts w:ascii="Aptos" w:hAnsi="Aptos"/>
          <w:sz w:val="24"/>
          <w:szCs w:val="24"/>
        </w:rPr>
        <w:t xml:space="preserve">system </w:t>
      </w:r>
      <w:r w:rsidR="00EF1836" w:rsidRPr="00517D5E">
        <w:rPr>
          <w:rFonts w:ascii="Aptos" w:hAnsi="Aptos"/>
          <w:sz w:val="24"/>
          <w:szCs w:val="24"/>
        </w:rPr>
        <w:t xml:space="preserve">may be to </w:t>
      </w:r>
      <w:r w:rsidRPr="00517D5E">
        <w:rPr>
          <w:rFonts w:ascii="Aptos" w:hAnsi="Aptos"/>
          <w:sz w:val="24"/>
          <w:szCs w:val="24"/>
        </w:rPr>
        <w:t xml:space="preserve">mimic </w:t>
      </w:r>
      <w:r w:rsidR="00EF1836" w:rsidRPr="00517D5E">
        <w:rPr>
          <w:rFonts w:ascii="Aptos" w:hAnsi="Aptos"/>
          <w:sz w:val="24"/>
          <w:szCs w:val="24"/>
        </w:rPr>
        <w:t xml:space="preserve">the </w:t>
      </w:r>
      <w:r w:rsidRPr="00517D5E">
        <w:rPr>
          <w:rFonts w:ascii="Aptos" w:hAnsi="Aptos"/>
          <w:sz w:val="24"/>
          <w:szCs w:val="24"/>
        </w:rPr>
        <w:t xml:space="preserve">metabolome rather than the microbiota. </w:t>
      </w:r>
    </w:p>
    <w:p w14:paraId="68915C73" w14:textId="77777777" w:rsidR="009D03BE" w:rsidRPr="00517D5E" w:rsidRDefault="009D03BE" w:rsidP="009D03BE">
      <w:pPr>
        <w:spacing w:after="0" w:line="360" w:lineRule="auto"/>
        <w:rPr>
          <w:rFonts w:ascii="Aptos" w:hAnsi="Aptos"/>
          <w:sz w:val="24"/>
          <w:szCs w:val="24"/>
        </w:rPr>
      </w:pPr>
    </w:p>
    <w:p w14:paraId="5D8F1020" w14:textId="1BD53324" w:rsidR="00CD3B05" w:rsidRPr="00517D5E" w:rsidRDefault="008F0848" w:rsidP="00966B55">
      <w:pPr>
        <w:spacing w:after="0" w:line="360" w:lineRule="auto"/>
        <w:rPr>
          <w:rFonts w:ascii="Aptos" w:hAnsi="Aptos"/>
          <w:b/>
          <w:bCs/>
          <w:color w:val="000000"/>
          <w:sz w:val="24"/>
          <w:szCs w:val="24"/>
          <w:shd w:val="clear" w:color="auto" w:fill="FFFFFF"/>
        </w:rPr>
      </w:pPr>
      <w:r w:rsidRPr="00517D5E">
        <w:rPr>
          <w:rFonts w:ascii="Aptos" w:hAnsi="Aptos"/>
          <w:b/>
          <w:bCs/>
          <w:i/>
          <w:iCs/>
          <w:color w:val="000000"/>
          <w:sz w:val="24"/>
          <w:szCs w:val="24"/>
          <w:shd w:val="clear" w:color="auto" w:fill="FFFFFF"/>
        </w:rPr>
        <w:t>In vitro</w:t>
      </w:r>
      <w:r w:rsidRPr="00517D5E">
        <w:rPr>
          <w:rFonts w:ascii="Aptos" w:hAnsi="Aptos"/>
          <w:b/>
          <w:bCs/>
          <w:color w:val="000000"/>
          <w:sz w:val="24"/>
          <w:szCs w:val="24"/>
          <w:shd w:val="clear" w:color="auto" w:fill="FFFFFF"/>
        </w:rPr>
        <w:t xml:space="preserve"> models and development of microfluidic platforms </w:t>
      </w:r>
    </w:p>
    <w:p w14:paraId="66CC8521" w14:textId="77777777" w:rsidR="0011788F" w:rsidRPr="00517D5E" w:rsidRDefault="0011788F" w:rsidP="00966B55">
      <w:pPr>
        <w:spacing w:after="0" w:line="360" w:lineRule="auto"/>
        <w:rPr>
          <w:rFonts w:ascii="Aptos" w:hAnsi="Aptos"/>
          <w:color w:val="000000"/>
          <w:sz w:val="24"/>
          <w:szCs w:val="24"/>
          <w:shd w:val="clear" w:color="auto" w:fill="FFFFFF"/>
        </w:rPr>
      </w:pPr>
    </w:p>
    <w:p w14:paraId="678C7ECE" w14:textId="4B13573B" w:rsidR="006C70C8" w:rsidRPr="00517D5E" w:rsidRDefault="00CD3B05" w:rsidP="00966B55">
      <w:pPr>
        <w:spacing w:after="0" w:line="360" w:lineRule="auto"/>
        <w:rPr>
          <w:rFonts w:ascii="Aptos" w:hAnsi="Aptos"/>
          <w:color w:val="000000"/>
          <w:sz w:val="24"/>
          <w:szCs w:val="24"/>
          <w:shd w:val="clear" w:color="auto" w:fill="FFFFFF"/>
        </w:rPr>
      </w:pPr>
      <w:r w:rsidRPr="00517D5E">
        <w:rPr>
          <w:rFonts w:ascii="Aptos" w:hAnsi="Aptos"/>
          <w:color w:val="000000"/>
          <w:sz w:val="24"/>
          <w:szCs w:val="24"/>
          <w:shd w:val="clear" w:color="auto" w:fill="FFFFFF"/>
        </w:rPr>
        <w:t>O</w:t>
      </w:r>
      <w:r w:rsidR="006D1F64" w:rsidRPr="00517D5E">
        <w:rPr>
          <w:rFonts w:ascii="Aptos" w:hAnsi="Aptos"/>
          <w:color w:val="000000"/>
          <w:sz w:val="24"/>
          <w:szCs w:val="24"/>
          <w:shd w:val="clear" w:color="auto" w:fill="FFFFFF"/>
        </w:rPr>
        <w:t xml:space="preserve">ne of the </w:t>
      </w:r>
      <w:r w:rsidR="00F55A61" w:rsidRPr="00517D5E">
        <w:rPr>
          <w:rFonts w:ascii="Aptos" w:hAnsi="Aptos"/>
          <w:color w:val="000000"/>
          <w:sz w:val="24"/>
          <w:szCs w:val="24"/>
          <w:shd w:val="clear" w:color="auto" w:fill="FFFFFF"/>
        </w:rPr>
        <w:t xml:space="preserve">principles of the 3Rs (Reduce, Refine and </w:t>
      </w:r>
      <w:r w:rsidR="00C4558E" w:rsidRPr="00517D5E">
        <w:rPr>
          <w:rFonts w:ascii="Aptos" w:hAnsi="Aptos"/>
          <w:color w:val="000000"/>
          <w:sz w:val="24"/>
          <w:szCs w:val="24"/>
          <w:shd w:val="clear" w:color="auto" w:fill="FFFFFF"/>
        </w:rPr>
        <w:t>Replace</w:t>
      </w:r>
      <w:r w:rsidR="008B70DF" w:rsidRPr="00517D5E">
        <w:rPr>
          <w:rFonts w:ascii="Aptos" w:hAnsi="Aptos"/>
          <w:color w:val="000000"/>
          <w:sz w:val="24"/>
          <w:szCs w:val="24"/>
          <w:shd w:val="clear" w:color="auto" w:fill="FFFFFF"/>
        </w:rPr>
        <w:t>; see Glossary</w:t>
      </w:r>
      <w:r w:rsidR="00C4558E" w:rsidRPr="00517D5E">
        <w:rPr>
          <w:rFonts w:ascii="Aptos" w:hAnsi="Aptos"/>
          <w:color w:val="000000"/>
          <w:sz w:val="24"/>
          <w:szCs w:val="24"/>
          <w:shd w:val="clear" w:color="auto" w:fill="FFFFFF"/>
        </w:rPr>
        <w:t>) is</w:t>
      </w:r>
      <w:r w:rsidR="006D1F64" w:rsidRPr="00517D5E">
        <w:rPr>
          <w:rFonts w:ascii="Aptos" w:hAnsi="Aptos"/>
          <w:color w:val="000000"/>
          <w:sz w:val="24"/>
          <w:szCs w:val="24"/>
          <w:shd w:val="clear" w:color="auto" w:fill="FFFFFF"/>
        </w:rPr>
        <w:t xml:space="preserve"> to </w:t>
      </w:r>
      <w:r w:rsidR="00F55A61" w:rsidRPr="00517D5E">
        <w:rPr>
          <w:rFonts w:ascii="Aptos" w:hAnsi="Aptos"/>
          <w:color w:val="000000"/>
          <w:sz w:val="24"/>
          <w:szCs w:val="24"/>
          <w:shd w:val="clear" w:color="auto" w:fill="FFFFFF"/>
        </w:rPr>
        <w:t xml:space="preserve">develop </w:t>
      </w:r>
      <w:r w:rsidR="00F55A61" w:rsidRPr="00517D5E">
        <w:rPr>
          <w:rFonts w:ascii="Aptos" w:hAnsi="Aptos"/>
          <w:i/>
          <w:iCs/>
          <w:color w:val="000000"/>
          <w:sz w:val="24"/>
          <w:szCs w:val="24"/>
          <w:shd w:val="clear" w:color="auto" w:fill="FFFFFF"/>
        </w:rPr>
        <w:t>in vitro</w:t>
      </w:r>
      <w:r w:rsidR="00F55A61" w:rsidRPr="00517D5E">
        <w:rPr>
          <w:rFonts w:ascii="Aptos" w:hAnsi="Aptos"/>
          <w:color w:val="000000"/>
          <w:sz w:val="24"/>
          <w:szCs w:val="24"/>
          <w:shd w:val="clear" w:color="auto" w:fill="FFFFFF"/>
        </w:rPr>
        <w:t xml:space="preserve"> systems that aim to minimise the use of animals in </w:t>
      </w:r>
      <w:r w:rsidR="00E06E3E" w:rsidRPr="00517D5E">
        <w:rPr>
          <w:rFonts w:ascii="Aptos" w:hAnsi="Aptos"/>
          <w:color w:val="000000"/>
          <w:sz w:val="24"/>
          <w:szCs w:val="24"/>
          <w:shd w:val="clear" w:color="auto" w:fill="FFFFFF"/>
        </w:rPr>
        <w:t>physiology</w:t>
      </w:r>
      <w:r w:rsidR="00F55A61" w:rsidRPr="00517D5E">
        <w:rPr>
          <w:rFonts w:ascii="Aptos" w:hAnsi="Aptos"/>
          <w:color w:val="000000"/>
          <w:sz w:val="24"/>
          <w:szCs w:val="24"/>
          <w:shd w:val="clear" w:color="auto" w:fill="FFFFFF"/>
        </w:rPr>
        <w:t xml:space="preserve"> and toxicology studies.  Complex tissues such as the gut </w:t>
      </w:r>
      <w:r w:rsidR="00031E3F" w:rsidRPr="00517D5E">
        <w:rPr>
          <w:rFonts w:ascii="Aptos" w:hAnsi="Aptos"/>
          <w:color w:val="000000"/>
          <w:sz w:val="24"/>
          <w:szCs w:val="24"/>
          <w:shd w:val="clear" w:color="auto" w:fill="FFFFFF"/>
        </w:rPr>
        <w:t>are difficult to replicate</w:t>
      </w:r>
      <w:r w:rsidR="007E395D" w:rsidRPr="00517D5E">
        <w:rPr>
          <w:rFonts w:ascii="Aptos" w:hAnsi="Aptos"/>
          <w:color w:val="000000"/>
          <w:sz w:val="24"/>
          <w:szCs w:val="24"/>
          <w:shd w:val="clear" w:color="auto" w:fill="FFFFFF"/>
        </w:rPr>
        <w:t>,</w:t>
      </w:r>
      <w:r w:rsidR="00031E3F" w:rsidRPr="00517D5E">
        <w:rPr>
          <w:rFonts w:ascii="Aptos" w:hAnsi="Aptos"/>
          <w:color w:val="000000"/>
          <w:sz w:val="24"/>
          <w:szCs w:val="24"/>
          <w:shd w:val="clear" w:color="auto" w:fill="FFFFFF"/>
        </w:rPr>
        <w:t xml:space="preserve"> but </w:t>
      </w:r>
      <w:r w:rsidR="00F55A61" w:rsidRPr="00517D5E">
        <w:rPr>
          <w:rFonts w:ascii="Aptos" w:hAnsi="Aptos"/>
          <w:color w:val="000000"/>
          <w:sz w:val="24"/>
          <w:szCs w:val="24"/>
          <w:shd w:val="clear" w:color="auto" w:fill="FFFFFF"/>
        </w:rPr>
        <w:t>significant progress has been made</w:t>
      </w:r>
      <w:r w:rsidR="000B5A91" w:rsidRPr="00517D5E">
        <w:rPr>
          <w:rFonts w:ascii="Aptos" w:hAnsi="Aptos"/>
          <w:color w:val="000000"/>
          <w:sz w:val="24"/>
          <w:szCs w:val="24"/>
          <w:shd w:val="clear" w:color="auto" w:fill="FFFFFF"/>
        </w:rPr>
        <w:t xml:space="preserve"> in recent years</w:t>
      </w:r>
      <w:r w:rsidR="00F55A61" w:rsidRPr="00517D5E">
        <w:rPr>
          <w:rFonts w:ascii="Aptos" w:hAnsi="Aptos"/>
          <w:color w:val="000000"/>
          <w:sz w:val="24"/>
          <w:szCs w:val="24"/>
          <w:shd w:val="clear" w:color="auto" w:fill="FFFFFF"/>
        </w:rPr>
        <w:t>, particularly in mammalian gut research, where gut-on-chip devi</w:t>
      </w:r>
      <w:r w:rsidR="007E395D" w:rsidRPr="00517D5E">
        <w:rPr>
          <w:rFonts w:ascii="Aptos" w:hAnsi="Aptos"/>
          <w:color w:val="000000"/>
          <w:sz w:val="24"/>
          <w:szCs w:val="24"/>
          <w:shd w:val="clear" w:color="auto" w:fill="FFFFFF"/>
        </w:rPr>
        <w:t>c</w:t>
      </w:r>
      <w:r w:rsidR="00F55A61" w:rsidRPr="00517D5E">
        <w:rPr>
          <w:rFonts w:ascii="Aptos" w:hAnsi="Aptos"/>
          <w:color w:val="000000"/>
          <w:sz w:val="24"/>
          <w:szCs w:val="24"/>
          <w:shd w:val="clear" w:color="auto" w:fill="FFFFFF"/>
        </w:rPr>
        <w:t>e</w:t>
      </w:r>
      <w:r w:rsidR="00A85DC3" w:rsidRPr="00517D5E">
        <w:rPr>
          <w:rFonts w:ascii="Aptos" w:hAnsi="Aptos"/>
          <w:color w:val="000000"/>
          <w:sz w:val="24"/>
          <w:szCs w:val="24"/>
          <w:shd w:val="clear" w:color="auto" w:fill="FFFFFF"/>
        </w:rPr>
        <w:t>s</w:t>
      </w:r>
      <w:r w:rsidR="00F55A61" w:rsidRPr="00517D5E">
        <w:rPr>
          <w:rFonts w:ascii="Aptos" w:hAnsi="Aptos"/>
          <w:color w:val="000000"/>
          <w:sz w:val="24"/>
          <w:szCs w:val="24"/>
          <w:shd w:val="clear" w:color="auto" w:fill="FFFFFF"/>
        </w:rPr>
        <w:t xml:space="preserve"> have been </w:t>
      </w:r>
      <w:r w:rsidR="006C70C8" w:rsidRPr="00517D5E">
        <w:rPr>
          <w:rFonts w:ascii="Aptos" w:hAnsi="Aptos"/>
          <w:color w:val="000000"/>
          <w:sz w:val="24"/>
          <w:szCs w:val="24"/>
          <w:shd w:val="clear" w:color="auto" w:fill="FFFFFF"/>
        </w:rPr>
        <w:t>specifically designed to mimic the physical conditions of the gut. The physical properties of the piscine gut are yet to be fully described</w:t>
      </w:r>
      <w:r w:rsidR="007E395D" w:rsidRPr="00517D5E">
        <w:rPr>
          <w:rFonts w:ascii="Aptos" w:hAnsi="Aptos"/>
          <w:color w:val="000000"/>
          <w:sz w:val="24"/>
          <w:szCs w:val="24"/>
          <w:shd w:val="clear" w:color="auto" w:fill="FFFFFF"/>
        </w:rPr>
        <w:t>,</w:t>
      </w:r>
      <w:r w:rsidR="006C70C8" w:rsidRPr="00517D5E">
        <w:rPr>
          <w:rFonts w:ascii="Aptos" w:hAnsi="Aptos"/>
          <w:color w:val="000000"/>
          <w:sz w:val="24"/>
          <w:szCs w:val="24"/>
          <w:shd w:val="clear" w:color="auto" w:fill="FFFFFF"/>
        </w:rPr>
        <w:t xml:space="preserve"> but when combined with the correct saline</w:t>
      </w:r>
      <w:r w:rsidR="00031E3F" w:rsidRPr="00517D5E">
        <w:rPr>
          <w:rFonts w:ascii="Aptos" w:hAnsi="Aptos"/>
          <w:color w:val="000000"/>
          <w:sz w:val="24"/>
          <w:szCs w:val="24"/>
          <w:shd w:val="clear" w:color="auto" w:fill="FFFFFF"/>
        </w:rPr>
        <w:t xml:space="preserve"> to mimic the c</w:t>
      </w:r>
      <w:r w:rsidR="00E06E3E" w:rsidRPr="00517D5E">
        <w:rPr>
          <w:rFonts w:ascii="Aptos" w:hAnsi="Aptos"/>
          <w:color w:val="000000"/>
          <w:sz w:val="24"/>
          <w:szCs w:val="24"/>
          <w:shd w:val="clear" w:color="auto" w:fill="FFFFFF"/>
        </w:rPr>
        <w:t>h</w:t>
      </w:r>
      <w:r w:rsidR="00031E3F" w:rsidRPr="00517D5E">
        <w:rPr>
          <w:rFonts w:ascii="Aptos" w:hAnsi="Aptos"/>
          <w:color w:val="000000"/>
          <w:sz w:val="24"/>
          <w:szCs w:val="24"/>
          <w:shd w:val="clear" w:color="auto" w:fill="FFFFFF"/>
        </w:rPr>
        <w:t>yme</w:t>
      </w:r>
      <w:r w:rsidR="006C70C8" w:rsidRPr="00517D5E">
        <w:rPr>
          <w:rFonts w:ascii="Aptos" w:hAnsi="Aptos"/>
          <w:color w:val="000000"/>
          <w:sz w:val="24"/>
          <w:szCs w:val="24"/>
          <w:shd w:val="clear" w:color="auto" w:fill="FFFFFF"/>
        </w:rPr>
        <w:t>, oxygen gradients and microbiomes (or associated metabolites)</w:t>
      </w:r>
      <w:r w:rsidR="00A85DC3" w:rsidRPr="00517D5E">
        <w:rPr>
          <w:rFonts w:ascii="Aptos" w:hAnsi="Aptos"/>
          <w:color w:val="000000"/>
          <w:sz w:val="24"/>
          <w:szCs w:val="24"/>
          <w:shd w:val="clear" w:color="auto" w:fill="FFFFFF"/>
        </w:rPr>
        <w:t>,</w:t>
      </w:r>
      <w:r w:rsidR="006C70C8" w:rsidRPr="00517D5E">
        <w:rPr>
          <w:rFonts w:ascii="Aptos" w:hAnsi="Aptos"/>
          <w:color w:val="000000"/>
          <w:sz w:val="24"/>
          <w:szCs w:val="24"/>
          <w:shd w:val="clear" w:color="auto" w:fill="FFFFFF"/>
        </w:rPr>
        <w:t xml:space="preserve"> a</w:t>
      </w:r>
      <w:r w:rsidR="00A85DC3" w:rsidRPr="00517D5E">
        <w:rPr>
          <w:rFonts w:ascii="Aptos" w:hAnsi="Aptos"/>
          <w:color w:val="000000"/>
          <w:sz w:val="24"/>
          <w:szCs w:val="24"/>
          <w:shd w:val="clear" w:color="auto" w:fill="FFFFFF"/>
        </w:rPr>
        <w:t xml:space="preserve">n </w:t>
      </w:r>
      <w:r w:rsidR="00A85DC3" w:rsidRPr="00517D5E">
        <w:rPr>
          <w:rFonts w:ascii="Aptos" w:hAnsi="Aptos"/>
          <w:i/>
          <w:iCs/>
          <w:color w:val="000000"/>
          <w:sz w:val="24"/>
          <w:szCs w:val="24"/>
          <w:shd w:val="clear" w:color="auto" w:fill="FFFFFF"/>
        </w:rPr>
        <w:t>in vitro</w:t>
      </w:r>
      <w:r w:rsidR="006C70C8" w:rsidRPr="00517D5E">
        <w:rPr>
          <w:rFonts w:ascii="Aptos" w:hAnsi="Aptos"/>
          <w:color w:val="000000"/>
          <w:sz w:val="24"/>
          <w:szCs w:val="24"/>
          <w:shd w:val="clear" w:color="auto" w:fill="FFFFFF"/>
        </w:rPr>
        <w:t xml:space="preserve"> replacement that mimics the </w:t>
      </w:r>
      <w:r w:rsidR="007E395D" w:rsidRPr="00517D5E">
        <w:rPr>
          <w:rFonts w:ascii="Aptos" w:hAnsi="Aptos"/>
          <w:i/>
          <w:iCs/>
          <w:color w:val="000000"/>
          <w:sz w:val="24"/>
          <w:szCs w:val="24"/>
          <w:shd w:val="clear" w:color="auto" w:fill="FFFFFF"/>
        </w:rPr>
        <w:t>in vivo</w:t>
      </w:r>
      <w:r w:rsidR="007E395D" w:rsidRPr="00517D5E">
        <w:rPr>
          <w:rFonts w:ascii="Aptos" w:hAnsi="Aptos"/>
          <w:color w:val="000000"/>
          <w:sz w:val="24"/>
          <w:szCs w:val="24"/>
          <w:shd w:val="clear" w:color="auto" w:fill="FFFFFF"/>
        </w:rPr>
        <w:t xml:space="preserve"> </w:t>
      </w:r>
      <w:r w:rsidR="006C70C8" w:rsidRPr="00517D5E">
        <w:rPr>
          <w:rFonts w:ascii="Aptos" w:hAnsi="Aptos"/>
          <w:color w:val="000000"/>
          <w:sz w:val="24"/>
          <w:szCs w:val="24"/>
          <w:shd w:val="clear" w:color="auto" w:fill="FFFFFF"/>
        </w:rPr>
        <w:t>situation may be possible.</w:t>
      </w:r>
      <w:r w:rsidR="007E395D" w:rsidRPr="00517D5E">
        <w:rPr>
          <w:rFonts w:ascii="Aptos" w:hAnsi="Aptos"/>
          <w:color w:val="000000"/>
          <w:sz w:val="24"/>
          <w:szCs w:val="24"/>
          <w:shd w:val="clear" w:color="auto" w:fill="FFFFFF"/>
        </w:rPr>
        <w:t xml:space="preserve"> Here, we discuss the current range of culture techniques that may, in the future, allow us to recapitulate the </w:t>
      </w:r>
      <w:r w:rsidR="007E395D" w:rsidRPr="00517D5E">
        <w:rPr>
          <w:rFonts w:ascii="Aptos" w:hAnsi="Aptos"/>
          <w:i/>
          <w:iCs/>
          <w:color w:val="000000"/>
          <w:sz w:val="24"/>
          <w:szCs w:val="24"/>
          <w:shd w:val="clear" w:color="auto" w:fill="FFFFFF"/>
        </w:rPr>
        <w:t xml:space="preserve">in vivo </w:t>
      </w:r>
      <w:r w:rsidR="007E395D" w:rsidRPr="00517D5E">
        <w:rPr>
          <w:rFonts w:ascii="Aptos" w:hAnsi="Aptos"/>
          <w:color w:val="000000"/>
          <w:sz w:val="24"/>
          <w:szCs w:val="24"/>
          <w:shd w:val="clear" w:color="auto" w:fill="FFFFFF"/>
        </w:rPr>
        <w:t xml:space="preserve">conditions in an </w:t>
      </w:r>
      <w:r w:rsidR="007E395D" w:rsidRPr="00517D5E">
        <w:rPr>
          <w:rFonts w:ascii="Aptos" w:hAnsi="Aptos"/>
          <w:i/>
          <w:iCs/>
          <w:color w:val="000000"/>
          <w:sz w:val="24"/>
          <w:szCs w:val="24"/>
          <w:shd w:val="clear" w:color="auto" w:fill="FFFFFF"/>
        </w:rPr>
        <w:t>in vitro</w:t>
      </w:r>
      <w:r w:rsidR="007E395D" w:rsidRPr="00517D5E">
        <w:rPr>
          <w:rFonts w:ascii="Aptos" w:hAnsi="Aptos"/>
          <w:color w:val="000000"/>
          <w:sz w:val="24"/>
          <w:szCs w:val="24"/>
          <w:shd w:val="clear" w:color="auto" w:fill="FFFFFF"/>
        </w:rPr>
        <w:t xml:space="preserve"> system. </w:t>
      </w:r>
    </w:p>
    <w:p w14:paraId="09977B60" w14:textId="49D56EEF" w:rsidR="006C70C8" w:rsidRPr="00517D5E" w:rsidRDefault="006C70C8" w:rsidP="00966B55">
      <w:pPr>
        <w:spacing w:after="0" w:line="360" w:lineRule="auto"/>
        <w:rPr>
          <w:rFonts w:ascii="Aptos" w:hAnsi="Aptos"/>
          <w:color w:val="000000"/>
          <w:sz w:val="24"/>
          <w:szCs w:val="24"/>
          <w:shd w:val="clear" w:color="auto" w:fill="FFFFFF"/>
        </w:rPr>
      </w:pPr>
    </w:p>
    <w:p w14:paraId="0AAC125E" w14:textId="3EAD53C5" w:rsidR="00F55A61" w:rsidRPr="00517D5E" w:rsidRDefault="00F55A61" w:rsidP="0011788F">
      <w:pPr>
        <w:spacing w:after="0" w:line="360" w:lineRule="auto"/>
        <w:rPr>
          <w:rFonts w:ascii="Aptos" w:hAnsi="Aptos"/>
          <w:i/>
          <w:iCs/>
          <w:color w:val="000000"/>
          <w:sz w:val="24"/>
          <w:szCs w:val="24"/>
          <w:u w:val="single"/>
          <w:shd w:val="clear" w:color="auto" w:fill="FFFFFF"/>
        </w:rPr>
      </w:pPr>
      <w:r w:rsidRPr="00517D5E">
        <w:rPr>
          <w:rFonts w:ascii="Aptos" w:hAnsi="Aptos"/>
          <w:i/>
          <w:iCs/>
          <w:color w:val="000000"/>
          <w:sz w:val="24"/>
          <w:szCs w:val="24"/>
          <w:shd w:val="clear" w:color="auto" w:fill="FFFFFF"/>
        </w:rPr>
        <w:t xml:space="preserve">Fish </w:t>
      </w:r>
      <w:r w:rsidR="004A084B" w:rsidRPr="00517D5E">
        <w:rPr>
          <w:rFonts w:ascii="Aptos" w:hAnsi="Aptos"/>
          <w:i/>
          <w:iCs/>
          <w:color w:val="000000"/>
          <w:sz w:val="24"/>
          <w:szCs w:val="24"/>
          <w:shd w:val="clear" w:color="auto" w:fill="FFFFFF"/>
        </w:rPr>
        <w:t>intestinal</w:t>
      </w:r>
      <w:r w:rsidR="00981E95" w:rsidRPr="00517D5E">
        <w:rPr>
          <w:rFonts w:ascii="Aptos" w:hAnsi="Aptos"/>
          <w:i/>
          <w:iCs/>
          <w:color w:val="000000"/>
          <w:sz w:val="24"/>
          <w:szCs w:val="24"/>
          <w:shd w:val="clear" w:color="auto" w:fill="FFFFFF"/>
        </w:rPr>
        <w:t xml:space="preserve"> primary cell and immortalised cell </w:t>
      </w:r>
      <w:proofErr w:type="gramStart"/>
      <w:r w:rsidR="00981E95" w:rsidRPr="00517D5E">
        <w:rPr>
          <w:rFonts w:ascii="Aptos" w:hAnsi="Aptos"/>
          <w:i/>
          <w:iCs/>
          <w:color w:val="000000"/>
          <w:sz w:val="24"/>
          <w:szCs w:val="24"/>
          <w:shd w:val="clear" w:color="auto" w:fill="FFFFFF"/>
        </w:rPr>
        <w:t>cultures</w:t>
      </w:r>
      <w:proofErr w:type="gramEnd"/>
      <w:r w:rsidR="00981E95" w:rsidRPr="00517D5E">
        <w:rPr>
          <w:rFonts w:ascii="Aptos" w:hAnsi="Aptos"/>
          <w:i/>
          <w:iCs/>
          <w:color w:val="000000"/>
          <w:sz w:val="24"/>
          <w:szCs w:val="24"/>
          <w:u w:val="single"/>
          <w:shd w:val="clear" w:color="auto" w:fill="FFFFFF"/>
        </w:rPr>
        <w:t xml:space="preserve"> </w:t>
      </w:r>
    </w:p>
    <w:p w14:paraId="06495547" w14:textId="1505CC3B" w:rsidR="00981E95" w:rsidRPr="00517D5E" w:rsidRDefault="00981E95" w:rsidP="00966B55">
      <w:pPr>
        <w:spacing w:after="0" w:line="360" w:lineRule="auto"/>
        <w:rPr>
          <w:rFonts w:ascii="Aptos" w:hAnsi="Aptos"/>
          <w:color w:val="000000"/>
          <w:sz w:val="24"/>
          <w:szCs w:val="24"/>
          <w:shd w:val="clear" w:color="auto" w:fill="FFFFFF"/>
        </w:rPr>
      </w:pPr>
      <w:proofErr w:type="spellStart"/>
      <w:r w:rsidRPr="00517D5E">
        <w:rPr>
          <w:rFonts w:ascii="Aptos" w:hAnsi="Aptos"/>
          <w:color w:val="000000"/>
          <w:sz w:val="24"/>
          <w:szCs w:val="24"/>
          <w:shd w:val="clear" w:color="auto" w:fill="FFFFFF"/>
        </w:rPr>
        <w:t>Langan</w:t>
      </w:r>
      <w:proofErr w:type="spellEnd"/>
      <w:r w:rsidRPr="00517D5E">
        <w:rPr>
          <w:rFonts w:ascii="Aptos" w:hAnsi="Aptos"/>
          <w:color w:val="000000"/>
          <w:sz w:val="24"/>
          <w:szCs w:val="24"/>
          <w:shd w:val="clear" w:color="auto" w:fill="FFFFFF"/>
        </w:rPr>
        <w:t xml:space="preserve"> et al</w:t>
      </w:r>
      <w:r w:rsidR="00D406FF"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(2018</w:t>
      </w:r>
      <w:r w:rsidR="00EC71D1" w:rsidRPr="00517D5E">
        <w:rPr>
          <w:rFonts w:ascii="Aptos" w:hAnsi="Aptos"/>
          <w:color w:val="000000"/>
          <w:sz w:val="24"/>
          <w:szCs w:val="24"/>
          <w:shd w:val="clear" w:color="auto" w:fill="FFFFFF"/>
        </w:rPr>
        <w:t>a</w:t>
      </w:r>
      <w:r w:rsidRPr="00517D5E">
        <w:rPr>
          <w:rFonts w:ascii="Aptos" w:hAnsi="Aptos"/>
          <w:color w:val="000000"/>
          <w:sz w:val="24"/>
          <w:szCs w:val="24"/>
          <w:shd w:val="clear" w:color="auto" w:fill="FFFFFF"/>
        </w:rPr>
        <w:t xml:space="preserve">) have described a protocol for gut epithelia cell isolation and </w:t>
      </w:r>
      <w:r w:rsidR="00BA62D7" w:rsidRPr="00517D5E">
        <w:rPr>
          <w:rFonts w:ascii="Aptos" w:hAnsi="Aptos"/>
          <w:color w:val="000000"/>
          <w:sz w:val="24"/>
          <w:szCs w:val="24"/>
          <w:shd w:val="clear" w:color="auto" w:fill="FFFFFF"/>
        </w:rPr>
        <w:t xml:space="preserve">primary cell </w:t>
      </w:r>
      <w:r w:rsidRPr="00517D5E">
        <w:rPr>
          <w:rFonts w:ascii="Aptos" w:hAnsi="Aptos"/>
          <w:color w:val="000000"/>
          <w:sz w:val="24"/>
          <w:szCs w:val="24"/>
          <w:shd w:val="clear" w:color="auto" w:fill="FFFFFF"/>
        </w:rPr>
        <w:t xml:space="preserve">culture </w:t>
      </w:r>
      <w:r w:rsidR="000B5A91" w:rsidRPr="00517D5E">
        <w:rPr>
          <w:rFonts w:ascii="Aptos" w:hAnsi="Aptos"/>
          <w:color w:val="000000"/>
          <w:sz w:val="24"/>
          <w:szCs w:val="24"/>
          <w:shd w:val="clear" w:color="auto" w:fill="FFFFFF"/>
        </w:rPr>
        <w:t xml:space="preserve">for </w:t>
      </w:r>
      <w:r w:rsidR="006C70C8" w:rsidRPr="00517D5E">
        <w:rPr>
          <w:rFonts w:ascii="Aptos" w:hAnsi="Aptos"/>
          <w:color w:val="000000"/>
          <w:sz w:val="24"/>
          <w:szCs w:val="24"/>
          <w:shd w:val="clear" w:color="auto" w:fill="FFFFFF"/>
        </w:rPr>
        <w:t xml:space="preserve">the </w:t>
      </w:r>
      <w:r w:rsidR="000B5A91" w:rsidRPr="00517D5E">
        <w:rPr>
          <w:rFonts w:ascii="Aptos" w:hAnsi="Aptos"/>
          <w:color w:val="000000"/>
          <w:sz w:val="24"/>
          <w:szCs w:val="24"/>
          <w:shd w:val="clear" w:color="auto" w:fill="FFFFFF"/>
        </w:rPr>
        <w:t>different regions</w:t>
      </w:r>
      <w:r w:rsidRPr="00517D5E">
        <w:rPr>
          <w:rFonts w:ascii="Aptos" w:hAnsi="Aptos"/>
          <w:color w:val="000000"/>
          <w:sz w:val="24"/>
          <w:szCs w:val="24"/>
          <w:shd w:val="clear" w:color="auto" w:fill="FFFFFF"/>
        </w:rPr>
        <w:t xml:space="preserve"> </w:t>
      </w:r>
      <w:r w:rsidR="0032770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pyloric, anterior</w:t>
      </w:r>
      <w:r w:rsidR="0032770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w:t>
      </w:r>
      <w:proofErr w:type="gramStart"/>
      <w:r w:rsidRPr="00517D5E">
        <w:rPr>
          <w:rFonts w:ascii="Aptos" w:hAnsi="Aptos"/>
          <w:color w:val="000000"/>
          <w:sz w:val="24"/>
          <w:szCs w:val="24"/>
          <w:shd w:val="clear" w:color="auto" w:fill="FFFFFF"/>
        </w:rPr>
        <w:t>mid</w:t>
      </w:r>
      <w:proofErr w:type="gramEnd"/>
      <w:r w:rsidR="00BA62D7" w:rsidRPr="00517D5E">
        <w:rPr>
          <w:rFonts w:ascii="Aptos" w:hAnsi="Aptos"/>
          <w:color w:val="000000"/>
          <w:sz w:val="24"/>
          <w:szCs w:val="24"/>
          <w:shd w:val="clear" w:color="auto" w:fill="FFFFFF"/>
        </w:rPr>
        <w:t xml:space="preserve"> and</w:t>
      </w:r>
      <w:r w:rsidRPr="00517D5E">
        <w:rPr>
          <w:rFonts w:ascii="Aptos" w:hAnsi="Aptos"/>
          <w:color w:val="000000"/>
          <w:sz w:val="24"/>
          <w:szCs w:val="24"/>
          <w:shd w:val="clear" w:color="auto" w:fill="FFFFFF"/>
        </w:rPr>
        <w:t xml:space="preserve"> posterior</w:t>
      </w:r>
      <w:r w:rsidR="0032770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w:t>
      </w:r>
      <w:r w:rsidR="00327703" w:rsidRPr="00517D5E">
        <w:rPr>
          <w:rFonts w:ascii="Aptos" w:hAnsi="Aptos"/>
          <w:color w:val="000000"/>
          <w:sz w:val="24"/>
          <w:szCs w:val="24"/>
          <w:shd w:val="clear" w:color="auto" w:fill="FFFFFF"/>
        </w:rPr>
        <w:t xml:space="preserve">of the </w:t>
      </w:r>
      <w:r w:rsidRPr="00517D5E">
        <w:rPr>
          <w:rFonts w:ascii="Aptos" w:hAnsi="Aptos"/>
          <w:color w:val="000000"/>
          <w:sz w:val="24"/>
          <w:szCs w:val="24"/>
          <w:shd w:val="clear" w:color="auto" w:fill="FFFFFF"/>
        </w:rPr>
        <w:t>rainbow trout</w:t>
      </w:r>
      <w:r w:rsidR="00327703" w:rsidRPr="00517D5E">
        <w:rPr>
          <w:rFonts w:ascii="Aptos" w:hAnsi="Aptos"/>
          <w:color w:val="000000"/>
          <w:sz w:val="24"/>
          <w:szCs w:val="24"/>
          <w:shd w:val="clear" w:color="auto" w:fill="FFFFFF"/>
        </w:rPr>
        <w:t xml:space="preserve"> gut</w:t>
      </w:r>
      <w:r w:rsidRPr="00517D5E">
        <w:rPr>
          <w:rFonts w:ascii="Aptos" w:hAnsi="Aptos"/>
          <w:color w:val="000000"/>
          <w:sz w:val="24"/>
          <w:szCs w:val="24"/>
          <w:shd w:val="clear" w:color="auto" w:fill="FFFFFF"/>
        </w:rPr>
        <w:t xml:space="preserve">.  </w:t>
      </w:r>
      <w:r w:rsidR="00327703" w:rsidRPr="00517D5E">
        <w:rPr>
          <w:rFonts w:ascii="Aptos" w:hAnsi="Aptos"/>
          <w:color w:val="000000"/>
          <w:sz w:val="24"/>
          <w:szCs w:val="24"/>
          <w:shd w:val="clear" w:color="auto" w:fill="FFFFFF"/>
        </w:rPr>
        <w:t>Of course, a</w:t>
      </w:r>
      <w:r w:rsidR="00E70E0F" w:rsidRPr="00517D5E">
        <w:rPr>
          <w:rFonts w:ascii="Aptos" w:hAnsi="Aptos"/>
          <w:color w:val="000000"/>
          <w:sz w:val="24"/>
          <w:szCs w:val="24"/>
          <w:shd w:val="clear" w:color="auto" w:fill="FFFFFF"/>
        </w:rPr>
        <w:t xml:space="preserve"> primary cell culture system still requires donor fish</w:t>
      </w:r>
      <w:r w:rsidR="00327703" w:rsidRPr="00517D5E">
        <w:rPr>
          <w:rFonts w:ascii="Aptos" w:hAnsi="Aptos"/>
          <w:color w:val="000000"/>
          <w:sz w:val="24"/>
          <w:szCs w:val="24"/>
          <w:shd w:val="clear" w:color="auto" w:fill="FFFFFF"/>
        </w:rPr>
        <w:t>,</w:t>
      </w:r>
      <w:r w:rsidR="00E70E0F" w:rsidRPr="00517D5E">
        <w:rPr>
          <w:rFonts w:ascii="Aptos" w:hAnsi="Aptos"/>
          <w:color w:val="000000"/>
          <w:sz w:val="24"/>
          <w:szCs w:val="24"/>
          <w:shd w:val="clear" w:color="auto" w:fill="FFFFFF"/>
        </w:rPr>
        <w:t xml:space="preserve"> and </w:t>
      </w:r>
      <w:r w:rsidR="00E70E0F" w:rsidRPr="00517D5E">
        <w:rPr>
          <w:rFonts w:ascii="Aptos" w:hAnsi="Aptos"/>
          <w:color w:val="000000"/>
          <w:sz w:val="24"/>
          <w:szCs w:val="24"/>
          <w:shd w:val="clear" w:color="auto" w:fill="FFFFFF"/>
        </w:rPr>
        <w:lastRenderedPageBreak/>
        <w:t xml:space="preserve">within the 3Rs </w:t>
      </w:r>
      <w:r w:rsidR="00327703" w:rsidRPr="00517D5E">
        <w:rPr>
          <w:rFonts w:ascii="Aptos" w:hAnsi="Aptos"/>
          <w:color w:val="000000"/>
          <w:sz w:val="24"/>
          <w:szCs w:val="24"/>
          <w:shd w:val="clear" w:color="auto" w:fill="FFFFFF"/>
        </w:rPr>
        <w:t xml:space="preserve">framework </w:t>
      </w:r>
      <w:r w:rsidR="00E70E0F" w:rsidRPr="00517D5E">
        <w:rPr>
          <w:rFonts w:ascii="Aptos" w:hAnsi="Aptos"/>
          <w:color w:val="000000"/>
          <w:sz w:val="24"/>
          <w:szCs w:val="24"/>
          <w:shd w:val="clear" w:color="auto" w:fill="FFFFFF"/>
        </w:rPr>
        <w:t xml:space="preserve">it is termed a </w:t>
      </w:r>
      <w:r w:rsidR="00327703" w:rsidRPr="00517D5E">
        <w:rPr>
          <w:rFonts w:ascii="Aptos" w:hAnsi="Aptos"/>
          <w:color w:val="000000"/>
          <w:sz w:val="24"/>
          <w:szCs w:val="24"/>
          <w:shd w:val="clear" w:color="auto" w:fill="FFFFFF"/>
        </w:rPr>
        <w:t>‘</w:t>
      </w:r>
      <w:r w:rsidR="00E70E0F" w:rsidRPr="00517D5E">
        <w:rPr>
          <w:rFonts w:ascii="Aptos" w:hAnsi="Aptos"/>
          <w:color w:val="000000"/>
          <w:sz w:val="24"/>
          <w:szCs w:val="24"/>
          <w:shd w:val="clear" w:color="auto" w:fill="FFFFFF"/>
        </w:rPr>
        <w:t>partial replacement</w:t>
      </w:r>
      <w:r w:rsidR="00327703" w:rsidRPr="00517D5E">
        <w:rPr>
          <w:rFonts w:ascii="Aptos" w:hAnsi="Aptos"/>
          <w:color w:val="000000"/>
          <w:sz w:val="24"/>
          <w:szCs w:val="24"/>
          <w:shd w:val="clear" w:color="auto" w:fill="FFFFFF"/>
        </w:rPr>
        <w:t>’</w:t>
      </w:r>
      <w:r w:rsidR="00E70E0F" w:rsidRPr="00517D5E">
        <w:rPr>
          <w:rFonts w:ascii="Aptos" w:hAnsi="Aptos"/>
          <w:color w:val="000000"/>
          <w:sz w:val="24"/>
          <w:szCs w:val="24"/>
          <w:shd w:val="clear" w:color="auto" w:fill="FFFFFF"/>
        </w:rPr>
        <w:t xml:space="preserve"> </w:t>
      </w:r>
      <w:r w:rsidR="00327703" w:rsidRPr="00517D5E">
        <w:rPr>
          <w:rFonts w:ascii="Aptos" w:hAnsi="Aptos"/>
          <w:color w:val="000000"/>
          <w:sz w:val="24"/>
          <w:szCs w:val="24"/>
          <w:shd w:val="clear" w:color="auto" w:fill="FFFFFF"/>
        </w:rPr>
        <w:t>for the use of live animals</w:t>
      </w:r>
      <w:r w:rsidR="00E70E0F" w:rsidRPr="00517D5E">
        <w:rPr>
          <w:rFonts w:ascii="Aptos" w:hAnsi="Aptos"/>
          <w:color w:val="000000"/>
          <w:sz w:val="24"/>
          <w:szCs w:val="24"/>
          <w:shd w:val="clear" w:color="auto" w:fill="FFFFFF"/>
        </w:rPr>
        <w:t xml:space="preserve">. </w:t>
      </w:r>
      <w:r w:rsidR="00327703" w:rsidRPr="00517D5E">
        <w:rPr>
          <w:rFonts w:ascii="Aptos" w:hAnsi="Aptos"/>
          <w:color w:val="000000"/>
          <w:sz w:val="24"/>
          <w:szCs w:val="24"/>
          <w:shd w:val="clear" w:color="auto" w:fill="FFFFFF"/>
        </w:rPr>
        <w:t>Furthermore, c</w:t>
      </w:r>
      <w:r w:rsidR="001C0181" w:rsidRPr="00517D5E">
        <w:rPr>
          <w:rFonts w:ascii="Aptos" w:hAnsi="Aptos"/>
          <w:color w:val="000000"/>
          <w:sz w:val="24"/>
          <w:szCs w:val="24"/>
          <w:shd w:val="clear" w:color="auto" w:fill="FFFFFF"/>
        </w:rPr>
        <w:t xml:space="preserve">are </w:t>
      </w:r>
      <w:proofErr w:type="gramStart"/>
      <w:r w:rsidR="001C0181" w:rsidRPr="00517D5E">
        <w:rPr>
          <w:rFonts w:ascii="Aptos" w:hAnsi="Aptos"/>
          <w:color w:val="000000"/>
          <w:sz w:val="24"/>
          <w:szCs w:val="24"/>
          <w:shd w:val="clear" w:color="auto" w:fill="FFFFFF"/>
        </w:rPr>
        <w:t>has to</w:t>
      </w:r>
      <w:proofErr w:type="gramEnd"/>
      <w:r w:rsidR="001C0181" w:rsidRPr="00517D5E">
        <w:rPr>
          <w:rFonts w:ascii="Aptos" w:hAnsi="Aptos"/>
          <w:color w:val="000000"/>
          <w:sz w:val="24"/>
          <w:szCs w:val="24"/>
          <w:shd w:val="clear" w:color="auto" w:fill="FFFFFF"/>
        </w:rPr>
        <w:t xml:space="preserve"> be </w:t>
      </w:r>
      <w:r w:rsidR="00327703" w:rsidRPr="00517D5E">
        <w:rPr>
          <w:rFonts w:ascii="Aptos" w:hAnsi="Aptos"/>
          <w:color w:val="000000"/>
          <w:sz w:val="24"/>
          <w:szCs w:val="24"/>
          <w:shd w:val="clear" w:color="auto" w:fill="FFFFFF"/>
        </w:rPr>
        <w:t>taken</w:t>
      </w:r>
      <w:r w:rsidR="001C0181" w:rsidRPr="00517D5E">
        <w:rPr>
          <w:rFonts w:ascii="Aptos" w:hAnsi="Aptos"/>
          <w:color w:val="000000"/>
          <w:sz w:val="24"/>
          <w:szCs w:val="24"/>
          <w:shd w:val="clear" w:color="auto" w:fill="FFFFFF"/>
        </w:rPr>
        <w:t xml:space="preserve"> in the culture conditions</w:t>
      </w:r>
      <w:r w:rsidR="00A85DC3" w:rsidRPr="00517D5E">
        <w:rPr>
          <w:rFonts w:ascii="Aptos" w:hAnsi="Aptos"/>
          <w:color w:val="000000"/>
          <w:sz w:val="24"/>
          <w:szCs w:val="24"/>
          <w:shd w:val="clear" w:color="auto" w:fill="FFFFFF"/>
        </w:rPr>
        <w:t xml:space="preserve">. </w:t>
      </w:r>
      <w:r w:rsidR="00327703" w:rsidRPr="00517D5E">
        <w:rPr>
          <w:rFonts w:ascii="Aptos" w:hAnsi="Aptos"/>
          <w:color w:val="000000"/>
          <w:sz w:val="24"/>
          <w:szCs w:val="24"/>
          <w:shd w:val="clear" w:color="auto" w:fill="FFFFFF"/>
        </w:rPr>
        <w:t>I</w:t>
      </w:r>
      <w:r w:rsidR="001C0181" w:rsidRPr="00517D5E">
        <w:rPr>
          <w:rFonts w:ascii="Aptos" w:hAnsi="Aptos"/>
          <w:color w:val="000000"/>
          <w:sz w:val="24"/>
          <w:szCs w:val="24"/>
          <w:shd w:val="clear" w:color="auto" w:fill="FFFFFF"/>
        </w:rPr>
        <w:t xml:space="preserve">ntestinal cells </w:t>
      </w:r>
      <w:r w:rsidR="00EC0220" w:rsidRPr="00517D5E">
        <w:rPr>
          <w:rFonts w:ascii="Aptos" w:hAnsi="Aptos"/>
          <w:color w:val="000000"/>
          <w:sz w:val="24"/>
          <w:szCs w:val="24"/>
          <w:shd w:val="clear" w:color="auto" w:fill="FFFFFF"/>
        </w:rPr>
        <w:t>perform</w:t>
      </w:r>
      <w:r w:rsidR="001C0181" w:rsidRPr="00517D5E">
        <w:rPr>
          <w:rFonts w:ascii="Aptos" w:hAnsi="Aptos"/>
          <w:color w:val="000000"/>
          <w:sz w:val="24"/>
          <w:szCs w:val="24"/>
          <w:shd w:val="clear" w:color="auto" w:fill="FFFFFF"/>
        </w:rPr>
        <w:t xml:space="preserve"> be</w:t>
      </w:r>
      <w:r w:rsidR="00327703" w:rsidRPr="00517D5E">
        <w:rPr>
          <w:rFonts w:ascii="Aptos" w:hAnsi="Aptos"/>
          <w:color w:val="000000"/>
          <w:sz w:val="24"/>
          <w:szCs w:val="24"/>
          <w:shd w:val="clear" w:color="auto" w:fill="FFFFFF"/>
        </w:rPr>
        <w:t>st</w:t>
      </w:r>
      <w:r w:rsidR="001C0181" w:rsidRPr="00517D5E">
        <w:rPr>
          <w:rFonts w:ascii="Aptos" w:hAnsi="Aptos"/>
          <w:color w:val="000000"/>
          <w:sz w:val="24"/>
          <w:szCs w:val="24"/>
          <w:shd w:val="clear" w:color="auto" w:fill="FFFFFF"/>
        </w:rPr>
        <w:t xml:space="preserve"> at 21</w:t>
      </w:r>
      <w:r w:rsidR="001C0181" w:rsidRPr="00517D5E">
        <w:rPr>
          <w:rFonts w:ascii="Aptos" w:hAnsi="Aptos"/>
          <w:color w:val="000000"/>
          <w:sz w:val="24"/>
          <w:szCs w:val="24"/>
          <w:shd w:val="clear" w:color="auto" w:fill="FFFFFF"/>
          <w:vertAlign w:val="superscript"/>
        </w:rPr>
        <w:t>o</w:t>
      </w:r>
      <w:r w:rsidR="001C0181" w:rsidRPr="00517D5E">
        <w:rPr>
          <w:rFonts w:ascii="Aptos" w:hAnsi="Aptos"/>
          <w:color w:val="000000"/>
          <w:sz w:val="24"/>
          <w:szCs w:val="24"/>
          <w:shd w:val="clear" w:color="auto" w:fill="FFFFFF"/>
        </w:rPr>
        <w:t xml:space="preserve">C </w:t>
      </w:r>
      <w:r w:rsidR="00327703" w:rsidRPr="00517D5E">
        <w:rPr>
          <w:rFonts w:ascii="Aptos" w:hAnsi="Aptos"/>
          <w:color w:val="000000"/>
          <w:sz w:val="24"/>
          <w:szCs w:val="24"/>
          <w:shd w:val="clear" w:color="auto" w:fill="FFFFFF"/>
        </w:rPr>
        <w:t xml:space="preserve">– </w:t>
      </w:r>
      <w:r w:rsidR="001C0181" w:rsidRPr="00517D5E">
        <w:rPr>
          <w:rFonts w:ascii="Aptos" w:hAnsi="Aptos"/>
          <w:color w:val="000000"/>
          <w:sz w:val="24"/>
          <w:szCs w:val="24"/>
          <w:shd w:val="clear" w:color="auto" w:fill="FFFFFF"/>
        </w:rPr>
        <w:t>compared to 15–18</w:t>
      </w:r>
      <w:r w:rsidR="001C0181" w:rsidRPr="00517D5E">
        <w:rPr>
          <w:rFonts w:ascii="Aptos" w:hAnsi="Aptos"/>
          <w:color w:val="000000"/>
          <w:sz w:val="24"/>
          <w:szCs w:val="24"/>
          <w:shd w:val="clear" w:color="auto" w:fill="FFFFFF"/>
          <w:vertAlign w:val="superscript"/>
        </w:rPr>
        <w:t>o</w:t>
      </w:r>
      <w:r w:rsidR="001C0181" w:rsidRPr="00517D5E">
        <w:rPr>
          <w:rFonts w:ascii="Aptos" w:hAnsi="Aptos"/>
          <w:color w:val="000000"/>
          <w:sz w:val="24"/>
          <w:szCs w:val="24"/>
          <w:shd w:val="clear" w:color="auto" w:fill="FFFFFF"/>
        </w:rPr>
        <w:t xml:space="preserve">C </w:t>
      </w:r>
      <w:r w:rsidR="00EC0220" w:rsidRPr="00517D5E">
        <w:rPr>
          <w:rFonts w:ascii="Aptos" w:hAnsi="Aptos"/>
          <w:color w:val="000000"/>
          <w:sz w:val="24"/>
          <w:szCs w:val="24"/>
          <w:shd w:val="clear" w:color="auto" w:fill="FFFFFF"/>
        </w:rPr>
        <w:t>for</w:t>
      </w:r>
      <w:r w:rsidR="001C0181" w:rsidRPr="00517D5E">
        <w:rPr>
          <w:rFonts w:ascii="Aptos" w:hAnsi="Aptos"/>
          <w:color w:val="000000"/>
          <w:sz w:val="24"/>
          <w:szCs w:val="24"/>
          <w:shd w:val="clear" w:color="auto" w:fill="FFFFFF"/>
        </w:rPr>
        <w:t xml:space="preserve"> rainbow trout gill primary cultures (Stott et al</w:t>
      </w:r>
      <w:r w:rsidR="00D406FF" w:rsidRPr="00517D5E">
        <w:rPr>
          <w:rFonts w:ascii="Aptos" w:hAnsi="Aptos"/>
          <w:color w:val="000000"/>
          <w:sz w:val="24"/>
          <w:szCs w:val="24"/>
          <w:shd w:val="clear" w:color="auto" w:fill="FFFFFF"/>
        </w:rPr>
        <w:t>.,</w:t>
      </w:r>
      <w:r w:rsidR="001C0181" w:rsidRPr="00517D5E">
        <w:rPr>
          <w:rFonts w:ascii="Aptos" w:hAnsi="Aptos"/>
          <w:color w:val="000000"/>
          <w:sz w:val="24"/>
          <w:szCs w:val="24"/>
          <w:shd w:val="clear" w:color="auto" w:fill="FFFFFF"/>
        </w:rPr>
        <w:t xml:space="preserve"> 2015; Schnell et al</w:t>
      </w:r>
      <w:r w:rsidR="00D406FF" w:rsidRPr="00517D5E">
        <w:rPr>
          <w:rFonts w:ascii="Aptos" w:hAnsi="Aptos"/>
          <w:color w:val="000000"/>
          <w:sz w:val="24"/>
          <w:szCs w:val="24"/>
          <w:shd w:val="clear" w:color="auto" w:fill="FFFFFF"/>
        </w:rPr>
        <w:t>.,</w:t>
      </w:r>
      <w:r w:rsidR="001C0181" w:rsidRPr="00517D5E">
        <w:rPr>
          <w:rFonts w:ascii="Aptos" w:hAnsi="Aptos"/>
          <w:color w:val="000000"/>
          <w:sz w:val="24"/>
          <w:szCs w:val="24"/>
          <w:shd w:val="clear" w:color="auto" w:fill="FFFFFF"/>
        </w:rPr>
        <w:t xml:space="preserve"> 2016) </w:t>
      </w:r>
      <w:r w:rsidR="00327703" w:rsidRPr="00517D5E">
        <w:rPr>
          <w:rFonts w:ascii="Aptos" w:hAnsi="Aptos"/>
          <w:color w:val="000000"/>
          <w:sz w:val="24"/>
          <w:szCs w:val="24"/>
          <w:shd w:val="clear" w:color="auto" w:fill="FFFFFF"/>
        </w:rPr>
        <w:t xml:space="preserve">– </w:t>
      </w:r>
      <w:r w:rsidR="001C0181" w:rsidRPr="00517D5E">
        <w:rPr>
          <w:rFonts w:ascii="Aptos" w:hAnsi="Aptos"/>
          <w:color w:val="000000"/>
          <w:sz w:val="24"/>
          <w:szCs w:val="24"/>
          <w:shd w:val="clear" w:color="auto" w:fill="FFFFFF"/>
        </w:rPr>
        <w:t>and cells from pyloric caeca</w:t>
      </w:r>
      <w:r w:rsidR="00A85DC3" w:rsidRPr="00517D5E">
        <w:rPr>
          <w:rFonts w:ascii="Aptos" w:hAnsi="Aptos"/>
          <w:color w:val="000000"/>
          <w:sz w:val="24"/>
          <w:szCs w:val="24"/>
          <w:shd w:val="clear" w:color="auto" w:fill="FFFFFF"/>
        </w:rPr>
        <w:t>e</w:t>
      </w:r>
      <w:r w:rsidR="001C0181" w:rsidRPr="00517D5E">
        <w:rPr>
          <w:rFonts w:ascii="Aptos" w:hAnsi="Aptos"/>
          <w:color w:val="000000"/>
          <w:sz w:val="24"/>
          <w:szCs w:val="24"/>
          <w:shd w:val="clear" w:color="auto" w:fill="FFFFFF"/>
        </w:rPr>
        <w:t xml:space="preserve"> require MEM media (used in mammalian intestinal cell cultures), wh</w:t>
      </w:r>
      <w:r w:rsidR="00327703" w:rsidRPr="00517D5E">
        <w:rPr>
          <w:rFonts w:ascii="Aptos" w:hAnsi="Aptos"/>
          <w:color w:val="000000"/>
          <w:sz w:val="24"/>
          <w:szCs w:val="24"/>
          <w:shd w:val="clear" w:color="auto" w:fill="FFFFFF"/>
        </w:rPr>
        <w:t>ereas</w:t>
      </w:r>
      <w:r w:rsidR="001C0181" w:rsidRPr="00517D5E">
        <w:rPr>
          <w:rFonts w:ascii="Aptos" w:hAnsi="Aptos"/>
          <w:color w:val="000000"/>
          <w:sz w:val="24"/>
          <w:szCs w:val="24"/>
          <w:shd w:val="clear" w:color="auto" w:fill="FFFFFF"/>
        </w:rPr>
        <w:t xml:space="preserve"> the other regions require L-15, indicating that the former region requires different ratios of amino acids for sustenance (</w:t>
      </w:r>
      <w:proofErr w:type="spellStart"/>
      <w:r w:rsidR="001C0181" w:rsidRPr="00517D5E">
        <w:rPr>
          <w:rFonts w:ascii="Aptos" w:hAnsi="Aptos"/>
          <w:color w:val="000000"/>
          <w:sz w:val="24"/>
          <w:szCs w:val="24"/>
          <w:shd w:val="clear" w:color="auto" w:fill="FFFFFF"/>
        </w:rPr>
        <w:t>Bols</w:t>
      </w:r>
      <w:proofErr w:type="spellEnd"/>
      <w:r w:rsidR="001C0181" w:rsidRPr="00517D5E">
        <w:rPr>
          <w:rFonts w:ascii="Aptos" w:hAnsi="Aptos"/>
          <w:color w:val="000000"/>
          <w:sz w:val="24"/>
          <w:szCs w:val="24"/>
          <w:shd w:val="clear" w:color="auto" w:fill="FFFFFF"/>
        </w:rPr>
        <w:t xml:space="preserve"> et al</w:t>
      </w:r>
      <w:r w:rsidR="00D406FF" w:rsidRPr="00517D5E">
        <w:rPr>
          <w:rFonts w:ascii="Aptos" w:hAnsi="Aptos"/>
          <w:color w:val="000000"/>
          <w:sz w:val="24"/>
          <w:szCs w:val="24"/>
          <w:shd w:val="clear" w:color="auto" w:fill="FFFFFF"/>
        </w:rPr>
        <w:t>.,</w:t>
      </w:r>
      <w:r w:rsidR="001C0181" w:rsidRPr="00517D5E">
        <w:rPr>
          <w:rFonts w:ascii="Aptos" w:hAnsi="Aptos"/>
          <w:color w:val="000000"/>
          <w:sz w:val="24"/>
          <w:szCs w:val="24"/>
          <w:shd w:val="clear" w:color="auto" w:fill="FFFFFF"/>
        </w:rPr>
        <w:t xml:space="preserve"> 1994). Cells</w:t>
      </w:r>
      <w:r w:rsidR="00E06E3E" w:rsidRPr="00517D5E">
        <w:rPr>
          <w:rFonts w:ascii="Aptos" w:hAnsi="Aptos"/>
          <w:color w:val="000000"/>
          <w:sz w:val="24"/>
          <w:szCs w:val="24"/>
          <w:shd w:val="clear" w:color="auto" w:fill="FFFFFF"/>
        </w:rPr>
        <w:t>,</w:t>
      </w:r>
      <w:r w:rsidR="001C0181" w:rsidRPr="00517D5E">
        <w:rPr>
          <w:rFonts w:ascii="Aptos" w:hAnsi="Aptos"/>
          <w:color w:val="000000"/>
          <w:sz w:val="24"/>
          <w:szCs w:val="24"/>
          <w:shd w:val="clear" w:color="auto" w:fill="FFFFFF"/>
        </w:rPr>
        <w:t xml:space="preserve"> w</w:t>
      </w:r>
      <w:r w:rsidRPr="00517D5E">
        <w:rPr>
          <w:rFonts w:ascii="Aptos" w:hAnsi="Aptos"/>
          <w:color w:val="000000"/>
          <w:sz w:val="24"/>
          <w:szCs w:val="24"/>
          <w:shd w:val="clear" w:color="auto" w:fill="FFFFFF"/>
        </w:rPr>
        <w:t>hen cultured on inserts</w:t>
      </w:r>
      <w:r w:rsidR="00E06E3E"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w:t>
      </w:r>
      <w:r w:rsidR="00E70E0F" w:rsidRPr="00517D5E">
        <w:rPr>
          <w:rFonts w:ascii="Aptos" w:hAnsi="Aptos"/>
          <w:color w:val="000000"/>
          <w:sz w:val="24"/>
          <w:szCs w:val="24"/>
          <w:shd w:val="clear" w:color="auto" w:fill="FFFFFF"/>
        </w:rPr>
        <w:t xml:space="preserve">form </w:t>
      </w:r>
      <w:r w:rsidRPr="00517D5E">
        <w:rPr>
          <w:rFonts w:ascii="Aptos" w:hAnsi="Aptos"/>
          <w:color w:val="000000"/>
          <w:sz w:val="24"/>
          <w:szCs w:val="24"/>
          <w:shd w:val="clear" w:color="auto" w:fill="FFFFFF"/>
        </w:rPr>
        <w:t>epitheli</w:t>
      </w:r>
      <w:r w:rsidR="00E06E3E" w:rsidRPr="00517D5E">
        <w:rPr>
          <w:rFonts w:ascii="Aptos" w:hAnsi="Aptos"/>
          <w:color w:val="000000"/>
          <w:sz w:val="24"/>
          <w:szCs w:val="24"/>
          <w:shd w:val="clear" w:color="auto" w:fill="FFFFFF"/>
        </w:rPr>
        <w:t>a</w:t>
      </w:r>
      <w:r w:rsidRPr="00517D5E">
        <w:rPr>
          <w:rFonts w:ascii="Aptos" w:hAnsi="Aptos"/>
          <w:color w:val="000000"/>
          <w:sz w:val="24"/>
          <w:szCs w:val="24"/>
          <w:shd w:val="clear" w:color="auto" w:fill="FFFFFF"/>
        </w:rPr>
        <w:t xml:space="preserve"> </w:t>
      </w:r>
      <w:r w:rsidR="00E70E0F" w:rsidRPr="00517D5E">
        <w:rPr>
          <w:rFonts w:ascii="Aptos" w:hAnsi="Aptos"/>
          <w:color w:val="000000"/>
          <w:sz w:val="24"/>
          <w:szCs w:val="24"/>
          <w:shd w:val="clear" w:color="auto" w:fill="FFFFFF"/>
        </w:rPr>
        <w:t xml:space="preserve">with </w:t>
      </w:r>
      <w:r w:rsidR="00A85DC3" w:rsidRPr="00517D5E">
        <w:rPr>
          <w:rFonts w:ascii="Aptos" w:hAnsi="Aptos"/>
          <w:color w:val="000000"/>
          <w:sz w:val="24"/>
          <w:szCs w:val="24"/>
          <w:shd w:val="clear" w:color="auto" w:fill="FFFFFF"/>
        </w:rPr>
        <w:t>t</w:t>
      </w:r>
      <w:r w:rsidRPr="00517D5E">
        <w:rPr>
          <w:rFonts w:ascii="Aptos" w:hAnsi="Aptos"/>
          <w:color w:val="000000"/>
          <w:sz w:val="24"/>
          <w:szCs w:val="24"/>
          <w:shd w:val="clear" w:color="auto" w:fill="FFFFFF"/>
        </w:rPr>
        <w:t>ransepithe</w:t>
      </w:r>
      <w:r w:rsidR="00BA62D7" w:rsidRPr="00517D5E">
        <w:rPr>
          <w:rFonts w:ascii="Aptos" w:hAnsi="Aptos"/>
          <w:color w:val="000000"/>
          <w:sz w:val="24"/>
          <w:szCs w:val="24"/>
          <w:shd w:val="clear" w:color="auto" w:fill="FFFFFF"/>
        </w:rPr>
        <w:t>l</w:t>
      </w:r>
      <w:r w:rsidRPr="00517D5E">
        <w:rPr>
          <w:rFonts w:ascii="Aptos" w:hAnsi="Aptos"/>
          <w:color w:val="000000"/>
          <w:sz w:val="24"/>
          <w:szCs w:val="24"/>
          <w:shd w:val="clear" w:color="auto" w:fill="FFFFFF"/>
        </w:rPr>
        <w:t>ial resistance measurements of 60</w:t>
      </w:r>
      <w:r w:rsidR="0032770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90 Ωcm</w:t>
      </w:r>
      <w:r w:rsidRPr="00517D5E">
        <w:rPr>
          <w:rFonts w:ascii="Aptos" w:hAnsi="Aptos"/>
          <w:color w:val="000000"/>
          <w:sz w:val="24"/>
          <w:szCs w:val="24"/>
          <w:shd w:val="clear" w:color="auto" w:fill="FFFFFF"/>
          <w:vertAlign w:val="superscript"/>
        </w:rPr>
        <w:t>2</w:t>
      </w:r>
      <w:r w:rsidRPr="00517D5E">
        <w:rPr>
          <w:rFonts w:ascii="Aptos" w:hAnsi="Aptos"/>
          <w:color w:val="000000"/>
          <w:sz w:val="24"/>
          <w:szCs w:val="24"/>
          <w:shd w:val="clear" w:color="auto" w:fill="FFFFFF"/>
        </w:rPr>
        <w:t xml:space="preserve">, not too dissimilar </w:t>
      </w:r>
      <w:r w:rsidR="00E06E3E" w:rsidRPr="00517D5E">
        <w:rPr>
          <w:rFonts w:ascii="Aptos" w:hAnsi="Aptos"/>
          <w:color w:val="000000"/>
          <w:sz w:val="24"/>
          <w:szCs w:val="24"/>
          <w:shd w:val="clear" w:color="auto" w:fill="FFFFFF"/>
        </w:rPr>
        <w:t>from</w:t>
      </w:r>
      <w:r w:rsidRPr="00517D5E">
        <w:rPr>
          <w:rFonts w:ascii="Aptos" w:hAnsi="Aptos"/>
          <w:color w:val="000000"/>
          <w:sz w:val="24"/>
          <w:szCs w:val="24"/>
          <w:shd w:val="clear" w:color="auto" w:fill="FFFFFF"/>
        </w:rPr>
        <w:t xml:space="preserve"> that measured in other salmonids (80</w:t>
      </w:r>
      <w:r w:rsidR="0032770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150 Ωcm</w:t>
      </w:r>
      <w:r w:rsidRPr="00517D5E">
        <w:rPr>
          <w:rFonts w:ascii="Aptos" w:hAnsi="Aptos"/>
          <w:color w:val="000000"/>
          <w:sz w:val="24"/>
          <w:szCs w:val="24"/>
          <w:shd w:val="clear" w:color="auto" w:fill="FFFFFF"/>
          <w:vertAlign w:val="superscript"/>
        </w:rPr>
        <w:t>2</w:t>
      </w:r>
      <w:r w:rsidR="00D406FF" w:rsidRPr="00517D5E">
        <w:rPr>
          <w:rFonts w:ascii="Aptos" w:hAnsi="Aptos"/>
          <w:color w:val="000000"/>
          <w:sz w:val="24"/>
          <w:szCs w:val="24"/>
          <w:shd w:val="clear" w:color="auto" w:fill="FFFFFF"/>
        </w:rPr>
        <w:t xml:space="preserve">; </w:t>
      </w:r>
      <w:proofErr w:type="spellStart"/>
      <w:r w:rsidRPr="00517D5E">
        <w:rPr>
          <w:rFonts w:ascii="Aptos" w:hAnsi="Aptos"/>
          <w:color w:val="000000"/>
          <w:sz w:val="24"/>
          <w:szCs w:val="24"/>
          <w:shd w:val="clear" w:color="auto" w:fill="FFFFFF"/>
        </w:rPr>
        <w:t>Sundell</w:t>
      </w:r>
      <w:proofErr w:type="spellEnd"/>
      <w:r w:rsidRPr="00517D5E">
        <w:rPr>
          <w:rFonts w:ascii="Aptos" w:hAnsi="Aptos"/>
          <w:color w:val="000000"/>
          <w:sz w:val="24"/>
          <w:szCs w:val="24"/>
          <w:shd w:val="clear" w:color="auto" w:fill="FFFFFF"/>
        </w:rPr>
        <w:t xml:space="preserve"> and </w:t>
      </w:r>
      <w:proofErr w:type="spellStart"/>
      <w:r w:rsidRPr="00517D5E">
        <w:rPr>
          <w:rFonts w:ascii="Aptos" w:hAnsi="Aptos"/>
          <w:color w:val="000000"/>
          <w:sz w:val="24"/>
          <w:szCs w:val="24"/>
          <w:shd w:val="clear" w:color="auto" w:fill="FFFFFF"/>
        </w:rPr>
        <w:t>Sundh</w:t>
      </w:r>
      <w:proofErr w:type="spellEnd"/>
      <w:r w:rsidRPr="00517D5E">
        <w:rPr>
          <w:rFonts w:ascii="Aptos" w:hAnsi="Aptos"/>
          <w:color w:val="000000"/>
          <w:sz w:val="24"/>
          <w:szCs w:val="24"/>
          <w:shd w:val="clear" w:color="auto" w:fill="FFFFFF"/>
        </w:rPr>
        <w:t>, 2012). Morphologically</w:t>
      </w:r>
      <w:r w:rsidR="0032770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the </w:t>
      </w:r>
      <w:r w:rsidR="00327703" w:rsidRPr="00517D5E">
        <w:rPr>
          <w:rFonts w:ascii="Aptos" w:hAnsi="Aptos"/>
          <w:i/>
          <w:iCs/>
          <w:color w:val="000000"/>
          <w:sz w:val="24"/>
          <w:szCs w:val="24"/>
          <w:shd w:val="clear" w:color="auto" w:fill="FFFFFF"/>
        </w:rPr>
        <w:t xml:space="preserve">in vitro </w:t>
      </w:r>
      <w:r w:rsidRPr="00517D5E">
        <w:rPr>
          <w:rFonts w:ascii="Aptos" w:hAnsi="Aptos"/>
          <w:color w:val="000000"/>
          <w:sz w:val="24"/>
          <w:szCs w:val="24"/>
          <w:shd w:val="clear" w:color="auto" w:fill="FFFFFF"/>
        </w:rPr>
        <w:t>epithelium resemble</w:t>
      </w:r>
      <w:r w:rsidR="000B5A91" w:rsidRPr="00517D5E">
        <w:rPr>
          <w:rFonts w:ascii="Aptos" w:hAnsi="Aptos"/>
          <w:color w:val="000000"/>
          <w:sz w:val="24"/>
          <w:szCs w:val="24"/>
          <w:shd w:val="clear" w:color="auto" w:fill="FFFFFF"/>
        </w:rPr>
        <w:t>s</w:t>
      </w:r>
      <w:r w:rsidRPr="00517D5E">
        <w:rPr>
          <w:rFonts w:ascii="Aptos" w:hAnsi="Aptos"/>
          <w:color w:val="000000"/>
          <w:sz w:val="24"/>
          <w:szCs w:val="24"/>
          <w:shd w:val="clear" w:color="auto" w:fill="FFFFFF"/>
        </w:rPr>
        <w:t xml:space="preserve"> intact intestinal cells</w:t>
      </w:r>
      <w:r w:rsidR="00497471"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and </w:t>
      </w:r>
      <w:r w:rsidR="00497471" w:rsidRPr="00517D5E">
        <w:rPr>
          <w:rFonts w:ascii="Aptos" w:hAnsi="Aptos"/>
          <w:color w:val="000000"/>
          <w:sz w:val="24"/>
          <w:szCs w:val="24"/>
          <w:shd w:val="clear" w:color="auto" w:fill="FFFFFF"/>
        </w:rPr>
        <w:t xml:space="preserve">it </w:t>
      </w:r>
      <w:r w:rsidRPr="00517D5E">
        <w:rPr>
          <w:rFonts w:ascii="Aptos" w:hAnsi="Aptos"/>
          <w:color w:val="000000"/>
          <w:sz w:val="24"/>
          <w:szCs w:val="24"/>
          <w:shd w:val="clear" w:color="auto" w:fill="FFFFFF"/>
        </w:rPr>
        <w:t>exhibit</w:t>
      </w:r>
      <w:r w:rsidR="00A85DC3" w:rsidRPr="00517D5E">
        <w:rPr>
          <w:rFonts w:ascii="Aptos" w:hAnsi="Aptos"/>
          <w:color w:val="000000"/>
          <w:sz w:val="24"/>
          <w:szCs w:val="24"/>
          <w:shd w:val="clear" w:color="auto" w:fill="FFFFFF"/>
        </w:rPr>
        <w:t>s</w:t>
      </w:r>
      <w:r w:rsidRPr="00517D5E">
        <w:rPr>
          <w:rFonts w:ascii="Aptos" w:hAnsi="Aptos"/>
          <w:color w:val="000000"/>
          <w:sz w:val="24"/>
          <w:szCs w:val="24"/>
          <w:shd w:val="clear" w:color="auto" w:fill="FFFFFF"/>
        </w:rPr>
        <w:t xml:space="preserve"> chemical biotransformation </w:t>
      </w:r>
      <w:r w:rsidR="001C0181" w:rsidRPr="00517D5E">
        <w:rPr>
          <w:rFonts w:ascii="Aptos" w:hAnsi="Aptos"/>
          <w:color w:val="000000"/>
          <w:sz w:val="24"/>
          <w:szCs w:val="24"/>
          <w:shd w:val="clear" w:color="auto" w:fill="FFFFFF"/>
        </w:rPr>
        <w:t>properties</w:t>
      </w:r>
      <w:r w:rsidR="00BA62D7" w:rsidRPr="00517D5E">
        <w:rPr>
          <w:rFonts w:ascii="Aptos" w:hAnsi="Aptos"/>
          <w:color w:val="000000"/>
          <w:sz w:val="24"/>
          <w:szCs w:val="24"/>
          <w:shd w:val="clear" w:color="auto" w:fill="FFFFFF"/>
        </w:rPr>
        <w:t xml:space="preserve"> (</w:t>
      </w:r>
      <w:r w:rsidR="001C0181" w:rsidRPr="00517D5E">
        <w:rPr>
          <w:rFonts w:ascii="Aptos" w:hAnsi="Aptos"/>
          <w:color w:val="000000"/>
          <w:sz w:val="24"/>
          <w:szCs w:val="24"/>
          <w:shd w:val="clear" w:color="auto" w:fill="FFFFFF"/>
        </w:rPr>
        <w:t xml:space="preserve">cytochrome </w:t>
      </w:r>
      <w:r w:rsidR="009C1F7A" w:rsidRPr="00517D5E">
        <w:rPr>
          <w:rFonts w:ascii="Aptos" w:hAnsi="Aptos"/>
          <w:color w:val="000000"/>
          <w:sz w:val="24"/>
          <w:szCs w:val="24"/>
          <w:shd w:val="clear" w:color="auto" w:fill="FFFFFF"/>
        </w:rPr>
        <w:t>P</w:t>
      </w:r>
      <w:r w:rsidR="001C0181" w:rsidRPr="00517D5E">
        <w:rPr>
          <w:rFonts w:ascii="Aptos" w:hAnsi="Aptos"/>
          <w:color w:val="000000"/>
          <w:sz w:val="24"/>
          <w:szCs w:val="24"/>
          <w:shd w:val="clear" w:color="auto" w:fill="FFFFFF"/>
        </w:rPr>
        <w:t>450 activity</w:t>
      </w:r>
      <w:r w:rsidR="00BA62D7" w:rsidRPr="00517D5E">
        <w:rPr>
          <w:rFonts w:ascii="Aptos" w:hAnsi="Aptos"/>
          <w:color w:val="000000"/>
          <w:sz w:val="24"/>
          <w:szCs w:val="24"/>
          <w:shd w:val="clear" w:color="auto" w:fill="FFFFFF"/>
        </w:rPr>
        <w:t>)</w:t>
      </w:r>
      <w:r w:rsidR="001C0181" w:rsidRPr="00517D5E">
        <w:rPr>
          <w:rFonts w:ascii="Aptos" w:hAnsi="Aptos"/>
          <w:color w:val="000000"/>
          <w:sz w:val="24"/>
          <w:szCs w:val="24"/>
          <w:shd w:val="clear" w:color="auto" w:fill="FFFFFF"/>
        </w:rPr>
        <w:t xml:space="preserve"> in the presence o</w:t>
      </w:r>
      <w:r w:rsidR="00E06E3E" w:rsidRPr="00517D5E">
        <w:rPr>
          <w:rFonts w:ascii="Aptos" w:hAnsi="Aptos"/>
          <w:color w:val="000000"/>
          <w:sz w:val="24"/>
          <w:szCs w:val="24"/>
          <w:shd w:val="clear" w:color="auto" w:fill="FFFFFF"/>
        </w:rPr>
        <w:t>f</w:t>
      </w:r>
      <w:r w:rsidR="001C0181" w:rsidRPr="00517D5E">
        <w:rPr>
          <w:rFonts w:ascii="Aptos" w:hAnsi="Aptos"/>
          <w:color w:val="000000"/>
          <w:sz w:val="24"/>
          <w:szCs w:val="24"/>
          <w:shd w:val="clear" w:color="auto" w:fill="FFFFFF"/>
        </w:rPr>
        <w:t xml:space="preserve"> organic chemicals and pharmaceuticals </w:t>
      </w:r>
      <w:r w:rsidRPr="00517D5E">
        <w:rPr>
          <w:rFonts w:ascii="Aptos" w:hAnsi="Aptos"/>
          <w:color w:val="000000"/>
          <w:sz w:val="24"/>
          <w:szCs w:val="24"/>
          <w:shd w:val="clear" w:color="auto" w:fill="FFFFFF"/>
        </w:rPr>
        <w:t>(</w:t>
      </w:r>
      <w:proofErr w:type="spellStart"/>
      <w:r w:rsidRPr="00517D5E">
        <w:rPr>
          <w:rFonts w:ascii="Aptos" w:hAnsi="Aptos"/>
          <w:color w:val="000000"/>
          <w:sz w:val="24"/>
          <w:szCs w:val="24"/>
          <w:shd w:val="clear" w:color="auto" w:fill="FFFFFF"/>
        </w:rPr>
        <w:t>Langan</w:t>
      </w:r>
      <w:proofErr w:type="spellEnd"/>
      <w:r w:rsidRPr="00517D5E">
        <w:rPr>
          <w:rFonts w:ascii="Aptos" w:hAnsi="Aptos"/>
          <w:color w:val="000000"/>
          <w:sz w:val="24"/>
          <w:szCs w:val="24"/>
          <w:shd w:val="clear" w:color="auto" w:fill="FFFFFF"/>
        </w:rPr>
        <w:t xml:space="preserve"> et al</w:t>
      </w:r>
      <w:r w:rsidR="00D406FF"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201</w:t>
      </w:r>
      <w:r w:rsidR="00EC71D1" w:rsidRPr="00517D5E">
        <w:rPr>
          <w:rFonts w:ascii="Aptos" w:hAnsi="Aptos"/>
          <w:color w:val="000000"/>
          <w:sz w:val="24"/>
          <w:szCs w:val="24"/>
          <w:shd w:val="clear" w:color="auto" w:fill="FFFFFF"/>
        </w:rPr>
        <w:t>8b,</w:t>
      </w:r>
      <w:r w:rsidR="00A85DC3" w:rsidRPr="00517D5E">
        <w:rPr>
          <w:rFonts w:ascii="Aptos" w:hAnsi="Aptos"/>
          <w:color w:val="000000"/>
          <w:sz w:val="24"/>
          <w:szCs w:val="24"/>
          <w:shd w:val="clear" w:color="auto" w:fill="FFFFFF"/>
        </w:rPr>
        <w:t xml:space="preserve"> </w:t>
      </w:r>
      <w:r w:rsidR="00EC71D1" w:rsidRPr="00517D5E">
        <w:rPr>
          <w:rFonts w:ascii="Aptos" w:hAnsi="Aptos"/>
          <w:color w:val="000000"/>
          <w:sz w:val="24"/>
          <w:szCs w:val="24"/>
          <w:shd w:val="clear" w:color="auto" w:fill="FFFFFF"/>
        </w:rPr>
        <w:t>c</w:t>
      </w:r>
      <w:r w:rsidRPr="00517D5E">
        <w:rPr>
          <w:rFonts w:ascii="Aptos" w:hAnsi="Aptos"/>
          <w:color w:val="000000"/>
          <w:sz w:val="24"/>
          <w:szCs w:val="24"/>
          <w:shd w:val="clear" w:color="auto" w:fill="FFFFFF"/>
        </w:rPr>
        <w:t>)</w:t>
      </w:r>
      <w:r w:rsidR="001C0181" w:rsidRPr="00517D5E">
        <w:rPr>
          <w:rFonts w:ascii="Aptos" w:hAnsi="Aptos"/>
          <w:color w:val="000000"/>
          <w:sz w:val="24"/>
          <w:szCs w:val="24"/>
          <w:shd w:val="clear" w:color="auto" w:fill="FFFFFF"/>
        </w:rPr>
        <w:t xml:space="preserve">. The versatility of </w:t>
      </w:r>
      <w:r w:rsidR="00A81DB3" w:rsidRPr="00517D5E">
        <w:rPr>
          <w:rFonts w:ascii="Aptos" w:hAnsi="Aptos"/>
          <w:color w:val="000000"/>
          <w:sz w:val="24"/>
          <w:szCs w:val="24"/>
          <w:shd w:val="clear" w:color="auto" w:fill="FFFFFF"/>
        </w:rPr>
        <w:t>th</w:t>
      </w:r>
      <w:r w:rsidR="00327703" w:rsidRPr="00517D5E">
        <w:rPr>
          <w:rFonts w:ascii="Aptos" w:hAnsi="Aptos"/>
          <w:color w:val="000000"/>
          <w:sz w:val="24"/>
          <w:szCs w:val="24"/>
          <w:shd w:val="clear" w:color="auto" w:fill="FFFFFF"/>
        </w:rPr>
        <w:t>is</w:t>
      </w:r>
      <w:r w:rsidR="00A81DB3" w:rsidRPr="00517D5E">
        <w:rPr>
          <w:rFonts w:ascii="Aptos" w:hAnsi="Aptos"/>
          <w:color w:val="000000"/>
          <w:sz w:val="24"/>
          <w:szCs w:val="24"/>
          <w:shd w:val="clear" w:color="auto" w:fill="FFFFFF"/>
        </w:rPr>
        <w:t xml:space="preserve"> gut primary cell </w:t>
      </w:r>
      <w:r w:rsidR="001C0181" w:rsidRPr="00517D5E">
        <w:rPr>
          <w:rFonts w:ascii="Aptos" w:hAnsi="Aptos"/>
          <w:color w:val="000000"/>
          <w:sz w:val="24"/>
          <w:szCs w:val="24"/>
          <w:shd w:val="clear" w:color="auto" w:fill="FFFFFF"/>
        </w:rPr>
        <w:t xml:space="preserve">culture system has great </w:t>
      </w:r>
      <w:r w:rsidR="00EC0220" w:rsidRPr="00517D5E">
        <w:rPr>
          <w:rFonts w:ascii="Aptos" w:hAnsi="Aptos"/>
          <w:color w:val="000000"/>
          <w:sz w:val="24"/>
          <w:szCs w:val="24"/>
          <w:shd w:val="clear" w:color="auto" w:fill="FFFFFF"/>
        </w:rPr>
        <w:t xml:space="preserve">potential </w:t>
      </w:r>
      <w:r w:rsidR="00193F05" w:rsidRPr="00517D5E">
        <w:rPr>
          <w:rFonts w:ascii="Aptos" w:hAnsi="Aptos"/>
          <w:color w:val="000000"/>
          <w:sz w:val="24"/>
          <w:szCs w:val="24"/>
          <w:shd w:val="clear" w:color="auto" w:fill="FFFFFF"/>
        </w:rPr>
        <w:t>that</w:t>
      </w:r>
      <w:r w:rsidR="00EC0220" w:rsidRPr="00517D5E">
        <w:rPr>
          <w:rFonts w:ascii="Aptos" w:hAnsi="Aptos"/>
          <w:color w:val="000000"/>
          <w:sz w:val="24"/>
          <w:szCs w:val="24"/>
          <w:shd w:val="clear" w:color="auto" w:fill="FFFFFF"/>
        </w:rPr>
        <w:t xml:space="preserve"> has yet to be fully utilised</w:t>
      </w:r>
      <w:r w:rsidR="00E70E0F" w:rsidRPr="00517D5E">
        <w:rPr>
          <w:rFonts w:ascii="Aptos" w:hAnsi="Aptos"/>
          <w:color w:val="000000"/>
          <w:sz w:val="24"/>
          <w:szCs w:val="24"/>
          <w:shd w:val="clear" w:color="auto" w:fill="FFFFFF"/>
        </w:rPr>
        <w:t xml:space="preserve">. Preparations </w:t>
      </w:r>
      <w:r w:rsidR="00327703" w:rsidRPr="00517D5E">
        <w:rPr>
          <w:rFonts w:ascii="Aptos" w:hAnsi="Aptos"/>
          <w:color w:val="000000"/>
          <w:sz w:val="24"/>
          <w:szCs w:val="24"/>
          <w:shd w:val="clear" w:color="auto" w:fill="FFFFFF"/>
        </w:rPr>
        <w:t xml:space="preserve">from </w:t>
      </w:r>
      <w:r w:rsidR="00E70E0F" w:rsidRPr="00517D5E">
        <w:rPr>
          <w:rFonts w:ascii="Aptos" w:hAnsi="Aptos"/>
          <w:color w:val="000000"/>
          <w:sz w:val="24"/>
          <w:szCs w:val="24"/>
          <w:shd w:val="clear" w:color="auto" w:fill="FFFFFF"/>
        </w:rPr>
        <w:t>other species w</w:t>
      </w:r>
      <w:r w:rsidR="00327703" w:rsidRPr="00517D5E">
        <w:rPr>
          <w:rFonts w:ascii="Aptos" w:hAnsi="Aptos"/>
          <w:color w:val="000000"/>
          <w:sz w:val="24"/>
          <w:szCs w:val="24"/>
          <w:shd w:val="clear" w:color="auto" w:fill="FFFFFF"/>
        </w:rPr>
        <w:t>ould</w:t>
      </w:r>
      <w:r w:rsidR="00E70E0F" w:rsidRPr="00517D5E">
        <w:rPr>
          <w:rFonts w:ascii="Aptos" w:hAnsi="Aptos"/>
          <w:color w:val="000000"/>
          <w:sz w:val="24"/>
          <w:szCs w:val="24"/>
          <w:shd w:val="clear" w:color="auto" w:fill="FFFFFF"/>
        </w:rPr>
        <w:t xml:space="preserve"> allow for comparative studies</w:t>
      </w:r>
      <w:r w:rsidR="00E06E3E" w:rsidRPr="00517D5E">
        <w:rPr>
          <w:rFonts w:ascii="Aptos" w:hAnsi="Aptos"/>
          <w:color w:val="000000"/>
          <w:sz w:val="24"/>
          <w:szCs w:val="24"/>
          <w:shd w:val="clear" w:color="auto" w:fill="FFFFFF"/>
        </w:rPr>
        <w:t>,</w:t>
      </w:r>
      <w:r w:rsidR="00E70E0F" w:rsidRPr="00517D5E">
        <w:rPr>
          <w:rFonts w:ascii="Aptos" w:hAnsi="Aptos"/>
          <w:color w:val="000000"/>
          <w:sz w:val="24"/>
          <w:szCs w:val="24"/>
          <w:shd w:val="clear" w:color="auto" w:fill="FFFFFF"/>
        </w:rPr>
        <w:t xml:space="preserve"> and growth of the epitheli</w:t>
      </w:r>
      <w:r w:rsidR="00E06E3E" w:rsidRPr="00517D5E">
        <w:rPr>
          <w:rFonts w:ascii="Aptos" w:hAnsi="Aptos"/>
          <w:color w:val="000000"/>
          <w:sz w:val="24"/>
          <w:szCs w:val="24"/>
          <w:shd w:val="clear" w:color="auto" w:fill="FFFFFF"/>
        </w:rPr>
        <w:t>a</w:t>
      </w:r>
      <w:r w:rsidR="00E70E0F" w:rsidRPr="00517D5E">
        <w:rPr>
          <w:rFonts w:ascii="Aptos" w:hAnsi="Aptos"/>
          <w:color w:val="000000"/>
          <w:sz w:val="24"/>
          <w:szCs w:val="24"/>
          <w:shd w:val="clear" w:color="auto" w:fill="FFFFFF"/>
        </w:rPr>
        <w:t xml:space="preserve"> on inserts enables the manipulation of culture </w:t>
      </w:r>
      <w:r w:rsidR="006C70C8" w:rsidRPr="00517D5E">
        <w:rPr>
          <w:rFonts w:ascii="Aptos" w:hAnsi="Aptos"/>
          <w:color w:val="000000"/>
          <w:sz w:val="24"/>
          <w:szCs w:val="24"/>
          <w:shd w:val="clear" w:color="auto" w:fill="FFFFFF"/>
        </w:rPr>
        <w:t>conditions</w:t>
      </w:r>
      <w:r w:rsidR="00E70E0F" w:rsidRPr="00517D5E">
        <w:rPr>
          <w:rFonts w:ascii="Aptos" w:hAnsi="Aptos"/>
          <w:color w:val="000000"/>
          <w:sz w:val="24"/>
          <w:szCs w:val="24"/>
          <w:shd w:val="clear" w:color="auto" w:fill="FFFFFF"/>
        </w:rPr>
        <w:t xml:space="preserve"> to mimic th</w:t>
      </w:r>
      <w:r w:rsidR="00A85DC3" w:rsidRPr="00517D5E">
        <w:rPr>
          <w:rFonts w:ascii="Aptos" w:hAnsi="Aptos"/>
          <w:color w:val="000000"/>
          <w:sz w:val="24"/>
          <w:szCs w:val="24"/>
          <w:shd w:val="clear" w:color="auto" w:fill="FFFFFF"/>
        </w:rPr>
        <w:t>ose</w:t>
      </w:r>
      <w:r w:rsidR="00E70E0F" w:rsidRPr="00517D5E">
        <w:rPr>
          <w:rFonts w:ascii="Aptos" w:hAnsi="Aptos"/>
          <w:color w:val="000000"/>
          <w:sz w:val="24"/>
          <w:szCs w:val="24"/>
          <w:shd w:val="clear" w:color="auto" w:fill="FFFFFF"/>
        </w:rPr>
        <w:t xml:space="preserve"> </w:t>
      </w:r>
      <w:r w:rsidR="00327703" w:rsidRPr="00517D5E">
        <w:rPr>
          <w:rFonts w:ascii="Aptos" w:hAnsi="Aptos"/>
          <w:color w:val="000000"/>
          <w:sz w:val="24"/>
          <w:szCs w:val="24"/>
          <w:shd w:val="clear" w:color="auto" w:fill="FFFFFF"/>
        </w:rPr>
        <w:t xml:space="preserve">found </w:t>
      </w:r>
      <w:r w:rsidR="00E70E0F" w:rsidRPr="00517D5E">
        <w:rPr>
          <w:rFonts w:ascii="Aptos" w:hAnsi="Aptos"/>
          <w:i/>
          <w:iCs/>
          <w:color w:val="000000"/>
          <w:sz w:val="24"/>
          <w:szCs w:val="24"/>
          <w:shd w:val="clear" w:color="auto" w:fill="FFFFFF"/>
        </w:rPr>
        <w:t>in vivo</w:t>
      </w:r>
      <w:r w:rsidR="00E70E0F" w:rsidRPr="00517D5E">
        <w:rPr>
          <w:rFonts w:ascii="Aptos" w:hAnsi="Aptos"/>
          <w:color w:val="000000"/>
          <w:sz w:val="24"/>
          <w:szCs w:val="24"/>
          <w:shd w:val="clear" w:color="auto" w:fill="FFFFFF"/>
        </w:rPr>
        <w:t xml:space="preserve">. </w:t>
      </w:r>
    </w:p>
    <w:p w14:paraId="2B383D51" w14:textId="77777777" w:rsidR="006C70C8" w:rsidRPr="00517D5E" w:rsidRDefault="006C70C8" w:rsidP="00966B55">
      <w:pPr>
        <w:spacing w:after="0" w:line="360" w:lineRule="auto"/>
        <w:rPr>
          <w:rFonts w:ascii="Aptos" w:hAnsi="Aptos"/>
          <w:color w:val="000000"/>
          <w:sz w:val="24"/>
          <w:szCs w:val="24"/>
          <w:shd w:val="clear" w:color="auto" w:fill="FFFFFF"/>
        </w:rPr>
      </w:pPr>
    </w:p>
    <w:p w14:paraId="46592FF4" w14:textId="4C8CBBE9" w:rsidR="004A084B" w:rsidRPr="00517D5E" w:rsidRDefault="00327703" w:rsidP="00966B55">
      <w:pPr>
        <w:spacing w:after="0" w:line="360" w:lineRule="auto"/>
        <w:rPr>
          <w:rFonts w:ascii="Aptos" w:hAnsi="Aptos"/>
          <w:color w:val="000000"/>
          <w:sz w:val="24"/>
          <w:szCs w:val="24"/>
          <w:shd w:val="clear" w:color="auto" w:fill="FFFFFF"/>
        </w:rPr>
      </w:pPr>
      <w:r w:rsidRPr="00517D5E">
        <w:rPr>
          <w:rFonts w:ascii="Aptos" w:hAnsi="Aptos"/>
          <w:color w:val="000000"/>
          <w:sz w:val="24"/>
          <w:szCs w:val="24"/>
          <w:shd w:val="clear" w:color="auto" w:fill="FFFFFF"/>
        </w:rPr>
        <w:t>In addition, a</w:t>
      </w:r>
      <w:r w:rsidR="00EC0220" w:rsidRPr="00517D5E">
        <w:rPr>
          <w:rFonts w:ascii="Aptos" w:hAnsi="Aptos"/>
          <w:color w:val="000000"/>
          <w:sz w:val="24"/>
          <w:szCs w:val="24"/>
          <w:shd w:val="clear" w:color="auto" w:fill="FFFFFF"/>
        </w:rPr>
        <w:t xml:space="preserve"> rainbow trout gut cell line, </w:t>
      </w:r>
      <w:proofErr w:type="spellStart"/>
      <w:r w:rsidR="00EC0220" w:rsidRPr="00517D5E">
        <w:rPr>
          <w:rFonts w:ascii="Aptos" w:hAnsi="Aptos"/>
          <w:color w:val="000000"/>
          <w:sz w:val="24"/>
          <w:szCs w:val="24"/>
          <w:shd w:val="clear" w:color="auto" w:fill="FFFFFF"/>
        </w:rPr>
        <w:t>RTgutGC</w:t>
      </w:r>
      <w:proofErr w:type="spellEnd"/>
      <w:r w:rsidR="00EC0220" w:rsidRPr="00517D5E">
        <w:rPr>
          <w:rFonts w:ascii="Aptos" w:hAnsi="Aptos"/>
          <w:color w:val="000000"/>
          <w:sz w:val="24"/>
          <w:szCs w:val="24"/>
          <w:shd w:val="clear" w:color="auto" w:fill="FFFFFF"/>
        </w:rPr>
        <w:t xml:space="preserve"> was established </w:t>
      </w:r>
      <w:r w:rsidR="00C4558E" w:rsidRPr="00517D5E">
        <w:rPr>
          <w:rFonts w:ascii="Aptos" w:hAnsi="Aptos"/>
          <w:color w:val="000000"/>
          <w:sz w:val="24"/>
          <w:szCs w:val="24"/>
          <w:shd w:val="clear" w:color="auto" w:fill="FFFFFF"/>
        </w:rPr>
        <w:t xml:space="preserve">by </w:t>
      </w:r>
      <w:r w:rsidR="00EC0220" w:rsidRPr="00517D5E">
        <w:rPr>
          <w:rFonts w:ascii="Aptos" w:hAnsi="Aptos"/>
          <w:color w:val="000000"/>
          <w:sz w:val="24"/>
          <w:szCs w:val="24"/>
          <w:shd w:val="clear" w:color="auto" w:fill="FFFFFF"/>
        </w:rPr>
        <w:t>Kawano et al</w:t>
      </w:r>
      <w:r w:rsidR="00F706B7" w:rsidRPr="00517D5E">
        <w:rPr>
          <w:rFonts w:ascii="Aptos" w:hAnsi="Aptos"/>
          <w:color w:val="000000"/>
          <w:sz w:val="24"/>
          <w:szCs w:val="24"/>
          <w:shd w:val="clear" w:color="auto" w:fill="FFFFFF"/>
        </w:rPr>
        <w:t>.</w:t>
      </w:r>
      <w:r w:rsidR="00EC0220" w:rsidRPr="00517D5E">
        <w:rPr>
          <w:rFonts w:ascii="Aptos" w:hAnsi="Aptos"/>
          <w:color w:val="000000"/>
          <w:sz w:val="24"/>
          <w:szCs w:val="24"/>
          <w:shd w:val="clear" w:color="auto" w:fill="FFFFFF"/>
        </w:rPr>
        <w:t xml:space="preserve"> </w:t>
      </w:r>
      <w:r w:rsidR="00C4558E" w:rsidRPr="00517D5E">
        <w:rPr>
          <w:rFonts w:ascii="Aptos" w:hAnsi="Aptos"/>
          <w:color w:val="000000"/>
          <w:sz w:val="24"/>
          <w:szCs w:val="24"/>
          <w:shd w:val="clear" w:color="auto" w:fill="FFFFFF"/>
        </w:rPr>
        <w:t>(</w:t>
      </w:r>
      <w:r w:rsidR="00EC0220" w:rsidRPr="00517D5E">
        <w:rPr>
          <w:rFonts w:ascii="Aptos" w:hAnsi="Aptos"/>
          <w:color w:val="000000"/>
          <w:sz w:val="24"/>
          <w:szCs w:val="24"/>
          <w:shd w:val="clear" w:color="auto" w:fill="FFFFFF"/>
        </w:rPr>
        <w:t>2011)</w:t>
      </w:r>
      <w:r w:rsidRPr="00517D5E">
        <w:rPr>
          <w:rFonts w:ascii="Aptos" w:hAnsi="Aptos"/>
          <w:color w:val="000000"/>
          <w:sz w:val="24"/>
          <w:szCs w:val="24"/>
          <w:shd w:val="clear" w:color="auto" w:fill="FFFFFF"/>
        </w:rPr>
        <w:t>,</w:t>
      </w:r>
      <w:r w:rsidR="00EC0220" w:rsidRPr="00517D5E">
        <w:rPr>
          <w:rFonts w:ascii="Aptos" w:hAnsi="Aptos"/>
          <w:color w:val="000000"/>
          <w:sz w:val="24"/>
          <w:szCs w:val="24"/>
          <w:shd w:val="clear" w:color="auto" w:fill="FFFFFF"/>
        </w:rPr>
        <w:t xml:space="preserve"> and has been predominantly used in the replacement of fish in ecotoxicology experiments</w:t>
      </w:r>
      <w:r w:rsidR="00A85DC3" w:rsidRPr="00517D5E">
        <w:rPr>
          <w:rFonts w:ascii="Aptos" w:hAnsi="Aptos"/>
          <w:color w:val="000000"/>
          <w:sz w:val="24"/>
          <w:szCs w:val="24"/>
          <w:shd w:val="clear" w:color="auto" w:fill="FFFFFF"/>
        </w:rPr>
        <w:t xml:space="preserve">. The </w:t>
      </w:r>
      <w:proofErr w:type="spellStart"/>
      <w:r w:rsidR="00A85DC3" w:rsidRPr="00517D5E">
        <w:rPr>
          <w:rFonts w:ascii="Aptos" w:hAnsi="Aptos"/>
          <w:color w:val="000000"/>
          <w:sz w:val="24"/>
          <w:szCs w:val="24"/>
          <w:shd w:val="clear" w:color="auto" w:fill="FFFFFF"/>
        </w:rPr>
        <w:t>RTgutGC</w:t>
      </w:r>
      <w:proofErr w:type="spellEnd"/>
      <w:r w:rsidR="00A85DC3" w:rsidRPr="00517D5E">
        <w:rPr>
          <w:rFonts w:ascii="Aptos" w:hAnsi="Aptos"/>
          <w:color w:val="000000"/>
          <w:sz w:val="24"/>
          <w:szCs w:val="24"/>
          <w:shd w:val="clear" w:color="auto" w:fill="FFFFFF"/>
        </w:rPr>
        <w:t xml:space="preserve"> cell line, </w:t>
      </w:r>
      <w:proofErr w:type="gramStart"/>
      <w:r w:rsidR="00E139E8" w:rsidRPr="00517D5E">
        <w:rPr>
          <w:rFonts w:ascii="Aptos" w:hAnsi="Aptos"/>
          <w:color w:val="000000"/>
          <w:sz w:val="24"/>
          <w:szCs w:val="24"/>
          <w:shd w:val="clear" w:color="auto" w:fill="FFFFFF"/>
        </w:rPr>
        <w:t>similar to</w:t>
      </w:r>
      <w:proofErr w:type="gramEnd"/>
      <w:r w:rsidR="00E139E8" w:rsidRPr="00517D5E">
        <w:rPr>
          <w:rFonts w:ascii="Aptos" w:hAnsi="Aptos"/>
          <w:color w:val="000000"/>
          <w:sz w:val="24"/>
          <w:szCs w:val="24"/>
          <w:shd w:val="clear" w:color="auto" w:fill="FFFFFF"/>
        </w:rPr>
        <w:t xml:space="preserve"> the R</w:t>
      </w:r>
      <w:r w:rsidR="000B5A91" w:rsidRPr="00517D5E">
        <w:rPr>
          <w:rFonts w:ascii="Aptos" w:hAnsi="Aptos"/>
          <w:color w:val="000000"/>
          <w:sz w:val="24"/>
          <w:szCs w:val="24"/>
          <w:shd w:val="clear" w:color="auto" w:fill="FFFFFF"/>
        </w:rPr>
        <w:t>T</w:t>
      </w:r>
      <w:r w:rsidR="00E139E8" w:rsidRPr="00517D5E">
        <w:rPr>
          <w:rFonts w:ascii="Aptos" w:hAnsi="Aptos"/>
          <w:color w:val="000000"/>
          <w:sz w:val="24"/>
          <w:szCs w:val="24"/>
          <w:shd w:val="clear" w:color="auto" w:fill="FFFFFF"/>
        </w:rPr>
        <w:t>gill-W1 cell line</w:t>
      </w:r>
      <w:r w:rsidR="00A85DC3" w:rsidRPr="00517D5E">
        <w:rPr>
          <w:rFonts w:ascii="Aptos" w:hAnsi="Aptos"/>
          <w:color w:val="000000"/>
          <w:sz w:val="24"/>
          <w:szCs w:val="24"/>
          <w:shd w:val="clear" w:color="auto" w:fill="FFFFFF"/>
        </w:rPr>
        <w:t>,</w:t>
      </w:r>
      <w:r w:rsidR="00E139E8" w:rsidRPr="00517D5E">
        <w:rPr>
          <w:rFonts w:ascii="Aptos" w:hAnsi="Aptos"/>
          <w:color w:val="000000"/>
          <w:sz w:val="24"/>
          <w:szCs w:val="24"/>
          <w:shd w:val="clear" w:color="auto" w:fill="FFFFFF"/>
        </w:rPr>
        <w:t xml:space="preserve"> has been suggested as a replacement for fish in acute toxicity studies (</w:t>
      </w:r>
      <w:proofErr w:type="spellStart"/>
      <w:r w:rsidR="00E139E8" w:rsidRPr="00517D5E">
        <w:rPr>
          <w:rFonts w:ascii="Aptos" w:hAnsi="Aptos"/>
          <w:color w:val="000000"/>
          <w:sz w:val="24"/>
          <w:szCs w:val="24"/>
          <w:shd w:val="clear" w:color="auto" w:fill="FFFFFF"/>
        </w:rPr>
        <w:t>Schug</w:t>
      </w:r>
      <w:proofErr w:type="spellEnd"/>
      <w:r w:rsidR="00E139E8" w:rsidRPr="00517D5E">
        <w:rPr>
          <w:rFonts w:ascii="Aptos" w:hAnsi="Aptos"/>
          <w:color w:val="000000"/>
          <w:sz w:val="24"/>
          <w:szCs w:val="24"/>
          <w:shd w:val="clear" w:color="auto" w:fill="FFFFFF"/>
        </w:rPr>
        <w:t xml:space="preserve"> et al</w:t>
      </w:r>
      <w:r w:rsidR="00F706B7" w:rsidRPr="00517D5E">
        <w:rPr>
          <w:rFonts w:ascii="Aptos" w:hAnsi="Aptos"/>
          <w:color w:val="000000"/>
          <w:sz w:val="24"/>
          <w:szCs w:val="24"/>
          <w:shd w:val="clear" w:color="auto" w:fill="FFFFFF"/>
        </w:rPr>
        <w:t>.,</w:t>
      </w:r>
      <w:r w:rsidR="00E139E8" w:rsidRPr="00517D5E">
        <w:rPr>
          <w:rFonts w:ascii="Aptos" w:hAnsi="Aptos"/>
          <w:color w:val="000000"/>
          <w:sz w:val="24"/>
          <w:szCs w:val="24"/>
          <w:shd w:val="clear" w:color="auto" w:fill="FFFFFF"/>
        </w:rPr>
        <w:t xml:space="preserve"> 2020) and </w:t>
      </w:r>
      <w:r w:rsidR="00A85DC3" w:rsidRPr="00517D5E">
        <w:rPr>
          <w:rFonts w:ascii="Aptos" w:hAnsi="Aptos"/>
          <w:color w:val="000000"/>
          <w:sz w:val="24"/>
          <w:szCs w:val="24"/>
          <w:shd w:val="clear" w:color="auto" w:fill="FFFFFF"/>
        </w:rPr>
        <w:t xml:space="preserve">in </w:t>
      </w:r>
      <w:r w:rsidR="00E139E8" w:rsidRPr="00517D5E">
        <w:rPr>
          <w:rFonts w:ascii="Aptos" w:hAnsi="Aptos"/>
          <w:color w:val="000000"/>
          <w:sz w:val="24"/>
          <w:szCs w:val="24"/>
          <w:shd w:val="clear" w:color="auto" w:fill="FFFFFF"/>
        </w:rPr>
        <w:t xml:space="preserve">evaluating the toxicity of novel compounds (e.g. tire tread particle toxicity, </w:t>
      </w:r>
      <w:proofErr w:type="spellStart"/>
      <w:r w:rsidR="00E139E8" w:rsidRPr="00517D5E">
        <w:rPr>
          <w:rFonts w:ascii="Aptos" w:hAnsi="Aptos"/>
          <w:color w:val="000000"/>
          <w:sz w:val="24"/>
          <w:szCs w:val="24"/>
          <w:shd w:val="clear" w:color="auto" w:fill="FFFFFF"/>
        </w:rPr>
        <w:t>Dudefoi</w:t>
      </w:r>
      <w:proofErr w:type="spellEnd"/>
      <w:r w:rsidR="00E139E8" w:rsidRPr="00517D5E">
        <w:rPr>
          <w:rFonts w:ascii="Aptos" w:hAnsi="Aptos"/>
          <w:color w:val="000000"/>
          <w:sz w:val="24"/>
          <w:szCs w:val="24"/>
          <w:shd w:val="clear" w:color="auto" w:fill="FFFFFF"/>
        </w:rPr>
        <w:t xml:space="preserve"> et al</w:t>
      </w:r>
      <w:r w:rsidR="00F706B7" w:rsidRPr="00517D5E">
        <w:rPr>
          <w:rFonts w:ascii="Aptos" w:hAnsi="Aptos"/>
          <w:color w:val="000000"/>
          <w:sz w:val="24"/>
          <w:szCs w:val="24"/>
          <w:shd w:val="clear" w:color="auto" w:fill="FFFFFF"/>
        </w:rPr>
        <w:t>.,</w:t>
      </w:r>
      <w:r w:rsidR="00E139E8" w:rsidRPr="00517D5E">
        <w:rPr>
          <w:rFonts w:ascii="Aptos" w:hAnsi="Aptos"/>
          <w:color w:val="000000"/>
          <w:sz w:val="24"/>
          <w:szCs w:val="24"/>
          <w:shd w:val="clear" w:color="auto" w:fill="FFFFFF"/>
        </w:rPr>
        <w:t xml:space="preserve"> 2024). </w:t>
      </w:r>
      <w:r w:rsidR="00EC0220" w:rsidRPr="00517D5E">
        <w:rPr>
          <w:rFonts w:ascii="Aptos" w:hAnsi="Aptos"/>
          <w:color w:val="000000"/>
          <w:sz w:val="24"/>
          <w:szCs w:val="24"/>
          <w:shd w:val="clear" w:color="auto" w:fill="FFFFFF"/>
        </w:rPr>
        <w:t xml:space="preserve"> </w:t>
      </w:r>
      <w:r w:rsidR="00A81DB3" w:rsidRPr="00517D5E">
        <w:rPr>
          <w:rFonts w:ascii="Aptos" w:hAnsi="Aptos"/>
          <w:color w:val="000000"/>
          <w:sz w:val="24"/>
          <w:szCs w:val="24"/>
          <w:shd w:val="clear" w:color="auto" w:fill="FFFFFF"/>
        </w:rPr>
        <w:t>The</w:t>
      </w:r>
      <w:r w:rsidRPr="00517D5E">
        <w:rPr>
          <w:rFonts w:ascii="Aptos" w:hAnsi="Aptos"/>
          <w:color w:val="000000"/>
          <w:sz w:val="24"/>
          <w:szCs w:val="24"/>
          <w:shd w:val="clear" w:color="auto" w:fill="FFFFFF"/>
        </w:rPr>
        <w:t>se</w:t>
      </w:r>
      <w:r w:rsidR="00A81DB3"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 xml:space="preserve">cells </w:t>
      </w:r>
      <w:r w:rsidR="00A81DB3" w:rsidRPr="00517D5E">
        <w:rPr>
          <w:rFonts w:ascii="Aptos" w:hAnsi="Aptos"/>
          <w:color w:val="000000"/>
          <w:sz w:val="24"/>
          <w:szCs w:val="24"/>
          <w:shd w:val="clear" w:color="auto" w:fill="FFFFFF"/>
        </w:rPr>
        <w:t xml:space="preserve">have </w:t>
      </w:r>
      <w:r w:rsidRPr="00517D5E">
        <w:rPr>
          <w:rFonts w:ascii="Aptos" w:hAnsi="Aptos"/>
          <w:color w:val="000000"/>
          <w:sz w:val="24"/>
          <w:szCs w:val="24"/>
          <w:shd w:val="clear" w:color="auto" w:fill="FFFFFF"/>
        </w:rPr>
        <w:t xml:space="preserve">also </w:t>
      </w:r>
      <w:r w:rsidR="00A81DB3" w:rsidRPr="00517D5E">
        <w:rPr>
          <w:rFonts w:ascii="Aptos" w:hAnsi="Aptos"/>
          <w:color w:val="000000"/>
          <w:sz w:val="24"/>
          <w:szCs w:val="24"/>
          <w:shd w:val="clear" w:color="auto" w:fill="FFFFFF"/>
        </w:rPr>
        <w:t>been used as an intestinal barrier model for nanoparticle uptake (</w:t>
      </w:r>
      <w:proofErr w:type="spellStart"/>
      <w:r w:rsidR="00A81DB3" w:rsidRPr="00517D5E">
        <w:rPr>
          <w:rFonts w:ascii="Aptos" w:hAnsi="Aptos"/>
          <w:color w:val="000000"/>
          <w:sz w:val="24"/>
          <w:szCs w:val="24"/>
          <w:shd w:val="clear" w:color="auto" w:fill="FFFFFF"/>
        </w:rPr>
        <w:t>Minghetti</w:t>
      </w:r>
      <w:proofErr w:type="spellEnd"/>
      <w:r w:rsidR="00A81DB3" w:rsidRPr="00517D5E">
        <w:rPr>
          <w:rFonts w:ascii="Aptos" w:hAnsi="Aptos"/>
          <w:color w:val="000000"/>
          <w:sz w:val="24"/>
          <w:szCs w:val="24"/>
          <w:shd w:val="clear" w:color="auto" w:fill="FFFFFF"/>
        </w:rPr>
        <w:t xml:space="preserve"> and Schirmer, 2016</w:t>
      </w:r>
      <w:r w:rsidR="00E62E60" w:rsidRPr="00517D5E">
        <w:rPr>
          <w:rFonts w:ascii="Aptos" w:hAnsi="Aptos"/>
          <w:color w:val="000000"/>
          <w:sz w:val="24"/>
          <w:szCs w:val="24"/>
          <w:shd w:val="clear" w:color="auto" w:fill="FFFFFF"/>
        </w:rPr>
        <w:t xml:space="preserve">; </w:t>
      </w:r>
      <w:proofErr w:type="spellStart"/>
      <w:r w:rsidR="00E62E60" w:rsidRPr="00517D5E">
        <w:rPr>
          <w:rFonts w:ascii="Aptos" w:hAnsi="Aptos"/>
          <w:color w:val="000000"/>
          <w:sz w:val="24"/>
          <w:szCs w:val="24"/>
          <w:shd w:val="clear" w:color="auto" w:fill="FFFFFF"/>
        </w:rPr>
        <w:t>Opršal</w:t>
      </w:r>
      <w:proofErr w:type="spellEnd"/>
      <w:r w:rsidR="00E62E60" w:rsidRPr="00517D5E">
        <w:rPr>
          <w:rFonts w:ascii="Aptos" w:hAnsi="Aptos"/>
          <w:color w:val="000000"/>
          <w:sz w:val="24"/>
          <w:szCs w:val="24"/>
          <w:shd w:val="clear" w:color="auto" w:fill="FFFFFF"/>
        </w:rPr>
        <w:t xml:space="preserve"> et al</w:t>
      </w:r>
      <w:r w:rsidR="00F706B7" w:rsidRPr="00517D5E">
        <w:rPr>
          <w:rFonts w:ascii="Aptos" w:hAnsi="Aptos"/>
          <w:color w:val="000000"/>
          <w:sz w:val="24"/>
          <w:szCs w:val="24"/>
          <w:shd w:val="clear" w:color="auto" w:fill="FFFFFF"/>
        </w:rPr>
        <w:t>.,</w:t>
      </w:r>
      <w:r w:rsidR="00E62E60" w:rsidRPr="00517D5E">
        <w:rPr>
          <w:rFonts w:ascii="Aptos" w:hAnsi="Aptos"/>
          <w:color w:val="000000"/>
          <w:sz w:val="24"/>
          <w:szCs w:val="24"/>
          <w:shd w:val="clear" w:color="auto" w:fill="FFFFFF"/>
        </w:rPr>
        <w:t xml:space="preserve"> 2021</w:t>
      </w:r>
      <w:r w:rsidR="00A81DB3" w:rsidRPr="00517D5E">
        <w:rPr>
          <w:rFonts w:ascii="Aptos" w:hAnsi="Aptos"/>
          <w:color w:val="000000"/>
          <w:sz w:val="24"/>
          <w:szCs w:val="24"/>
          <w:shd w:val="clear" w:color="auto" w:fill="FFFFFF"/>
        </w:rPr>
        <w:t xml:space="preserve">). </w:t>
      </w:r>
      <w:r w:rsidR="00E139E8" w:rsidRPr="00517D5E">
        <w:rPr>
          <w:rFonts w:ascii="Aptos" w:hAnsi="Aptos"/>
          <w:color w:val="000000"/>
          <w:sz w:val="24"/>
          <w:szCs w:val="24"/>
          <w:shd w:val="clear" w:color="auto" w:fill="FFFFFF"/>
        </w:rPr>
        <w:t>The</w:t>
      </w:r>
      <w:r w:rsidRPr="00517D5E">
        <w:rPr>
          <w:rFonts w:ascii="Aptos" w:hAnsi="Aptos"/>
          <w:color w:val="000000"/>
          <w:sz w:val="24"/>
          <w:szCs w:val="24"/>
          <w:shd w:val="clear" w:color="auto" w:fill="FFFFFF"/>
        </w:rPr>
        <w:t>y</w:t>
      </w:r>
      <w:r w:rsidR="00E139E8" w:rsidRPr="00517D5E">
        <w:rPr>
          <w:rFonts w:ascii="Aptos" w:hAnsi="Aptos"/>
          <w:color w:val="000000"/>
          <w:sz w:val="24"/>
          <w:szCs w:val="24"/>
          <w:shd w:val="clear" w:color="auto" w:fill="FFFFFF"/>
        </w:rPr>
        <w:t xml:space="preserve"> can be cultured on membrane support</w:t>
      </w:r>
      <w:r w:rsidRPr="00517D5E">
        <w:rPr>
          <w:rFonts w:ascii="Aptos" w:hAnsi="Aptos"/>
          <w:color w:val="000000"/>
          <w:sz w:val="24"/>
          <w:szCs w:val="24"/>
          <w:shd w:val="clear" w:color="auto" w:fill="FFFFFF"/>
        </w:rPr>
        <w:t>s</w:t>
      </w:r>
      <w:r w:rsidR="00E139E8" w:rsidRPr="00517D5E">
        <w:rPr>
          <w:rFonts w:ascii="Aptos" w:hAnsi="Aptos"/>
          <w:color w:val="000000"/>
          <w:sz w:val="24"/>
          <w:szCs w:val="24"/>
          <w:shd w:val="clear" w:color="auto" w:fill="FFFFFF"/>
        </w:rPr>
        <w:t xml:space="preserve"> and show polarisation, </w:t>
      </w:r>
      <w:r w:rsidR="00A81DB3" w:rsidRPr="00517D5E">
        <w:rPr>
          <w:rFonts w:ascii="Aptos" w:hAnsi="Aptos"/>
          <w:color w:val="000000"/>
          <w:sz w:val="24"/>
          <w:szCs w:val="24"/>
          <w:shd w:val="clear" w:color="auto" w:fill="FFFFFF"/>
        </w:rPr>
        <w:t xml:space="preserve">a </w:t>
      </w:r>
      <w:r w:rsidR="00A85DC3" w:rsidRPr="00517D5E">
        <w:rPr>
          <w:rFonts w:ascii="Aptos" w:hAnsi="Aptos"/>
          <w:color w:val="000000"/>
          <w:sz w:val="24"/>
          <w:szCs w:val="24"/>
          <w:shd w:val="clear" w:color="auto" w:fill="FFFFFF"/>
        </w:rPr>
        <w:t xml:space="preserve">reasonable </w:t>
      </w:r>
      <w:r w:rsidR="00A81DB3" w:rsidRPr="00517D5E">
        <w:rPr>
          <w:rFonts w:ascii="Aptos" w:hAnsi="Aptos"/>
          <w:color w:val="000000"/>
          <w:sz w:val="24"/>
          <w:szCs w:val="24"/>
          <w:shd w:val="clear" w:color="auto" w:fill="FFFFFF"/>
        </w:rPr>
        <w:t>transepithelial resistance</w:t>
      </w:r>
      <w:r w:rsidR="00E139E8" w:rsidRPr="00517D5E">
        <w:rPr>
          <w:rFonts w:ascii="Aptos" w:hAnsi="Aptos"/>
          <w:color w:val="000000"/>
          <w:sz w:val="24"/>
          <w:szCs w:val="24"/>
          <w:shd w:val="clear" w:color="auto" w:fill="FFFFFF"/>
        </w:rPr>
        <w:t xml:space="preserve"> and apical localisation of </w:t>
      </w:r>
      <w:r w:rsidRPr="00517D5E">
        <w:rPr>
          <w:rFonts w:ascii="Aptos" w:hAnsi="Aptos"/>
          <w:color w:val="000000"/>
          <w:sz w:val="24"/>
          <w:szCs w:val="24"/>
          <w:shd w:val="clear" w:color="auto" w:fill="FFFFFF"/>
        </w:rPr>
        <w:t xml:space="preserve">the </w:t>
      </w:r>
      <w:r w:rsidR="00E139E8" w:rsidRPr="00517D5E">
        <w:rPr>
          <w:rFonts w:ascii="Aptos" w:hAnsi="Aptos"/>
          <w:color w:val="000000"/>
          <w:sz w:val="24"/>
          <w:szCs w:val="24"/>
          <w:shd w:val="clear" w:color="auto" w:fill="FFFFFF"/>
        </w:rPr>
        <w:t>tight-</w:t>
      </w:r>
      <w:r w:rsidR="009C1F7A" w:rsidRPr="00517D5E">
        <w:rPr>
          <w:rFonts w:ascii="Aptos" w:hAnsi="Aptos"/>
          <w:color w:val="000000"/>
          <w:sz w:val="24"/>
          <w:szCs w:val="24"/>
          <w:shd w:val="clear" w:color="auto" w:fill="FFFFFF"/>
        </w:rPr>
        <w:t>junction</w:t>
      </w:r>
      <w:r w:rsidR="00E139E8" w:rsidRPr="00517D5E">
        <w:rPr>
          <w:rFonts w:ascii="Aptos" w:hAnsi="Aptos"/>
          <w:color w:val="000000"/>
          <w:sz w:val="24"/>
          <w:szCs w:val="24"/>
          <w:shd w:val="clear" w:color="auto" w:fill="FFFFFF"/>
        </w:rPr>
        <w:t xml:space="preserve"> protein ZO-1 (</w:t>
      </w:r>
      <w:proofErr w:type="spellStart"/>
      <w:r w:rsidR="00E139E8" w:rsidRPr="00517D5E">
        <w:rPr>
          <w:rFonts w:ascii="Aptos" w:hAnsi="Aptos"/>
          <w:color w:val="000000"/>
          <w:sz w:val="24"/>
          <w:szCs w:val="24"/>
          <w:shd w:val="clear" w:color="auto" w:fill="FFFFFF"/>
        </w:rPr>
        <w:t>Minghetti</w:t>
      </w:r>
      <w:proofErr w:type="spellEnd"/>
      <w:r w:rsidR="00E139E8" w:rsidRPr="00517D5E">
        <w:rPr>
          <w:rFonts w:ascii="Aptos" w:hAnsi="Aptos"/>
          <w:color w:val="000000"/>
          <w:sz w:val="24"/>
          <w:szCs w:val="24"/>
          <w:shd w:val="clear" w:color="auto" w:fill="FFFFFF"/>
        </w:rPr>
        <w:t xml:space="preserve"> et al</w:t>
      </w:r>
      <w:r w:rsidR="00F706B7" w:rsidRPr="00517D5E">
        <w:rPr>
          <w:rFonts w:ascii="Aptos" w:hAnsi="Aptos"/>
          <w:color w:val="000000"/>
          <w:sz w:val="24"/>
          <w:szCs w:val="24"/>
          <w:shd w:val="clear" w:color="auto" w:fill="FFFFFF"/>
        </w:rPr>
        <w:t>.,</w:t>
      </w:r>
      <w:r w:rsidR="00E139E8" w:rsidRPr="00517D5E">
        <w:rPr>
          <w:rFonts w:ascii="Aptos" w:hAnsi="Aptos"/>
          <w:color w:val="000000"/>
          <w:sz w:val="24"/>
          <w:szCs w:val="24"/>
          <w:shd w:val="clear" w:color="auto" w:fill="FFFFFF"/>
        </w:rPr>
        <w:t xml:space="preserve"> 2017). Growth of these cells with rainbow trout fibroblast</w:t>
      </w:r>
      <w:r w:rsidRPr="00517D5E">
        <w:rPr>
          <w:rFonts w:ascii="Aptos" w:hAnsi="Aptos"/>
          <w:color w:val="000000"/>
          <w:sz w:val="24"/>
          <w:szCs w:val="24"/>
          <w:shd w:val="clear" w:color="auto" w:fill="FFFFFF"/>
        </w:rPr>
        <w:t>s</w:t>
      </w:r>
      <w:r w:rsidR="00E139E8" w:rsidRPr="00517D5E">
        <w:rPr>
          <w:rFonts w:ascii="Aptos" w:hAnsi="Aptos"/>
          <w:color w:val="000000"/>
          <w:sz w:val="24"/>
          <w:szCs w:val="24"/>
          <w:shd w:val="clear" w:color="auto" w:fill="FFFFFF"/>
        </w:rPr>
        <w:t xml:space="preserve"> creat</w:t>
      </w:r>
      <w:r w:rsidR="00A81DB3" w:rsidRPr="00517D5E">
        <w:rPr>
          <w:rFonts w:ascii="Aptos" w:hAnsi="Aptos"/>
          <w:color w:val="000000"/>
          <w:sz w:val="24"/>
          <w:szCs w:val="24"/>
          <w:shd w:val="clear" w:color="auto" w:fill="FFFFFF"/>
        </w:rPr>
        <w:t xml:space="preserve">es an </w:t>
      </w:r>
      <w:r w:rsidR="00E139E8" w:rsidRPr="00517D5E">
        <w:rPr>
          <w:rFonts w:ascii="Aptos" w:hAnsi="Aptos"/>
          <w:color w:val="000000"/>
          <w:sz w:val="24"/>
          <w:szCs w:val="24"/>
          <w:shd w:val="clear" w:color="auto" w:fill="FFFFFF"/>
        </w:rPr>
        <w:t>intestinal</w:t>
      </w:r>
      <w:r w:rsidRPr="00517D5E">
        <w:rPr>
          <w:rFonts w:ascii="Aptos" w:hAnsi="Aptos"/>
          <w:color w:val="000000"/>
          <w:sz w:val="24"/>
          <w:szCs w:val="24"/>
          <w:shd w:val="clear" w:color="auto" w:fill="FFFFFF"/>
        </w:rPr>
        <w:t>–</w:t>
      </w:r>
      <w:r w:rsidR="00E139E8" w:rsidRPr="00517D5E">
        <w:rPr>
          <w:rFonts w:ascii="Aptos" w:hAnsi="Aptos"/>
          <w:color w:val="000000"/>
          <w:sz w:val="24"/>
          <w:szCs w:val="24"/>
          <w:shd w:val="clear" w:color="auto" w:fill="FFFFFF"/>
        </w:rPr>
        <w:t xml:space="preserve">mesenchymal interface </w:t>
      </w:r>
      <w:r w:rsidR="00A81DB3" w:rsidRPr="00517D5E">
        <w:rPr>
          <w:rFonts w:ascii="Aptos" w:hAnsi="Aptos"/>
          <w:color w:val="000000"/>
          <w:sz w:val="24"/>
          <w:szCs w:val="24"/>
          <w:shd w:val="clear" w:color="auto" w:fill="FFFFFF"/>
        </w:rPr>
        <w:t xml:space="preserve">that is more representative of the </w:t>
      </w:r>
      <w:r w:rsidR="00A81DB3" w:rsidRPr="00517D5E">
        <w:rPr>
          <w:rFonts w:ascii="Aptos" w:hAnsi="Aptos"/>
          <w:i/>
          <w:iCs/>
          <w:color w:val="000000"/>
          <w:sz w:val="24"/>
          <w:szCs w:val="24"/>
          <w:shd w:val="clear" w:color="auto" w:fill="FFFFFF"/>
        </w:rPr>
        <w:t>in vivo</w:t>
      </w:r>
      <w:r w:rsidR="00A81DB3" w:rsidRPr="00517D5E">
        <w:rPr>
          <w:rFonts w:ascii="Aptos" w:hAnsi="Aptos"/>
          <w:color w:val="000000"/>
          <w:sz w:val="24"/>
          <w:szCs w:val="24"/>
          <w:shd w:val="clear" w:color="auto" w:fill="FFFFFF"/>
        </w:rPr>
        <w:t xml:space="preserve"> gut epithelium</w:t>
      </w:r>
      <w:r w:rsidRPr="00517D5E">
        <w:rPr>
          <w:rFonts w:ascii="Aptos" w:hAnsi="Aptos"/>
          <w:color w:val="000000"/>
          <w:sz w:val="24"/>
          <w:szCs w:val="24"/>
          <w:shd w:val="clear" w:color="auto" w:fill="FFFFFF"/>
        </w:rPr>
        <w:t xml:space="preserve"> than if the cells are grown on their own</w:t>
      </w:r>
      <w:r w:rsidR="00A85DC3" w:rsidRPr="00517D5E">
        <w:rPr>
          <w:rFonts w:ascii="Aptos" w:hAnsi="Aptos"/>
          <w:color w:val="000000"/>
          <w:sz w:val="24"/>
          <w:szCs w:val="24"/>
          <w:shd w:val="clear" w:color="auto" w:fill="FFFFFF"/>
        </w:rPr>
        <w:t xml:space="preserve">. This </w:t>
      </w:r>
      <w:r w:rsidR="00E139E8" w:rsidRPr="00517D5E">
        <w:rPr>
          <w:rFonts w:ascii="Aptos" w:hAnsi="Aptos"/>
          <w:color w:val="000000"/>
          <w:sz w:val="24"/>
          <w:szCs w:val="24"/>
          <w:shd w:val="clear" w:color="auto" w:fill="FFFFFF"/>
        </w:rPr>
        <w:t>has been used for electrical impedance measurements (</w:t>
      </w:r>
      <w:proofErr w:type="spellStart"/>
      <w:r w:rsidR="00E139E8" w:rsidRPr="00517D5E">
        <w:rPr>
          <w:rFonts w:ascii="Aptos" w:hAnsi="Aptos"/>
          <w:color w:val="000000"/>
          <w:sz w:val="24"/>
          <w:szCs w:val="24"/>
          <w:shd w:val="clear" w:color="auto" w:fill="FFFFFF"/>
        </w:rPr>
        <w:t>Drie</w:t>
      </w:r>
      <w:r w:rsidR="009C1F7A" w:rsidRPr="00517D5E">
        <w:rPr>
          <w:rFonts w:ascii="Aptos" w:hAnsi="Aptos"/>
          <w:color w:val="000000"/>
          <w:sz w:val="24"/>
          <w:szCs w:val="24"/>
          <w:shd w:val="clear" w:color="auto" w:fill="FFFFFF"/>
        </w:rPr>
        <w:t>s</w:t>
      </w:r>
      <w:r w:rsidR="00E139E8" w:rsidRPr="00517D5E">
        <w:rPr>
          <w:rFonts w:ascii="Aptos" w:hAnsi="Aptos"/>
          <w:color w:val="000000"/>
          <w:sz w:val="24"/>
          <w:szCs w:val="24"/>
          <w:shd w:val="clear" w:color="auto" w:fill="FFFFFF"/>
        </w:rPr>
        <w:t>chner</w:t>
      </w:r>
      <w:proofErr w:type="spellEnd"/>
      <w:r w:rsidR="00E139E8" w:rsidRPr="00517D5E">
        <w:rPr>
          <w:rFonts w:ascii="Aptos" w:hAnsi="Aptos"/>
          <w:color w:val="000000"/>
          <w:sz w:val="24"/>
          <w:szCs w:val="24"/>
          <w:shd w:val="clear" w:color="auto" w:fill="FFFFFF"/>
        </w:rPr>
        <w:t xml:space="preserve"> et al</w:t>
      </w:r>
      <w:r w:rsidR="00F706B7" w:rsidRPr="00517D5E">
        <w:rPr>
          <w:rFonts w:ascii="Aptos" w:hAnsi="Aptos"/>
          <w:color w:val="000000"/>
          <w:sz w:val="24"/>
          <w:szCs w:val="24"/>
          <w:shd w:val="clear" w:color="auto" w:fill="FFFFFF"/>
        </w:rPr>
        <w:t>.,</w:t>
      </w:r>
      <w:r w:rsidR="00E139E8" w:rsidRPr="00517D5E">
        <w:rPr>
          <w:rFonts w:ascii="Aptos" w:hAnsi="Aptos"/>
          <w:color w:val="000000"/>
          <w:sz w:val="24"/>
          <w:szCs w:val="24"/>
          <w:shd w:val="clear" w:color="auto" w:fill="FFFFFF"/>
        </w:rPr>
        <w:t xml:space="preserve"> 20</w:t>
      </w:r>
      <w:r w:rsidR="00E62E60" w:rsidRPr="00517D5E">
        <w:rPr>
          <w:rFonts w:ascii="Aptos" w:hAnsi="Aptos"/>
          <w:color w:val="000000"/>
          <w:sz w:val="24"/>
          <w:szCs w:val="24"/>
          <w:shd w:val="clear" w:color="auto" w:fill="FFFFFF"/>
        </w:rPr>
        <w:t>19a</w:t>
      </w:r>
      <w:r w:rsidR="00E139E8" w:rsidRPr="00517D5E">
        <w:rPr>
          <w:rFonts w:ascii="Aptos" w:hAnsi="Aptos"/>
          <w:color w:val="000000"/>
          <w:sz w:val="24"/>
          <w:szCs w:val="24"/>
          <w:shd w:val="clear" w:color="auto" w:fill="FFFFFF"/>
        </w:rPr>
        <w:t xml:space="preserve">). </w:t>
      </w:r>
    </w:p>
    <w:p w14:paraId="1F3A8F45" w14:textId="77777777" w:rsidR="006C70C8" w:rsidRPr="00517D5E" w:rsidRDefault="006C70C8" w:rsidP="00966B55">
      <w:pPr>
        <w:spacing w:after="0" w:line="360" w:lineRule="auto"/>
        <w:ind w:firstLine="720"/>
        <w:rPr>
          <w:rFonts w:ascii="Aptos" w:hAnsi="Aptos"/>
          <w:b/>
          <w:bCs/>
          <w:i/>
          <w:iCs/>
          <w:color w:val="000000"/>
          <w:sz w:val="24"/>
          <w:szCs w:val="24"/>
          <w:shd w:val="clear" w:color="auto" w:fill="FFFFFF"/>
        </w:rPr>
      </w:pPr>
    </w:p>
    <w:p w14:paraId="66916F17" w14:textId="279521B3" w:rsidR="004A084B" w:rsidRPr="00517D5E" w:rsidRDefault="004A084B" w:rsidP="0011788F">
      <w:pPr>
        <w:spacing w:after="0" w:line="360" w:lineRule="auto"/>
        <w:rPr>
          <w:rFonts w:ascii="Aptos" w:hAnsi="Aptos"/>
          <w:i/>
          <w:iCs/>
          <w:color w:val="000000"/>
          <w:sz w:val="24"/>
          <w:szCs w:val="24"/>
          <w:shd w:val="clear" w:color="auto" w:fill="FFFFFF"/>
        </w:rPr>
      </w:pPr>
      <w:r w:rsidRPr="00517D5E">
        <w:rPr>
          <w:rFonts w:ascii="Aptos" w:hAnsi="Aptos"/>
          <w:i/>
          <w:iCs/>
          <w:color w:val="000000"/>
          <w:sz w:val="24"/>
          <w:szCs w:val="24"/>
          <w:shd w:val="clear" w:color="auto" w:fill="FFFFFF"/>
        </w:rPr>
        <w:t xml:space="preserve">Gut-on-chip </w:t>
      </w:r>
      <w:proofErr w:type="gramStart"/>
      <w:r w:rsidRPr="00517D5E">
        <w:rPr>
          <w:rFonts w:ascii="Aptos" w:hAnsi="Aptos"/>
          <w:i/>
          <w:iCs/>
          <w:color w:val="000000"/>
          <w:sz w:val="24"/>
          <w:szCs w:val="24"/>
          <w:shd w:val="clear" w:color="auto" w:fill="FFFFFF"/>
        </w:rPr>
        <w:t>devices</w:t>
      </w:r>
      <w:proofErr w:type="gramEnd"/>
    </w:p>
    <w:p w14:paraId="7DF1076E" w14:textId="3DFD517A" w:rsidR="00384A1B" w:rsidRPr="00517D5E" w:rsidRDefault="009A303A" w:rsidP="00384A1B">
      <w:pPr>
        <w:spacing w:after="0" w:line="360" w:lineRule="auto"/>
        <w:rPr>
          <w:rFonts w:ascii="Aptos" w:hAnsi="Aptos"/>
          <w:sz w:val="24"/>
          <w:szCs w:val="24"/>
        </w:rPr>
      </w:pPr>
      <w:r w:rsidRPr="00517D5E">
        <w:rPr>
          <w:rFonts w:ascii="Aptos" w:hAnsi="Aptos"/>
          <w:color w:val="000000"/>
          <w:sz w:val="24"/>
          <w:szCs w:val="24"/>
          <w:shd w:val="clear" w:color="auto" w:fill="FFFFFF"/>
        </w:rPr>
        <w:lastRenderedPageBreak/>
        <w:t>T</w:t>
      </w:r>
      <w:r w:rsidR="004A084B" w:rsidRPr="00517D5E">
        <w:rPr>
          <w:rFonts w:ascii="Aptos" w:hAnsi="Aptos"/>
          <w:color w:val="000000"/>
          <w:sz w:val="24"/>
          <w:szCs w:val="24"/>
          <w:shd w:val="clear" w:color="auto" w:fill="FFFFFF"/>
        </w:rPr>
        <w:t>he two</w:t>
      </w:r>
      <w:r w:rsidR="0001722D" w:rsidRPr="00517D5E">
        <w:rPr>
          <w:rFonts w:ascii="Aptos" w:hAnsi="Aptos"/>
          <w:color w:val="000000"/>
          <w:sz w:val="24"/>
          <w:szCs w:val="24"/>
          <w:shd w:val="clear" w:color="auto" w:fill="FFFFFF"/>
        </w:rPr>
        <w:t>-</w:t>
      </w:r>
      <w:r w:rsidR="004A084B" w:rsidRPr="00517D5E">
        <w:rPr>
          <w:rFonts w:ascii="Aptos" w:hAnsi="Aptos"/>
          <w:color w:val="000000"/>
          <w:sz w:val="24"/>
          <w:szCs w:val="24"/>
          <w:shd w:val="clear" w:color="auto" w:fill="FFFFFF"/>
        </w:rPr>
        <w:t xml:space="preserve">compartment </w:t>
      </w:r>
      <w:r w:rsidR="00E70E0F" w:rsidRPr="00517D5E">
        <w:rPr>
          <w:rFonts w:ascii="Aptos" w:hAnsi="Aptos"/>
          <w:color w:val="000000"/>
          <w:sz w:val="24"/>
          <w:szCs w:val="24"/>
          <w:shd w:val="clear" w:color="auto" w:fill="FFFFFF"/>
        </w:rPr>
        <w:t xml:space="preserve">epithelial </w:t>
      </w:r>
      <w:r w:rsidR="004A084B" w:rsidRPr="00517D5E">
        <w:rPr>
          <w:rFonts w:ascii="Aptos" w:hAnsi="Aptos"/>
          <w:color w:val="000000"/>
          <w:sz w:val="24"/>
          <w:szCs w:val="24"/>
          <w:shd w:val="clear" w:color="auto" w:fill="FFFFFF"/>
        </w:rPr>
        <w:t>barrier model</w:t>
      </w:r>
      <w:r w:rsidR="006C70C8" w:rsidRPr="00517D5E">
        <w:rPr>
          <w:rFonts w:ascii="Aptos" w:hAnsi="Aptos"/>
          <w:color w:val="000000"/>
          <w:sz w:val="24"/>
          <w:szCs w:val="24"/>
          <w:shd w:val="clear" w:color="auto" w:fill="FFFFFF"/>
        </w:rPr>
        <w:t xml:space="preserve"> allow</w:t>
      </w:r>
      <w:r w:rsidRPr="00517D5E">
        <w:rPr>
          <w:rFonts w:ascii="Aptos" w:hAnsi="Aptos"/>
          <w:color w:val="000000"/>
          <w:sz w:val="24"/>
          <w:szCs w:val="24"/>
          <w:shd w:val="clear" w:color="auto" w:fill="FFFFFF"/>
        </w:rPr>
        <w:t>s</w:t>
      </w:r>
      <w:r w:rsidR="006C70C8" w:rsidRPr="00517D5E">
        <w:rPr>
          <w:rFonts w:ascii="Aptos" w:hAnsi="Aptos"/>
          <w:color w:val="000000"/>
          <w:sz w:val="24"/>
          <w:szCs w:val="24"/>
          <w:shd w:val="clear" w:color="auto" w:fill="FFFFFF"/>
        </w:rPr>
        <w:t xml:space="preserve"> for </w:t>
      </w:r>
      <w:r w:rsidRPr="00517D5E">
        <w:rPr>
          <w:rFonts w:ascii="Aptos" w:hAnsi="Aptos"/>
          <w:color w:val="000000"/>
          <w:sz w:val="24"/>
          <w:szCs w:val="24"/>
          <w:shd w:val="clear" w:color="auto" w:fill="FFFFFF"/>
        </w:rPr>
        <w:t>independent control of</w:t>
      </w:r>
      <w:r w:rsidR="006C70C8" w:rsidRPr="00517D5E">
        <w:rPr>
          <w:rFonts w:ascii="Aptos" w:hAnsi="Aptos"/>
          <w:color w:val="000000"/>
          <w:sz w:val="24"/>
          <w:szCs w:val="24"/>
          <w:shd w:val="clear" w:color="auto" w:fill="FFFFFF"/>
        </w:rPr>
        <w:t xml:space="preserve"> luminal and </w:t>
      </w:r>
      <w:proofErr w:type="spellStart"/>
      <w:r w:rsidR="006C70C8" w:rsidRPr="00517D5E">
        <w:rPr>
          <w:rFonts w:ascii="Aptos" w:hAnsi="Aptos"/>
          <w:color w:val="000000"/>
          <w:sz w:val="24"/>
          <w:szCs w:val="24"/>
          <w:shd w:val="clear" w:color="auto" w:fill="FFFFFF"/>
        </w:rPr>
        <w:t>serosal</w:t>
      </w:r>
      <w:proofErr w:type="spellEnd"/>
      <w:r w:rsidR="006C70C8" w:rsidRPr="00517D5E">
        <w:rPr>
          <w:rFonts w:ascii="Aptos" w:hAnsi="Aptos"/>
          <w:color w:val="000000"/>
          <w:sz w:val="24"/>
          <w:szCs w:val="24"/>
          <w:shd w:val="clear" w:color="auto" w:fill="FFFFFF"/>
        </w:rPr>
        <w:t xml:space="preserve"> chamber</w:t>
      </w:r>
      <w:r w:rsidR="00E70E0F" w:rsidRPr="00517D5E">
        <w:rPr>
          <w:rFonts w:ascii="Aptos" w:hAnsi="Aptos"/>
          <w:color w:val="000000"/>
          <w:sz w:val="24"/>
          <w:szCs w:val="24"/>
          <w:shd w:val="clear" w:color="auto" w:fill="FFFFFF"/>
        </w:rPr>
        <w:t xml:space="preserve"> </w:t>
      </w:r>
      <w:r w:rsidR="0011788F" w:rsidRPr="00517D5E">
        <w:rPr>
          <w:rFonts w:ascii="Aptos" w:hAnsi="Aptos"/>
          <w:color w:val="000000"/>
          <w:sz w:val="24"/>
          <w:szCs w:val="24"/>
          <w:shd w:val="clear" w:color="auto" w:fill="FFFFFF"/>
        </w:rPr>
        <w:t>condition</w:t>
      </w:r>
      <w:r w:rsidR="00A85DC3" w:rsidRPr="00517D5E">
        <w:rPr>
          <w:rFonts w:ascii="Aptos" w:hAnsi="Aptos"/>
          <w:color w:val="000000"/>
          <w:sz w:val="24"/>
          <w:szCs w:val="24"/>
          <w:shd w:val="clear" w:color="auto" w:fill="FFFFFF"/>
        </w:rPr>
        <w:t>s</w:t>
      </w:r>
      <w:r w:rsidRPr="00517D5E">
        <w:rPr>
          <w:rFonts w:ascii="Aptos" w:hAnsi="Aptos"/>
          <w:color w:val="000000"/>
          <w:sz w:val="24"/>
          <w:szCs w:val="24"/>
          <w:shd w:val="clear" w:color="auto" w:fill="FFFFFF"/>
        </w:rPr>
        <w:t>, including factors</w:t>
      </w:r>
      <w:r w:rsidR="0011788F" w:rsidRPr="00517D5E">
        <w:rPr>
          <w:rFonts w:ascii="Aptos" w:hAnsi="Aptos"/>
          <w:color w:val="000000"/>
          <w:sz w:val="24"/>
          <w:szCs w:val="24"/>
          <w:shd w:val="clear" w:color="auto" w:fill="FFFFFF"/>
        </w:rPr>
        <w:t xml:space="preserve"> such</w:t>
      </w:r>
      <w:r w:rsidR="00384A1B" w:rsidRPr="00517D5E">
        <w:rPr>
          <w:rFonts w:ascii="Aptos" w:hAnsi="Aptos"/>
          <w:color w:val="000000"/>
          <w:sz w:val="24"/>
          <w:szCs w:val="24"/>
          <w:shd w:val="clear" w:color="auto" w:fill="FFFFFF"/>
        </w:rPr>
        <w:t xml:space="preserve"> as </w:t>
      </w:r>
      <w:r w:rsidRPr="00517D5E">
        <w:rPr>
          <w:rFonts w:ascii="Aptos" w:hAnsi="Aptos"/>
          <w:color w:val="000000"/>
          <w:sz w:val="24"/>
          <w:szCs w:val="24"/>
          <w:shd w:val="clear" w:color="auto" w:fill="FFFFFF"/>
        </w:rPr>
        <w:t xml:space="preserve">the microbiome and </w:t>
      </w:r>
      <w:r w:rsidR="00031E3F" w:rsidRPr="00517D5E">
        <w:rPr>
          <w:rFonts w:ascii="Aptos" w:hAnsi="Aptos"/>
          <w:color w:val="000000"/>
          <w:sz w:val="24"/>
          <w:szCs w:val="24"/>
          <w:shd w:val="clear" w:color="auto" w:fill="FFFFFF"/>
        </w:rPr>
        <w:t>region-specific</w:t>
      </w:r>
      <w:r w:rsidR="00384A1B" w:rsidRPr="00517D5E">
        <w:rPr>
          <w:rFonts w:ascii="Aptos" w:hAnsi="Aptos"/>
          <w:color w:val="000000"/>
          <w:sz w:val="24"/>
          <w:szCs w:val="24"/>
          <w:shd w:val="clear" w:color="auto" w:fill="FFFFFF"/>
        </w:rPr>
        <w:t xml:space="preserve"> </w:t>
      </w:r>
      <w:r w:rsidR="00E70E0F" w:rsidRPr="00517D5E">
        <w:rPr>
          <w:rFonts w:ascii="Aptos" w:hAnsi="Aptos"/>
          <w:color w:val="000000"/>
          <w:sz w:val="24"/>
          <w:szCs w:val="24"/>
          <w:shd w:val="clear" w:color="auto" w:fill="FFFFFF"/>
        </w:rPr>
        <w:t>ionic composition</w:t>
      </w:r>
      <w:r w:rsidR="00384A1B" w:rsidRPr="00517D5E">
        <w:rPr>
          <w:rFonts w:ascii="Aptos" w:hAnsi="Aptos"/>
          <w:color w:val="000000"/>
          <w:sz w:val="24"/>
          <w:szCs w:val="24"/>
          <w:shd w:val="clear" w:color="auto" w:fill="FFFFFF"/>
        </w:rPr>
        <w:t xml:space="preserve"> and </w:t>
      </w:r>
      <w:r w:rsidR="00E70E0F" w:rsidRPr="00517D5E">
        <w:rPr>
          <w:rFonts w:ascii="Aptos" w:hAnsi="Aptos"/>
          <w:i/>
          <w:iCs/>
          <w:color w:val="000000"/>
          <w:sz w:val="24"/>
          <w:szCs w:val="24"/>
          <w:shd w:val="clear" w:color="auto" w:fill="FFFFFF"/>
        </w:rPr>
        <w:t>P</w:t>
      </w:r>
      <w:r w:rsidR="00E70E0F" w:rsidRPr="00517D5E">
        <w:rPr>
          <w:rFonts w:ascii="Aptos" w:hAnsi="Aptos"/>
          <w:color w:val="000000"/>
          <w:sz w:val="24"/>
          <w:szCs w:val="24"/>
          <w:shd w:val="clear" w:color="auto" w:fill="FFFFFF"/>
        </w:rPr>
        <w:t>O</w:t>
      </w:r>
      <w:r w:rsidR="00E70E0F" w:rsidRPr="00517D5E">
        <w:rPr>
          <w:rFonts w:ascii="Aptos" w:hAnsi="Aptos"/>
          <w:color w:val="000000"/>
          <w:sz w:val="24"/>
          <w:szCs w:val="24"/>
          <w:shd w:val="clear" w:color="auto" w:fill="FFFFFF"/>
          <w:vertAlign w:val="subscript"/>
        </w:rPr>
        <w:t>2</w:t>
      </w:r>
      <w:r w:rsidR="00384A1B" w:rsidRPr="00517D5E">
        <w:rPr>
          <w:rFonts w:ascii="Aptos" w:hAnsi="Aptos"/>
          <w:color w:val="000000"/>
          <w:sz w:val="24"/>
          <w:szCs w:val="24"/>
          <w:shd w:val="clear" w:color="auto" w:fill="FFFFFF"/>
        </w:rPr>
        <w:t xml:space="preserve"> gradients (Table 1)</w:t>
      </w:r>
      <w:r w:rsidR="006C70C8" w:rsidRPr="00517D5E">
        <w:rPr>
          <w:rFonts w:ascii="Aptos" w:hAnsi="Aptos"/>
          <w:color w:val="000000"/>
          <w:sz w:val="24"/>
          <w:szCs w:val="24"/>
          <w:shd w:val="clear" w:color="auto" w:fill="FFFFFF"/>
        </w:rPr>
        <w:t xml:space="preserve">. However, </w:t>
      </w:r>
      <w:r w:rsidR="004A084B" w:rsidRPr="00517D5E">
        <w:rPr>
          <w:rFonts w:ascii="Aptos" w:hAnsi="Aptos"/>
          <w:color w:val="000000"/>
          <w:sz w:val="24"/>
          <w:szCs w:val="24"/>
          <w:shd w:val="clear" w:color="auto" w:fill="FFFFFF"/>
        </w:rPr>
        <w:t xml:space="preserve">it does not recapitulate the dynamic environment of </w:t>
      </w:r>
      <w:r w:rsidR="00E26209" w:rsidRPr="00517D5E">
        <w:rPr>
          <w:rFonts w:ascii="Aptos" w:hAnsi="Aptos"/>
          <w:color w:val="000000"/>
          <w:sz w:val="24"/>
          <w:szCs w:val="24"/>
          <w:shd w:val="clear" w:color="auto" w:fill="FFFFFF"/>
        </w:rPr>
        <w:t xml:space="preserve">the </w:t>
      </w:r>
      <w:r w:rsidR="004A084B" w:rsidRPr="00517D5E">
        <w:rPr>
          <w:rFonts w:ascii="Aptos" w:hAnsi="Aptos"/>
          <w:color w:val="000000"/>
          <w:sz w:val="24"/>
          <w:szCs w:val="24"/>
          <w:shd w:val="clear" w:color="auto" w:fill="FFFFFF"/>
        </w:rPr>
        <w:t>gut</w:t>
      </w:r>
      <w:r w:rsidRPr="00517D5E">
        <w:rPr>
          <w:rFonts w:ascii="Aptos" w:hAnsi="Aptos"/>
          <w:color w:val="000000"/>
          <w:sz w:val="24"/>
          <w:szCs w:val="24"/>
          <w:shd w:val="clear" w:color="auto" w:fill="FFFFFF"/>
        </w:rPr>
        <w:t>,</w:t>
      </w:r>
      <w:r w:rsidR="004A084B" w:rsidRPr="00517D5E">
        <w:rPr>
          <w:rFonts w:ascii="Aptos" w:hAnsi="Aptos"/>
          <w:color w:val="000000"/>
          <w:sz w:val="24"/>
          <w:szCs w:val="24"/>
          <w:shd w:val="clear" w:color="auto" w:fill="FFFFFF"/>
        </w:rPr>
        <w:t xml:space="preserve"> where</w:t>
      </w:r>
      <w:r w:rsidRPr="00517D5E">
        <w:rPr>
          <w:rFonts w:ascii="Aptos" w:hAnsi="Aptos"/>
          <w:color w:val="000000"/>
          <w:sz w:val="24"/>
          <w:szCs w:val="24"/>
          <w:shd w:val="clear" w:color="auto" w:fill="FFFFFF"/>
        </w:rPr>
        <w:t>,</w:t>
      </w:r>
      <w:r w:rsidR="004A084B"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 xml:space="preserve">for example, </w:t>
      </w:r>
      <w:r w:rsidR="004A084B" w:rsidRPr="00517D5E">
        <w:rPr>
          <w:rFonts w:ascii="Aptos" w:hAnsi="Aptos"/>
          <w:color w:val="000000"/>
          <w:sz w:val="24"/>
          <w:szCs w:val="24"/>
          <w:shd w:val="clear" w:color="auto" w:fill="FFFFFF"/>
        </w:rPr>
        <w:t>fluid flows over the cells</w:t>
      </w:r>
      <w:r w:rsidR="00384A1B" w:rsidRPr="00517D5E">
        <w:rPr>
          <w:rFonts w:ascii="Aptos" w:hAnsi="Aptos"/>
          <w:color w:val="000000"/>
          <w:sz w:val="24"/>
          <w:szCs w:val="24"/>
          <w:shd w:val="clear" w:color="auto" w:fill="FFFFFF"/>
        </w:rPr>
        <w:t xml:space="preserve"> and</w:t>
      </w:r>
      <w:r w:rsidR="004A084B" w:rsidRPr="00517D5E">
        <w:rPr>
          <w:rFonts w:ascii="Aptos" w:hAnsi="Aptos"/>
          <w:color w:val="000000"/>
          <w:sz w:val="24"/>
          <w:szCs w:val="24"/>
          <w:shd w:val="clear" w:color="auto" w:fill="FFFFFF"/>
        </w:rPr>
        <w:t xml:space="preserve"> muscle contractions cause peristalsis</w:t>
      </w:r>
      <w:r w:rsidR="00A85DC3" w:rsidRPr="00517D5E">
        <w:rPr>
          <w:rFonts w:ascii="Aptos" w:hAnsi="Aptos"/>
          <w:color w:val="000000"/>
          <w:sz w:val="24"/>
          <w:szCs w:val="24"/>
          <w:shd w:val="clear" w:color="auto" w:fill="FFFFFF"/>
        </w:rPr>
        <w:t>.</w:t>
      </w:r>
      <w:r w:rsidR="004A084B" w:rsidRPr="00517D5E">
        <w:rPr>
          <w:rFonts w:ascii="Aptos" w:hAnsi="Aptos"/>
          <w:color w:val="000000"/>
          <w:sz w:val="24"/>
          <w:szCs w:val="24"/>
          <w:shd w:val="clear" w:color="auto" w:fill="FFFFFF"/>
        </w:rPr>
        <w:t xml:space="preserve">  </w:t>
      </w:r>
      <w:r w:rsidR="00384A1B" w:rsidRPr="00517D5E">
        <w:rPr>
          <w:rFonts w:ascii="Aptos" w:hAnsi="Aptos"/>
          <w:color w:val="000000"/>
          <w:sz w:val="24"/>
          <w:szCs w:val="24"/>
          <w:shd w:val="clear" w:color="auto" w:fill="FFFFFF"/>
        </w:rPr>
        <w:t>A</w:t>
      </w:r>
      <w:r w:rsidR="004A084B" w:rsidRPr="00517D5E">
        <w:rPr>
          <w:rFonts w:ascii="Aptos" w:hAnsi="Aptos"/>
          <w:color w:val="000000"/>
          <w:sz w:val="24"/>
          <w:szCs w:val="24"/>
          <w:shd w:val="clear" w:color="auto" w:fill="FFFFFF"/>
        </w:rPr>
        <w:t xml:space="preserve">dvancements in mammalian gut-on-chip technologies are starting </w:t>
      </w:r>
      <w:r w:rsidR="00384A1B" w:rsidRPr="00517D5E">
        <w:rPr>
          <w:rFonts w:ascii="Aptos" w:hAnsi="Aptos"/>
          <w:color w:val="000000"/>
          <w:sz w:val="24"/>
          <w:szCs w:val="24"/>
          <w:shd w:val="clear" w:color="auto" w:fill="FFFFFF"/>
        </w:rPr>
        <w:t>t</w:t>
      </w:r>
      <w:r w:rsidR="004A084B" w:rsidRPr="00517D5E">
        <w:rPr>
          <w:rFonts w:ascii="Aptos" w:hAnsi="Aptos"/>
          <w:color w:val="000000"/>
          <w:sz w:val="24"/>
          <w:szCs w:val="24"/>
          <w:shd w:val="clear" w:color="auto" w:fill="FFFFFF"/>
        </w:rPr>
        <w:t xml:space="preserve">o </w:t>
      </w:r>
      <w:r w:rsidR="00384A1B" w:rsidRPr="00517D5E">
        <w:rPr>
          <w:rFonts w:ascii="Aptos" w:hAnsi="Aptos"/>
          <w:color w:val="000000"/>
          <w:sz w:val="24"/>
          <w:szCs w:val="24"/>
          <w:shd w:val="clear" w:color="auto" w:fill="FFFFFF"/>
        </w:rPr>
        <w:t>engineer devices t</w:t>
      </w:r>
      <w:r w:rsidRPr="00517D5E">
        <w:rPr>
          <w:rFonts w:ascii="Aptos" w:hAnsi="Aptos"/>
          <w:color w:val="000000"/>
          <w:sz w:val="24"/>
          <w:szCs w:val="24"/>
          <w:shd w:val="clear" w:color="auto" w:fill="FFFFFF"/>
        </w:rPr>
        <w:t>hat</w:t>
      </w:r>
      <w:r w:rsidR="00384A1B" w:rsidRPr="00517D5E">
        <w:rPr>
          <w:rFonts w:ascii="Aptos" w:hAnsi="Aptos"/>
          <w:color w:val="000000"/>
          <w:sz w:val="24"/>
          <w:szCs w:val="24"/>
          <w:shd w:val="clear" w:color="auto" w:fill="FFFFFF"/>
        </w:rPr>
        <w:t xml:space="preserve"> mimic this dynamic environment (Ki</w:t>
      </w:r>
      <w:r w:rsidR="00E62E60" w:rsidRPr="00517D5E">
        <w:rPr>
          <w:rFonts w:ascii="Aptos" w:hAnsi="Aptos"/>
          <w:color w:val="000000"/>
          <w:sz w:val="24"/>
          <w:szCs w:val="24"/>
          <w:shd w:val="clear" w:color="auto" w:fill="FFFFFF"/>
        </w:rPr>
        <w:t>m</w:t>
      </w:r>
      <w:r w:rsidR="00384A1B" w:rsidRPr="00517D5E">
        <w:rPr>
          <w:rFonts w:ascii="Aptos" w:hAnsi="Aptos"/>
          <w:color w:val="000000"/>
          <w:sz w:val="24"/>
          <w:szCs w:val="24"/>
          <w:shd w:val="clear" w:color="auto" w:fill="FFFFFF"/>
        </w:rPr>
        <w:t xml:space="preserve"> and Sung, 2024)</w:t>
      </w:r>
      <w:r w:rsidRPr="00517D5E">
        <w:rPr>
          <w:rFonts w:ascii="Aptos" w:hAnsi="Aptos"/>
          <w:color w:val="000000"/>
          <w:sz w:val="24"/>
          <w:szCs w:val="24"/>
          <w:shd w:val="clear" w:color="auto" w:fill="FFFFFF"/>
        </w:rPr>
        <w:t>,</w:t>
      </w:r>
      <w:r w:rsidR="00384A1B" w:rsidRPr="00517D5E">
        <w:rPr>
          <w:rFonts w:ascii="Aptos" w:hAnsi="Aptos"/>
          <w:color w:val="000000"/>
          <w:sz w:val="24"/>
          <w:szCs w:val="24"/>
          <w:shd w:val="clear" w:color="auto" w:fill="FFFFFF"/>
        </w:rPr>
        <w:t xml:space="preserve"> a</w:t>
      </w:r>
      <w:r w:rsidR="004A084B" w:rsidRPr="00517D5E">
        <w:rPr>
          <w:rFonts w:ascii="Aptos" w:hAnsi="Aptos"/>
          <w:color w:val="000000"/>
          <w:sz w:val="24"/>
          <w:szCs w:val="24"/>
          <w:shd w:val="clear" w:color="auto" w:fill="FFFFFF"/>
        </w:rPr>
        <w:t xml:space="preserve">nd </w:t>
      </w:r>
      <w:r w:rsidRPr="00517D5E">
        <w:rPr>
          <w:rFonts w:ascii="Aptos" w:hAnsi="Aptos"/>
          <w:color w:val="000000"/>
          <w:sz w:val="24"/>
          <w:szCs w:val="24"/>
          <w:shd w:val="clear" w:color="auto" w:fill="FFFFFF"/>
        </w:rPr>
        <w:t xml:space="preserve">these issues </w:t>
      </w:r>
      <w:r w:rsidR="004A084B" w:rsidRPr="00517D5E">
        <w:rPr>
          <w:rFonts w:ascii="Aptos" w:hAnsi="Aptos"/>
          <w:color w:val="000000"/>
          <w:sz w:val="24"/>
          <w:szCs w:val="24"/>
          <w:shd w:val="clear" w:color="auto" w:fill="FFFFFF"/>
        </w:rPr>
        <w:t>are beginning to be addressed in the fish research community</w:t>
      </w:r>
      <w:r w:rsidR="00A85DC3" w:rsidRPr="00517D5E">
        <w:rPr>
          <w:rFonts w:ascii="Aptos" w:hAnsi="Aptos"/>
          <w:color w:val="000000"/>
          <w:sz w:val="24"/>
          <w:szCs w:val="24"/>
          <w:shd w:val="clear" w:color="auto" w:fill="FFFFFF"/>
        </w:rPr>
        <w:t xml:space="preserve">. </w:t>
      </w:r>
      <w:r w:rsidR="00E10C83" w:rsidRPr="00517D5E">
        <w:rPr>
          <w:rFonts w:ascii="Aptos" w:hAnsi="Aptos"/>
          <w:color w:val="000000"/>
          <w:sz w:val="24"/>
          <w:szCs w:val="24"/>
          <w:shd w:val="clear" w:color="auto" w:fill="FFFFFF"/>
        </w:rPr>
        <w:t xml:space="preserve">A </w:t>
      </w:r>
      <w:proofErr w:type="spellStart"/>
      <w:r w:rsidR="00E10C83" w:rsidRPr="00517D5E">
        <w:rPr>
          <w:rFonts w:ascii="Aptos" w:hAnsi="Aptos"/>
          <w:color w:val="000000"/>
          <w:sz w:val="24"/>
          <w:szCs w:val="24"/>
          <w:shd w:val="clear" w:color="auto" w:fill="FFFFFF"/>
        </w:rPr>
        <w:t>RTgutGC</w:t>
      </w:r>
      <w:proofErr w:type="spellEnd"/>
      <w:r w:rsidR="00E10C83" w:rsidRPr="00517D5E">
        <w:rPr>
          <w:rFonts w:ascii="Aptos" w:hAnsi="Aptos"/>
          <w:color w:val="000000"/>
          <w:sz w:val="24"/>
          <w:szCs w:val="24"/>
          <w:shd w:val="clear" w:color="auto" w:fill="FFFFFF"/>
        </w:rPr>
        <w:t xml:space="preserve"> gut-on-chip device </w:t>
      </w:r>
      <w:r w:rsidR="00A81DB3" w:rsidRPr="00517D5E">
        <w:rPr>
          <w:rFonts w:ascii="Aptos" w:hAnsi="Aptos"/>
          <w:color w:val="000000"/>
          <w:sz w:val="24"/>
          <w:szCs w:val="24"/>
          <w:shd w:val="clear" w:color="auto" w:fill="FFFFFF"/>
        </w:rPr>
        <w:t xml:space="preserve">has been </w:t>
      </w:r>
      <w:r w:rsidR="00E10C83" w:rsidRPr="00517D5E">
        <w:rPr>
          <w:rFonts w:ascii="Aptos" w:hAnsi="Aptos"/>
          <w:color w:val="000000"/>
          <w:sz w:val="24"/>
          <w:szCs w:val="24"/>
          <w:shd w:val="clear" w:color="auto" w:fill="FFFFFF"/>
        </w:rPr>
        <w:t xml:space="preserve">described by </w:t>
      </w:r>
      <w:proofErr w:type="spellStart"/>
      <w:r w:rsidR="00E10C83" w:rsidRPr="00517D5E">
        <w:rPr>
          <w:rFonts w:ascii="Aptos" w:hAnsi="Aptos"/>
          <w:color w:val="000000"/>
          <w:sz w:val="24"/>
          <w:szCs w:val="24"/>
          <w:shd w:val="clear" w:color="auto" w:fill="FFFFFF"/>
        </w:rPr>
        <w:t>Driescher</w:t>
      </w:r>
      <w:proofErr w:type="spellEnd"/>
      <w:r w:rsidR="00E10C83" w:rsidRPr="00517D5E">
        <w:rPr>
          <w:rFonts w:ascii="Aptos" w:hAnsi="Aptos"/>
          <w:color w:val="000000"/>
          <w:sz w:val="24"/>
          <w:szCs w:val="24"/>
          <w:shd w:val="clear" w:color="auto" w:fill="FFFFFF"/>
        </w:rPr>
        <w:t xml:space="preserve"> et al</w:t>
      </w:r>
      <w:r w:rsidR="00F706B7" w:rsidRPr="00517D5E">
        <w:rPr>
          <w:rFonts w:ascii="Aptos" w:hAnsi="Aptos"/>
          <w:color w:val="000000"/>
          <w:sz w:val="24"/>
          <w:szCs w:val="24"/>
          <w:shd w:val="clear" w:color="auto" w:fill="FFFFFF"/>
        </w:rPr>
        <w:t>.</w:t>
      </w:r>
      <w:r w:rsidR="00E10C83" w:rsidRPr="00517D5E">
        <w:rPr>
          <w:rFonts w:ascii="Aptos" w:hAnsi="Aptos"/>
          <w:color w:val="000000"/>
          <w:sz w:val="24"/>
          <w:szCs w:val="24"/>
          <w:shd w:val="clear" w:color="auto" w:fill="FFFFFF"/>
        </w:rPr>
        <w:t xml:space="preserve"> (2019</w:t>
      </w:r>
      <w:r w:rsidR="003753E7" w:rsidRPr="00517D5E">
        <w:rPr>
          <w:rFonts w:ascii="Aptos" w:hAnsi="Aptos"/>
          <w:color w:val="000000"/>
          <w:sz w:val="24"/>
          <w:szCs w:val="24"/>
          <w:shd w:val="clear" w:color="auto" w:fill="FFFFFF"/>
        </w:rPr>
        <w:t>b</w:t>
      </w:r>
      <w:r w:rsidR="00E10C83" w:rsidRPr="00517D5E">
        <w:rPr>
          <w:rFonts w:ascii="Aptos" w:hAnsi="Aptos"/>
          <w:color w:val="000000"/>
          <w:sz w:val="24"/>
          <w:szCs w:val="24"/>
          <w:shd w:val="clear" w:color="auto" w:fill="FFFFFF"/>
        </w:rPr>
        <w:t>)</w:t>
      </w:r>
      <w:r w:rsidR="002E6A60" w:rsidRPr="00517D5E">
        <w:rPr>
          <w:rFonts w:ascii="Aptos" w:hAnsi="Aptos"/>
          <w:color w:val="000000"/>
          <w:sz w:val="24"/>
          <w:szCs w:val="24"/>
          <w:shd w:val="clear" w:color="auto" w:fill="FFFFFF"/>
        </w:rPr>
        <w:t>,</w:t>
      </w:r>
      <w:r w:rsidR="00A81DB3"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in which</w:t>
      </w:r>
      <w:r w:rsidR="00A81DB3" w:rsidRPr="00517D5E">
        <w:rPr>
          <w:rFonts w:ascii="Aptos" w:hAnsi="Aptos"/>
          <w:color w:val="000000"/>
          <w:sz w:val="24"/>
          <w:szCs w:val="24"/>
          <w:shd w:val="clear" w:color="auto" w:fill="FFFFFF"/>
        </w:rPr>
        <w:t xml:space="preserve"> </w:t>
      </w:r>
      <w:proofErr w:type="spellStart"/>
      <w:r w:rsidR="00A81DB3" w:rsidRPr="00517D5E">
        <w:rPr>
          <w:rFonts w:ascii="Aptos" w:hAnsi="Aptos"/>
          <w:color w:val="000000"/>
          <w:sz w:val="24"/>
          <w:szCs w:val="24"/>
          <w:shd w:val="clear" w:color="auto" w:fill="FFFFFF"/>
        </w:rPr>
        <w:t>RTgutGC</w:t>
      </w:r>
      <w:proofErr w:type="spellEnd"/>
      <w:r w:rsidR="00A81DB3" w:rsidRPr="00517D5E">
        <w:rPr>
          <w:rFonts w:ascii="Aptos" w:hAnsi="Aptos"/>
          <w:color w:val="000000"/>
          <w:sz w:val="24"/>
          <w:szCs w:val="24"/>
          <w:shd w:val="clear" w:color="auto" w:fill="FFFFFF"/>
        </w:rPr>
        <w:t xml:space="preserve"> </w:t>
      </w:r>
      <w:r w:rsidR="002E6A60" w:rsidRPr="00517D5E">
        <w:rPr>
          <w:rFonts w:ascii="Aptos" w:hAnsi="Aptos"/>
          <w:color w:val="000000"/>
          <w:sz w:val="24"/>
          <w:szCs w:val="24"/>
          <w:shd w:val="clear" w:color="auto" w:fill="FFFFFF"/>
        </w:rPr>
        <w:t xml:space="preserve">cells are </w:t>
      </w:r>
      <w:r w:rsidR="00A81DB3" w:rsidRPr="00517D5E">
        <w:rPr>
          <w:rFonts w:ascii="Aptos" w:hAnsi="Aptos"/>
          <w:color w:val="000000"/>
          <w:sz w:val="24"/>
          <w:szCs w:val="24"/>
          <w:shd w:val="clear" w:color="auto" w:fill="FFFFFF"/>
        </w:rPr>
        <w:t xml:space="preserve">co-cultured on </w:t>
      </w:r>
      <w:r w:rsidR="00622C95" w:rsidRPr="00517D5E">
        <w:rPr>
          <w:rFonts w:ascii="Aptos" w:hAnsi="Aptos"/>
          <w:color w:val="000000"/>
          <w:sz w:val="24"/>
          <w:szCs w:val="24"/>
          <w:shd w:val="clear" w:color="auto" w:fill="FFFFFF"/>
        </w:rPr>
        <w:t xml:space="preserve">ultrathin (500nm) </w:t>
      </w:r>
      <w:r w:rsidR="00E26209" w:rsidRPr="00517D5E">
        <w:rPr>
          <w:rFonts w:ascii="Aptos" w:hAnsi="Aptos"/>
          <w:color w:val="000000"/>
          <w:sz w:val="24"/>
          <w:szCs w:val="24"/>
          <w:shd w:val="clear" w:color="auto" w:fill="FFFFFF"/>
        </w:rPr>
        <w:t>silicon nitride (</w:t>
      </w:r>
      <w:r w:rsidR="00622C95" w:rsidRPr="00517D5E">
        <w:rPr>
          <w:rFonts w:ascii="Aptos" w:hAnsi="Aptos"/>
          <w:color w:val="000000"/>
          <w:sz w:val="24"/>
          <w:szCs w:val="24"/>
          <w:shd w:val="clear" w:color="auto" w:fill="FFFFFF"/>
        </w:rPr>
        <w:t>Si</w:t>
      </w:r>
      <w:r w:rsidR="00E26209" w:rsidRPr="00517D5E">
        <w:rPr>
          <w:rFonts w:ascii="Aptos" w:hAnsi="Aptos"/>
          <w:color w:val="000000"/>
          <w:sz w:val="24"/>
          <w:szCs w:val="24"/>
          <w:shd w:val="clear" w:color="auto" w:fill="FFFFFF"/>
          <w:vertAlign w:val="subscript"/>
        </w:rPr>
        <w:t>3</w:t>
      </w:r>
      <w:r w:rsidR="00622C95" w:rsidRPr="00517D5E">
        <w:rPr>
          <w:rFonts w:ascii="Aptos" w:hAnsi="Aptos"/>
          <w:color w:val="000000"/>
          <w:sz w:val="24"/>
          <w:szCs w:val="24"/>
          <w:shd w:val="clear" w:color="auto" w:fill="FFFFFF"/>
        </w:rPr>
        <w:t>N</w:t>
      </w:r>
      <w:r w:rsidR="00E26209" w:rsidRPr="00517D5E">
        <w:rPr>
          <w:rFonts w:ascii="Aptos" w:hAnsi="Aptos"/>
          <w:color w:val="000000"/>
          <w:sz w:val="24"/>
          <w:szCs w:val="24"/>
          <w:shd w:val="clear" w:color="auto" w:fill="FFFFFF"/>
          <w:vertAlign w:val="subscript"/>
        </w:rPr>
        <w:t>4</w:t>
      </w:r>
      <w:r w:rsidR="00E26209" w:rsidRPr="00517D5E">
        <w:rPr>
          <w:rFonts w:ascii="Aptos" w:hAnsi="Aptos"/>
          <w:color w:val="000000"/>
          <w:sz w:val="24"/>
          <w:szCs w:val="24"/>
          <w:shd w:val="clear" w:color="auto" w:fill="FFFFFF"/>
        </w:rPr>
        <w:t>)</w:t>
      </w:r>
      <w:r w:rsidR="00622C95" w:rsidRPr="00517D5E">
        <w:rPr>
          <w:rFonts w:ascii="Aptos" w:hAnsi="Aptos"/>
          <w:color w:val="000000"/>
          <w:sz w:val="24"/>
          <w:szCs w:val="24"/>
          <w:shd w:val="clear" w:color="auto" w:fill="FFFFFF"/>
        </w:rPr>
        <w:t xml:space="preserve"> membrane</w:t>
      </w:r>
      <w:r w:rsidR="00A85DC3" w:rsidRPr="00517D5E">
        <w:rPr>
          <w:rFonts w:ascii="Aptos" w:hAnsi="Aptos"/>
          <w:color w:val="000000"/>
          <w:sz w:val="24"/>
          <w:szCs w:val="24"/>
          <w:shd w:val="clear" w:color="auto" w:fill="FFFFFF"/>
        </w:rPr>
        <w:t>s</w:t>
      </w:r>
      <w:r w:rsidR="00622C95" w:rsidRPr="00517D5E">
        <w:rPr>
          <w:rFonts w:ascii="Aptos" w:hAnsi="Aptos"/>
          <w:color w:val="000000"/>
          <w:sz w:val="24"/>
          <w:szCs w:val="24"/>
          <w:shd w:val="clear" w:color="auto" w:fill="FFFFFF"/>
        </w:rPr>
        <w:t xml:space="preserve"> </w:t>
      </w:r>
      <w:r w:rsidR="00A81DB3" w:rsidRPr="00517D5E">
        <w:rPr>
          <w:rFonts w:ascii="Aptos" w:hAnsi="Aptos"/>
          <w:color w:val="000000"/>
          <w:sz w:val="24"/>
          <w:szCs w:val="24"/>
          <w:shd w:val="clear" w:color="auto" w:fill="FFFFFF"/>
        </w:rPr>
        <w:t xml:space="preserve">with </w:t>
      </w:r>
      <w:r w:rsidRPr="00517D5E">
        <w:rPr>
          <w:rFonts w:ascii="Aptos" w:hAnsi="Aptos"/>
          <w:color w:val="000000"/>
          <w:sz w:val="24"/>
          <w:szCs w:val="24"/>
          <w:shd w:val="clear" w:color="auto" w:fill="FFFFFF"/>
        </w:rPr>
        <w:t>a gut fibroblast cell line</w:t>
      </w:r>
      <w:r w:rsidR="006D5A87" w:rsidRPr="00517D5E">
        <w:rPr>
          <w:rFonts w:ascii="Aptos" w:hAnsi="Aptos"/>
          <w:color w:val="000000"/>
          <w:sz w:val="24"/>
          <w:szCs w:val="24"/>
          <w:shd w:val="clear" w:color="auto" w:fill="FFFFFF"/>
        </w:rPr>
        <w:t xml:space="preserve"> (</w:t>
      </w:r>
      <w:proofErr w:type="spellStart"/>
      <w:r w:rsidR="006D5A87" w:rsidRPr="00517D5E">
        <w:rPr>
          <w:rFonts w:ascii="Aptos" w:hAnsi="Aptos"/>
          <w:color w:val="000000"/>
          <w:sz w:val="24"/>
          <w:szCs w:val="24"/>
          <w:shd w:val="clear" w:color="auto" w:fill="FFFFFF"/>
        </w:rPr>
        <w:t>RTgutF</w:t>
      </w:r>
      <w:proofErr w:type="spellEnd"/>
      <w:r w:rsidR="00A874A7" w:rsidRPr="00517D5E">
        <w:rPr>
          <w:rFonts w:ascii="Aptos" w:hAnsi="Aptos"/>
          <w:color w:val="000000"/>
          <w:sz w:val="24"/>
          <w:szCs w:val="24"/>
          <w:shd w:val="clear" w:color="auto" w:fill="FFFFFF"/>
        </w:rPr>
        <w:t>).</w:t>
      </w:r>
      <w:r w:rsidR="00622C95" w:rsidRPr="00517D5E">
        <w:rPr>
          <w:rFonts w:ascii="Aptos" w:hAnsi="Aptos"/>
          <w:color w:val="000000"/>
          <w:sz w:val="24"/>
          <w:szCs w:val="24"/>
          <w:shd w:val="clear" w:color="auto" w:fill="FFFFFF"/>
        </w:rPr>
        <w:t xml:space="preserve"> </w:t>
      </w:r>
      <w:r w:rsidR="0069365F" w:rsidRPr="00517D5E">
        <w:rPr>
          <w:rFonts w:ascii="Aptos" w:hAnsi="Aptos"/>
          <w:color w:val="000000"/>
          <w:sz w:val="24"/>
          <w:szCs w:val="24"/>
          <w:shd w:val="clear" w:color="auto" w:fill="FFFFFF"/>
        </w:rPr>
        <w:t>An open fluidic circuit allows for fluid flow over the cells, and i</w:t>
      </w:r>
      <w:r w:rsidR="00095514" w:rsidRPr="00517D5E">
        <w:rPr>
          <w:rFonts w:ascii="Aptos" w:hAnsi="Aptos"/>
          <w:color w:val="000000"/>
          <w:sz w:val="24"/>
          <w:szCs w:val="24"/>
          <w:shd w:val="clear" w:color="auto" w:fill="FFFFFF"/>
        </w:rPr>
        <w:t xml:space="preserve">f </w:t>
      </w:r>
      <w:r w:rsidRPr="00517D5E">
        <w:rPr>
          <w:rFonts w:ascii="Aptos" w:hAnsi="Aptos"/>
          <w:color w:val="000000"/>
          <w:sz w:val="24"/>
          <w:szCs w:val="24"/>
          <w:shd w:val="clear" w:color="auto" w:fill="FFFFFF"/>
        </w:rPr>
        <w:t>similar flow conditions</w:t>
      </w:r>
      <w:r w:rsidR="00095514"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 xml:space="preserve">are </w:t>
      </w:r>
      <w:r w:rsidR="00095514" w:rsidRPr="00517D5E">
        <w:rPr>
          <w:rFonts w:ascii="Aptos" w:hAnsi="Aptos"/>
          <w:color w:val="000000"/>
          <w:sz w:val="24"/>
          <w:szCs w:val="24"/>
          <w:shd w:val="clear" w:color="auto" w:fill="FFFFFF"/>
        </w:rPr>
        <w:t xml:space="preserve">applied to </w:t>
      </w:r>
      <w:r w:rsidR="00CC00D1" w:rsidRPr="00517D5E">
        <w:rPr>
          <w:rFonts w:ascii="Aptos" w:hAnsi="Aptos"/>
          <w:color w:val="000000"/>
          <w:sz w:val="24"/>
          <w:szCs w:val="24"/>
          <w:shd w:val="clear" w:color="auto" w:fill="FFFFFF"/>
        </w:rPr>
        <w:t xml:space="preserve">a </w:t>
      </w:r>
      <w:r w:rsidR="00095514" w:rsidRPr="00517D5E">
        <w:rPr>
          <w:rFonts w:ascii="Aptos" w:hAnsi="Aptos"/>
          <w:color w:val="000000"/>
          <w:sz w:val="24"/>
          <w:szCs w:val="24"/>
          <w:shd w:val="clear" w:color="auto" w:fill="FFFFFF"/>
        </w:rPr>
        <w:t xml:space="preserve">mammalian </w:t>
      </w:r>
      <w:r w:rsidRPr="00517D5E">
        <w:rPr>
          <w:rFonts w:ascii="Aptos" w:hAnsi="Aptos"/>
          <w:color w:val="000000"/>
          <w:sz w:val="24"/>
          <w:szCs w:val="24"/>
          <w:shd w:val="clear" w:color="auto" w:fill="FFFFFF"/>
        </w:rPr>
        <w:t xml:space="preserve">intestinal </w:t>
      </w:r>
      <w:r w:rsidR="00095514" w:rsidRPr="00517D5E">
        <w:rPr>
          <w:rFonts w:ascii="Aptos" w:hAnsi="Aptos"/>
          <w:color w:val="000000"/>
          <w:sz w:val="24"/>
          <w:szCs w:val="24"/>
          <w:shd w:val="clear" w:color="auto" w:fill="FFFFFF"/>
        </w:rPr>
        <w:t>cell line (Caco2 cells)</w:t>
      </w:r>
      <w:r w:rsidRPr="00517D5E">
        <w:rPr>
          <w:rFonts w:ascii="Aptos" w:hAnsi="Aptos"/>
          <w:color w:val="000000"/>
          <w:sz w:val="24"/>
          <w:szCs w:val="24"/>
          <w:shd w:val="clear" w:color="auto" w:fill="FFFFFF"/>
        </w:rPr>
        <w:t>,</w:t>
      </w:r>
      <w:r w:rsidR="00095514" w:rsidRPr="00517D5E">
        <w:rPr>
          <w:rFonts w:ascii="Aptos" w:hAnsi="Aptos"/>
          <w:color w:val="000000"/>
          <w:sz w:val="24"/>
          <w:szCs w:val="24"/>
          <w:shd w:val="clear" w:color="auto" w:fill="FFFFFF"/>
        </w:rPr>
        <w:t xml:space="preserve"> the m</w:t>
      </w:r>
      <w:r w:rsidR="0001722D" w:rsidRPr="00517D5E">
        <w:rPr>
          <w:rFonts w:ascii="Aptos" w:hAnsi="Aptos"/>
          <w:color w:val="000000"/>
          <w:sz w:val="24"/>
          <w:szCs w:val="24"/>
          <w:shd w:val="clear" w:color="auto" w:fill="FFFFFF"/>
        </w:rPr>
        <w:t>or</w:t>
      </w:r>
      <w:r w:rsidR="00095514" w:rsidRPr="00517D5E">
        <w:rPr>
          <w:rFonts w:ascii="Aptos" w:hAnsi="Aptos"/>
          <w:color w:val="000000"/>
          <w:sz w:val="24"/>
          <w:szCs w:val="24"/>
          <w:shd w:val="clear" w:color="auto" w:fill="FFFFFF"/>
        </w:rPr>
        <w:t>p</w:t>
      </w:r>
      <w:r w:rsidR="0001722D" w:rsidRPr="00517D5E">
        <w:rPr>
          <w:rFonts w:ascii="Aptos" w:hAnsi="Aptos"/>
          <w:color w:val="000000"/>
          <w:sz w:val="24"/>
          <w:szCs w:val="24"/>
          <w:shd w:val="clear" w:color="auto" w:fill="FFFFFF"/>
        </w:rPr>
        <w:t>h</w:t>
      </w:r>
      <w:r w:rsidR="00095514" w:rsidRPr="00517D5E">
        <w:rPr>
          <w:rFonts w:ascii="Aptos" w:hAnsi="Aptos"/>
          <w:color w:val="000000"/>
          <w:sz w:val="24"/>
          <w:szCs w:val="24"/>
          <w:shd w:val="clear" w:color="auto" w:fill="FFFFFF"/>
        </w:rPr>
        <w:t xml:space="preserve">ology </w:t>
      </w:r>
      <w:r w:rsidR="00CC00D1" w:rsidRPr="00517D5E">
        <w:rPr>
          <w:rFonts w:ascii="Aptos" w:hAnsi="Aptos"/>
          <w:color w:val="000000"/>
          <w:sz w:val="24"/>
          <w:szCs w:val="24"/>
          <w:shd w:val="clear" w:color="auto" w:fill="FFFFFF"/>
        </w:rPr>
        <w:t xml:space="preserve">of the cells </w:t>
      </w:r>
      <w:r w:rsidR="00095514" w:rsidRPr="00517D5E">
        <w:rPr>
          <w:rFonts w:ascii="Aptos" w:hAnsi="Aptos"/>
          <w:color w:val="000000"/>
          <w:sz w:val="24"/>
          <w:szCs w:val="24"/>
          <w:shd w:val="clear" w:color="auto" w:fill="FFFFFF"/>
        </w:rPr>
        <w:t xml:space="preserve">alters </w:t>
      </w:r>
      <w:r w:rsidR="002E6A60" w:rsidRPr="00517D5E">
        <w:rPr>
          <w:rFonts w:ascii="Aptos" w:hAnsi="Aptos"/>
          <w:color w:val="000000"/>
          <w:sz w:val="24"/>
          <w:szCs w:val="24"/>
          <w:shd w:val="clear" w:color="auto" w:fill="FFFFFF"/>
        </w:rPr>
        <w:t>such that they better</w:t>
      </w:r>
      <w:r w:rsidR="00095514" w:rsidRPr="00517D5E">
        <w:rPr>
          <w:rFonts w:ascii="Aptos" w:hAnsi="Aptos"/>
          <w:color w:val="000000"/>
          <w:sz w:val="24"/>
          <w:szCs w:val="24"/>
          <w:shd w:val="clear" w:color="auto" w:fill="FFFFFF"/>
        </w:rPr>
        <w:t xml:space="preserve"> represent columnar cell</w:t>
      </w:r>
      <w:r w:rsidR="00CC00D1" w:rsidRPr="00517D5E">
        <w:rPr>
          <w:rFonts w:ascii="Aptos" w:hAnsi="Aptos"/>
          <w:color w:val="000000"/>
          <w:sz w:val="24"/>
          <w:szCs w:val="24"/>
          <w:shd w:val="clear" w:color="auto" w:fill="FFFFFF"/>
        </w:rPr>
        <w:t>s</w:t>
      </w:r>
      <w:r w:rsidR="00095514" w:rsidRPr="00517D5E">
        <w:rPr>
          <w:rFonts w:ascii="Aptos" w:hAnsi="Aptos"/>
          <w:color w:val="000000"/>
          <w:sz w:val="24"/>
          <w:szCs w:val="24"/>
          <w:shd w:val="clear" w:color="auto" w:fill="FFFFFF"/>
        </w:rPr>
        <w:t xml:space="preserve"> and folds that mimic the intact intestinal epithelium (Kim et al</w:t>
      </w:r>
      <w:r w:rsidR="00F706B7" w:rsidRPr="00517D5E">
        <w:rPr>
          <w:rFonts w:ascii="Aptos" w:hAnsi="Aptos"/>
          <w:color w:val="000000"/>
          <w:sz w:val="24"/>
          <w:szCs w:val="24"/>
          <w:shd w:val="clear" w:color="auto" w:fill="FFFFFF"/>
        </w:rPr>
        <w:t>.,</w:t>
      </w:r>
      <w:r w:rsidR="00095514" w:rsidRPr="00517D5E">
        <w:rPr>
          <w:rFonts w:ascii="Aptos" w:hAnsi="Aptos"/>
          <w:color w:val="000000"/>
          <w:sz w:val="24"/>
          <w:szCs w:val="24"/>
          <w:shd w:val="clear" w:color="auto" w:fill="FFFFFF"/>
        </w:rPr>
        <w:t xml:space="preserve"> 2012)</w:t>
      </w:r>
      <w:r w:rsidR="00CC00D1" w:rsidRPr="00517D5E">
        <w:rPr>
          <w:rFonts w:ascii="Aptos" w:hAnsi="Aptos"/>
          <w:color w:val="000000"/>
          <w:sz w:val="24"/>
          <w:szCs w:val="24"/>
          <w:shd w:val="clear" w:color="auto" w:fill="FFFFFF"/>
        </w:rPr>
        <w:t xml:space="preserve">. </w:t>
      </w:r>
      <w:r w:rsidR="002E6A60" w:rsidRPr="00517D5E">
        <w:rPr>
          <w:rFonts w:ascii="Aptos" w:hAnsi="Aptos"/>
          <w:color w:val="000000"/>
          <w:sz w:val="24"/>
          <w:szCs w:val="24"/>
          <w:shd w:val="clear" w:color="auto" w:fill="FFFFFF"/>
        </w:rPr>
        <w:t>Furthermore, s</w:t>
      </w:r>
      <w:r w:rsidR="00384A1B" w:rsidRPr="00517D5E">
        <w:rPr>
          <w:rFonts w:ascii="Aptos" w:hAnsi="Aptos"/>
          <w:sz w:val="24"/>
          <w:szCs w:val="24"/>
        </w:rPr>
        <w:t xml:space="preserve">timulation of mechanosensory channels </w:t>
      </w:r>
      <w:r w:rsidR="002E6A60" w:rsidRPr="00517D5E">
        <w:rPr>
          <w:rFonts w:ascii="Aptos" w:hAnsi="Aptos"/>
          <w:sz w:val="24"/>
          <w:szCs w:val="24"/>
        </w:rPr>
        <w:t>(</w:t>
      </w:r>
      <w:r w:rsidR="00384A1B" w:rsidRPr="00517D5E">
        <w:rPr>
          <w:rFonts w:ascii="Aptos" w:hAnsi="Aptos"/>
          <w:sz w:val="24"/>
          <w:szCs w:val="24"/>
        </w:rPr>
        <w:t>i.e. Piezo1</w:t>
      </w:r>
      <w:r w:rsidR="002E6A60" w:rsidRPr="00517D5E">
        <w:rPr>
          <w:rFonts w:ascii="Aptos" w:hAnsi="Aptos"/>
          <w:sz w:val="24"/>
          <w:szCs w:val="24"/>
        </w:rPr>
        <w:t>)</w:t>
      </w:r>
      <w:r w:rsidR="00384A1B" w:rsidRPr="00517D5E">
        <w:rPr>
          <w:rFonts w:ascii="Aptos" w:hAnsi="Aptos"/>
          <w:sz w:val="24"/>
          <w:szCs w:val="24"/>
        </w:rPr>
        <w:t xml:space="preserve"> in response to </w:t>
      </w:r>
      <w:r w:rsidR="00384A1B" w:rsidRPr="004D464B">
        <w:rPr>
          <w:rFonts w:ascii="Aptos" w:hAnsi="Aptos"/>
          <w:sz w:val="24"/>
          <w:szCs w:val="24"/>
        </w:rPr>
        <w:t>movement</w:t>
      </w:r>
      <w:r w:rsidR="00384A1B" w:rsidRPr="00517D5E">
        <w:rPr>
          <w:rFonts w:ascii="Aptos" w:hAnsi="Aptos"/>
          <w:i/>
          <w:iCs/>
          <w:sz w:val="24"/>
          <w:szCs w:val="24"/>
        </w:rPr>
        <w:t xml:space="preserve"> </w:t>
      </w:r>
      <w:r w:rsidR="00621C55" w:rsidRPr="00517D5E">
        <w:rPr>
          <w:rFonts w:ascii="Aptos" w:hAnsi="Aptos"/>
          <w:i/>
          <w:iCs/>
          <w:sz w:val="24"/>
          <w:szCs w:val="24"/>
        </w:rPr>
        <w:t>in vivo</w:t>
      </w:r>
      <w:r w:rsidR="00621C55" w:rsidRPr="00517D5E">
        <w:rPr>
          <w:rFonts w:ascii="Aptos" w:hAnsi="Aptos"/>
          <w:sz w:val="24"/>
          <w:szCs w:val="24"/>
        </w:rPr>
        <w:t xml:space="preserve"> </w:t>
      </w:r>
      <w:r w:rsidR="00384A1B" w:rsidRPr="00517D5E">
        <w:rPr>
          <w:rFonts w:ascii="Aptos" w:hAnsi="Aptos"/>
          <w:sz w:val="24"/>
          <w:szCs w:val="24"/>
        </w:rPr>
        <w:t>stimulates the goblet cells to release their content</w:t>
      </w:r>
      <w:r w:rsidR="00CC00D1" w:rsidRPr="00517D5E">
        <w:rPr>
          <w:rFonts w:ascii="Aptos" w:hAnsi="Aptos"/>
          <w:sz w:val="24"/>
          <w:szCs w:val="24"/>
        </w:rPr>
        <w:t>s</w:t>
      </w:r>
      <w:r w:rsidR="00384A1B" w:rsidRPr="00517D5E">
        <w:rPr>
          <w:rFonts w:ascii="Aptos" w:hAnsi="Aptos"/>
          <w:sz w:val="24"/>
          <w:szCs w:val="24"/>
        </w:rPr>
        <w:t xml:space="preserve"> into the lumen (Xu et al</w:t>
      </w:r>
      <w:r w:rsidR="00F706B7" w:rsidRPr="00517D5E">
        <w:rPr>
          <w:rFonts w:ascii="Aptos" w:hAnsi="Aptos"/>
          <w:sz w:val="24"/>
          <w:szCs w:val="24"/>
        </w:rPr>
        <w:t>.,</w:t>
      </w:r>
      <w:r w:rsidR="00384A1B" w:rsidRPr="00517D5E">
        <w:rPr>
          <w:rFonts w:ascii="Aptos" w:hAnsi="Aptos"/>
          <w:sz w:val="24"/>
          <w:szCs w:val="24"/>
        </w:rPr>
        <w:t xml:space="preserve"> 2021). </w:t>
      </w:r>
    </w:p>
    <w:p w14:paraId="13AB366B" w14:textId="22B71387" w:rsidR="00384A1B" w:rsidRPr="00517D5E" w:rsidRDefault="00384A1B" w:rsidP="00966B55">
      <w:pPr>
        <w:spacing w:after="0" w:line="360" w:lineRule="auto"/>
        <w:rPr>
          <w:rFonts w:ascii="Aptos" w:hAnsi="Aptos"/>
          <w:color w:val="000000"/>
          <w:sz w:val="24"/>
          <w:szCs w:val="24"/>
          <w:shd w:val="clear" w:color="auto" w:fill="FFFFFF"/>
        </w:rPr>
      </w:pPr>
    </w:p>
    <w:p w14:paraId="015C8D40" w14:textId="46FCB23F" w:rsidR="00384A1B" w:rsidRPr="00517D5E" w:rsidRDefault="00384A1B" w:rsidP="00384A1B">
      <w:pPr>
        <w:spacing w:after="0" w:line="360" w:lineRule="auto"/>
        <w:rPr>
          <w:rFonts w:ascii="Aptos" w:hAnsi="Aptos"/>
          <w:i/>
          <w:iCs/>
          <w:color w:val="000000"/>
          <w:sz w:val="24"/>
          <w:szCs w:val="24"/>
          <w:shd w:val="clear" w:color="auto" w:fill="FFFFFF"/>
        </w:rPr>
      </w:pPr>
      <w:r w:rsidRPr="00517D5E">
        <w:rPr>
          <w:rFonts w:ascii="Aptos" w:hAnsi="Aptos"/>
          <w:i/>
          <w:iCs/>
          <w:color w:val="000000"/>
          <w:sz w:val="24"/>
          <w:szCs w:val="24"/>
          <w:shd w:val="clear" w:color="auto" w:fill="FFFFFF"/>
        </w:rPr>
        <w:t xml:space="preserve">In vitro </w:t>
      </w:r>
      <w:r w:rsidR="002E6A60" w:rsidRPr="00517D5E">
        <w:rPr>
          <w:rFonts w:ascii="Aptos" w:hAnsi="Aptos"/>
          <w:i/>
          <w:iCs/>
          <w:color w:val="000000"/>
          <w:sz w:val="24"/>
          <w:szCs w:val="24"/>
          <w:shd w:val="clear" w:color="auto" w:fill="FFFFFF"/>
        </w:rPr>
        <w:t>g</w:t>
      </w:r>
      <w:r w:rsidRPr="00517D5E">
        <w:rPr>
          <w:rFonts w:ascii="Aptos" w:hAnsi="Aptos"/>
          <w:i/>
          <w:iCs/>
          <w:color w:val="000000"/>
          <w:sz w:val="24"/>
          <w:szCs w:val="24"/>
          <w:shd w:val="clear" w:color="auto" w:fill="FFFFFF"/>
        </w:rPr>
        <w:t>ut microbiota</w:t>
      </w:r>
    </w:p>
    <w:p w14:paraId="0FFA7412" w14:textId="50039B69" w:rsidR="00527511" w:rsidRPr="00517D5E" w:rsidRDefault="00384A1B" w:rsidP="00527511">
      <w:pPr>
        <w:spacing w:after="0" w:line="360" w:lineRule="auto"/>
        <w:rPr>
          <w:rFonts w:ascii="Aptos" w:hAnsi="Aptos" w:cs="Times New Roman"/>
          <w:sz w:val="24"/>
          <w:szCs w:val="24"/>
        </w:rPr>
      </w:pPr>
      <w:r w:rsidRPr="00517D5E">
        <w:rPr>
          <w:rFonts w:ascii="Aptos" w:hAnsi="Aptos"/>
          <w:color w:val="000000"/>
          <w:sz w:val="24"/>
          <w:szCs w:val="24"/>
          <w:shd w:val="clear" w:color="auto" w:fill="FFFFFF"/>
        </w:rPr>
        <w:t xml:space="preserve">One of the major challenges of </w:t>
      </w:r>
      <w:r w:rsidRPr="00517D5E">
        <w:rPr>
          <w:rFonts w:ascii="Aptos" w:hAnsi="Aptos"/>
          <w:i/>
          <w:iCs/>
          <w:color w:val="000000"/>
          <w:sz w:val="24"/>
          <w:szCs w:val="24"/>
          <w:shd w:val="clear" w:color="auto" w:fill="FFFFFF"/>
        </w:rPr>
        <w:t xml:space="preserve">in vitro </w:t>
      </w:r>
      <w:r w:rsidRPr="00517D5E">
        <w:rPr>
          <w:rFonts w:ascii="Aptos" w:hAnsi="Aptos"/>
          <w:color w:val="000000"/>
          <w:sz w:val="24"/>
          <w:szCs w:val="24"/>
          <w:shd w:val="clear" w:color="auto" w:fill="FFFFFF"/>
        </w:rPr>
        <w:t xml:space="preserve">gut research will be the recapitulation of the gut microbiome. </w:t>
      </w:r>
      <w:r w:rsidR="002E6A60" w:rsidRPr="00517D5E">
        <w:rPr>
          <w:rFonts w:ascii="Aptos" w:hAnsi="Aptos"/>
          <w:color w:val="000000"/>
          <w:sz w:val="24"/>
          <w:szCs w:val="24"/>
          <w:shd w:val="clear" w:color="auto" w:fill="FFFFFF"/>
        </w:rPr>
        <w:t xml:space="preserve">In an attempt to address this in a mammalian cell culture system, </w:t>
      </w:r>
      <w:r w:rsidR="00095514" w:rsidRPr="00517D5E">
        <w:rPr>
          <w:rFonts w:ascii="Aptos" w:hAnsi="Aptos"/>
          <w:color w:val="000000"/>
          <w:sz w:val="24"/>
          <w:szCs w:val="24"/>
          <w:shd w:val="clear" w:color="auto" w:fill="FFFFFF"/>
        </w:rPr>
        <w:t>K</w:t>
      </w:r>
      <w:r w:rsidR="00C4558E" w:rsidRPr="00517D5E">
        <w:rPr>
          <w:rFonts w:ascii="Aptos" w:hAnsi="Aptos"/>
          <w:color w:val="000000"/>
          <w:sz w:val="24"/>
          <w:szCs w:val="24"/>
          <w:shd w:val="clear" w:color="auto" w:fill="FFFFFF"/>
        </w:rPr>
        <w:t>i</w:t>
      </w:r>
      <w:r w:rsidR="00095514" w:rsidRPr="00517D5E">
        <w:rPr>
          <w:rFonts w:ascii="Aptos" w:hAnsi="Aptos"/>
          <w:color w:val="000000"/>
          <w:sz w:val="24"/>
          <w:szCs w:val="24"/>
          <w:shd w:val="clear" w:color="auto" w:fill="FFFFFF"/>
        </w:rPr>
        <w:t>m</w:t>
      </w:r>
      <w:r w:rsidR="00A81DB3" w:rsidRPr="00517D5E">
        <w:rPr>
          <w:rFonts w:ascii="Aptos" w:hAnsi="Aptos"/>
          <w:color w:val="000000"/>
          <w:sz w:val="24"/>
          <w:szCs w:val="24"/>
          <w:shd w:val="clear" w:color="auto" w:fill="FFFFFF"/>
        </w:rPr>
        <w:t xml:space="preserve"> </w:t>
      </w:r>
      <w:r w:rsidR="00095514" w:rsidRPr="00517D5E">
        <w:rPr>
          <w:rFonts w:ascii="Aptos" w:hAnsi="Aptos"/>
          <w:color w:val="000000"/>
          <w:sz w:val="24"/>
          <w:szCs w:val="24"/>
          <w:shd w:val="clear" w:color="auto" w:fill="FFFFFF"/>
        </w:rPr>
        <w:t>et al</w:t>
      </w:r>
      <w:r w:rsidR="00F706B7" w:rsidRPr="00517D5E">
        <w:rPr>
          <w:rFonts w:ascii="Aptos" w:hAnsi="Aptos"/>
          <w:color w:val="000000"/>
          <w:sz w:val="24"/>
          <w:szCs w:val="24"/>
          <w:shd w:val="clear" w:color="auto" w:fill="FFFFFF"/>
        </w:rPr>
        <w:t>.</w:t>
      </w:r>
      <w:r w:rsidR="00095514" w:rsidRPr="00517D5E">
        <w:rPr>
          <w:rFonts w:ascii="Aptos" w:hAnsi="Aptos"/>
          <w:color w:val="000000"/>
          <w:sz w:val="24"/>
          <w:szCs w:val="24"/>
          <w:shd w:val="clear" w:color="auto" w:fill="FFFFFF"/>
        </w:rPr>
        <w:t xml:space="preserve"> (2012) </w:t>
      </w:r>
      <w:r w:rsidRPr="00517D5E">
        <w:rPr>
          <w:rFonts w:ascii="Aptos" w:hAnsi="Aptos"/>
          <w:color w:val="000000"/>
          <w:sz w:val="24"/>
          <w:szCs w:val="24"/>
          <w:shd w:val="clear" w:color="auto" w:fill="FFFFFF"/>
        </w:rPr>
        <w:t xml:space="preserve">have </w:t>
      </w:r>
      <w:r w:rsidR="00095514" w:rsidRPr="00517D5E">
        <w:rPr>
          <w:rFonts w:ascii="Aptos" w:hAnsi="Aptos"/>
          <w:color w:val="000000"/>
          <w:sz w:val="24"/>
          <w:szCs w:val="24"/>
          <w:shd w:val="clear" w:color="auto" w:fill="FFFFFF"/>
        </w:rPr>
        <w:t>demonstrated the co-cul</w:t>
      </w:r>
      <w:r w:rsidR="00A81DB3" w:rsidRPr="00517D5E">
        <w:rPr>
          <w:rFonts w:ascii="Aptos" w:hAnsi="Aptos"/>
          <w:color w:val="000000"/>
          <w:sz w:val="24"/>
          <w:szCs w:val="24"/>
          <w:shd w:val="clear" w:color="auto" w:fill="FFFFFF"/>
        </w:rPr>
        <w:t>ture</w:t>
      </w:r>
      <w:r w:rsidR="00095514"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 xml:space="preserve">of Caco-2 cells </w:t>
      </w:r>
      <w:r w:rsidR="00095514" w:rsidRPr="00517D5E">
        <w:rPr>
          <w:rFonts w:ascii="Aptos" w:hAnsi="Aptos"/>
          <w:color w:val="000000"/>
          <w:sz w:val="24"/>
          <w:szCs w:val="24"/>
          <w:shd w:val="clear" w:color="auto" w:fill="FFFFFF"/>
        </w:rPr>
        <w:t xml:space="preserve">with </w:t>
      </w:r>
      <w:r w:rsidR="002E6A60" w:rsidRPr="00517D5E">
        <w:rPr>
          <w:rFonts w:ascii="Aptos" w:hAnsi="Aptos"/>
          <w:color w:val="000000"/>
          <w:sz w:val="24"/>
          <w:szCs w:val="24"/>
          <w:shd w:val="clear" w:color="auto" w:fill="FFFFFF"/>
        </w:rPr>
        <w:t xml:space="preserve">the </w:t>
      </w:r>
      <w:r w:rsidR="00095514" w:rsidRPr="00517D5E">
        <w:rPr>
          <w:rFonts w:ascii="Aptos" w:hAnsi="Aptos"/>
          <w:color w:val="000000"/>
          <w:sz w:val="24"/>
          <w:szCs w:val="24"/>
          <w:shd w:val="clear" w:color="auto" w:fill="FFFFFF"/>
        </w:rPr>
        <w:t xml:space="preserve">intestinal bacterium </w:t>
      </w:r>
      <w:r w:rsidR="00095514" w:rsidRPr="00517D5E">
        <w:rPr>
          <w:rFonts w:ascii="Aptos" w:hAnsi="Aptos"/>
          <w:i/>
          <w:iCs/>
          <w:color w:val="000000"/>
          <w:sz w:val="24"/>
          <w:szCs w:val="24"/>
          <w:shd w:val="clear" w:color="auto" w:fill="FFFFFF"/>
        </w:rPr>
        <w:t xml:space="preserve">Lactobacillus </w:t>
      </w:r>
      <w:proofErr w:type="spellStart"/>
      <w:r w:rsidR="00095514" w:rsidRPr="00517D5E">
        <w:rPr>
          <w:rFonts w:ascii="Aptos" w:hAnsi="Aptos"/>
          <w:i/>
          <w:iCs/>
          <w:color w:val="000000"/>
          <w:sz w:val="24"/>
          <w:szCs w:val="24"/>
          <w:shd w:val="clear" w:color="auto" w:fill="FFFFFF"/>
        </w:rPr>
        <w:t>rh</w:t>
      </w:r>
      <w:r w:rsidR="00B406C0" w:rsidRPr="00517D5E">
        <w:rPr>
          <w:rFonts w:ascii="Aptos" w:hAnsi="Aptos"/>
          <w:i/>
          <w:iCs/>
          <w:color w:val="000000"/>
          <w:sz w:val="24"/>
          <w:szCs w:val="24"/>
          <w:shd w:val="clear" w:color="auto" w:fill="FFFFFF"/>
        </w:rPr>
        <w:t>a</w:t>
      </w:r>
      <w:r w:rsidR="00095514" w:rsidRPr="00517D5E">
        <w:rPr>
          <w:rFonts w:ascii="Aptos" w:hAnsi="Aptos"/>
          <w:i/>
          <w:iCs/>
          <w:color w:val="000000"/>
          <w:sz w:val="24"/>
          <w:szCs w:val="24"/>
          <w:shd w:val="clear" w:color="auto" w:fill="FFFFFF"/>
        </w:rPr>
        <w:t>mnosus</w:t>
      </w:r>
      <w:proofErr w:type="spellEnd"/>
      <w:r w:rsidR="00B406C0" w:rsidRPr="00517D5E">
        <w:rPr>
          <w:rFonts w:ascii="Aptos" w:hAnsi="Aptos"/>
          <w:color w:val="000000"/>
          <w:sz w:val="24"/>
          <w:szCs w:val="24"/>
          <w:shd w:val="clear" w:color="auto" w:fill="FFFFFF"/>
        </w:rPr>
        <w:t>, a</w:t>
      </w:r>
      <w:r w:rsidR="00095514" w:rsidRPr="00517D5E">
        <w:rPr>
          <w:rFonts w:ascii="Aptos" w:hAnsi="Aptos"/>
          <w:color w:val="000000"/>
          <w:sz w:val="24"/>
          <w:szCs w:val="24"/>
          <w:shd w:val="clear" w:color="auto" w:fill="FFFFFF"/>
        </w:rPr>
        <w:t xml:space="preserve">nd </w:t>
      </w:r>
      <w:r w:rsidRPr="00517D5E">
        <w:rPr>
          <w:rFonts w:ascii="Aptos" w:hAnsi="Aptos"/>
          <w:color w:val="000000"/>
          <w:sz w:val="24"/>
          <w:szCs w:val="24"/>
          <w:shd w:val="clear" w:color="auto" w:fill="FFFFFF"/>
        </w:rPr>
        <w:t xml:space="preserve">this </w:t>
      </w:r>
      <w:r w:rsidR="002E6A60" w:rsidRPr="00517D5E">
        <w:rPr>
          <w:rFonts w:ascii="Aptos" w:hAnsi="Aptos"/>
          <w:color w:val="000000"/>
          <w:sz w:val="24"/>
          <w:szCs w:val="24"/>
          <w:shd w:val="clear" w:color="auto" w:fill="FFFFFF"/>
        </w:rPr>
        <w:t xml:space="preserve">system </w:t>
      </w:r>
      <w:r w:rsidRPr="00517D5E">
        <w:rPr>
          <w:rFonts w:ascii="Aptos" w:hAnsi="Aptos"/>
          <w:color w:val="000000"/>
          <w:sz w:val="24"/>
          <w:szCs w:val="24"/>
          <w:shd w:val="clear" w:color="auto" w:fill="FFFFFF"/>
        </w:rPr>
        <w:t xml:space="preserve">has been </w:t>
      </w:r>
      <w:r w:rsidR="00095514" w:rsidRPr="00517D5E">
        <w:rPr>
          <w:rFonts w:ascii="Aptos" w:hAnsi="Aptos"/>
          <w:color w:val="000000"/>
          <w:sz w:val="24"/>
          <w:szCs w:val="24"/>
          <w:shd w:val="clear" w:color="auto" w:fill="FFFFFF"/>
        </w:rPr>
        <w:t xml:space="preserve">further developed </w:t>
      </w:r>
      <w:r w:rsidR="002E6A60" w:rsidRPr="00517D5E">
        <w:rPr>
          <w:rFonts w:ascii="Aptos" w:hAnsi="Aptos"/>
          <w:color w:val="000000"/>
          <w:sz w:val="24"/>
          <w:szCs w:val="24"/>
          <w:shd w:val="clear" w:color="auto" w:fill="FFFFFF"/>
        </w:rPr>
        <w:t>using</w:t>
      </w:r>
      <w:r w:rsidR="00C17EF9" w:rsidRPr="00517D5E">
        <w:rPr>
          <w:rFonts w:ascii="Aptos" w:hAnsi="Aptos"/>
          <w:color w:val="000000"/>
          <w:sz w:val="24"/>
          <w:szCs w:val="24"/>
          <w:shd w:val="clear" w:color="auto" w:fill="FFFFFF"/>
        </w:rPr>
        <w:t xml:space="preserve"> </w:t>
      </w:r>
      <w:r w:rsidR="00B406C0" w:rsidRPr="00517D5E">
        <w:rPr>
          <w:rFonts w:ascii="Aptos" w:hAnsi="Aptos"/>
          <w:color w:val="000000"/>
          <w:sz w:val="24"/>
          <w:szCs w:val="24"/>
          <w:shd w:val="clear" w:color="auto" w:fill="FFFFFF"/>
        </w:rPr>
        <w:t xml:space="preserve">gut-on-chip devices as </w:t>
      </w:r>
      <w:r w:rsidR="00C17EF9" w:rsidRPr="00517D5E">
        <w:rPr>
          <w:rFonts w:ascii="Aptos" w:hAnsi="Aptos"/>
          <w:color w:val="000000"/>
          <w:sz w:val="24"/>
          <w:szCs w:val="24"/>
          <w:shd w:val="clear" w:color="auto" w:fill="FFFFFF"/>
        </w:rPr>
        <w:t>a</w:t>
      </w:r>
      <w:r w:rsidR="00B406C0" w:rsidRPr="00517D5E">
        <w:rPr>
          <w:rFonts w:ascii="Aptos" w:hAnsi="Aptos"/>
          <w:color w:val="000000"/>
          <w:sz w:val="24"/>
          <w:szCs w:val="24"/>
          <w:shd w:val="clear" w:color="auto" w:fill="FFFFFF"/>
        </w:rPr>
        <w:t xml:space="preserve"> major tool to better understand microbiota interactions with the gut epithelium</w:t>
      </w:r>
      <w:r w:rsidR="00527511" w:rsidRPr="00517D5E">
        <w:rPr>
          <w:rFonts w:ascii="Aptos" w:hAnsi="Aptos"/>
          <w:color w:val="000000"/>
          <w:sz w:val="24"/>
          <w:szCs w:val="24"/>
          <w:shd w:val="clear" w:color="auto" w:fill="FFFFFF"/>
        </w:rPr>
        <w:t xml:space="preserve"> </w:t>
      </w:r>
      <w:r w:rsidR="00527511" w:rsidRPr="00517D5E">
        <w:rPr>
          <w:rFonts w:ascii="Aptos" w:hAnsi="Aptos"/>
          <w:sz w:val="24"/>
          <w:szCs w:val="24"/>
        </w:rPr>
        <w:t xml:space="preserve">(e.g. Kim et al., 2016; </w:t>
      </w:r>
      <w:r w:rsidR="00222922" w:rsidRPr="00517D5E">
        <w:rPr>
          <w:rFonts w:ascii="Aptos" w:hAnsi="Aptos"/>
          <w:sz w:val="24"/>
          <w:szCs w:val="24"/>
        </w:rPr>
        <w:t>Shah et al</w:t>
      </w:r>
      <w:r w:rsidR="00F706B7" w:rsidRPr="00517D5E">
        <w:rPr>
          <w:rFonts w:ascii="Aptos" w:hAnsi="Aptos"/>
          <w:sz w:val="24"/>
          <w:szCs w:val="24"/>
        </w:rPr>
        <w:t>.,</w:t>
      </w:r>
      <w:r w:rsidR="00222922" w:rsidRPr="00517D5E">
        <w:rPr>
          <w:rFonts w:ascii="Aptos" w:hAnsi="Aptos"/>
          <w:sz w:val="24"/>
          <w:szCs w:val="24"/>
        </w:rPr>
        <w:t xml:space="preserve"> 2016; </w:t>
      </w:r>
      <w:r w:rsidR="00527511" w:rsidRPr="00517D5E">
        <w:rPr>
          <w:rFonts w:ascii="Aptos" w:hAnsi="Aptos"/>
          <w:sz w:val="24"/>
          <w:szCs w:val="24"/>
        </w:rPr>
        <w:t xml:space="preserve">Kim et al., 2019; </w:t>
      </w:r>
      <w:proofErr w:type="spellStart"/>
      <w:r w:rsidR="00527511" w:rsidRPr="00517D5E">
        <w:rPr>
          <w:rFonts w:ascii="Aptos" w:hAnsi="Aptos"/>
          <w:sz w:val="24"/>
          <w:szCs w:val="24"/>
        </w:rPr>
        <w:t>Calatayud</w:t>
      </w:r>
      <w:proofErr w:type="spellEnd"/>
      <w:r w:rsidR="00527511" w:rsidRPr="00517D5E">
        <w:rPr>
          <w:rFonts w:ascii="Aptos" w:hAnsi="Aptos"/>
          <w:sz w:val="24"/>
          <w:szCs w:val="24"/>
        </w:rPr>
        <w:t xml:space="preserve"> et al., 2020</w:t>
      </w:r>
      <w:r w:rsidR="00222922" w:rsidRPr="00517D5E">
        <w:rPr>
          <w:rFonts w:ascii="Aptos" w:hAnsi="Aptos"/>
          <w:sz w:val="24"/>
          <w:szCs w:val="24"/>
        </w:rPr>
        <w:t>)</w:t>
      </w:r>
      <w:r w:rsidR="00B406C0" w:rsidRPr="00517D5E">
        <w:rPr>
          <w:rFonts w:ascii="Aptos" w:hAnsi="Aptos"/>
          <w:color w:val="000000"/>
          <w:sz w:val="24"/>
          <w:szCs w:val="24"/>
          <w:shd w:val="clear" w:color="auto" w:fill="FFFFFF"/>
        </w:rPr>
        <w:t>.</w:t>
      </w:r>
      <w:r w:rsidR="00C17EF9" w:rsidRPr="00517D5E">
        <w:rPr>
          <w:rFonts w:ascii="Aptos" w:hAnsi="Aptos"/>
          <w:color w:val="000000"/>
          <w:sz w:val="24"/>
          <w:szCs w:val="24"/>
          <w:shd w:val="clear" w:color="auto" w:fill="FFFFFF"/>
        </w:rPr>
        <w:t xml:space="preserve"> The chip</w:t>
      </w:r>
      <w:r w:rsidR="00222922" w:rsidRPr="00517D5E">
        <w:rPr>
          <w:rFonts w:ascii="Aptos" w:hAnsi="Aptos"/>
          <w:color w:val="000000"/>
          <w:sz w:val="24"/>
          <w:szCs w:val="24"/>
          <w:shd w:val="clear" w:color="auto" w:fill="FFFFFF"/>
        </w:rPr>
        <w:t xml:space="preserve"> developed by Shah et al</w:t>
      </w:r>
      <w:r w:rsidR="00F706B7" w:rsidRPr="00517D5E">
        <w:rPr>
          <w:rFonts w:ascii="Aptos" w:hAnsi="Aptos"/>
          <w:color w:val="000000"/>
          <w:sz w:val="24"/>
          <w:szCs w:val="24"/>
          <w:shd w:val="clear" w:color="auto" w:fill="FFFFFF"/>
        </w:rPr>
        <w:t>.</w:t>
      </w:r>
      <w:r w:rsidR="00222922" w:rsidRPr="00517D5E">
        <w:rPr>
          <w:rFonts w:ascii="Aptos" w:hAnsi="Aptos"/>
          <w:color w:val="000000"/>
          <w:sz w:val="24"/>
          <w:szCs w:val="24"/>
          <w:shd w:val="clear" w:color="auto" w:fill="FFFFFF"/>
        </w:rPr>
        <w:t xml:space="preserve"> (2016) </w:t>
      </w:r>
      <w:r w:rsidR="00C17EF9" w:rsidRPr="00517D5E">
        <w:rPr>
          <w:rFonts w:ascii="Aptos" w:hAnsi="Aptos"/>
          <w:color w:val="000000"/>
          <w:sz w:val="24"/>
          <w:szCs w:val="24"/>
          <w:shd w:val="clear" w:color="auto" w:fill="FFFFFF"/>
        </w:rPr>
        <w:t xml:space="preserve">is a modular microfluidic device that allows for the partitioning of intestinal microbes and Caco-2 cell </w:t>
      </w:r>
      <w:r w:rsidR="00600A6A" w:rsidRPr="00517D5E">
        <w:rPr>
          <w:rFonts w:ascii="Aptos" w:hAnsi="Aptos"/>
          <w:color w:val="000000"/>
          <w:sz w:val="24"/>
          <w:szCs w:val="24"/>
          <w:shd w:val="clear" w:color="auto" w:fill="FFFFFF"/>
        </w:rPr>
        <w:t>cultures;</w:t>
      </w:r>
      <w:r w:rsidR="00621C55" w:rsidRPr="00517D5E">
        <w:rPr>
          <w:rFonts w:ascii="Aptos" w:hAnsi="Aptos"/>
          <w:color w:val="000000"/>
          <w:sz w:val="24"/>
          <w:szCs w:val="24"/>
          <w:shd w:val="clear" w:color="auto" w:fill="FFFFFF"/>
        </w:rPr>
        <w:t xml:space="preserve"> </w:t>
      </w:r>
      <w:r w:rsidR="00C17EF9" w:rsidRPr="00517D5E">
        <w:rPr>
          <w:rFonts w:ascii="Aptos" w:hAnsi="Aptos"/>
          <w:color w:val="000000"/>
          <w:sz w:val="24"/>
          <w:szCs w:val="24"/>
          <w:shd w:val="clear" w:color="auto" w:fill="FFFFFF"/>
        </w:rPr>
        <w:t xml:space="preserve">specific conditions </w:t>
      </w:r>
      <w:r w:rsidR="00273BAC" w:rsidRPr="00517D5E">
        <w:rPr>
          <w:rFonts w:ascii="Aptos" w:hAnsi="Aptos"/>
          <w:color w:val="000000"/>
          <w:sz w:val="24"/>
          <w:szCs w:val="24"/>
          <w:shd w:val="clear" w:color="auto" w:fill="FFFFFF"/>
        </w:rPr>
        <w:t>can</w:t>
      </w:r>
      <w:r w:rsidR="00C17EF9" w:rsidRPr="00517D5E">
        <w:rPr>
          <w:rFonts w:ascii="Aptos" w:hAnsi="Aptos"/>
          <w:color w:val="000000"/>
          <w:sz w:val="24"/>
          <w:szCs w:val="24"/>
          <w:shd w:val="clear" w:color="auto" w:fill="FFFFFF"/>
        </w:rPr>
        <w:t xml:space="preserve"> be modified with</w:t>
      </w:r>
      <w:r w:rsidR="00273BAC" w:rsidRPr="00517D5E">
        <w:rPr>
          <w:rFonts w:ascii="Aptos" w:hAnsi="Aptos"/>
          <w:color w:val="000000"/>
          <w:sz w:val="24"/>
          <w:szCs w:val="24"/>
          <w:shd w:val="clear" w:color="auto" w:fill="FFFFFF"/>
        </w:rPr>
        <w:t>in</w:t>
      </w:r>
      <w:r w:rsidR="00C17EF9" w:rsidRPr="00517D5E">
        <w:rPr>
          <w:rFonts w:ascii="Aptos" w:hAnsi="Aptos"/>
          <w:color w:val="000000"/>
          <w:sz w:val="24"/>
          <w:szCs w:val="24"/>
          <w:shd w:val="clear" w:color="auto" w:fill="FFFFFF"/>
        </w:rPr>
        <w:t xml:space="preserve"> the human cell and microbe</w:t>
      </w:r>
      <w:r w:rsidR="00CB075A" w:rsidRPr="00517D5E">
        <w:rPr>
          <w:rFonts w:ascii="Aptos" w:hAnsi="Aptos"/>
          <w:color w:val="000000"/>
          <w:sz w:val="24"/>
          <w:szCs w:val="24"/>
          <w:shd w:val="clear" w:color="auto" w:fill="FFFFFF"/>
        </w:rPr>
        <w:t xml:space="preserve"> chambers</w:t>
      </w:r>
      <w:r w:rsidR="00273BAC" w:rsidRPr="00517D5E">
        <w:rPr>
          <w:rFonts w:ascii="Aptos" w:hAnsi="Aptos"/>
          <w:color w:val="000000"/>
          <w:sz w:val="24"/>
          <w:szCs w:val="24"/>
          <w:shd w:val="clear" w:color="auto" w:fill="FFFFFF"/>
        </w:rPr>
        <w:t>,</w:t>
      </w:r>
      <w:r w:rsidR="00CB075A" w:rsidRPr="00517D5E">
        <w:rPr>
          <w:rFonts w:ascii="Aptos" w:hAnsi="Aptos"/>
          <w:color w:val="000000"/>
          <w:sz w:val="24"/>
          <w:szCs w:val="24"/>
          <w:shd w:val="clear" w:color="auto" w:fill="FFFFFF"/>
        </w:rPr>
        <w:t xml:space="preserve"> </w:t>
      </w:r>
      <w:r w:rsidR="00273BAC" w:rsidRPr="00517D5E">
        <w:rPr>
          <w:rFonts w:ascii="Aptos" w:hAnsi="Aptos"/>
          <w:color w:val="000000"/>
          <w:sz w:val="24"/>
          <w:szCs w:val="24"/>
          <w:shd w:val="clear" w:color="auto" w:fill="FFFFFF"/>
        </w:rPr>
        <w:t>and i</w:t>
      </w:r>
      <w:r w:rsidR="00C17EF9" w:rsidRPr="00517D5E">
        <w:rPr>
          <w:rFonts w:ascii="Aptos" w:hAnsi="Aptos"/>
          <w:color w:val="000000"/>
          <w:sz w:val="24"/>
          <w:szCs w:val="24"/>
          <w:shd w:val="clear" w:color="auto" w:fill="FFFFFF"/>
        </w:rPr>
        <w:t xml:space="preserve">ntegrated sensors monitor </w:t>
      </w:r>
      <w:r w:rsidR="00C17EF9" w:rsidRPr="00517D5E">
        <w:rPr>
          <w:rFonts w:ascii="Aptos" w:hAnsi="Aptos"/>
          <w:i/>
          <w:iCs/>
          <w:color w:val="000000"/>
          <w:sz w:val="24"/>
          <w:szCs w:val="24"/>
          <w:shd w:val="clear" w:color="auto" w:fill="FFFFFF"/>
        </w:rPr>
        <w:t>P</w:t>
      </w:r>
      <w:r w:rsidR="00C17EF9" w:rsidRPr="00517D5E">
        <w:rPr>
          <w:rFonts w:ascii="Aptos" w:hAnsi="Aptos"/>
          <w:color w:val="000000"/>
          <w:sz w:val="24"/>
          <w:szCs w:val="24"/>
          <w:shd w:val="clear" w:color="auto" w:fill="FFFFFF"/>
        </w:rPr>
        <w:t>O</w:t>
      </w:r>
      <w:r w:rsidR="00C17EF9" w:rsidRPr="00517D5E">
        <w:rPr>
          <w:rFonts w:ascii="Aptos" w:hAnsi="Aptos"/>
          <w:color w:val="000000"/>
          <w:sz w:val="24"/>
          <w:szCs w:val="24"/>
          <w:shd w:val="clear" w:color="auto" w:fill="FFFFFF"/>
          <w:vertAlign w:val="subscript"/>
        </w:rPr>
        <w:t>2</w:t>
      </w:r>
      <w:r w:rsidR="00C17EF9" w:rsidRPr="00517D5E">
        <w:rPr>
          <w:rFonts w:ascii="Aptos" w:hAnsi="Aptos"/>
          <w:color w:val="000000"/>
          <w:sz w:val="24"/>
          <w:szCs w:val="24"/>
          <w:shd w:val="clear" w:color="auto" w:fill="FFFFFF"/>
        </w:rPr>
        <w:t xml:space="preserve"> in the microchambers and the integrity of the membrane under experimental conditions. </w:t>
      </w:r>
      <w:r w:rsidR="00273BAC" w:rsidRPr="00517D5E">
        <w:rPr>
          <w:rFonts w:ascii="Aptos" w:hAnsi="Aptos"/>
          <w:color w:val="000000"/>
          <w:sz w:val="24"/>
          <w:szCs w:val="24"/>
          <w:shd w:val="clear" w:color="auto" w:fill="FFFFFF"/>
        </w:rPr>
        <w:t>Using this system</w:t>
      </w:r>
      <w:r w:rsidR="006C70C8" w:rsidRPr="00517D5E">
        <w:rPr>
          <w:rFonts w:ascii="Aptos" w:hAnsi="Aptos"/>
          <w:color w:val="000000"/>
          <w:sz w:val="24"/>
          <w:szCs w:val="24"/>
          <w:shd w:val="clear" w:color="auto" w:fill="FFFFFF"/>
        </w:rPr>
        <w:t xml:space="preserve">, </w:t>
      </w:r>
      <w:r w:rsidR="00CB075A" w:rsidRPr="00517D5E">
        <w:rPr>
          <w:rFonts w:ascii="Aptos" w:hAnsi="Aptos"/>
          <w:color w:val="000000"/>
          <w:sz w:val="24"/>
          <w:szCs w:val="24"/>
          <w:shd w:val="clear" w:color="auto" w:fill="FFFFFF"/>
        </w:rPr>
        <w:t xml:space="preserve">it has been </w:t>
      </w:r>
      <w:r w:rsidR="00273BAC" w:rsidRPr="00517D5E">
        <w:rPr>
          <w:rFonts w:ascii="Aptos" w:hAnsi="Aptos"/>
          <w:color w:val="000000"/>
          <w:sz w:val="24"/>
          <w:szCs w:val="24"/>
          <w:shd w:val="clear" w:color="auto" w:fill="FFFFFF"/>
        </w:rPr>
        <w:t xml:space="preserve">shown independently </w:t>
      </w:r>
      <w:r w:rsidR="00CB075A" w:rsidRPr="00517D5E">
        <w:rPr>
          <w:rFonts w:ascii="Aptos" w:hAnsi="Aptos"/>
          <w:color w:val="000000"/>
          <w:sz w:val="24"/>
          <w:szCs w:val="24"/>
          <w:shd w:val="clear" w:color="auto" w:fill="FFFFFF"/>
        </w:rPr>
        <w:t xml:space="preserve">that </w:t>
      </w:r>
      <w:r w:rsidR="0082794C" w:rsidRPr="00517D5E">
        <w:rPr>
          <w:rFonts w:ascii="Aptos" w:hAnsi="Aptos"/>
          <w:color w:val="000000"/>
          <w:sz w:val="24"/>
          <w:szCs w:val="24"/>
          <w:shd w:val="clear" w:color="auto" w:fill="FFFFFF"/>
        </w:rPr>
        <w:t xml:space="preserve">incorporation of dynamic flow </w:t>
      </w:r>
      <w:r w:rsidR="00273BAC" w:rsidRPr="00517D5E">
        <w:rPr>
          <w:rFonts w:ascii="Aptos" w:hAnsi="Aptos"/>
          <w:color w:val="000000"/>
          <w:sz w:val="24"/>
          <w:szCs w:val="24"/>
          <w:shd w:val="clear" w:color="auto" w:fill="FFFFFF"/>
        </w:rPr>
        <w:t xml:space="preserve">into the culture environment </w:t>
      </w:r>
      <w:r w:rsidR="0082794C" w:rsidRPr="00517D5E">
        <w:rPr>
          <w:rFonts w:ascii="Aptos" w:hAnsi="Aptos"/>
          <w:color w:val="000000"/>
          <w:sz w:val="24"/>
          <w:szCs w:val="24"/>
          <w:shd w:val="clear" w:color="auto" w:fill="FFFFFF"/>
        </w:rPr>
        <w:t xml:space="preserve">induces shear stress </w:t>
      </w:r>
      <w:r w:rsidR="00273BAC" w:rsidRPr="00517D5E">
        <w:rPr>
          <w:rFonts w:ascii="Aptos" w:hAnsi="Aptos"/>
          <w:color w:val="000000"/>
          <w:sz w:val="24"/>
          <w:szCs w:val="24"/>
          <w:shd w:val="clear" w:color="auto" w:fill="FFFFFF"/>
        </w:rPr>
        <w:t>that</w:t>
      </w:r>
      <w:r w:rsidR="0082794C" w:rsidRPr="00517D5E">
        <w:rPr>
          <w:rFonts w:ascii="Aptos" w:hAnsi="Aptos"/>
          <w:color w:val="000000"/>
          <w:sz w:val="24"/>
          <w:szCs w:val="24"/>
          <w:shd w:val="clear" w:color="auto" w:fill="FFFFFF"/>
        </w:rPr>
        <w:t xml:space="preserve"> is necessary for morphological changes and polarisation of cell cultures (Fois et al</w:t>
      </w:r>
      <w:r w:rsidR="00F706B7" w:rsidRPr="00517D5E">
        <w:rPr>
          <w:rFonts w:ascii="Aptos" w:hAnsi="Aptos"/>
          <w:color w:val="000000"/>
          <w:sz w:val="24"/>
          <w:szCs w:val="24"/>
          <w:shd w:val="clear" w:color="auto" w:fill="FFFFFF"/>
        </w:rPr>
        <w:t>.,</w:t>
      </w:r>
      <w:r w:rsidR="0082794C" w:rsidRPr="00517D5E">
        <w:rPr>
          <w:rFonts w:ascii="Aptos" w:hAnsi="Aptos"/>
          <w:color w:val="000000"/>
          <w:sz w:val="24"/>
          <w:szCs w:val="24"/>
          <w:shd w:val="clear" w:color="auto" w:fill="FFFFFF"/>
        </w:rPr>
        <w:t xml:space="preserve"> 2021)</w:t>
      </w:r>
      <w:r w:rsidR="00222922" w:rsidRPr="00517D5E">
        <w:rPr>
          <w:rFonts w:ascii="Aptos" w:hAnsi="Aptos"/>
          <w:color w:val="000000"/>
          <w:sz w:val="24"/>
          <w:szCs w:val="24"/>
          <w:shd w:val="clear" w:color="auto" w:fill="FFFFFF"/>
        </w:rPr>
        <w:t>.</w:t>
      </w:r>
      <w:r w:rsidR="0082794C" w:rsidRPr="00517D5E">
        <w:rPr>
          <w:rFonts w:ascii="Aptos" w:hAnsi="Aptos"/>
          <w:color w:val="000000"/>
          <w:sz w:val="24"/>
          <w:szCs w:val="24"/>
          <w:shd w:val="clear" w:color="auto" w:fill="FFFFFF"/>
        </w:rPr>
        <w:t xml:space="preserve"> </w:t>
      </w:r>
      <w:r w:rsidR="00C17EF9" w:rsidRPr="00517D5E">
        <w:rPr>
          <w:rFonts w:ascii="Aptos" w:hAnsi="Aptos"/>
          <w:color w:val="000000"/>
          <w:sz w:val="24"/>
          <w:szCs w:val="24"/>
          <w:shd w:val="clear" w:color="auto" w:fill="FFFFFF"/>
        </w:rPr>
        <w:t xml:space="preserve">Further </w:t>
      </w:r>
      <w:r w:rsidR="0082794C" w:rsidRPr="00517D5E">
        <w:rPr>
          <w:rFonts w:ascii="Aptos" w:hAnsi="Aptos"/>
          <w:color w:val="000000"/>
          <w:sz w:val="24"/>
          <w:szCs w:val="24"/>
          <w:shd w:val="clear" w:color="auto" w:fill="FFFFFF"/>
        </w:rPr>
        <w:t xml:space="preserve">developments in organoid cell cultures </w:t>
      </w:r>
      <w:r w:rsidR="00B12DBB" w:rsidRPr="00517D5E">
        <w:rPr>
          <w:rFonts w:ascii="Aptos" w:hAnsi="Aptos"/>
          <w:color w:val="000000"/>
          <w:sz w:val="24"/>
          <w:szCs w:val="24"/>
          <w:shd w:val="clear" w:color="auto" w:fill="FFFFFF"/>
        </w:rPr>
        <w:t>make use of</w:t>
      </w:r>
      <w:r w:rsidR="0082794C" w:rsidRPr="00517D5E">
        <w:rPr>
          <w:rFonts w:ascii="Aptos" w:hAnsi="Aptos"/>
          <w:color w:val="000000"/>
          <w:sz w:val="24"/>
          <w:szCs w:val="24"/>
          <w:shd w:val="clear" w:color="auto" w:fill="FFFFFF"/>
        </w:rPr>
        <w:t xml:space="preserve"> </w:t>
      </w:r>
      <w:r w:rsidR="0082794C" w:rsidRPr="00517D5E">
        <w:rPr>
          <w:rFonts w:ascii="Aptos" w:hAnsi="Aptos"/>
          <w:color w:val="000000"/>
          <w:sz w:val="24"/>
          <w:szCs w:val="24"/>
          <w:shd w:val="clear" w:color="auto" w:fill="FFFFFF"/>
        </w:rPr>
        <w:lastRenderedPageBreak/>
        <w:t xml:space="preserve">extracellular matrix as a </w:t>
      </w:r>
      <w:r w:rsidR="00B12DBB" w:rsidRPr="00517D5E">
        <w:rPr>
          <w:rFonts w:ascii="Aptos" w:hAnsi="Aptos"/>
          <w:color w:val="000000"/>
          <w:sz w:val="24"/>
          <w:szCs w:val="24"/>
          <w:shd w:val="clear" w:color="auto" w:fill="FFFFFF"/>
        </w:rPr>
        <w:t xml:space="preserve">cell </w:t>
      </w:r>
      <w:r w:rsidR="0082794C" w:rsidRPr="00517D5E">
        <w:rPr>
          <w:rFonts w:ascii="Aptos" w:hAnsi="Aptos"/>
          <w:color w:val="000000"/>
          <w:sz w:val="24"/>
          <w:szCs w:val="24"/>
          <w:shd w:val="clear" w:color="auto" w:fill="FFFFFF"/>
        </w:rPr>
        <w:t>substrate</w:t>
      </w:r>
      <w:r w:rsidR="00B12DBB" w:rsidRPr="00517D5E">
        <w:rPr>
          <w:rFonts w:ascii="Aptos" w:hAnsi="Aptos"/>
          <w:color w:val="000000"/>
          <w:sz w:val="24"/>
          <w:szCs w:val="24"/>
          <w:shd w:val="clear" w:color="auto" w:fill="FFFFFF"/>
        </w:rPr>
        <w:t xml:space="preserve">; these systems </w:t>
      </w:r>
      <w:r w:rsidR="0082794C" w:rsidRPr="00517D5E">
        <w:rPr>
          <w:rFonts w:ascii="Aptos" w:hAnsi="Aptos"/>
          <w:color w:val="000000"/>
          <w:sz w:val="24"/>
          <w:szCs w:val="24"/>
          <w:shd w:val="clear" w:color="auto" w:fill="FFFFFF"/>
        </w:rPr>
        <w:t>provid</w:t>
      </w:r>
      <w:r w:rsidR="00B12DBB" w:rsidRPr="00517D5E">
        <w:rPr>
          <w:rFonts w:ascii="Aptos" w:hAnsi="Aptos"/>
          <w:color w:val="000000"/>
          <w:sz w:val="24"/>
          <w:szCs w:val="24"/>
          <w:shd w:val="clear" w:color="auto" w:fill="FFFFFF"/>
        </w:rPr>
        <w:t>e</w:t>
      </w:r>
      <w:r w:rsidR="0082794C" w:rsidRPr="00517D5E">
        <w:rPr>
          <w:rFonts w:ascii="Aptos" w:hAnsi="Aptos"/>
          <w:color w:val="000000"/>
          <w:sz w:val="24"/>
          <w:szCs w:val="24"/>
          <w:shd w:val="clear" w:color="auto" w:fill="FFFFFF"/>
        </w:rPr>
        <w:t xml:space="preserve"> epithelia that better represent the tissues and provide hi</w:t>
      </w:r>
      <w:r w:rsidR="00C17EF9" w:rsidRPr="00517D5E">
        <w:rPr>
          <w:rFonts w:ascii="Aptos" w:hAnsi="Aptos"/>
          <w:color w:val="000000"/>
          <w:sz w:val="24"/>
          <w:szCs w:val="24"/>
          <w:shd w:val="clear" w:color="auto" w:fill="FFFFFF"/>
        </w:rPr>
        <w:t>gh</w:t>
      </w:r>
      <w:r w:rsidR="00497471" w:rsidRPr="00517D5E">
        <w:rPr>
          <w:rFonts w:ascii="Aptos" w:hAnsi="Aptos"/>
          <w:color w:val="000000"/>
          <w:sz w:val="24"/>
          <w:szCs w:val="24"/>
          <w:shd w:val="clear" w:color="auto" w:fill="FFFFFF"/>
        </w:rPr>
        <w:t>-</w:t>
      </w:r>
      <w:r w:rsidR="00C17EF9" w:rsidRPr="00517D5E">
        <w:rPr>
          <w:rFonts w:ascii="Aptos" w:hAnsi="Aptos"/>
          <w:color w:val="000000"/>
          <w:sz w:val="24"/>
          <w:szCs w:val="24"/>
          <w:shd w:val="clear" w:color="auto" w:fill="FFFFFF"/>
        </w:rPr>
        <w:t xml:space="preserve">throughput platforms </w:t>
      </w:r>
      <w:r w:rsidR="0082794C" w:rsidRPr="00517D5E">
        <w:rPr>
          <w:rFonts w:ascii="Aptos" w:hAnsi="Aptos"/>
          <w:color w:val="000000"/>
          <w:sz w:val="24"/>
          <w:szCs w:val="24"/>
          <w:shd w:val="clear" w:color="auto" w:fill="FFFFFF"/>
        </w:rPr>
        <w:t>(Morelli et al</w:t>
      </w:r>
      <w:r w:rsidR="00F706B7" w:rsidRPr="00517D5E">
        <w:rPr>
          <w:rFonts w:ascii="Aptos" w:hAnsi="Aptos"/>
          <w:color w:val="000000"/>
          <w:sz w:val="24"/>
          <w:szCs w:val="24"/>
          <w:shd w:val="clear" w:color="auto" w:fill="FFFFFF"/>
        </w:rPr>
        <w:t>.,</w:t>
      </w:r>
      <w:r w:rsidR="0082794C" w:rsidRPr="00517D5E">
        <w:rPr>
          <w:rFonts w:ascii="Aptos" w:hAnsi="Aptos"/>
          <w:color w:val="000000"/>
          <w:sz w:val="24"/>
          <w:szCs w:val="24"/>
          <w:shd w:val="clear" w:color="auto" w:fill="FFFFFF"/>
        </w:rPr>
        <w:t xml:space="preserve"> 202</w:t>
      </w:r>
      <w:r w:rsidR="003753E7" w:rsidRPr="00517D5E">
        <w:rPr>
          <w:rFonts w:ascii="Aptos" w:hAnsi="Aptos"/>
          <w:color w:val="000000"/>
          <w:sz w:val="24"/>
          <w:szCs w:val="24"/>
          <w:shd w:val="clear" w:color="auto" w:fill="FFFFFF"/>
        </w:rPr>
        <w:t>3</w:t>
      </w:r>
      <w:r w:rsidR="0082794C" w:rsidRPr="00517D5E">
        <w:rPr>
          <w:rFonts w:ascii="Aptos" w:hAnsi="Aptos"/>
          <w:color w:val="000000"/>
          <w:sz w:val="24"/>
          <w:szCs w:val="24"/>
          <w:shd w:val="clear" w:color="auto" w:fill="FFFFFF"/>
        </w:rPr>
        <w:t xml:space="preserve">). </w:t>
      </w:r>
      <w:r w:rsidR="00C17EF9" w:rsidRPr="00517D5E">
        <w:rPr>
          <w:rFonts w:ascii="Aptos" w:hAnsi="Aptos"/>
          <w:color w:val="000000"/>
          <w:sz w:val="24"/>
          <w:szCs w:val="24"/>
          <w:shd w:val="clear" w:color="auto" w:fill="FFFFFF"/>
        </w:rPr>
        <w:t xml:space="preserve"> </w:t>
      </w:r>
      <w:r w:rsidR="00B12DBB" w:rsidRPr="00517D5E">
        <w:rPr>
          <w:rFonts w:ascii="Aptos" w:hAnsi="Aptos"/>
          <w:color w:val="000000"/>
          <w:sz w:val="24"/>
          <w:szCs w:val="24"/>
          <w:shd w:val="clear" w:color="auto" w:fill="FFFFFF"/>
        </w:rPr>
        <w:t xml:space="preserve">Furthermore, </w:t>
      </w:r>
      <w:r w:rsidR="00527511" w:rsidRPr="00517D5E">
        <w:rPr>
          <w:rFonts w:ascii="Aptos" w:hAnsi="Aptos" w:cs="Times New Roman"/>
          <w:sz w:val="24"/>
          <w:szCs w:val="24"/>
        </w:rPr>
        <w:t>Jalili-</w:t>
      </w:r>
      <w:proofErr w:type="spellStart"/>
      <w:r w:rsidR="00527511" w:rsidRPr="00517D5E">
        <w:rPr>
          <w:rFonts w:ascii="Aptos" w:hAnsi="Aptos" w:cs="Times New Roman"/>
          <w:sz w:val="24"/>
          <w:szCs w:val="24"/>
        </w:rPr>
        <w:t>Firoozinezhad</w:t>
      </w:r>
      <w:proofErr w:type="spellEnd"/>
      <w:r w:rsidR="00527511" w:rsidRPr="00517D5E">
        <w:rPr>
          <w:rFonts w:ascii="Aptos" w:hAnsi="Aptos" w:cs="Times New Roman"/>
          <w:sz w:val="24"/>
          <w:szCs w:val="24"/>
        </w:rPr>
        <w:t xml:space="preserve"> et al. (2019) have developed a method whereby a complex human gut microbiome can be cultured in an anaerobic intestine-on-a-chip</w:t>
      </w:r>
      <w:r w:rsidR="00B12DBB" w:rsidRPr="00517D5E">
        <w:rPr>
          <w:rFonts w:ascii="Aptos" w:hAnsi="Aptos" w:cs="Times New Roman"/>
          <w:sz w:val="24"/>
          <w:szCs w:val="24"/>
        </w:rPr>
        <w:t>,</w:t>
      </w:r>
      <w:r w:rsidR="00527511" w:rsidRPr="00517D5E">
        <w:rPr>
          <w:rFonts w:ascii="Aptos" w:hAnsi="Aptos" w:cs="Times New Roman"/>
          <w:sz w:val="24"/>
          <w:szCs w:val="24"/>
        </w:rPr>
        <w:t xml:space="preserve"> and we are seeing the development of multi-organ-on-chip devi</w:t>
      </w:r>
      <w:r w:rsidR="00CC00D1" w:rsidRPr="00517D5E">
        <w:rPr>
          <w:rFonts w:ascii="Aptos" w:hAnsi="Aptos" w:cs="Times New Roman"/>
          <w:sz w:val="24"/>
          <w:szCs w:val="24"/>
        </w:rPr>
        <w:t>c</w:t>
      </w:r>
      <w:r w:rsidR="00527511" w:rsidRPr="00517D5E">
        <w:rPr>
          <w:rFonts w:ascii="Aptos" w:hAnsi="Aptos" w:cs="Times New Roman"/>
          <w:sz w:val="24"/>
          <w:szCs w:val="24"/>
        </w:rPr>
        <w:t>es (</w:t>
      </w:r>
      <w:proofErr w:type="spellStart"/>
      <w:r w:rsidR="00527511" w:rsidRPr="00517D5E">
        <w:rPr>
          <w:rFonts w:ascii="Aptos" w:hAnsi="Aptos" w:cs="Times New Roman"/>
          <w:sz w:val="24"/>
          <w:szCs w:val="24"/>
        </w:rPr>
        <w:t>Ingber</w:t>
      </w:r>
      <w:proofErr w:type="spellEnd"/>
      <w:r w:rsidR="00527511" w:rsidRPr="00517D5E">
        <w:rPr>
          <w:rFonts w:ascii="Aptos" w:hAnsi="Aptos" w:cs="Times New Roman"/>
          <w:sz w:val="24"/>
          <w:szCs w:val="24"/>
        </w:rPr>
        <w:t>, 2022)</w:t>
      </w:r>
      <w:r w:rsidR="00B12DBB" w:rsidRPr="00517D5E">
        <w:rPr>
          <w:rFonts w:ascii="Aptos" w:hAnsi="Aptos" w:cs="Times New Roman"/>
          <w:sz w:val="24"/>
          <w:szCs w:val="24"/>
        </w:rPr>
        <w:t>; such devices</w:t>
      </w:r>
      <w:r w:rsidR="00527511" w:rsidRPr="00517D5E">
        <w:rPr>
          <w:rFonts w:ascii="Aptos" w:hAnsi="Aptos" w:cs="Times New Roman"/>
          <w:sz w:val="24"/>
          <w:szCs w:val="24"/>
        </w:rPr>
        <w:t xml:space="preserve"> allow for the analysis of </w:t>
      </w:r>
      <w:r w:rsidR="00527511" w:rsidRPr="00517D5E">
        <w:rPr>
          <w:rFonts w:ascii="Aptos" w:hAnsi="Aptos" w:cs="Times New Roman"/>
          <w:i/>
          <w:iCs/>
          <w:sz w:val="24"/>
          <w:szCs w:val="24"/>
        </w:rPr>
        <w:t>in vitro</w:t>
      </w:r>
      <w:r w:rsidR="00527511" w:rsidRPr="00517D5E">
        <w:rPr>
          <w:rFonts w:ascii="Aptos" w:hAnsi="Aptos" w:cs="Times New Roman"/>
          <w:sz w:val="24"/>
          <w:szCs w:val="24"/>
        </w:rPr>
        <w:t xml:space="preserve"> tissue</w:t>
      </w:r>
      <w:r w:rsidR="00B12DBB" w:rsidRPr="00517D5E">
        <w:rPr>
          <w:rFonts w:ascii="Aptos" w:hAnsi="Aptos" w:cs="Times New Roman"/>
          <w:sz w:val="24"/>
          <w:szCs w:val="24"/>
        </w:rPr>
        <w:t>–</w:t>
      </w:r>
      <w:r w:rsidR="00527511" w:rsidRPr="00517D5E">
        <w:rPr>
          <w:rFonts w:ascii="Aptos" w:hAnsi="Aptos" w:cs="Times New Roman"/>
          <w:sz w:val="24"/>
          <w:szCs w:val="24"/>
        </w:rPr>
        <w:t xml:space="preserve">tissue interactions. This may offer a way forward for </w:t>
      </w:r>
      <w:r w:rsidR="00527511" w:rsidRPr="00517D5E">
        <w:rPr>
          <w:rFonts w:ascii="Aptos" w:hAnsi="Aptos" w:cs="Times New Roman"/>
          <w:i/>
          <w:iCs/>
          <w:sz w:val="24"/>
          <w:szCs w:val="24"/>
        </w:rPr>
        <w:t>in vitro</w:t>
      </w:r>
      <w:r w:rsidR="00527511" w:rsidRPr="00517D5E">
        <w:rPr>
          <w:rFonts w:ascii="Aptos" w:hAnsi="Aptos" w:cs="Times New Roman"/>
          <w:sz w:val="24"/>
          <w:szCs w:val="24"/>
        </w:rPr>
        <w:t xml:space="preserve"> studies on fish intestinal function</w:t>
      </w:r>
      <w:r w:rsidR="00B12DBB" w:rsidRPr="00517D5E">
        <w:rPr>
          <w:rFonts w:ascii="Aptos" w:hAnsi="Aptos" w:cs="Times New Roman"/>
          <w:sz w:val="24"/>
          <w:szCs w:val="24"/>
        </w:rPr>
        <w:t>;</w:t>
      </w:r>
      <w:r w:rsidR="00AB1BD5" w:rsidRPr="00517D5E">
        <w:rPr>
          <w:rFonts w:ascii="Aptos" w:hAnsi="Aptos" w:cs="Times New Roman"/>
          <w:sz w:val="24"/>
          <w:szCs w:val="24"/>
        </w:rPr>
        <w:t xml:space="preserve"> a potential design </w:t>
      </w:r>
      <w:r w:rsidR="00B12DBB" w:rsidRPr="00517D5E">
        <w:rPr>
          <w:rFonts w:ascii="Aptos" w:hAnsi="Aptos" w:cs="Times New Roman"/>
          <w:sz w:val="24"/>
          <w:szCs w:val="24"/>
        </w:rPr>
        <w:t xml:space="preserve">for </w:t>
      </w:r>
      <w:r w:rsidR="00AB1BD5" w:rsidRPr="00517D5E">
        <w:rPr>
          <w:rFonts w:ascii="Aptos" w:hAnsi="Aptos" w:cs="Times New Roman"/>
          <w:sz w:val="24"/>
          <w:szCs w:val="24"/>
        </w:rPr>
        <w:t>a microfluidic chip consisting of the fish gut epithelium as well as the microb</w:t>
      </w:r>
      <w:r w:rsidR="00B12DBB" w:rsidRPr="00517D5E">
        <w:rPr>
          <w:rFonts w:ascii="Aptos" w:hAnsi="Aptos" w:cs="Times New Roman"/>
          <w:sz w:val="24"/>
          <w:szCs w:val="24"/>
        </w:rPr>
        <w:t>i</w:t>
      </w:r>
      <w:r w:rsidR="00AB1BD5" w:rsidRPr="00517D5E">
        <w:rPr>
          <w:rFonts w:ascii="Aptos" w:hAnsi="Aptos" w:cs="Times New Roman"/>
          <w:sz w:val="24"/>
          <w:szCs w:val="24"/>
        </w:rPr>
        <w:t>ome is depicted in Figure 2.</w:t>
      </w:r>
      <w:r w:rsidR="00527511" w:rsidRPr="00517D5E">
        <w:rPr>
          <w:rFonts w:ascii="Aptos" w:hAnsi="Aptos" w:cs="Times New Roman"/>
          <w:sz w:val="24"/>
          <w:szCs w:val="24"/>
        </w:rPr>
        <w:t xml:space="preserve">  </w:t>
      </w:r>
    </w:p>
    <w:p w14:paraId="2AA9A450" w14:textId="1643878C" w:rsidR="00527511" w:rsidRPr="00517D5E" w:rsidRDefault="00527511" w:rsidP="00527511">
      <w:pPr>
        <w:spacing w:after="0" w:line="360" w:lineRule="auto"/>
        <w:rPr>
          <w:rFonts w:ascii="Aptos" w:hAnsi="Aptos" w:cs="Times New Roman"/>
          <w:sz w:val="24"/>
          <w:szCs w:val="24"/>
        </w:rPr>
      </w:pPr>
    </w:p>
    <w:p w14:paraId="5061AFBB" w14:textId="43FE2589" w:rsidR="001E4630" w:rsidRPr="00517D5E" w:rsidRDefault="008F0848" w:rsidP="00966B55">
      <w:pPr>
        <w:spacing w:after="0" w:line="360" w:lineRule="auto"/>
        <w:rPr>
          <w:rFonts w:ascii="Aptos" w:hAnsi="Aptos"/>
          <w:b/>
          <w:bCs/>
          <w:color w:val="000000"/>
          <w:sz w:val="24"/>
          <w:szCs w:val="24"/>
          <w:shd w:val="clear" w:color="auto" w:fill="FFFFFF"/>
        </w:rPr>
      </w:pPr>
      <w:r w:rsidRPr="00517D5E">
        <w:rPr>
          <w:rFonts w:ascii="Aptos" w:hAnsi="Aptos"/>
          <w:b/>
          <w:bCs/>
          <w:color w:val="000000"/>
          <w:sz w:val="24"/>
          <w:szCs w:val="24"/>
          <w:shd w:val="clear" w:color="auto" w:fill="FFFFFF"/>
        </w:rPr>
        <w:t>Conclusion</w:t>
      </w:r>
    </w:p>
    <w:p w14:paraId="44383263" w14:textId="77777777" w:rsidR="0011788F" w:rsidRPr="00517D5E" w:rsidRDefault="0011788F" w:rsidP="00966B55">
      <w:pPr>
        <w:spacing w:after="0" w:line="360" w:lineRule="auto"/>
        <w:rPr>
          <w:rFonts w:ascii="Aptos" w:hAnsi="Aptos"/>
          <w:color w:val="000000"/>
          <w:sz w:val="24"/>
          <w:szCs w:val="24"/>
          <w:shd w:val="clear" w:color="auto" w:fill="FFFFFF"/>
        </w:rPr>
      </w:pPr>
    </w:p>
    <w:p w14:paraId="2555316A" w14:textId="5299DD83" w:rsidR="00DC52FE" w:rsidRPr="00517D5E" w:rsidRDefault="008E0E2B" w:rsidP="00966B55">
      <w:pPr>
        <w:spacing w:after="0" w:line="360" w:lineRule="auto"/>
        <w:rPr>
          <w:rFonts w:ascii="Aptos" w:hAnsi="Aptos"/>
          <w:color w:val="000000"/>
          <w:sz w:val="24"/>
          <w:szCs w:val="24"/>
          <w:shd w:val="clear" w:color="auto" w:fill="FFFFFF"/>
        </w:rPr>
      </w:pPr>
      <w:r w:rsidRPr="00517D5E">
        <w:rPr>
          <w:rFonts w:ascii="Aptos" w:hAnsi="Aptos"/>
          <w:color w:val="000000"/>
          <w:sz w:val="24"/>
          <w:szCs w:val="24"/>
          <w:shd w:val="clear" w:color="auto" w:fill="FFFFFF"/>
        </w:rPr>
        <w:t>Accurately r</w:t>
      </w:r>
      <w:r w:rsidR="00222922" w:rsidRPr="00517D5E">
        <w:rPr>
          <w:rFonts w:ascii="Aptos" w:hAnsi="Aptos"/>
          <w:color w:val="000000"/>
          <w:sz w:val="24"/>
          <w:szCs w:val="24"/>
          <w:shd w:val="clear" w:color="auto" w:fill="FFFFFF"/>
        </w:rPr>
        <w:t xml:space="preserve">ecapitulating the </w:t>
      </w:r>
      <w:r w:rsidR="006D23A8" w:rsidRPr="00517D5E">
        <w:rPr>
          <w:rFonts w:ascii="Aptos" w:hAnsi="Aptos"/>
          <w:color w:val="000000"/>
          <w:sz w:val="24"/>
          <w:szCs w:val="24"/>
          <w:shd w:val="clear" w:color="auto" w:fill="FFFFFF"/>
        </w:rPr>
        <w:t>environment</w:t>
      </w:r>
      <w:r w:rsidRPr="00517D5E">
        <w:rPr>
          <w:rFonts w:ascii="Aptos" w:hAnsi="Aptos"/>
          <w:color w:val="000000"/>
          <w:sz w:val="24"/>
          <w:szCs w:val="24"/>
          <w:shd w:val="clear" w:color="auto" w:fill="FFFFFF"/>
        </w:rPr>
        <w:t>s</w:t>
      </w:r>
      <w:r w:rsidR="006D23A8" w:rsidRPr="00517D5E">
        <w:rPr>
          <w:rFonts w:ascii="Aptos" w:hAnsi="Aptos"/>
          <w:color w:val="000000"/>
          <w:sz w:val="24"/>
          <w:szCs w:val="24"/>
          <w:shd w:val="clear" w:color="auto" w:fill="FFFFFF"/>
        </w:rPr>
        <w:t xml:space="preserve"> </w:t>
      </w:r>
      <w:r w:rsidR="00222922" w:rsidRPr="00517D5E">
        <w:rPr>
          <w:rFonts w:ascii="Aptos" w:hAnsi="Aptos"/>
          <w:color w:val="000000"/>
          <w:sz w:val="24"/>
          <w:szCs w:val="24"/>
          <w:shd w:val="clear" w:color="auto" w:fill="FFFFFF"/>
        </w:rPr>
        <w:t xml:space="preserve">of the different segments of the </w:t>
      </w:r>
      <w:r w:rsidRPr="00517D5E">
        <w:rPr>
          <w:rFonts w:ascii="Aptos" w:hAnsi="Aptos"/>
          <w:color w:val="000000"/>
          <w:sz w:val="24"/>
          <w:szCs w:val="24"/>
          <w:shd w:val="clear" w:color="auto" w:fill="FFFFFF"/>
        </w:rPr>
        <w:t xml:space="preserve">GI </w:t>
      </w:r>
      <w:r w:rsidR="00222922" w:rsidRPr="00517D5E">
        <w:rPr>
          <w:rFonts w:ascii="Aptos" w:hAnsi="Aptos"/>
          <w:color w:val="000000"/>
          <w:sz w:val="24"/>
          <w:szCs w:val="24"/>
          <w:shd w:val="clear" w:color="auto" w:fill="FFFFFF"/>
        </w:rPr>
        <w:t xml:space="preserve">tract </w:t>
      </w:r>
      <w:r w:rsidRPr="00517D5E">
        <w:rPr>
          <w:rFonts w:ascii="Aptos" w:hAnsi="Aptos"/>
          <w:color w:val="000000"/>
          <w:sz w:val="24"/>
          <w:szCs w:val="24"/>
          <w:shd w:val="clear" w:color="auto" w:fill="FFFFFF"/>
        </w:rPr>
        <w:t>from</w:t>
      </w:r>
      <w:r w:rsidR="00222922" w:rsidRPr="00517D5E">
        <w:rPr>
          <w:rFonts w:ascii="Aptos" w:hAnsi="Aptos"/>
          <w:color w:val="000000"/>
          <w:sz w:val="24"/>
          <w:szCs w:val="24"/>
          <w:shd w:val="clear" w:color="auto" w:fill="FFFFFF"/>
        </w:rPr>
        <w:t xml:space="preserve"> various species of fish </w:t>
      </w:r>
      <w:r w:rsidRPr="00517D5E">
        <w:rPr>
          <w:rFonts w:ascii="Aptos" w:hAnsi="Aptos"/>
          <w:color w:val="000000"/>
          <w:sz w:val="24"/>
          <w:szCs w:val="24"/>
          <w:shd w:val="clear" w:color="auto" w:fill="FFFFFF"/>
        </w:rPr>
        <w:t xml:space="preserve">will </w:t>
      </w:r>
      <w:r w:rsidR="00222922" w:rsidRPr="00517D5E">
        <w:rPr>
          <w:rFonts w:ascii="Aptos" w:hAnsi="Aptos"/>
          <w:color w:val="000000"/>
          <w:sz w:val="24"/>
          <w:szCs w:val="24"/>
          <w:shd w:val="clear" w:color="auto" w:fill="FFFFFF"/>
        </w:rPr>
        <w:t xml:space="preserve">require considerable knowledge of </w:t>
      </w:r>
      <w:r w:rsidR="006D23A8" w:rsidRPr="00517D5E">
        <w:rPr>
          <w:rFonts w:ascii="Aptos" w:hAnsi="Aptos"/>
          <w:i/>
          <w:iCs/>
          <w:color w:val="000000"/>
          <w:sz w:val="24"/>
          <w:szCs w:val="24"/>
          <w:shd w:val="clear" w:color="auto" w:fill="FFFFFF"/>
        </w:rPr>
        <w:t>in vivo</w:t>
      </w:r>
      <w:r w:rsidR="006D23A8" w:rsidRPr="00517D5E">
        <w:rPr>
          <w:rFonts w:ascii="Aptos" w:hAnsi="Aptos"/>
          <w:color w:val="000000"/>
          <w:sz w:val="24"/>
          <w:szCs w:val="24"/>
          <w:shd w:val="clear" w:color="auto" w:fill="FFFFFF"/>
        </w:rPr>
        <w:t xml:space="preserve"> condition</w:t>
      </w:r>
      <w:r w:rsidRPr="00517D5E">
        <w:rPr>
          <w:rFonts w:ascii="Aptos" w:hAnsi="Aptos"/>
          <w:color w:val="000000"/>
          <w:sz w:val="24"/>
          <w:szCs w:val="24"/>
          <w:shd w:val="clear" w:color="auto" w:fill="FFFFFF"/>
        </w:rPr>
        <w:t>s</w:t>
      </w:r>
      <w:r w:rsidR="006D23A8" w:rsidRPr="00517D5E">
        <w:rPr>
          <w:rFonts w:ascii="Aptos" w:hAnsi="Aptos"/>
          <w:i/>
          <w:iCs/>
          <w:color w:val="000000"/>
          <w:sz w:val="24"/>
          <w:szCs w:val="24"/>
          <w:shd w:val="clear" w:color="auto" w:fill="FFFFFF"/>
        </w:rPr>
        <w:t xml:space="preserve">. </w:t>
      </w:r>
      <w:r w:rsidR="00222922" w:rsidRPr="00517D5E">
        <w:rPr>
          <w:rFonts w:ascii="Aptos" w:hAnsi="Aptos"/>
          <w:i/>
          <w:iCs/>
          <w:color w:val="000000"/>
          <w:sz w:val="24"/>
          <w:szCs w:val="24"/>
          <w:shd w:val="clear" w:color="auto" w:fill="FFFFFF"/>
        </w:rPr>
        <w:t>In vitro</w:t>
      </w:r>
      <w:r w:rsidR="00222922" w:rsidRPr="00517D5E">
        <w:rPr>
          <w:rFonts w:ascii="Aptos" w:hAnsi="Aptos"/>
          <w:color w:val="000000"/>
          <w:sz w:val="24"/>
          <w:szCs w:val="24"/>
          <w:shd w:val="clear" w:color="auto" w:fill="FFFFFF"/>
        </w:rPr>
        <w:t xml:space="preserve"> techniques </w:t>
      </w:r>
      <w:r w:rsidRPr="00517D5E">
        <w:rPr>
          <w:rFonts w:ascii="Aptos" w:hAnsi="Aptos"/>
          <w:color w:val="000000"/>
          <w:sz w:val="24"/>
          <w:szCs w:val="24"/>
          <w:shd w:val="clear" w:color="auto" w:fill="FFFFFF"/>
        </w:rPr>
        <w:t xml:space="preserve">should </w:t>
      </w:r>
      <w:r w:rsidR="00222922" w:rsidRPr="00517D5E">
        <w:rPr>
          <w:rFonts w:ascii="Aptos" w:hAnsi="Aptos"/>
          <w:color w:val="000000"/>
          <w:sz w:val="24"/>
          <w:szCs w:val="24"/>
          <w:shd w:val="clear" w:color="auto" w:fill="FFFFFF"/>
        </w:rPr>
        <w:t>enable these conditions to be manipulated</w:t>
      </w:r>
      <w:r w:rsidR="00D262FA" w:rsidRPr="00517D5E">
        <w:rPr>
          <w:rFonts w:ascii="Aptos" w:hAnsi="Aptos"/>
          <w:color w:val="000000"/>
          <w:sz w:val="24"/>
          <w:szCs w:val="24"/>
          <w:shd w:val="clear" w:color="auto" w:fill="FFFFFF"/>
        </w:rPr>
        <w:t>;</w:t>
      </w:r>
      <w:r w:rsidR="00222922" w:rsidRPr="00517D5E">
        <w:rPr>
          <w:rFonts w:ascii="Aptos" w:hAnsi="Aptos"/>
          <w:color w:val="000000"/>
          <w:sz w:val="24"/>
          <w:szCs w:val="24"/>
          <w:shd w:val="clear" w:color="auto" w:fill="FFFFFF"/>
        </w:rPr>
        <w:t xml:space="preserve"> </w:t>
      </w:r>
      <w:r w:rsidR="00D262FA" w:rsidRPr="00517D5E">
        <w:rPr>
          <w:rFonts w:ascii="Aptos" w:hAnsi="Aptos"/>
          <w:color w:val="000000"/>
          <w:sz w:val="24"/>
          <w:szCs w:val="24"/>
          <w:shd w:val="clear" w:color="auto" w:fill="FFFFFF"/>
        </w:rPr>
        <w:t>h</w:t>
      </w:r>
      <w:r w:rsidR="006D23A8" w:rsidRPr="00517D5E">
        <w:rPr>
          <w:rFonts w:ascii="Aptos" w:hAnsi="Aptos"/>
          <w:color w:val="000000"/>
          <w:sz w:val="24"/>
          <w:szCs w:val="24"/>
          <w:shd w:val="clear" w:color="auto" w:fill="FFFFFF"/>
        </w:rPr>
        <w:t xml:space="preserve">owever, almost all </w:t>
      </w:r>
      <w:r w:rsidR="006D23A8" w:rsidRPr="00517D5E">
        <w:rPr>
          <w:rFonts w:ascii="Aptos" w:hAnsi="Aptos"/>
          <w:i/>
          <w:iCs/>
          <w:color w:val="000000"/>
          <w:sz w:val="24"/>
          <w:szCs w:val="24"/>
          <w:shd w:val="clear" w:color="auto" w:fill="FFFFFF"/>
        </w:rPr>
        <w:t>ex vivo</w:t>
      </w:r>
      <w:r w:rsidR="006D23A8" w:rsidRPr="00517D5E">
        <w:rPr>
          <w:rFonts w:ascii="Aptos" w:hAnsi="Aptos"/>
          <w:color w:val="000000"/>
          <w:sz w:val="24"/>
          <w:szCs w:val="24"/>
          <w:shd w:val="clear" w:color="auto" w:fill="FFFFFF"/>
        </w:rPr>
        <w:t>/</w:t>
      </w:r>
      <w:r w:rsidR="006D23A8" w:rsidRPr="00517D5E">
        <w:rPr>
          <w:rFonts w:ascii="Aptos" w:hAnsi="Aptos"/>
          <w:i/>
          <w:iCs/>
          <w:color w:val="000000"/>
          <w:sz w:val="24"/>
          <w:szCs w:val="24"/>
          <w:shd w:val="clear" w:color="auto" w:fill="FFFFFF"/>
        </w:rPr>
        <w:t>in vitro</w:t>
      </w:r>
      <w:r w:rsidR="006D23A8" w:rsidRPr="00517D5E">
        <w:rPr>
          <w:rFonts w:ascii="Aptos" w:hAnsi="Aptos"/>
          <w:color w:val="000000"/>
          <w:sz w:val="24"/>
          <w:szCs w:val="24"/>
          <w:shd w:val="clear" w:color="auto" w:fill="FFFFFF"/>
        </w:rPr>
        <w:t xml:space="preserve"> fish gut research to date has not carefully considered the unique gut chemistry, oxygen</w:t>
      </w:r>
      <w:r w:rsidR="00E26209" w:rsidRPr="00517D5E">
        <w:rPr>
          <w:rFonts w:ascii="Aptos" w:hAnsi="Aptos"/>
          <w:color w:val="000000"/>
          <w:sz w:val="24"/>
          <w:szCs w:val="24"/>
          <w:shd w:val="clear" w:color="auto" w:fill="FFFFFF"/>
        </w:rPr>
        <w:t>, carbon dioxide and ammonia</w:t>
      </w:r>
      <w:r w:rsidR="006D23A8" w:rsidRPr="00517D5E">
        <w:rPr>
          <w:rFonts w:ascii="Aptos" w:hAnsi="Aptos"/>
          <w:color w:val="000000"/>
          <w:sz w:val="24"/>
          <w:szCs w:val="24"/>
          <w:shd w:val="clear" w:color="auto" w:fill="FFFFFF"/>
        </w:rPr>
        <w:t xml:space="preserve"> gradients, physical environment or </w:t>
      </w:r>
      <w:r w:rsidR="00497471" w:rsidRPr="00517D5E">
        <w:rPr>
          <w:rFonts w:ascii="Aptos" w:hAnsi="Aptos"/>
          <w:color w:val="000000"/>
          <w:sz w:val="24"/>
          <w:szCs w:val="24"/>
          <w:shd w:val="clear" w:color="auto" w:fill="FFFFFF"/>
        </w:rPr>
        <w:t xml:space="preserve">the </w:t>
      </w:r>
      <w:r w:rsidR="006D23A8" w:rsidRPr="00517D5E">
        <w:rPr>
          <w:rFonts w:ascii="Aptos" w:hAnsi="Aptos"/>
          <w:color w:val="000000"/>
          <w:sz w:val="24"/>
          <w:szCs w:val="24"/>
          <w:shd w:val="clear" w:color="auto" w:fill="FFFFFF"/>
        </w:rPr>
        <w:t>influence of microbiota and their metabolites</w:t>
      </w:r>
      <w:r w:rsidRPr="00517D5E">
        <w:rPr>
          <w:rFonts w:ascii="Aptos" w:hAnsi="Aptos"/>
          <w:color w:val="000000"/>
          <w:sz w:val="24"/>
          <w:szCs w:val="24"/>
          <w:shd w:val="clear" w:color="auto" w:fill="FFFFFF"/>
        </w:rPr>
        <w:t>.</w:t>
      </w:r>
      <w:r w:rsidR="006D23A8"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Until this can be achieved, r</w:t>
      </w:r>
      <w:r w:rsidR="006D23A8" w:rsidRPr="00517D5E">
        <w:rPr>
          <w:rFonts w:ascii="Aptos" w:hAnsi="Aptos"/>
          <w:color w:val="000000"/>
          <w:sz w:val="24"/>
          <w:szCs w:val="24"/>
          <w:shd w:val="clear" w:color="auto" w:fill="FFFFFF"/>
        </w:rPr>
        <w:t>eproducibility and i</w:t>
      </w:r>
      <w:r w:rsidR="00222922" w:rsidRPr="00517D5E">
        <w:rPr>
          <w:rFonts w:ascii="Aptos" w:hAnsi="Aptos"/>
          <w:color w:val="000000"/>
          <w:sz w:val="24"/>
          <w:szCs w:val="24"/>
          <w:shd w:val="clear" w:color="auto" w:fill="FFFFFF"/>
        </w:rPr>
        <w:t xml:space="preserve">nterpretation of the results will require careful reporting of the culture conditions employed. </w:t>
      </w:r>
      <w:r w:rsidRPr="00517D5E">
        <w:rPr>
          <w:rFonts w:ascii="Aptos" w:hAnsi="Aptos"/>
          <w:color w:val="000000"/>
          <w:sz w:val="24"/>
          <w:szCs w:val="24"/>
          <w:shd w:val="clear" w:color="auto" w:fill="FFFFFF"/>
        </w:rPr>
        <w:t>In the future, t</w:t>
      </w:r>
      <w:r w:rsidR="00CB075A" w:rsidRPr="00517D5E">
        <w:rPr>
          <w:rFonts w:ascii="Aptos" w:hAnsi="Aptos"/>
          <w:color w:val="000000"/>
          <w:sz w:val="24"/>
          <w:szCs w:val="24"/>
          <w:shd w:val="clear" w:color="auto" w:fill="FFFFFF"/>
        </w:rPr>
        <w:t>he applicability of organ-on-chip devices is likely to be restricted to only a few species and is mo</w:t>
      </w:r>
      <w:r w:rsidR="00CC00D1" w:rsidRPr="00517D5E">
        <w:rPr>
          <w:rFonts w:ascii="Aptos" w:hAnsi="Aptos"/>
          <w:color w:val="000000"/>
          <w:sz w:val="24"/>
          <w:szCs w:val="24"/>
          <w:shd w:val="clear" w:color="auto" w:fill="FFFFFF"/>
        </w:rPr>
        <w:t>st</w:t>
      </w:r>
      <w:r w:rsidR="00CB075A" w:rsidRPr="00517D5E">
        <w:rPr>
          <w:rFonts w:ascii="Aptos" w:hAnsi="Aptos"/>
          <w:color w:val="000000"/>
          <w:sz w:val="24"/>
          <w:szCs w:val="24"/>
          <w:shd w:val="clear" w:color="auto" w:fill="FFFFFF"/>
        </w:rPr>
        <w:t xml:space="preserve"> likely </w:t>
      </w:r>
      <w:r w:rsidR="00CC00D1" w:rsidRPr="00517D5E">
        <w:rPr>
          <w:rFonts w:ascii="Aptos" w:hAnsi="Aptos"/>
          <w:color w:val="000000"/>
          <w:sz w:val="24"/>
          <w:szCs w:val="24"/>
          <w:shd w:val="clear" w:color="auto" w:fill="FFFFFF"/>
        </w:rPr>
        <w:t>to be used i</w:t>
      </w:r>
      <w:r w:rsidR="00CB075A" w:rsidRPr="00517D5E">
        <w:rPr>
          <w:rFonts w:ascii="Aptos" w:hAnsi="Aptos"/>
          <w:color w:val="000000"/>
          <w:sz w:val="24"/>
          <w:szCs w:val="24"/>
          <w:shd w:val="clear" w:color="auto" w:fill="FFFFFF"/>
        </w:rPr>
        <w:t xml:space="preserve">n aquaculture </w:t>
      </w:r>
      <w:r w:rsidR="00E26209" w:rsidRPr="00517D5E">
        <w:rPr>
          <w:rFonts w:ascii="Aptos" w:hAnsi="Aptos"/>
          <w:color w:val="000000"/>
          <w:sz w:val="24"/>
          <w:szCs w:val="24"/>
          <w:shd w:val="clear" w:color="auto" w:fill="FFFFFF"/>
        </w:rPr>
        <w:t xml:space="preserve">research </w:t>
      </w:r>
      <w:r w:rsidR="00CC00D1" w:rsidRPr="00517D5E">
        <w:rPr>
          <w:rFonts w:ascii="Aptos" w:hAnsi="Aptos"/>
          <w:color w:val="000000"/>
          <w:sz w:val="24"/>
          <w:szCs w:val="24"/>
          <w:shd w:val="clear" w:color="auto" w:fill="FFFFFF"/>
        </w:rPr>
        <w:t xml:space="preserve">to help improve productivity. </w:t>
      </w:r>
      <w:r w:rsidRPr="00517D5E">
        <w:rPr>
          <w:rFonts w:ascii="Aptos" w:hAnsi="Aptos"/>
          <w:color w:val="000000"/>
          <w:sz w:val="24"/>
          <w:szCs w:val="24"/>
          <w:shd w:val="clear" w:color="auto" w:fill="FFFFFF"/>
        </w:rPr>
        <w:t>Such</w:t>
      </w:r>
      <w:r w:rsidR="00CC00D1" w:rsidRPr="00517D5E">
        <w:rPr>
          <w:rFonts w:ascii="Aptos" w:hAnsi="Aptos"/>
          <w:color w:val="000000"/>
          <w:sz w:val="24"/>
          <w:szCs w:val="24"/>
          <w:shd w:val="clear" w:color="auto" w:fill="FFFFFF"/>
        </w:rPr>
        <w:t xml:space="preserve"> investigations may focus on factors </w:t>
      </w:r>
      <w:r w:rsidR="00CB075A" w:rsidRPr="00517D5E">
        <w:rPr>
          <w:rFonts w:ascii="Aptos" w:hAnsi="Aptos"/>
          <w:color w:val="000000"/>
          <w:sz w:val="24"/>
          <w:szCs w:val="24"/>
          <w:shd w:val="clear" w:color="auto" w:fill="FFFFFF"/>
        </w:rPr>
        <w:t xml:space="preserve">that influence the fish </w:t>
      </w:r>
      <w:r w:rsidRPr="00517D5E">
        <w:rPr>
          <w:rFonts w:ascii="Aptos" w:hAnsi="Aptos"/>
          <w:color w:val="000000"/>
          <w:sz w:val="24"/>
          <w:szCs w:val="24"/>
          <w:shd w:val="clear" w:color="auto" w:fill="FFFFFF"/>
        </w:rPr>
        <w:t>GI</w:t>
      </w:r>
      <w:r w:rsidR="00CB075A" w:rsidRPr="00517D5E">
        <w:rPr>
          <w:rFonts w:ascii="Aptos" w:hAnsi="Aptos"/>
          <w:color w:val="000000"/>
          <w:sz w:val="24"/>
          <w:szCs w:val="24"/>
          <w:shd w:val="clear" w:color="auto" w:fill="FFFFFF"/>
        </w:rPr>
        <w:t xml:space="preserve"> tract microbiome</w:t>
      </w:r>
      <w:r w:rsidR="006D23A8" w:rsidRPr="00517D5E">
        <w:rPr>
          <w:rFonts w:ascii="Aptos" w:hAnsi="Aptos"/>
          <w:color w:val="000000"/>
          <w:sz w:val="24"/>
          <w:szCs w:val="24"/>
          <w:shd w:val="clear" w:color="auto" w:fill="FFFFFF"/>
        </w:rPr>
        <w:t xml:space="preserve">, </w:t>
      </w:r>
      <w:r w:rsidR="00CB075A" w:rsidRPr="00517D5E">
        <w:rPr>
          <w:rFonts w:ascii="Aptos" w:hAnsi="Aptos"/>
          <w:color w:val="000000"/>
          <w:sz w:val="24"/>
          <w:szCs w:val="24"/>
          <w:shd w:val="clear" w:color="auto" w:fill="FFFFFF"/>
        </w:rPr>
        <w:t>nutrient uptake</w:t>
      </w:r>
      <w:r w:rsidR="00CC00D1" w:rsidRPr="00517D5E">
        <w:rPr>
          <w:rFonts w:ascii="Aptos" w:hAnsi="Aptos"/>
          <w:color w:val="000000"/>
          <w:sz w:val="24"/>
          <w:szCs w:val="24"/>
          <w:shd w:val="clear" w:color="auto" w:fill="FFFFFF"/>
        </w:rPr>
        <w:t xml:space="preserve"> rates</w:t>
      </w:r>
      <w:r w:rsidR="00CB075A" w:rsidRPr="00517D5E">
        <w:rPr>
          <w:rFonts w:ascii="Aptos" w:hAnsi="Aptos"/>
          <w:color w:val="000000"/>
          <w:sz w:val="24"/>
          <w:szCs w:val="24"/>
          <w:shd w:val="clear" w:color="auto" w:fill="FFFFFF"/>
        </w:rPr>
        <w:t xml:space="preserve"> and dietary drug delivery.</w:t>
      </w:r>
      <w:r w:rsidR="006D23A8" w:rsidRPr="00517D5E">
        <w:rPr>
          <w:rFonts w:ascii="Aptos" w:hAnsi="Aptos"/>
          <w:color w:val="000000"/>
          <w:sz w:val="24"/>
          <w:szCs w:val="24"/>
          <w:shd w:val="clear" w:color="auto" w:fill="FFFFFF"/>
        </w:rPr>
        <w:t xml:space="preserve"> Incorporating realistic </w:t>
      </w:r>
      <w:r w:rsidRPr="00517D5E">
        <w:rPr>
          <w:rFonts w:ascii="Aptos" w:hAnsi="Aptos"/>
          <w:color w:val="000000"/>
          <w:sz w:val="24"/>
          <w:szCs w:val="24"/>
          <w:shd w:val="clear" w:color="auto" w:fill="FFFFFF"/>
        </w:rPr>
        <w:t>GI</w:t>
      </w:r>
      <w:r w:rsidR="006D23A8" w:rsidRPr="00517D5E">
        <w:rPr>
          <w:rFonts w:ascii="Aptos" w:hAnsi="Aptos"/>
          <w:color w:val="000000"/>
          <w:sz w:val="24"/>
          <w:szCs w:val="24"/>
          <w:shd w:val="clear" w:color="auto" w:fill="FFFFFF"/>
        </w:rPr>
        <w:t xml:space="preserve"> condition</w:t>
      </w:r>
      <w:r w:rsidR="00CC00D1" w:rsidRPr="00517D5E">
        <w:rPr>
          <w:rFonts w:ascii="Aptos" w:hAnsi="Aptos"/>
          <w:color w:val="000000"/>
          <w:sz w:val="24"/>
          <w:szCs w:val="24"/>
          <w:shd w:val="clear" w:color="auto" w:fill="FFFFFF"/>
        </w:rPr>
        <w:t>s</w:t>
      </w:r>
      <w:r w:rsidR="006D23A8"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 xml:space="preserve">in </w:t>
      </w:r>
      <w:r w:rsidR="006D23A8" w:rsidRPr="00517D5E">
        <w:rPr>
          <w:rFonts w:ascii="Aptos" w:hAnsi="Aptos"/>
          <w:i/>
          <w:iCs/>
          <w:color w:val="000000"/>
          <w:sz w:val="24"/>
          <w:szCs w:val="24"/>
          <w:shd w:val="clear" w:color="auto" w:fill="FFFFFF"/>
        </w:rPr>
        <w:t>in vitro</w:t>
      </w:r>
      <w:r w:rsidR="006D23A8" w:rsidRPr="00517D5E">
        <w:rPr>
          <w:rFonts w:ascii="Aptos" w:hAnsi="Aptos"/>
          <w:color w:val="000000"/>
          <w:sz w:val="24"/>
          <w:szCs w:val="24"/>
          <w:shd w:val="clear" w:color="auto" w:fill="FFFFFF"/>
        </w:rPr>
        <w:t>/</w:t>
      </w:r>
      <w:r w:rsidR="006D23A8" w:rsidRPr="00517D5E">
        <w:rPr>
          <w:rFonts w:ascii="Aptos" w:hAnsi="Aptos"/>
          <w:i/>
          <w:iCs/>
          <w:color w:val="000000"/>
          <w:sz w:val="24"/>
          <w:szCs w:val="24"/>
          <w:shd w:val="clear" w:color="auto" w:fill="FFFFFF"/>
        </w:rPr>
        <w:t>ex vivo</w:t>
      </w:r>
      <w:r w:rsidR="006D23A8" w:rsidRPr="00517D5E">
        <w:rPr>
          <w:rFonts w:ascii="Aptos" w:hAnsi="Aptos"/>
          <w:color w:val="000000"/>
          <w:sz w:val="24"/>
          <w:szCs w:val="24"/>
          <w:shd w:val="clear" w:color="auto" w:fill="FFFFFF"/>
        </w:rPr>
        <w:t xml:space="preserve"> research has the potential to </w:t>
      </w:r>
      <w:r w:rsidRPr="00517D5E">
        <w:rPr>
          <w:rFonts w:ascii="Aptos" w:hAnsi="Aptos"/>
          <w:color w:val="000000"/>
          <w:sz w:val="24"/>
          <w:szCs w:val="24"/>
          <w:shd w:val="clear" w:color="auto" w:fill="FFFFFF"/>
        </w:rPr>
        <w:t xml:space="preserve">greatly improve </w:t>
      </w:r>
      <w:r w:rsidR="006D23A8" w:rsidRPr="00517D5E">
        <w:rPr>
          <w:rFonts w:ascii="Aptos" w:hAnsi="Aptos"/>
          <w:color w:val="000000"/>
          <w:sz w:val="24"/>
          <w:szCs w:val="24"/>
          <w:shd w:val="clear" w:color="auto" w:fill="FFFFFF"/>
        </w:rPr>
        <w:t xml:space="preserve">our knowledge on </w:t>
      </w:r>
      <w:r w:rsidR="00D262FA" w:rsidRPr="00517D5E">
        <w:rPr>
          <w:rFonts w:ascii="Aptos" w:hAnsi="Aptos"/>
          <w:color w:val="000000"/>
          <w:sz w:val="24"/>
          <w:szCs w:val="24"/>
          <w:shd w:val="clear" w:color="auto" w:fill="FFFFFF"/>
        </w:rPr>
        <w:t xml:space="preserve">basic </w:t>
      </w:r>
      <w:r w:rsidR="006D23A8" w:rsidRPr="00517D5E">
        <w:rPr>
          <w:rFonts w:ascii="Aptos" w:hAnsi="Aptos"/>
          <w:color w:val="000000"/>
          <w:sz w:val="24"/>
          <w:szCs w:val="24"/>
          <w:shd w:val="clear" w:color="auto" w:fill="FFFFFF"/>
        </w:rPr>
        <w:t>fish gut physiology</w:t>
      </w:r>
      <w:r w:rsidRPr="00517D5E">
        <w:rPr>
          <w:rFonts w:ascii="Aptos" w:hAnsi="Aptos"/>
          <w:color w:val="000000"/>
          <w:sz w:val="24"/>
          <w:szCs w:val="24"/>
          <w:shd w:val="clear" w:color="auto" w:fill="FFFFFF"/>
        </w:rPr>
        <w:t>; for this to happen, we need</w:t>
      </w:r>
      <w:r w:rsidR="003E30AE" w:rsidRPr="00517D5E">
        <w:rPr>
          <w:rFonts w:ascii="Aptos" w:hAnsi="Aptos"/>
          <w:color w:val="000000"/>
          <w:sz w:val="24"/>
          <w:szCs w:val="24"/>
          <w:shd w:val="clear" w:color="auto" w:fill="FFFFFF"/>
        </w:rPr>
        <w:t xml:space="preserve"> greater focus on reporting species</w:t>
      </w:r>
      <w:r w:rsidR="00497471" w:rsidRPr="00517D5E">
        <w:rPr>
          <w:rFonts w:ascii="Aptos" w:hAnsi="Aptos"/>
          <w:color w:val="000000"/>
          <w:sz w:val="24"/>
          <w:szCs w:val="24"/>
          <w:shd w:val="clear" w:color="auto" w:fill="FFFFFF"/>
        </w:rPr>
        <w:t>-</w:t>
      </w:r>
      <w:r w:rsidR="003E30AE" w:rsidRPr="00517D5E">
        <w:rPr>
          <w:rFonts w:ascii="Aptos" w:hAnsi="Aptos"/>
          <w:color w:val="000000"/>
          <w:sz w:val="24"/>
          <w:szCs w:val="24"/>
          <w:shd w:val="clear" w:color="auto" w:fill="FFFFFF"/>
        </w:rPr>
        <w:t xml:space="preserve">specific </w:t>
      </w:r>
      <w:r w:rsidR="00E168DB" w:rsidRPr="00517D5E">
        <w:rPr>
          <w:rFonts w:ascii="Aptos" w:hAnsi="Aptos"/>
          <w:color w:val="000000"/>
          <w:sz w:val="24"/>
          <w:szCs w:val="24"/>
          <w:shd w:val="clear" w:color="auto" w:fill="FFFFFF"/>
        </w:rPr>
        <w:t>luminal</w:t>
      </w:r>
      <w:r w:rsidR="003E30AE" w:rsidRPr="00517D5E">
        <w:rPr>
          <w:rFonts w:ascii="Aptos" w:hAnsi="Aptos"/>
          <w:color w:val="000000"/>
          <w:sz w:val="24"/>
          <w:szCs w:val="24"/>
          <w:shd w:val="clear" w:color="auto" w:fill="FFFFFF"/>
        </w:rPr>
        <w:t xml:space="preserve"> chemistries and microbial </w:t>
      </w:r>
      <w:r w:rsidR="00E168DB" w:rsidRPr="00517D5E">
        <w:rPr>
          <w:rFonts w:ascii="Aptos" w:hAnsi="Aptos"/>
          <w:color w:val="000000"/>
          <w:sz w:val="24"/>
          <w:szCs w:val="24"/>
          <w:shd w:val="clear" w:color="auto" w:fill="FFFFFF"/>
        </w:rPr>
        <w:t>assemblages</w:t>
      </w:r>
      <w:r w:rsidR="003E30AE" w:rsidRPr="00517D5E">
        <w:rPr>
          <w:rFonts w:ascii="Aptos" w:hAnsi="Aptos"/>
          <w:color w:val="000000"/>
          <w:sz w:val="24"/>
          <w:szCs w:val="24"/>
          <w:shd w:val="clear" w:color="auto" w:fill="FFFFFF"/>
        </w:rPr>
        <w:t xml:space="preserve"> and an investment in developing fish</w:t>
      </w:r>
      <w:r w:rsidR="00497471" w:rsidRPr="00517D5E">
        <w:rPr>
          <w:rFonts w:ascii="Aptos" w:hAnsi="Aptos"/>
          <w:color w:val="000000"/>
          <w:sz w:val="24"/>
          <w:szCs w:val="24"/>
          <w:shd w:val="clear" w:color="auto" w:fill="FFFFFF"/>
        </w:rPr>
        <w:t>-</w:t>
      </w:r>
      <w:r w:rsidR="003E30AE" w:rsidRPr="00517D5E">
        <w:rPr>
          <w:rFonts w:ascii="Aptos" w:hAnsi="Aptos"/>
          <w:color w:val="000000"/>
          <w:sz w:val="24"/>
          <w:szCs w:val="24"/>
          <w:shd w:val="clear" w:color="auto" w:fill="FFFFFF"/>
        </w:rPr>
        <w:t xml:space="preserve">specific </w:t>
      </w:r>
      <w:proofErr w:type="spellStart"/>
      <w:r w:rsidR="003E30AE" w:rsidRPr="00517D5E">
        <w:rPr>
          <w:rFonts w:ascii="Aptos" w:hAnsi="Aptos"/>
          <w:color w:val="000000"/>
          <w:sz w:val="24"/>
          <w:szCs w:val="24"/>
          <w:shd w:val="clear" w:color="auto" w:fill="FFFFFF"/>
        </w:rPr>
        <w:t>microphysiol</w:t>
      </w:r>
      <w:r w:rsidR="00497471" w:rsidRPr="00517D5E">
        <w:rPr>
          <w:rFonts w:ascii="Aptos" w:hAnsi="Aptos"/>
          <w:color w:val="000000"/>
          <w:sz w:val="24"/>
          <w:szCs w:val="24"/>
          <w:shd w:val="clear" w:color="auto" w:fill="FFFFFF"/>
        </w:rPr>
        <w:t>o</w:t>
      </w:r>
      <w:r w:rsidR="003E30AE" w:rsidRPr="00517D5E">
        <w:rPr>
          <w:rFonts w:ascii="Aptos" w:hAnsi="Aptos"/>
          <w:color w:val="000000"/>
          <w:sz w:val="24"/>
          <w:szCs w:val="24"/>
          <w:shd w:val="clear" w:color="auto" w:fill="FFFFFF"/>
        </w:rPr>
        <w:t>gical</w:t>
      </w:r>
      <w:proofErr w:type="spellEnd"/>
      <w:r w:rsidR="003E30AE" w:rsidRPr="00517D5E">
        <w:rPr>
          <w:rFonts w:ascii="Aptos" w:hAnsi="Aptos"/>
          <w:color w:val="000000"/>
          <w:sz w:val="24"/>
          <w:szCs w:val="24"/>
          <w:shd w:val="clear" w:color="auto" w:fill="FFFFFF"/>
        </w:rPr>
        <w:t xml:space="preserve"> platforms. </w:t>
      </w:r>
    </w:p>
    <w:p w14:paraId="30E34A74" w14:textId="1AC57CE6" w:rsidR="006D23A8" w:rsidRPr="00517D5E" w:rsidRDefault="006D23A8" w:rsidP="00966B55">
      <w:pPr>
        <w:spacing w:after="0" w:line="360" w:lineRule="auto"/>
        <w:rPr>
          <w:rFonts w:ascii="Aptos" w:hAnsi="Aptos"/>
          <w:color w:val="000000"/>
          <w:sz w:val="24"/>
          <w:szCs w:val="24"/>
          <w:shd w:val="clear" w:color="auto" w:fill="FFFFFF"/>
        </w:rPr>
      </w:pPr>
      <w:r w:rsidRPr="00517D5E">
        <w:rPr>
          <w:rFonts w:ascii="Aptos" w:hAnsi="Aptos"/>
          <w:color w:val="000000"/>
          <w:sz w:val="24"/>
          <w:szCs w:val="24"/>
          <w:shd w:val="clear" w:color="auto" w:fill="FFFFFF"/>
        </w:rPr>
        <w:t xml:space="preserve"> </w:t>
      </w:r>
    </w:p>
    <w:p w14:paraId="3F869D67" w14:textId="460179EF" w:rsidR="00CC00D1" w:rsidRPr="00517D5E" w:rsidRDefault="006D23A8" w:rsidP="00CC00D1">
      <w:pPr>
        <w:spacing w:after="0" w:line="360" w:lineRule="auto"/>
        <w:rPr>
          <w:rFonts w:ascii="Aptos" w:hAnsi="Aptos"/>
          <w:b/>
          <w:bCs/>
          <w:color w:val="000000"/>
          <w:sz w:val="24"/>
          <w:szCs w:val="24"/>
          <w:shd w:val="clear" w:color="auto" w:fill="FFFFFF"/>
        </w:rPr>
      </w:pPr>
      <w:r w:rsidRPr="00517D5E">
        <w:rPr>
          <w:rFonts w:ascii="Aptos" w:hAnsi="Aptos"/>
          <w:color w:val="000000"/>
          <w:sz w:val="24"/>
          <w:szCs w:val="24"/>
          <w:shd w:val="clear" w:color="auto" w:fill="FFFFFF"/>
        </w:rPr>
        <w:t xml:space="preserve"> </w:t>
      </w:r>
      <w:r w:rsidR="00CC00D1" w:rsidRPr="00517D5E">
        <w:rPr>
          <w:rFonts w:ascii="Aptos" w:hAnsi="Aptos"/>
          <w:b/>
          <w:bCs/>
          <w:color w:val="000000"/>
          <w:sz w:val="24"/>
          <w:szCs w:val="24"/>
          <w:shd w:val="clear" w:color="auto" w:fill="FFFFFF"/>
        </w:rPr>
        <w:t>ACKNOWLEDGEMENTS</w:t>
      </w:r>
    </w:p>
    <w:p w14:paraId="0A271E2C" w14:textId="1F592C82" w:rsidR="00CC00D1" w:rsidRPr="00517D5E" w:rsidRDefault="00CC00D1" w:rsidP="00CC00D1">
      <w:pPr>
        <w:spacing w:after="0" w:line="360" w:lineRule="auto"/>
        <w:rPr>
          <w:rFonts w:ascii="Aptos" w:hAnsi="Aptos"/>
          <w:color w:val="000000"/>
          <w:sz w:val="24"/>
          <w:szCs w:val="24"/>
          <w:shd w:val="clear" w:color="auto" w:fill="FFFFFF"/>
        </w:rPr>
      </w:pPr>
      <w:r w:rsidRPr="00517D5E">
        <w:rPr>
          <w:rFonts w:ascii="Aptos" w:hAnsi="Aptos"/>
          <w:color w:val="000000"/>
          <w:sz w:val="24"/>
          <w:szCs w:val="24"/>
          <w:shd w:val="clear" w:color="auto" w:fill="FFFFFF"/>
        </w:rPr>
        <w:lastRenderedPageBreak/>
        <w:t>The ideas presented in this Commentary emerged from discussions among the co-authors at the Company of Biologists Workshop “</w:t>
      </w:r>
      <w:r w:rsidRPr="00517D5E">
        <w:rPr>
          <w:rFonts w:ascii="Aptos" w:hAnsi="Aptos"/>
          <w:i/>
          <w:iCs/>
          <w:color w:val="000000"/>
          <w:sz w:val="24"/>
          <w:szCs w:val="24"/>
          <w:shd w:val="clear" w:color="auto" w:fill="FFFFFF"/>
        </w:rPr>
        <w:t>Inside Out: New Frontiers in the Comparative Physiology of the Vertebrate Gut</w:t>
      </w:r>
      <w:r w:rsidRPr="00517D5E">
        <w:rPr>
          <w:rFonts w:ascii="Aptos" w:hAnsi="Aptos"/>
          <w:color w:val="000000"/>
          <w:sz w:val="24"/>
          <w:szCs w:val="24"/>
          <w:shd w:val="clear" w:color="auto" w:fill="FFFFFF"/>
        </w:rPr>
        <w:t>” in Boughton Lees, UK (25–28 June 2023).</w:t>
      </w:r>
    </w:p>
    <w:p w14:paraId="0A9A817E" w14:textId="77777777" w:rsidR="00CC00D1" w:rsidRPr="00517D5E" w:rsidRDefault="00CC00D1" w:rsidP="00CC00D1">
      <w:pPr>
        <w:spacing w:after="0" w:line="360" w:lineRule="auto"/>
        <w:rPr>
          <w:rFonts w:ascii="Aptos" w:hAnsi="Aptos"/>
          <w:color w:val="000000"/>
          <w:sz w:val="24"/>
          <w:szCs w:val="24"/>
          <w:shd w:val="clear" w:color="auto" w:fill="FFFFFF"/>
        </w:rPr>
      </w:pPr>
    </w:p>
    <w:p w14:paraId="309D55FC" w14:textId="77777777" w:rsidR="00CC00D1" w:rsidRPr="00517D5E" w:rsidRDefault="00CC00D1" w:rsidP="00CC00D1">
      <w:pPr>
        <w:spacing w:after="0" w:line="360" w:lineRule="auto"/>
        <w:rPr>
          <w:rFonts w:ascii="Aptos" w:hAnsi="Aptos"/>
          <w:b/>
          <w:bCs/>
          <w:color w:val="000000"/>
          <w:sz w:val="24"/>
          <w:szCs w:val="24"/>
          <w:shd w:val="clear" w:color="auto" w:fill="FFFFFF"/>
        </w:rPr>
      </w:pPr>
      <w:r w:rsidRPr="00517D5E">
        <w:rPr>
          <w:rFonts w:ascii="Aptos" w:hAnsi="Aptos"/>
          <w:b/>
          <w:bCs/>
          <w:color w:val="000000"/>
          <w:sz w:val="24"/>
          <w:szCs w:val="24"/>
          <w:shd w:val="clear" w:color="auto" w:fill="FFFFFF"/>
        </w:rPr>
        <w:t>FUNDING</w:t>
      </w:r>
    </w:p>
    <w:p w14:paraId="1EF8728D" w14:textId="77777777" w:rsidR="00CC00D1" w:rsidRPr="00517D5E" w:rsidRDefault="00CC00D1" w:rsidP="00CC00D1">
      <w:pPr>
        <w:spacing w:after="0" w:line="360" w:lineRule="auto"/>
        <w:rPr>
          <w:rFonts w:ascii="Aptos" w:hAnsi="Aptos"/>
          <w:color w:val="000000"/>
          <w:sz w:val="24"/>
          <w:szCs w:val="24"/>
          <w:shd w:val="clear" w:color="auto" w:fill="FFFFFF"/>
        </w:rPr>
      </w:pPr>
      <w:r w:rsidRPr="00517D5E">
        <w:rPr>
          <w:rFonts w:ascii="Aptos" w:hAnsi="Aptos"/>
          <w:color w:val="000000"/>
          <w:sz w:val="24"/>
          <w:szCs w:val="24"/>
          <w:shd w:val="clear" w:color="auto" w:fill="FFFFFF"/>
        </w:rPr>
        <w:t>CMW’s research is supported by a Natural Sciences and Engineering Research</w:t>
      </w:r>
    </w:p>
    <w:p w14:paraId="3C4F4212" w14:textId="77777777" w:rsidR="00CC00D1" w:rsidRPr="00517D5E" w:rsidRDefault="00CC00D1" w:rsidP="00CC00D1">
      <w:pPr>
        <w:spacing w:after="0" w:line="360" w:lineRule="auto"/>
        <w:rPr>
          <w:rFonts w:ascii="Aptos" w:hAnsi="Aptos"/>
          <w:color w:val="000000"/>
          <w:sz w:val="24"/>
          <w:szCs w:val="24"/>
          <w:shd w:val="clear" w:color="auto" w:fill="FFFFFF"/>
        </w:rPr>
      </w:pPr>
      <w:r w:rsidRPr="00517D5E">
        <w:rPr>
          <w:rFonts w:ascii="Aptos" w:hAnsi="Aptos"/>
          <w:color w:val="000000"/>
          <w:sz w:val="24"/>
          <w:szCs w:val="24"/>
          <w:shd w:val="clear" w:color="auto" w:fill="FFFFFF"/>
        </w:rPr>
        <w:t>Council of Canada (NSERC) Discovery Grant (RGPIN-2023-03714).</w:t>
      </w:r>
    </w:p>
    <w:p w14:paraId="2D54F9D2" w14:textId="73318CA8" w:rsidR="00CC00D1" w:rsidRPr="00517D5E" w:rsidRDefault="00CC00D1" w:rsidP="00CC00D1">
      <w:pPr>
        <w:spacing w:after="0" w:line="360" w:lineRule="auto"/>
        <w:rPr>
          <w:rFonts w:ascii="Aptos" w:hAnsi="Aptos"/>
          <w:color w:val="000000"/>
          <w:sz w:val="24"/>
          <w:szCs w:val="24"/>
          <w:shd w:val="clear" w:color="auto" w:fill="FFFFFF"/>
        </w:rPr>
      </w:pPr>
      <w:r w:rsidRPr="00517D5E">
        <w:rPr>
          <w:rFonts w:ascii="Aptos" w:hAnsi="Aptos"/>
          <w:color w:val="000000"/>
          <w:sz w:val="24"/>
          <w:szCs w:val="24"/>
          <w:shd w:val="clear" w:color="auto" w:fill="FFFFFF"/>
        </w:rPr>
        <w:t>NRB</w:t>
      </w:r>
      <w:r w:rsidR="00E26209" w:rsidRPr="00517D5E">
        <w:rPr>
          <w:rFonts w:ascii="Aptos" w:hAnsi="Aptos"/>
          <w:color w:val="000000"/>
          <w:sz w:val="24"/>
          <w:szCs w:val="24"/>
          <w:shd w:val="clear" w:color="auto" w:fill="FFFFFF"/>
        </w:rPr>
        <w:t>’s</w:t>
      </w:r>
      <w:r w:rsidRPr="00517D5E">
        <w:rPr>
          <w:rFonts w:ascii="Aptos" w:hAnsi="Aptos"/>
          <w:color w:val="000000"/>
          <w:sz w:val="24"/>
          <w:szCs w:val="24"/>
          <w:shd w:val="clear" w:color="auto" w:fill="FFFFFF"/>
        </w:rPr>
        <w:t xml:space="preserve"> </w:t>
      </w:r>
      <w:r w:rsidR="00D406FF" w:rsidRPr="00517D5E">
        <w:rPr>
          <w:rFonts w:ascii="Aptos" w:hAnsi="Aptos"/>
          <w:color w:val="000000"/>
          <w:sz w:val="24"/>
          <w:szCs w:val="24"/>
          <w:shd w:val="clear" w:color="auto" w:fill="FFFFFF"/>
        </w:rPr>
        <w:t xml:space="preserve">research is supported by </w:t>
      </w:r>
      <w:r w:rsidR="002B4BFE" w:rsidRPr="00517D5E">
        <w:rPr>
          <w:rFonts w:ascii="Aptos" w:hAnsi="Aptos"/>
          <w:color w:val="000000"/>
          <w:sz w:val="24"/>
          <w:szCs w:val="24"/>
          <w:shd w:val="clear" w:color="auto" w:fill="FFFFFF"/>
        </w:rPr>
        <w:t xml:space="preserve">United Kingdom </w:t>
      </w:r>
      <w:r w:rsidR="00D406FF" w:rsidRPr="00517D5E">
        <w:rPr>
          <w:rFonts w:ascii="Aptos" w:hAnsi="Aptos"/>
          <w:color w:val="000000"/>
          <w:sz w:val="24"/>
          <w:szCs w:val="24"/>
          <w:shd w:val="clear" w:color="auto" w:fill="FFFFFF"/>
        </w:rPr>
        <w:t xml:space="preserve">Natural Environmental Research Council grant </w:t>
      </w:r>
      <w:r w:rsidR="002B4BFE" w:rsidRPr="00517D5E">
        <w:rPr>
          <w:rFonts w:ascii="Aptos" w:hAnsi="Aptos"/>
          <w:color w:val="000000"/>
          <w:sz w:val="24"/>
          <w:szCs w:val="24"/>
          <w:shd w:val="clear" w:color="auto" w:fill="FFFFFF"/>
        </w:rPr>
        <w:t>NE/X000192/1</w:t>
      </w:r>
      <w:r w:rsidR="00D406FF" w:rsidRPr="00517D5E">
        <w:rPr>
          <w:rFonts w:ascii="Aptos" w:hAnsi="Aptos"/>
          <w:color w:val="000000"/>
          <w:sz w:val="24"/>
          <w:szCs w:val="24"/>
          <w:shd w:val="clear" w:color="auto" w:fill="FFFFFF"/>
        </w:rPr>
        <w:t xml:space="preserve"> and EU </w:t>
      </w:r>
      <w:r w:rsidR="002B4BFE" w:rsidRPr="00517D5E">
        <w:rPr>
          <w:rFonts w:ascii="Aptos" w:hAnsi="Aptos"/>
          <w:color w:val="000000"/>
          <w:sz w:val="24"/>
          <w:szCs w:val="24"/>
          <w:shd w:val="clear" w:color="auto" w:fill="FFFFFF"/>
        </w:rPr>
        <w:t>HORIZON-CL6-2023-ZEROPOLLUTION-01. Project: 101135432.</w:t>
      </w:r>
    </w:p>
    <w:p w14:paraId="7B9867BA" w14:textId="146E5E94" w:rsidR="00CC00D1" w:rsidRPr="00517D5E" w:rsidRDefault="00D406FF" w:rsidP="00DC5FD9">
      <w:pPr>
        <w:spacing w:line="360" w:lineRule="auto"/>
        <w:rPr>
          <w:rFonts w:ascii="Aptos" w:hAnsi="Aptos"/>
          <w:color w:val="000000"/>
          <w:sz w:val="24"/>
          <w:szCs w:val="24"/>
          <w:shd w:val="clear" w:color="auto" w:fill="FFFFFF"/>
        </w:rPr>
      </w:pPr>
      <w:r w:rsidRPr="00517D5E">
        <w:rPr>
          <w:rFonts w:ascii="Aptos" w:hAnsi="Aptos"/>
          <w:color w:val="000000"/>
          <w:sz w:val="24"/>
          <w:szCs w:val="24"/>
          <w:shd w:val="clear" w:color="auto" w:fill="FFFFFF"/>
        </w:rPr>
        <w:t>HS</w:t>
      </w:r>
      <w:r w:rsidR="00E26209" w:rsidRPr="00517D5E">
        <w:rPr>
          <w:rFonts w:ascii="Aptos" w:hAnsi="Aptos"/>
          <w:color w:val="000000"/>
          <w:sz w:val="24"/>
          <w:szCs w:val="24"/>
          <w:shd w:val="clear" w:color="auto" w:fill="FFFFFF"/>
        </w:rPr>
        <w:t>’s</w:t>
      </w:r>
      <w:r w:rsidRPr="00517D5E">
        <w:rPr>
          <w:rFonts w:ascii="Aptos" w:hAnsi="Aptos"/>
          <w:color w:val="000000"/>
          <w:sz w:val="24"/>
          <w:szCs w:val="24"/>
          <w:shd w:val="clear" w:color="auto" w:fill="FFFFFF"/>
        </w:rPr>
        <w:t xml:space="preserve"> research is supported by the Swedish Research Council for Sustainable Development, FORMAS grant (2018-01201)</w:t>
      </w:r>
    </w:p>
    <w:p w14:paraId="53D08F89" w14:textId="6ADEB8A5" w:rsidR="00DC5FD9" w:rsidRPr="00517D5E" w:rsidRDefault="00DC5FD9" w:rsidP="00DC5FD9">
      <w:pPr>
        <w:spacing w:line="360" w:lineRule="auto"/>
        <w:rPr>
          <w:rFonts w:ascii="Aptos" w:hAnsi="Aptos"/>
          <w:b/>
          <w:bCs/>
          <w:color w:val="000000"/>
          <w:sz w:val="24"/>
          <w:szCs w:val="24"/>
          <w:shd w:val="clear" w:color="auto" w:fill="FFFFFF"/>
        </w:rPr>
      </w:pPr>
      <w:r w:rsidRPr="00517D5E">
        <w:rPr>
          <w:rFonts w:ascii="Aptos" w:hAnsi="Aptos"/>
          <w:b/>
          <w:bCs/>
          <w:color w:val="000000"/>
          <w:sz w:val="24"/>
          <w:szCs w:val="24"/>
          <w:shd w:val="clear" w:color="auto" w:fill="FFFFFF"/>
        </w:rPr>
        <w:t>REFERENCES</w:t>
      </w:r>
    </w:p>
    <w:p w14:paraId="3AE1A6AA" w14:textId="350BF66D" w:rsidR="00F706B7" w:rsidRPr="00517D5E" w:rsidRDefault="00F706B7" w:rsidP="00AD4802">
      <w:pPr>
        <w:spacing w:after="120" w:line="240" w:lineRule="auto"/>
        <w:rPr>
          <w:rFonts w:ascii="Aptos" w:hAnsi="Aptos"/>
          <w:color w:val="000000"/>
          <w:sz w:val="24"/>
          <w:szCs w:val="24"/>
          <w:shd w:val="clear" w:color="auto" w:fill="FFFFFF"/>
          <w:lang w:val="es-AR"/>
        </w:rPr>
      </w:pPr>
      <w:bookmarkStart w:id="5" w:name="_Hlk173761903"/>
      <w:r w:rsidRPr="00517D5E">
        <w:rPr>
          <w:rFonts w:ascii="Aptos" w:hAnsi="Aptos"/>
          <w:b/>
          <w:bCs/>
          <w:color w:val="000000"/>
          <w:sz w:val="24"/>
          <w:szCs w:val="24"/>
          <w:shd w:val="clear" w:color="auto" w:fill="FFFFFF"/>
        </w:rPr>
        <w:t>Alpers, D. H.</w:t>
      </w:r>
      <w:r w:rsidRPr="00517D5E">
        <w:rPr>
          <w:rFonts w:ascii="Aptos" w:hAnsi="Aptos"/>
          <w:color w:val="000000"/>
          <w:sz w:val="24"/>
          <w:szCs w:val="24"/>
          <w:shd w:val="clear" w:color="auto" w:fill="FFFFFF"/>
        </w:rPr>
        <w:t xml:space="preserve"> (2000). Is glutamine a unique fuel for small intestinal cells? </w:t>
      </w:r>
      <w:proofErr w:type="spellStart"/>
      <w:r w:rsidRPr="00517D5E">
        <w:rPr>
          <w:rFonts w:ascii="Aptos" w:hAnsi="Aptos"/>
          <w:i/>
          <w:iCs/>
          <w:color w:val="000000"/>
          <w:sz w:val="24"/>
          <w:szCs w:val="24"/>
          <w:shd w:val="clear" w:color="auto" w:fill="FFFFFF"/>
          <w:lang w:val="es-AR"/>
        </w:rPr>
        <w:t>Curr</w:t>
      </w:r>
      <w:proofErr w:type="spellEnd"/>
      <w:r w:rsidR="00485FC1" w:rsidRPr="00517D5E">
        <w:rPr>
          <w:rFonts w:ascii="Aptos" w:hAnsi="Aptos"/>
          <w:i/>
          <w:iCs/>
          <w:color w:val="000000"/>
          <w:sz w:val="24"/>
          <w:szCs w:val="24"/>
          <w:shd w:val="clear" w:color="auto" w:fill="FFFFFF"/>
          <w:lang w:val="es-AR"/>
        </w:rPr>
        <w:t>.</w:t>
      </w:r>
      <w:r w:rsidRPr="00517D5E">
        <w:rPr>
          <w:rFonts w:ascii="Aptos" w:hAnsi="Aptos"/>
          <w:i/>
          <w:iCs/>
          <w:color w:val="000000"/>
          <w:sz w:val="24"/>
          <w:szCs w:val="24"/>
          <w:shd w:val="clear" w:color="auto" w:fill="FFFFFF"/>
          <w:lang w:val="es-AR"/>
        </w:rPr>
        <w:t xml:space="preserve"> </w:t>
      </w:r>
      <w:proofErr w:type="spellStart"/>
      <w:r w:rsidRPr="00517D5E">
        <w:rPr>
          <w:rFonts w:ascii="Aptos" w:hAnsi="Aptos"/>
          <w:i/>
          <w:iCs/>
          <w:color w:val="000000"/>
          <w:sz w:val="24"/>
          <w:szCs w:val="24"/>
          <w:shd w:val="clear" w:color="auto" w:fill="FFFFFF"/>
          <w:lang w:val="es-AR"/>
        </w:rPr>
        <w:t>Opin</w:t>
      </w:r>
      <w:proofErr w:type="spellEnd"/>
      <w:r w:rsidR="00485FC1" w:rsidRPr="00517D5E">
        <w:rPr>
          <w:rFonts w:ascii="Aptos" w:hAnsi="Aptos"/>
          <w:i/>
          <w:iCs/>
          <w:color w:val="000000"/>
          <w:sz w:val="24"/>
          <w:szCs w:val="24"/>
          <w:shd w:val="clear" w:color="auto" w:fill="FFFFFF"/>
          <w:lang w:val="es-AR"/>
        </w:rPr>
        <w:t>.</w:t>
      </w:r>
      <w:r w:rsidRPr="00517D5E">
        <w:rPr>
          <w:rFonts w:ascii="Aptos" w:hAnsi="Aptos"/>
          <w:i/>
          <w:iCs/>
          <w:color w:val="000000"/>
          <w:sz w:val="24"/>
          <w:szCs w:val="24"/>
          <w:shd w:val="clear" w:color="auto" w:fill="FFFFFF"/>
          <w:lang w:val="es-AR"/>
        </w:rPr>
        <w:t xml:space="preserve"> </w:t>
      </w:r>
      <w:proofErr w:type="spellStart"/>
      <w:r w:rsidRPr="00517D5E">
        <w:rPr>
          <w:rFonts w:ascii="Aptos" w:hAnsi="Aptos"/>
          <w:i/>
          <w:iCs/>
          <w:color w:val="000000"/>
          <w:sz w:val="24"/>
          <w:szCs w:val="24"/>
          <w:shd w:val="clear" w:color="auto" w:fill="FFFFFF"/>
          <w:lang w:val="es-AR"/>
        </w:rPr>
        <w:t>Gastroen</w:t>
      </w:r>
      <w:proofErr w:type="spellEnd"/>
      <w:r w:rsidR="00485FC1" w:rsidRPr="00517D5E">
        <w:rPr>
          <w:rFonts w:ascii="Aptos" w:hAnsi="Aptos"/>
          <w:i/>
          <w:iCs/>
          <w:color w:val="000000"/>
          <w:sz w:val="24"/>
          <w:szCs w:val="24"/>
          <w:shd w:val="clear" w:color="auto" w:fill="FFFFFF"/>
          <w:lang w:val="es-AR"/>
        </w:rPr>
        <w:t>.</w:t>
      </w:r>
      <w:r w:rsidRPr="00517D5E">
        <w:rPr>
          <w:rFonts w:ascii="Aptos" w:hAnsi="Aptos"/>
          <w:color w:val="000000"/>
          <w:sz w:val="24"/>
          <w:szCs w:val="24"/>
          <w:shd w:val="clear" w:color="auto" w:fill="FFFFFF"/>
          <w:lang w:val="es-AR"/>
        </w:rPr>
        <w:t xml:space="preserve"> </w:t>
      </w:r>
      <w:r w:rsidRPr="00517D5E">
        <w:rPr>
          <w:rFonts w:ascii="Aptos" w:hAnsi="Aptos"/>
          <w:b/>
          <w:bCs/>
          <w:color w:val="000000"/>
          <w:sz w:val="24"/>
          <w:szCs w:val="24"/>
          <w:shd w:val="clear" w:color="auto" w:fill="FFFFFF"/>
          <w:lang w:val="es-AR"/>
        </w:rPr>
        <w:t>16</w:t>
      </w:r>
      <w:r w:rsidRPr="00517D5E">
        <w:rPr>
          <w:rFonts w:ascii="Aptos" w:hAnsi="Aptos"/>
          <w:color w:val="000000"/>
          <w:sz w:val="24"/>
          <w:szCs w:val="24"/>
          <w:shd w:val="clear" w:color="auto" w:fill="FFFFFF"/>
          <w:lang w:val="es-AR"/>
        </w:rPr>
        <w:t xml:space="preserve">, 155–159. </w:t>
      </w:r>
    </w:p>
    <w:bookmarkEnd w:id="5"/>
    <w:p w14:paraId="6D66A04E" w14:textId="2D08D2EF"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lang w:val="es-AR"/>
        </w:rPr>
        <w:t xml:space="preserve">Avila, E. M., Tu, H., Basantes, S., and </w:t>
      </w:r>
      <w:proofErr w:type="spellStart"/>
      <w:r w:rsidRPr="00517D5E">
        <w:rPr>
          <w:rFonts w:ascii="Aptos" w:hAnsi="Aptos"/>
          <w:b/>
          <w:bCs/>
          <w:color w:val="000000"/>
          <w:sz w:val="24"/>
          <w:szCs w:val="24"/>
          <w:shd w:val="clear" w:color="auto" w:fill="FFFFFF"/>
          <w:lang w:val="es-AR"/>
        </w:rPr>
        <w:t>Ferraris</w:t>
      </w:r>
      <w:proofErr w:type="spellEnd"/>
      <w:r w:rsidRPr="00517D5E">
        <w:rPr>
          <w:rFonts w:ascii="Aptos" w:hAnsi="Aptos"/>
          <w:b/>
          <w:bCs/>
          <w:color w:val="000000"/>
          <w:sz w:val="24"/>
          <w:szCs w:val="24"/>
          <w:shd w:val="clear" w:color="auto" w:fill="FFFFFF"/>
          <w:lang w:val="es-AR"/>
        </w:rPr>
        <w:t>, R. P.</w:t>
      </w:r>
      <w:r w:rsidRPr="00517D5E">
        <w:rPr>
          <w:rFonts w:ascii="Aptos" w:hAnsi="Aptos"/>
          <w:color w:val="000000"/>
          <w:sz w:val="24"/>
          <w:szCs w:val="24"/>
          <w:shd w:val="clear" w:color="auto" w:fill="FFFFFF"/>
          <w:lang w:val="es-AR"/>
        </w:rPr>
        <w:t xml:space="preserve"> (2000). </w:t>
      </w:r>
      <w:r w:rsidRPr="00517D5E">
        <w:rPr>
          <w:rFonts w:ascii="Aptos" w:hAnsi="Aptos"/>
          <w:color w:val="000000"/>
          <w:sz w:val="24"/>
          <w:szCs w:val="24"/>
          <w:shd w:val="clear" w:color="auto" w:fill="FFFFFF"/>
        </w:rPr>
        <w:t xml:space="preserve">Dietary phosphorus regulates intestinal transport and plasma concentrations of phosphate in rainbow trout. </w:t>
      </w:r>
      <w:r w:rsidRPr="00517D5E">
        <w:rPr>
          <w:rFonts w:ascii="Aptos" w:hAnsi="Aptos"/>
          <w:i/>
          <w:iCs/>
          <w:color w:val="000000"/>
          <w:sz w:val="24"/>
          <w:szCs w:val="24"/>
          <w:shd w:val="clear" w:color="auto" w:fill="FFFFFF"/>
        </w:rPr>
        <w:t>J</w:t>
      </w:r>
      <w:r w:rsidR="00485FC1" w:rsidRPr="00517D5E">
        <w:rPr>
          <w:rFonts w:ascii="Aptos" w:hAnsi="Aptos"/>
          <w:i/>
          <w:iCs/>
          <w:color w:val="000000"/>
          <w:sz w:val="24"/>
          <w:szCs w:val="24"/>
          <w:shd w:val="clear" w:color="auto" w:fill="FFFFFF"/>
        </w:rPr>
        <w:t xml:space="preserve">. </w:t>
      </w:r>
      <w:r w:rsidRPr="00517D5E">
        <w:rPr>
          <w:rFonts w:ascii="Aptos" w:hAnsi="Aptos"/>
          <w:i/>
          <w:iCs/>
          <w:color w:val="000000"/>
          <w:sz w:val="24"/>
          <w:szCs w:val="24"/>
          <w:shd w:val="clear" w:color="auto" w:fill="FFFFFF"/>
        </w:rPr>
        <w:t>Comp</w:t>
      </w:r>
      <w:r w:rsidR="00485FC1" w:rsidRPr="00517D5E">
        <w:rPr>
          <w:rFonts w:ascii="Aptos" w:hAnsi="Aptos"/>
          <w:i/>
          <w:iCs/>
          <w:color w:val="000000"/>
          <w:sz w:val="24"/>
          <w:szCs w:val="24"/>
          <w:shd w:val="clear" w:color="auto" w:fill="FFFFFF"/>
        </w:rPr>
        <w:t xml:space="preserve">. </w:t>
      </w:r>
      <w:r w:rsidRPr="00517D5E">
        <w:rPr>
          <w:rFonts w:ascii="Aptos" w:hAnsi="Aptos"/>
          <w:i/>
          <w:iCs/>
          <w:color w:val="000000"/>
          <w:sz w:val="24"/>
          <w:szCs w:val="24"/>
          <w:shd w:val="clear" w:color="auto" w:fill="FFFFFF"/>
        </w:rPr>
        <w:t>Physiol</w:t>
      </w:r>
      <w:r w:rsidR="00485FC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w:t>
      </w:r>
      <w:r w:rsidRPr="00517D5E">
        <w:rPr>
          <w:rFonts w:ascii="Aptos" w:hAnsi="Aptos"/>
          <w:b/>
          <w:bCs/>
          <w:color w:val="000000"/>
          <w:sz w:val="24"/>
          <w:szCs w:val="24"/>
          <w:shd w:val="clear" w:color="auto" w:fill="FFFFFF"/>
        </w:rPr>
        <w:t>170</w:t>
      </w:r>
      <w:r w:rsidR="00485FC1" w:rsidRPr="00517D5E">
        <w:rPr>
          <w:rFonts w:ascii="Aptos" w:hAnsi="Aptos"/>
          <w:b/>
          <w:bCs/>
          <w:color w:val="000000"/>
          <w:sz w:val="24"/>
          <w:szCs w:val="24"/>
          <w:shd w:val="clear" w:color="auto" w:fill="FFFFFF"/>
        </w:rPr>
        <w:t>B</w:t>
      </w:r>
      <w:r w:rsidRPr="00517D5E">
        <w:rPr>
          <w:rFonts w:ascii="Aptos" w:hAnsi="Aptos"/>
          <w:color w:val="000000"/>
          <w:sz w:val="24"/>
          <w:szCs w:val="24"/>
          <w:shd w:val="clear" w:color="auto" w:fill="FFFFFF"/>
        </w:rPr>
        <w:t>, 201-209.</w:t>
      </w:r>
    </w:p>
    <w:p w14:paraId="1520D33D" w14:textId="555B0090"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 xml:space="preserve">Bakke, A., Glover, C. and </w:t>
      </w:r>
      <w:proofErr w:type="spellStart"/>
      <w:r w:rsidRPr="00517D5E">
        <w:rPr>
          <w:rFonts w:ascii="Aptos" w:hAnsi="Aptos"/>
          <w:b/>
          <w:bCs/>
          <w:color w:val="000000"/>
          <w:sz w:val="24"/>
          <w:szCs w:val="24"/>
          <w:shd w:val="clear" w:color="auto" w:fill="FFFFFF"/>
        </w:rPr>
        <w:t>Krogdahl</w:t>
      </w:r>
      <w:proofErr w:type="spellEnd"/>
      <w:r w:rsidRPr="00517D5E">
        <w:rPr>
          <w:rFonts w:ascii="Aptos" w:hAnsi="Aptos"/>
          <w:b/>
          <w:bCs/>
          <w:color w:val="000000"/>
          <w:sz w:val="24"/>
          <w:szCs w:val="24"/>
          <w:shd w:val="clear" w:color="auto" w:fill="FFFFFF"/>
        </w:rPr>
        <w:t>, Å.</w:t>
      </w:r>
      <w:r w:rsidRPr="00517D5E">
        <w:rPr>
          <w:rFonts w:ascii="Aptos" w:hAnsi="Aptos"/>
          <w:color w:val="000000"/>
          <w:sz w:val="24"/>
          <w:szCs w:val="24"/>
          <w:shd w:val="clear" w:color="auto" w:fill="FFFFFF"/>
        </w:rPr>
        <w:t xml:space="preserve"> (2011). Feeding, digestion, and absorption of nutrients. </w:t>
      </w:r>
      <w:r w:rsidRPr="00517D5E">
        <w:rPr>
          <w:rFonts w:ascii="Aptos" w:hAnsi="Aptos"/>
          <w:i/>
          <w:iCs/>
          <w:color w:val="000000"/>
          <w:sz w:val="24"/>
          <w:szCs w:val="24"/>
          <w:shd w:val="clear" w:color="auto" w:fill="FFFFFF"/>
        </w:rPr>
        <w:t>In Fish Physiology: Multifunctional Gut</w:t>
      </w:r>
      <w:r w:rsidRPr="00517D5E">
        <w:rPr>
          <w:rFonts w:ascii="Aptos" w:hAnsi="Aptos"/>
          <w:color w:val="000000"/>
          <w:sz w:val="24"/>
          <w:szCs w:val="24"/>
          <w:shd w:val="clear" w:color="auto" w:fill="FFFFFF"/>
        </w:rPr>
        <w:t xml:space="preserve"> (ed. Grosell, M., Farrell, A. P., and Brauner, C. J), pp. 57–111. Elsevier Inc.</w:t>
      </w:r>
    </w:p>
    <w:p w14:paraId="7B867FD5" w14:textId="55B96847" w:rsidR="00F706B7" w:rsidRPr="00517D5E" w:rsidRDefault="00F706B7"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Bakke-</w:t>
      </w:r>
      <w:proofErr w:type="spellStart"/>
      <w:r w:rsidRPr="00517D5E">
        <w:rPr>
          <w:rFonts w:ascii="Aptos" w:hAnsi="Aptos"/>
          <w:b/>
          <w:bCs/>
          <w:color w:val="000000"/>
          <w:sz w:val="24"/>
          <w:szCs w:val="24"/>
          <w:shd w:val="clear" w:color="auto" w:fill="FFFFFF"/>
        </w:rPr>
        <w:t>Mckellep</w:t>
      </w:r>
      <w:proofErr w:type="spellEnd"/>
      <w:r w:rsidRPr="00517D5E">
        <w:rPr>
          <w:rFonts w:ascii="Aptos" w:hAnsi="Aptos"/>
          <w:b/>
          <w:bCs/>
          <w:color w:val="000000"/>
          <w:sz w:val="24"/>
          <w:szCs w:val="24"/>
          <w:shd w:val="clear" w:color="auto" w:fill="FFFFFF"/>
        </w:rPr>
        <w:t xml:space="preserve">, A. M., </w:t>
      </w:r>
      <w:proofErr w:type="spellStart"/>
      <w:r w:rsidRPr="00517D5E">
        <w:rPr>
          <w:rFonts w:ascii="Aptos" w:hAnsi="Aptos"/>
          <w:b/>
          <w:bCs/>
          <w:color w:val="000000"/>
          <w:sz w:val="24"/>
          <w:szCs w:val="24"/>
          <w:shd w:val="clear" w:color="auto" w:fill="FFFFFF"/>
        </w:rPr>
        <w:t>Nordrum</w:t>
      </w:r>
      <w:proofErr w:type="spellEnd"/>
      <w:r w:rsidRPr="00517D5E">
        <w:rPr>
          <w:rFonts w:ascii="Aptos" w:hAnsi="Aptos"/>
          <w:b/>
          <w:bCs/>
          <w:color w:val="000000"/>
          <w:sz w:val="24"/>
          <w:szCs w:val="24"/>
          <w:shd w:val="clear" w:color="auto" w:fill="FFFFFF"/>
        </w:rPr>
        <w:t xml:space="preserve">, S., </w:t>
      </w:r>
      <w:proofErr w:type="spellStart"/>
      <w:r w:rsidRPr="00517D5E">
        <w:rPr>
          <w:rFonts w:ascii="Aptos" w:hAnsi="Aptos"/>
          <w:b/>
          <w:bCs/>
          <w:color w:val="000000"/>
          <w:sz w:val="24"/>
          <w:szCs w:val="24"/>
          <w:shd w:val="clear" w:color="auto" w:fill="FFFFFF"/>
        </w:rPr>
        <w:t>Krogdahl</w:t>
      </w:r>
      <w:proofErr w:type="spellEnd"/>
      <w:r w:rsidRPr="00517D5E">
        <w:rPr>
          <w:rFonts w:ascii="Aptos" w:hAnsi="Aptos"/>
          <w:b/>
          <w:bCs/>
          <w:color w:val="000000"/>
          <w:sz w:val="24"/>
          <w:szCs w:val="24"/>
          <w:shd w:val="clear" w:color="auto" w:fill="FFFFFF"/>
        </w:rPr>
        <w:t xml:space="preserve">, Å., </w:t>
      </w:r>
      <w:r w:rsidR="00BB476E" w:rsidRPr="00517D5E">
        <w:rPr>
          <w:rFonts w:ascii="Aptos" w:hAnsi="Aptos"/>
          <w:b/>
          <w:bCs/>
          <w:color w:val="000000"/>
          <w:sz w:val="24"/>
          <w:szCs w:val="24"/>
          <w:shd w:val="clear" w:color="auto" w:fill="FFFFFF"/>
        </w:rPr>
        <w:t>and</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Buddington</w:t>
      </w:r>
      <w:proofErr w:type="spellEnd"/>
      <w:r w:rsidRPr="00517D5E">
        <w:rPr>
          <w:rFonts w:ascii="Aptos" w:hAnsi="Aptos"/>
          <w:b/>
          <w:bCs/>
          <w:color w:val="000000"/>
          <w:sz w:val="24"/>
          <w:szCs w:val="24"/>
          <w:shd w:val="clear" w:color="auto" w:fill="FFFFFF"/>
        </w:rPr>
        <w:t>, R. K.</w:t>
      </w:r>
      <w:r w:rsidRPr="00517D5E">
        <w:rPr>
          <w:rFonts w:ascii="Aptos" w:hAnsi="Aptos"/>
          <w:color w:val="000000"/>
          <w:sz w:val="24"/>
          <w:szCs w:val="24"/>
          <w:shd w:val="clear" w:color="auto" w:fill="FFFFFF"/>
        </w:rPr>
        <w:t xml:space="preserve"> (2000). Absorption of glucose, amino acids, and dipeptides by the intestines of Atlantic salmon (</w:t>
      </w:r>
      <w:r w:rsidRPr="00517D5E">
        <w:rPr>
          <w:rFonts w:ascii="Aptos" w:hAnsi="Aptos"/>
          <w:i/>
          <w:iCs/>
          <w:color w:val="000000"/>
          <w:sz w:val="24"/>
          <w:szCs w:val="24"/>
          <w:shd w:val="clear" w:color="auto" w:fill="FFFFFF"/>
        </w:rPr>
        <w:t xml:space="preserve">Salmo </w:t>
      </w:r>
      <w:proofErr w:type="spellStart"/>
      <w:r w:rsidRPr="00517D5E">
        <w:rPr>
          <w:rFonts w:ascii="Aptos" w:hAnsi="Aptos"/>
          <w:i/>
          <w:iCs/>
          <w:color w:val="000000"/>
          <w:sz w:val="24"/>
          <w:szCs w:val="24"/>
          <w:shd w:val="clear" w:color="auto" w:fill="FFFFFF"/>
        </w:rPr>
        <w:t>salar</w:t>
      </w:r>
      <w:proofErr w:type="spellEnd"/>
      <w:r w:rsidRPr="00517D5E">
        <w:rPr>
          <w:rFonts w:ascii="Aptos" w:hAnsi="Aptos"/>
          <w:color w:val="000000"/>
          <w:sz w:val="24"/>
          <w:szCs w:val="24"/>
          <w:shd w:val="clear" w:color="auto" w:fill="FFFFFF"/>
        </w:rPr>
        <w:t xml:space="preserve"> L.). </w:t>
      </w:r>
      <w:r w:rsidRPr="00517D5E">
        <w:rPr>
          <w:rFonts w:ascii="Aptos" w:hAnsi="Aptos"/>
          <w:i/>
          <w:iCs/>
          <w:color w:val="000000"/>
          <w:sz w:val="24"/>
          <w:szCs w:val="24"/>
          <w:shd w:val="clear" w:color="auto" w:fill="FFFFFF"/>
        </w:rPr>
        <w:t xml:space="preserve">Fish </w:t>
      </w:r>
      <w:proofErr w:type="spellStart"/>
      <w:r w:rsidRPr="00517D5E">
        <w:rPr>
          <w:rFonts w:ascii="Aptos" w:hAnsi="Aptos"/>
          <w:i/>
          <w:iCs/>
          <w:color w:val="000000"/>
          <w:sz w:val="24"/>
          <w:szCs w:val="24"/>
          <w:shd w:val="clear" w:color="auto" w:fill="FFFFFF"/>
        </w:rPr>
        <w:t>Physiol</w:t>
      </w:r>
      <w:r w:rsidR="00485FC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Biochem</w:t>
      </w:r>
      <w:proofErr w:type="spellEnd"/>
      <w:r w:rsidR="00485FC1" w:rsidRPr="00517D5E">
        <w:rPr>
          <w:rFonts w:ascii="Aptos" w:hAnsi="Aptos"/>
          <w:i/>
          <w:iCs/>
          <w:color w:val="000000"/>
          <w:sz w:val="24"/>
          <w:szCs w:val="24"/>
          <w:shd w:val="clear" w:color="auto" w:fill="FFFFFF"/>
        </w:rPr>
        <w:t>.</w:t>
      </w:r>
      <w:r w:rsidR="00C70E14" w:rsidRPr="00517D5E">
        <w:rPr>
          <w:rFonts w:ascii="Aptos" w:hAnsi="Aptos"/>
          <w:color w:val="000000"/>
          <w:sz w:val="24"/>
          <w:szCs w:val="24"/>
          <w:shd w:val="clear" w:color="auto" w:fill="FFFFFF"/>
        </w:rPr>
        <w:t xml:space="preserve"> </w:t>
      </w:r>
      <w:r w:rsidR="00C70E14" w:rsidRPr="00517D5E">
        <w:rPr>
          <w:rFonts w:ascii="Aptos" w:hAnsi="Aptos"/>
          <w:b/>
          <w:bCs/>
          <w:color w:val="000000"/>
          <w:sz w:val="24"/>
          <w:szCs w:val="24"/>
          <w:shd w:val="clear" w:color="auto" w:fill="FFFFFF"/>
        </w:rPr>
        <w:t>22</w:t>
      </w:r>
      <w:r w:rsidR="00C70E14" w:rsidRPr="00517D5E">
        <w:rPr>
          <w:rFonts w:ascii="Aptos" w:hAnsi="Aptos"/>
          <w:color w:val="000000"/>
          <w:sz w:val="24"/>
          <w:szCs w:val="24"/>
          <w:shd w:val="clear" w:color="auto" w:fill="FFFFFF"/>
        </w:rPr>
        <w:t xml:space="preserve">, 33-44. </w:t>
      </w:r>
    </w:p>
    <w:p w14:paraId="791E8DE5" w14:textId="6B83E1D9" w:rsidR="00EC71D1" w:rsidRPr="00517D5E" w:rsidRDefault="00EC71D1"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Bols</w:t>
      </w:r>
      <w:proofErr w:type="spellEnd"/>
      <w:r w:rsidR="00C70E14"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N</w:t>
      </w:r>
      <w:r w:rsidR="00C70E14"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C</w:t>
      </w:r>
      <w:r w:rsidR="00C70E14"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Ganassin</w:t>
      </w:r>
      <w:proofErr w:type="spellEnd"/>
      <w:r w:rsidR="00C70E14"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R</w:t>
      </w:r>
      <w:r w:rsidR="00C70E14"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C</w:t>
      </w:r>
      <w:r w:rsidR="00C70E14"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Tom</w:t>
      </w:r>
      <w:r w:rsidR="00C70E14"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D</w:t>
      </w:r>
      <w:r w:rsidR="00C70E14"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J</w:t>
      </w:r>
      <w:r w:rsidR="00C70E14"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C70E14" w:rsidRPr="00517D5E">
        <w:rPr>
          <w:rFonts w:ascii="Aptos" w:hAnsi="Aptos"/>
          <w:b/>
          <w:bCs/>
          <w:color w:val="000000"/>
          <w:sz w:val="24"/>
          <w:szCs w:val="24"/>
          <w:shd w:val="clear" w:color="auto" w:fill="FFFFFF"/>
        </w:rPr>
        <w:t xml:space="preserve">and </w:t>
      </w:r>
      <w:r w:rsidRPr="00517D5E">
        <w:rPr>
          <w:rFonts w:ascii="Aptos" w:hAnsi="Aptos"/>
          <w:b/>
          <w:bCs/>
          <w:color w:val="000000"/>
          <w:sz w:val="24"/>
          <w:szCs w:val="24"/>
          <w:shd w:val="clear" w:color="auto" w:fill="FFFFFF"/>
        </w:rPr>
        <w:t>Lee</w:t>
      </w:r>
      <w:r w:rsidR="00C70E14"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L</w:t>
      </w:r>
      <w:r w:rsidR="00C70E14"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E.</w:t>
      </w:r>
      <w:r w:rsidRPr="00517D5E">
        <w:rPr>
          <w:rFonts w:ascii="Aptos" w:hAnsi="Aptos"/>
          <w:color w:val="000000"/>
          <w:sz w:val="24"/>
          <w:szCs w:val="24"/>
          <w:shd w:val="clear" w:color="auto" w:fill="FFFFFF"/>
        </w:rPr>
        <w:t xml:space="preserve"> </w:t>
      </w:r>
      <w:r w:rsidR="00C70E14"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1994</w:t>
      </w:r>
      <w:r w:rsidR="00C70E14"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Growth of fish cell lines in glutamine-free media. </w:t>
      </w:r>
      <w:r w:rsidRPr="00517D5E">
        <w:rPr>
          <w:rFonts w:ascii="Aptos" w:hAnsi="Aptos"/>
          <w:i/>
          <w:iCs/>
          <w:color w:val="000000"/>
          <w:sz w:val="24"/>
          <w:szCs w:val="24"/>
          <w:shd w:val="clear" w:color="auto" w:fill="FFFFFF"/>
        </w:rPr>
        <w:t>Cytotechnology</w:t>
      </w:r>
      <w:r w:rsidR="00C70E14" w:rsidRPr="00517D5E">
        <w:rPr>
          <w:rFonts w:ascii="Aptos" w:hAnsi="Aptos"/>
          <w:i/>
          <w:iCs/>
          <w:color w:val="000000"/>
          <w:sz w:val="24"/>
          <w:szCs w:val="24"/>
          <w:shd w:val="clear" w:color="auto" w:fill="FFFFFF"/>
        </w:rPr>
        <w:t xml:space="preserve"> </w:t>
      </w:r>
      <w:r w:rsidRPr="00517D5E">
        <w:rPr>
          <w:rFonts w:ascii="Aptos" w:hAnsi="Aptos"/>
          <w:b/>
          <w:bCs/>
          <w:color w:val="000000"/>
          <w:sz w:val="24"/>
          <w:szCs w:val="24"/>
          <w:shd w:val="clear" w:color="auto" w:fill="FFFFFF"/>
        </w:rPr>
        <w:t>16</w:t>
      </w:r>
      <w:r w:rsidR="00C70E14"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 xml:space="preserve">159-66. </w:t>
      </w:r>
    </w:p>
    <w:p w14:paraId="27548B3A" w14:textId="36993736" w:rsidR="00DC5FD9" w:rsidRPr="00517D5E" w:rsidRDefault="00DC5FD9"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Boutilier</w:t>
      </w:r>
      <w:proofErr w:type="spellEnd"/>
      <w:r w:rsidRPr="00517D5E">
        <w:rPr>
          <w:rFonts w:ascii="Aptos" w:hAnsi="Aptos"/>
          <w:b/>
          <w:bCs/>
          <w:color w:val="000000"/>
          <w:sz w:val="24"/>
          <w:szCs w:val="24"/>
          <w:shd w:val="clear" w:color="auto" w:fill="FFFFFF"/>
        </w:rPr>
        <w:t xml:space="preserve">, R. G., Heming, T. A. and </w:t>
      </w:r>
      <w:proofErr w:type="spellStart"/>
      <w:r w:rsidRPr="00517D5E">
        <w:rPr>
          <w:rFonts w:ascii="Aptos" w:hAnsi="Aptos"/>
          <w:b/>
          <w:bCs/>
          <w:color w:val="000000"/>
          <w:sz w:val="24"/>
          <w:szCs w:val="24"/>
          <w:shd w:val="clear" w:color="auto" w:fill="FFFFFF"/>
        </w:rPr>
        <w:t>Iwama</w:t>
      </w:r>
      <w:proofErr w:type="spellEnd"/>
      <w:r w:rsidRPr="00517D5E">
        <w:rPr>
          <w:rFonts w:ascii="Aptos" w:hAnsi="Aptos"/>
          <w:b/>
          <w:bCs/>
          <w:color w:val="000000"/>
          <w:sz w:val="24"/>
          <w:szCs w:val="24"/>
          <w:shd w:val="clear" w:color="auto" w:fill="FFFFFF"/>
        </w:rPr>
        <w:t>, G. K.</w:t>
      </w:r>
      <w:r w:rsidRPr="00517D5E">
        <w:rPr>
          <w:rFonts w:ascii="Aptos" w:hAnsi="Aptos"/>
          <w:color w:val="000000"/>
          <w:sz w:val="24"/>
          <w:szCs w:val="24"/>
          <w:shd w:val="clear" w:color="auto" w:fill="FFFFFF"/>
        </w:rPr>
        <w:t xml:space="preserve"> (1984). Appendix: Physicochemical parameters for use in fish respiratory physiology. </w:t>
      </w:r>
      <w:r w:rsidRPr="00517D5E">
        <w:rPr>
          <w:rFonts w:ascii="Aptos" w:hAnsi="Aptos"/>
          <w:i/>
          <w:iCs/>
          <w:color w:val="000000"/>
          <w:sz w:val="24"/>
          <w:szCs w:val="24"/>
          <w:shd w:val="clear" w:color="auto" w:fill="FFFFFF"/>
        </w:rPr>
        <w:t xml:space="preserve">In Fish Physiology </w:t>
      </w:r>
      <w:r w:rsidR="0063558E" w:rsidRPr="00517D5E">
        <w:rPr>
          <w:rFonts w:ascii="Aptos" w:hAnsi="Aptos"/>
          <w:i/>
          <w:iCs/>
          <w:color w:val="000000"/>
          <w:sz w:val="24"/>
          <w:szCs w:val="24"/>
          <w:shd w:val="clear" w:color="auto" w:fill="FFFFFF"/>
        </w:rPr>
        <w:t>Volume 10</w:t>
      </w:r>
      <w:r w:rsidR="0063558E"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(ed. Hoar, W. S. and Randall, D. J.), pp. 403–430. Academic Press.</w:t>
      </w:r>
    </w:p>
    <w:p w14:paraId="4C30AEEC" w14:textId="2D8C3AB5"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 xml:space="preserve">Bucking, C., Fitzpatrick, J.L., Nadella, </w:t>
      </w:r>
      <w:proofErr w:type="gramStart"/>
      <w:r w:rsidRPr="00517D5E">
        <w:rPr>
          <w:rFonts w:ascii="Aptos" w:hAnsi="Aptos"/>
          <w:b/>
          <w:bCs/>
          <w:color w:val="000000"/>
          <w:sz w:val="24"/>
          <w:szCs w:val="24"/>
          <w:shd w:val="clear" w:color="auto" w:fill="FFFFFF"/>
        </w:rPr>
        <w:t>S.R.</w:t>
      </w:r>
      <w:proofErr w:type="gramEnd"/>
      <w:r w:rsidRPr="00517D5E">
        <w:rPr>
          <w:rFonts w:ascii="Aptos" w:hAnsi="Aptos"/>
          <w:b/>
          <w:bCs/>
          <w:color w:val="000000"/>
          <w:sz w:val="24"/>
          <w:szCs w:val="24"/>
          <w:shd w:val="clear" w:color="auto" w:fill="FFFFFF"/>
        </w:rPr>
        <w:t xml:space="preserve"> and Wood, C.M.</w:t>
      </w:r>
      <w:r w:rsidRPr="00517D5E">
        <w:rPr>
          <w:rFonts w:ascii="Aptos" w:hAnsi="Aptos"/>
          <w:color w:val="000000"/>
          <w:sz w:val="24"/>
          <w:szCs w:val="24"/>
          <w:shd w:val="clear" w:color="auto" w:fill="FFFFFF"/>
        </w:rPr>
        <w:t xml:space="preserve"> (2011). Assimilation of water and dietary ions by the gastrointestinal tract during digestion in seawater-acclimated rainbow trout. </w:t>
      </w:r>
      <w:r w:rsidRPr="00517D5E">
        <w:rPr>
          <w:rFonts w:ascii="Aptos" w:hAnsi="Aptos"/>
          <w:i/>
          <w:iCs/>
          <w:color w:val="000000"/>
          <w:sz w:val="24"/>
          <w:szCs w:val="24"/>
          <w:shd w:val="clear" w:color="auto" w:fill="FFFFFF"/>
        </w:rPr>
        <w:t>J. Comp. Physiol.</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181</w:t>
      </w:r>
      <w:r w:rsidR="00485FC1" w:rsidRPr="00517D5E">
        <w:rPr>
          <w:rFonts w:ascii="Aptos" w:hAnsi="Aptos"/>
          <w:b/>
          <w:bCs/>
          <w:color w:val="000000"/>
          <w:sz w:val="24"/>
          <w:szCs w:val="24"/>
          <w:shd w:val="clear" w:color="auto" w:fill="FFFFFF"/>
        </w:rPr>
        <w:t>B</w:t>
      </w:r>
      <w:r w:rsidRPr="00517D5E">
        <w:rPr>
          <w:rFonts w:ascii="Aptos" w:hAnsi="Aptos"/>
          <w:color w:val="000000"/>
          <w:sz w:val="24"/>
          <w:szCs w:val="24"/>
          <w:shd w:val="clear" w:color="auto" w:fill="FFFFFF"/>
        </w:rPr>
        <w:t>, 615-630.</w:t>
      </w:r>
    </w:p>
    <w:p w14:paraId="02B37CA3" w14:textId="6C6C1C8B"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Bucking, C. and Wood, C. M.</w:t>
      </w:r>
      <w:r w:rsidRPr="00517D5E">
        <w:rPr>
          <w:rFonts w:ascii="Aptos" w:hAnsi="Aptos"/>
          <w:color w:val="000000"/>
          <w:sz w:val="24"/>
          <w:szCs w:val="24"/>
          <w:shd w:val="clear" w:color="auto" w:fill="FFFFFF"/>
        </w:rPr>
        <w:t xml:space="preserve"> (2006a). Gastrointestinal processing of Na</w:t>
      </w:r>
      <w:r w:rsidRPr="00517D5E">
        <w:rPr>
          <w:rFonts w:ascii="Aptos" w:hAnsi="Aptos"/>
          <w:color w:val="000000"/>
          <w:sz w:val="24"/>
          <w:szCs w:val="24"/>
          <w:shd w:val="clear" w:color="auto" w:fill="FFFFFF"/>
          <w:vertAlign w:val="superscript"/>
        </w:rPr>
        <w:t>+</w:t>
      </w:r>
      <w:r w:rsidRPr="00517D5E">
        <w:rPr>
          <w:rFonts w:ascii="Aptos" w:hAnsi="Aptos"/>
          <w:color w:val="000000"/>
          <w:sz w:val="24"/>
          <w:szCs w:val="24"/>
          <w:shd w:val="clear" w:color="auto" w:fill="FFFFFF"/>
        </w:rPr>
        <w:t>, Cl</w:t>
      </w:r>
      <w:r w:rsidRPr="00517D5E">
        <w:rPr>
          <w:rFonts w:ascii="Aptos" w:hAnsi="Aptos"/>
          <w:color w:val="000000"/>
          <w:sz w:val="24"/>
          <w:szCs w:val="24"/>
          <w:shd w:val="clear" w:color="auto" w:fill="FFFFFF"/>
          <w:vertAlign w:val="superscript"/>
        </w:rPr>
        <w:t>−</w:t>
      </w:r>
      <w:r w:rsidRPr="00517D5E">
        <w:rPr>
          <w:rFonts w:ascii="Aptos" w:hAnsi="Aptos"/>
          <w:color w:val="000000"/>
          <w:sz w:val="24"/>
          <w:szCs w:val="24"/>
          <w:shd w:val="clear" w:color="auto" w:fill="FFFFFF"/>
        </w:rPr>
        <w:t>, and K</w:t>
      </w:r>
      <w:r w:rsidRPr="00517D5E">
        <w:rPr>
          <w:rFonts w:ascii="Aptos" w:hAnsi="Aptos"/>
          <w:color w:val="000000"/>
          <w:sz w:val="24"/>
          <w:szCs w:val="24"/>
          <w:shd w:val="clear" w:color="auto" w:fill="FFFFFF"/>
          <w:vertAlign w:val="superscript"/>
        </w:rPr>
        <w:t>+</w:t>
      </w:r>
      <w:r w:rsidRPr="00517D5E">
        <w:rPr>
          <w:rFonts w:ascii="Aptos" w:hAnsi="Aptos"/>
          <w:color w:val="000000"/>
          <w:sz w:val="24"/>
          <w:szCs w:val="24"/>
          <w:shd w:val="clear" w:color="auto" w:fill="FFFFFF"/>
        </w:rPr>
        <w:t xml:space="preserve"> during digestion: implications for homeostatic balance in freshwater rainbow trout. </w:t>
      </w:r>
      <w:r w:rsidRPr="00517D5E">
        <w:rPr>
          <w:rFonts w:ascii="Aptos" w:hAnsi="Aptos"/>
          <w:i/>
          <w:iCs/>
          <w:color w:val="000000"/>
          <w:sz w:val="24"/>
          <w:szCs w:val="24"/>
          <w:shd w:val="clear" w:color="auto" w:fill="FFFFFF"/>
        </w:rPr>
        <w:t xml:space="preserve">Am. J. Physiol. </w:t>
      </w:r>
      <w:r w:rsidRPr="00517D5E">
        <w:rPr>
          <w:rFonts w:ascii="Aptos" w:hAnsi="Aptos"/>
          <w:b/>
          <w:bCs/>
          <w:color w:val="000000"/>
          <w:sz w:val="24"/>
          <w:szCs w:val="24"/>
          <w:shd w:val="clear" w:color="auto" w:fill="FFFFFF"/>
        </w:rPr>
        <w:t>291</w:t>
      </w:r>
      <w:r w:rsidR="00485FC1" w:rsidRPr="00517D5E">
        <w:rPr>
          <w:rFonts w:ascii="Aptos" w:hAnsi="Aptos"/>
          <w:b/>
          <w:bCs/>
          <w:color w:val="000000"/>
          <w:sz w:val="24"/>
          <w:szCs w:val="24"/>
          <w:shd w:val="clear" w:color="auto" w:fill="FFFFFF"/>
        </w:rPr>
        <w:t>R</w:t>
      </w:r>
      <w:r w:rsidRPr="00517D5E">
        <w:rPr>
          <w:rFonts w:ascii="Aptos" w:hAnsi="Aptos"/>
          <w:color w:val="000000"/>
          <w:sz w:val="24"/>
          <w:szCs w:val="24"/>
          <w:shd w:val="clear" w:color="auto" w:fill="FFFFFF"/>
        </w:rPr>
        <w:t>, 1764–1772.</w:t>
      </w:r>
    </w:p>
    <w:p w14:paraId="3AC13815" w14:textId="1722F33B"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lastRenderedPageBreak/>
        <w:t>Bucking, C. and Wood, C. M.</w:t>
      </w:r>
      <w:r w:rsidRPr="00517D5E">
        <w:rPr>
          <w:rFonts w:ascii="Aptos" w:hAnsi="Aptos"/>
          <w:color w:val="000000"/>
          <w:sz w:val="24"/>
          <w:szCs w:val="24"/>
          <w:shd w:val="clear" w:color="auto" w:fill="FFFFFF"/>
        </w:rPr>
        <w:t xml:space="preserve"> (2006b). Water dynamics in the digestive tract of </w:t>
      </w:r>
      <w:r w:rsidR="00822DBD" w:rsidRPr="00517D5E">
        <w:rPr>
          <w:rFonts w:ascii="Aptos" w:hAnsi="Aptos"/>
          <w:color w:val="000000"/>
          <w:sz w:val="24"/>
          <w:szCs w:val="24"/>
          <w:shd w:val="clear" w:color="auto" w:fill="FFFFFF"/>
        </w:rPr>
        <w:t>freshwater rainbow</w:t>
      </w:r>
      <w:r w:rsidRPr="00517D5E">
        <w:rPr>
          <w:rFonts w:ascii="Aptos" w:hAnsi="Aptos"/>
          <w:color w:val="000000"/>
          <w:sz w:val="24"/>
          <w:szCs w:val="24"/>
          <w:shd w:val="clear" w:color="auto" w:fill="FFFFFF"/>
        </w:rPr>
        <w:t xml:space="preserve"> trout during the processing of a single meal. </w:t>
      </w:r>
      <w:r w:rsidRPr="00517D5E">
        <w:rPr>
          <w:rFonts w:ascii="Aptos" w:hAnsi="Aptos"/>
          <w:i/>
          <w:iCs/>
          <w:color w:val="000000"/>
          <w:sz w:val="24"/>
          <w:szCs w:val="24"/>
          <w:shd w:val="clear" w:color="auto" w:fill="FFFFFF"/>
        </w:rPr>
        <w:t>J. Exp. Biol.</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209</w:t>
      </w:r>
      <w:r w:rsidRPr="00517D5E">
        <w:rPr>
          <w:rFonts w:ascii="Aptos" w:hAnsi="Aptos"/>
          <w:color w:val="000000"/>
          <w:sz w:val="24"/>
          <w:szCs w:val="24"/>
          <w:shd w:val="clear" w:color="auto" w:fill="FFFFFF"/>
        </w:rPr>
        <w:t>,1883-1893.</w:t>
      </w:r>
    </w:p>
    <w:p w14:paraId="21914052" w14:textId="148171E1"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Bucking, C. and Wood, C. M.</w:t>
      </w:r>
      <w:r w:rsidRPr="00517D5E">
        <w:rPr>
          <w:rFonts w:ascii="Aptos" w:hAnsi="Aptos"/>
          <w:color w:val="000000"/>
          <w:sz w:val="24"/>
          <w:szCs w:val="24"/>
          <w:shd w:val="clear" w:color="auto" w:fill="FFFFFF"/>
        </w:rPr>
        <w:t xml:space="preserve"> (2007). Gastrointestinal transport of Ca</w:t>
      </w:r>
      <w:r w:rsidRPr="00517D5E">
        <w:rPr>
          <w:rFonts w:ascii="Aptos" w:hAnsi="Aptos"/>
          <w:color w:val="000000"/>
          <w:sz w:val="24"/>
          <w:szCs w:val="24"/>
          <w:shd w:val="clear" w:color="auto" w:fill="FFFFFF"/>
          <w:vertAlign w:val="superscript"/>
        </w:rPr>
        <w:t>2+</w:t>
      </w:r>
      <w:r w:rsidRPr="00517D5E">
        <w:rPr>
          <w:rFonts w:ascii="Aptos" w:hAnsi="Aptos"/>
          <w:color w:val="000000"/>
          <w:sz w:val="24"/>
          <w:szCs w:val="24"/>
          <w:shd w:val="clear" w:color="auto" w:fill="FFFFFF"/>
        </w:rPr>
        <w:t xml:space="preserve"> and Mg</w:t>
      </w:r>
      <w:r w:rsidRPr="00517D5E">
        <w:rPr>
          <w:rFonts w:ascii="Aptos" w:hAnsi="Aptos"/>
          <w:color w:val="000000"/>
          <w:sz w:val="24"/>
          <w:szCs w:val="24"/>
          <w:shd w:val="clear" w:color="auto" w:fill="FFFFFF"/>
          <w:vertAlign w:val="superscript"/>
        </w:rPr>
        <w:t>2+</w:t>
      </w:r>
      <w:r w:rsidRPr="00517D5E">
        <w:rPr>
          <w:rFonts w:ascii="Aptos" w:hAnsi="Aptos"/>
          <w:color w:val="000000"/>
          <w:sz w:val="24"/>
          <w:szCs w:val="24"/>
          <w:shd w:val="clear" w:color="auto" w:fill="FFFFFF"/>
        </w:rPr>
        <w:t xml:space="preserve"> during the digestion of a single meal in the freshwater rainbow trout. </w:t>
      </w:r>
      <w:r w:rsidRPr="00517D5E">
        <w:rPr>
          <w:rFonts w:ascii="Aptos" w:hAnsi="Aptos"/>
          <w:i/>
          <w:iCs/>
          <w:color w:val="000000"/>
          <w:sz w:val="24"/>
          <w:szCs w:val="24"/>
          <w:shd w:val="clear" w:color="auto" w:fill="FFFFFF"/>
        </w:rPr>
        <w:t>J. Comp. Physiol.</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177</w:t>
      </w:r>
      <w:r w:rsidR="00485FC1" w:rsidRPr="00517D5E">
        <w:rPr>
          <w:rFonts w:ascii="Aptos" w:hAnsi="Aptos"/>
          <w:b/>
          <w:bCs/>
          <w:color w:val="000000"/>
          <w:sz w:val="24"/>
          <w:szCs w:val="24"/>
          <w:shd w:val="clear" w:color="auto" w:fill="FFFFFF"/>
        </w:rPr>
        <w:t>B</w:t>
      </w:r>
      <w:r w:rsidRPr="00517D5E">
        <w:rPr>
          <w:rFonts w:ascii="Aptos" w:hAnsi="Aptos"/>
          <w:color w:val="000000"/>
          <w:sz w:val="24"/>
          <w:szCs w:val="24"/>
          <w:shd w:val="clear" w:color="auto" w:fill="FFFFFF"/>
        </w:rPr>
        <w:t>, 349-360.</w:t>
      </w:r>
    </w:p>
    <w:p w14:paraId="5C5D473B" w14:textId="77777777"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Bucking, C., and Wood. C.M.</w:t>
      </w:r>
      <w:r w:rsidRPr="00517D5E">
        <w:rPr>
          <w:rFonts w:ascii="Aptos" w:hAnsi="Aptos"/>
          <w:color w:val="000000"/>
          <w:sz w:val="24"/>
          <w:szCs w:val="24"/>
          <w:shd w:val="clear" w:color="auto" w:fill="FFFFFF"/>
        </w:rPr>
        <w:t xml:space="preserve"> (2008). The alkaline tide and ammonia excretion after voluntary feeding in freshwater rainbow trout. </w:t>
      </w:r>
      <w:r w:rsidRPr="00517D5E">
        <w:rPr>
          <w:rFonts w:ascii="Aptos" w:hAnsi="Aptos"/>
          <w:i/>
          <w:iCs/>
          <w:color w:val="000000"/>
          <w:sz w:val="24"/>
          <w:szCs w:val="24"/>
          <w:shd w:val="clear" w:color="auto" w:fill="FFFFFF"/>
        </w:rPr>
        <w:t>J. Exp. Biol.</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211</w:t>
      </w:r>
      <w:r w:rsidRPr="00517D5E">
        <w:rPr>
          <w:rFonts w:ascii="Aptos" w:hAnsi="Aptos"/>
          <w:color w:val="000000"/>
          <w:sz w:val="24"/>
          <w:szCs w:val="24"/>
          <w:shd w:val="clear" w:color="auto" w:fill="FFFFFF"/>
        </w:rPr>
        <w:t>, 2533-2541.</w:t>
      </w:r>
    </w:p>
    <w:p w14:paraId="01827A2E" w14:textId="0163C0C4"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Bucking, C. and Wood, C. M.</w:t>
      </w:r>
      <w:r w:rsidRPr="00517D5E">
        <w:rPr>
          <w:rFonts w:ascii="Aptos" w:hAnsi="Aptos"/>
          <w:color w:val="000000"/>
          <w:sz w:val="24"/>
          <w:szCs w:val="24"/>
          <w:shd w:val="clear" w:color="auto" w:fill="FFFFFF"/>
        </w:rPr>
        <w:t xml:space="preserve"> (2009). The effect of postprandial changes in pH along the gastrointestinal tract on the distribution of ions between the solid and fluid phases of chyme in rainbow trout. </w:t>
      </w:r>
      <w:proofErr w:type="spellStart"/>
      <w:r w:rsidRPr="00517D5E">
        <w:rPr>
          <w:rFonts w:ascii="Aptos" w:hAnsi="Aptos"/>
          <w:i/>
          <w:iCs/>
          <w:color w:val="000000"/>
          <w:sz w:val="24"/>
          <w:szCs w:val="24"/>
          <w:shd w:val="clear" w:color="auto" w:fill="FFFFFF"/>
        </w:rPr>
        <w:t>Aquacult</w:t>
      </w:r>
      <w:proofErr w:type="spellEnd"/>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Nutr</w:t>
      </w:r>
      <w:proofErr w:type="spellEnd"/>
      <w:r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15</w:t>
      </w:r>
      <w:r w:rsidRPr="00517D5E">
        <w:rPr>
          <w:rFonts w:ascii="Aptos" w:hAnsi="Aptos"/>
          <w:color w:val="000000"/>
          <w:sz w:val="24"/>
          <w:szCs w:val="24"/>
          <w:shd w:val="clear" w:color="auto" w:fill="FFFFFF"/>
        </w:rPr>
        <w:t>, 282–296.</w:t>
      </w:r>
    </w:p>
    <w:p w14:paraId="618E38E5" w14:textId="1D88775C" w:rsidR="00DC5FD9" w:rsidRPr="00517D5E" w:rsidRDefault="00DC5FD9" w:rsidP="00AD4802">
      <w:pPr>
        <w:spacing w:after="120" w:line="240" w:lineRule="auto"/>
        <w:rPr>
          <w:rFonts w:ascii="Aptos" w:hAnsi="Aptos"/>
          <w:color w:val="000000"/>
          <w:sz w:val="24"/>
          <w:szCs w:val="24"/>
          <w:shd w:val="clear" w:color="auto" w:fill="FFFFFF"/>
          <w:lang w:val="es-AR"/>
        </w:rPr>
      </w:pPr>
      <w:r w:rsidRPr="00517D5E">
        <w:rPr>
          <w:rFonts w:ascii="Aptos" w:hAnsi="Aptos"/>
          <w:b/>
          <w:bCs/>
          <w:color w:val="000000"/>
          <w:sz w:val="24"/>
          <w:szCs w:val="24"/>
          <w:shd w:val="clear" w:color="auto" w:fill="FFFFFF"/>
        </w:rPr>
        <w:t>Butt</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R</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L</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AB46A3" w:rsidRPr="00517D5E">
        <w:rPr>
          <w:rFonts w:ascii="Aptos" w:hAnsi="Aptos"/>
          <w:b/>
          <w:bCs/>
          <w:color w:val="000000"/>
          <w:sz w:val="24"/>
          <w:szCs w:val="24"/>
          <w:shd w:val="clear" w:color="auto" w:fill="FFFFFF"/>
        </w:rPr>
        <w:t xml:space="preserve">and </w:t>
      </w:r>
      <w:proofErr w:type="spellStart"/>
      <w:r w:rsidRPr="00517D5E">
        <w:rPr>
          <w:rFonts w:ascii="Aptos" w:hAnsi="Aptos"/>
          <w:b/>
          <w:bCs/>
          <w:color w:val="000000"/>
          <w:sz w:val="24"/>
          <w:szCs w:val="24"/>
          <w:shd w:val="clear" w:color="auto" w:fill="FFFFFF"/>
        </w:rPr>
        <w:t>Volkoff</w:t>
      </w:r>
      <w:proofErr w:type="spellEnd"/>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H.</w:t>
      </w:r>
      <w:r w:rsidRPr="00517D5E">
        <w:rPr>
          <w:rFonts w:ascii="Aptos" w:hAnsi="Aptos"/>
          <w:color w:val="000000"/>
          <w:sz w:val="24"/>
          <w:szCs w:val="24"/>
          <w:shd w:val="clear" w:color="auto" w:fill="FFFFFF"/>
        </w:rPr>
        <w:t xml:space="preserve"> </w:t>
      </w:r>
      <w:r w:rsidR="00AB46A3" w:rsidRPr="00517D5E">
        <w:rPr>
          <w:rFonts w:ascii="Aptos" w:hAnsi="Aptos"/>
          <w:color w:val="000000"/>
          <w:sz w:val="24"/>
          <w:szCs w:val="24"/>
          <w:shd w:val="clear" w:color="auto" w:fill="FFFFFF"/>
        </w:rPr>
        <w:t xml:space="preserve">(2019). </w:t>
      </w:r>
      <w:r w:rsidRPr="00517D5E">
        <w:rPr>
          <w:rFonts w:ascii="Aptos" w:hAnsi="Aptos"/>
          <w:color w:val="000000"/>
          <w:sz w:val="24"/>
          <w:szCs w:val="24"/>
          <w:shd w:val="clear" w:color="auto" w:fill="FFFFFF"/>
        </w:rPr>
        <w:t xml:space="preserve">Gut microbiota and energy homeostasis in fish. </w:t>
      </w:r>
      <w:proofErr w:type="spellStart"/>
      <w:r w:rsidRPr="00517D5E">
        <w:rPr>
          <w:rFonts w:ascii="Aptos" w:hAnsi="Aptos"/>
          <w:i/>
          <w:iCs/>
          <w:color w:val="000000"/>
          <w:sz w:val="24"/>
          <w:szCs w:val="24"/>
          <w:shd w:val="clear" w:color="auto" w:fill="FFFFFF"/>
          <w:lang w:val="es-AR"/>
        </w:rPr>
        <w:t>Front</w:t>
      </w:r>
      <w:r w:rsidR="00485FC1" w:rsidRPr="00517D5E">
        <w:rPr>
          <w:rFonts w:ascii="Aptos" w:hAnsi="Aptos"/>
          <w:i/>
          <w:iCs/>
          <w:color w:val="000000"/>
          <w:sz w:val="24"/>
          <w:szCs w:val="24"/>
          <w:shd w:val="clear" w:color="auto" w:fill="FFFFFF"/>
          <w:lang w:val="es-AR"/>
        </w:rPr>
        <w:t>.</w:t>
      </w:r>
      <w:r w:rsidR="00BB476E" w:rsidRPr="00517D5E">
        <w:rPr>
          <w:rFonts w:ascii="Aptos" w:hAnsi="Aptos"/>
          <w:i/>
          <w:iCs/>
          <w:color w:val="000000"/>
          <w:sz w:val="24"/>
          <w:szCs w:val="24"/>
          <w:shd w:val="clear" w:color="auto" w:fill="FFFFFF"/>
          <w:lang w:val="es-AR"/>
        </w:rPr>
        <w:t>E</w:t>
      </w:r>
      <w:r w:rsidRPr="00517D5E">
        <w:rPr>
          <w:rFonts w:ascii="Aptos" w:hAnsi="Aptos"/>
          <w:i/>
          <w:iCs/>
          <w:color w:val="000000"/>
          <w:sz w:val="24"/>
          <w:szCs w:val="24"/>
          <w:shd w:val="clear" w:color="auto" w:fill="FFFFFF"/>
          <w:lang w:val="es-AR"/>
        </w:rPr>
        <w:t>ndocrinol</w:t>
      </w:r>
      <w:proofErr w:type="spellEnd"/>
      <w:r w:rsidRPr="00517D5E">
        <w:rPr>
          <w:rFonts w:ascii="Aptos" w:hAnsi="Aptos"/>
          <w:i/>
          <w:iCs/>
          <w:color w:val="000000"/>
          <w:sz w:val="24"/>
          <w:szCs w:val="24"/>
          <w:shd w:val="clear" w:color="auto" w:fill="FFFFFF"/>
          <w:lang w:val="es-AR"/>
        </w:rPr>
        <w:t>.</w:t>
      </w:r>
      <w:r w:rsidRPr="00517D5E">
        <w:rPr>
          <w:rFonts w:ascii="Aptos" w:hAnsi="Aptos"/>
          <w:color w:val="000000"/>
          <w:sz w:val="24"/>
          <w:szCs w:val="24"/>
          <w:shd w:val="clear" w:color="auto" w:fill="FFFFFF"/>
          <w:lang w:val="es-AR"/>
        </w:rPr>
        <w:t xml:space="preserve"> </w:t>
      </w:r>
      <w:r w:rsidRPr="00517D5E">
        <w:rPr>
          <w:rFonts w:ascii="Aptos" w:hAnsi="Aptos"/>
          <w:b/>
          <w:bCs/>
          <w:color w:val="000000"/>
          <w:sz w:val="24"/>
          <w:szCs w:val="24"/>
          <w:shd w:val="clear" w:color="auto" w:fill="FFFFFF"/>
          <w:lang w:val="es-AR"/>
        </w:rPr>
        <w:t>10</w:t>
      </w:r>
      <w:r w:rsidR="00AB46A3" w:rsidRPr="00517D5E">
        <w:rPr>
          <w:rFonts w:ascii="Aptos" w:hAnsi="Aptos"/>
          <w:color w:val="000000"/>
          <w:sz w:val="24"/>
          <w:szCs w:val="24"/>
          <w:shd w:val="clear" w:color="auto" w:fill="FFFFFF"/>
          <w:lang w:val="es-AR"/>
        </w:rPr>
        <w:t xml:space="preserve">, </w:t>
      </w:r>
      <w:r w:rsidRPr="00517D5E">
        <w:rPr>
          <w:rFonts w:ascii="Aptos" w:hAnsi="Aptos"/>
          <w:color w:val="000000"/>
          <w:sz w:val="24"/>
          <w:szCs w:val="24"/>
          <w:shd w:val="clear" w:color="auto" w:fill="FFFFFF"/>
          <w:lang w:val="es-AR"/>
        </w:rPr>
        <w:t>429202.</w:t>
      </w:r>
    </w:p>
    <w:p w14:paraId="28299ECA" w14:textId="5638FF92"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lang w:val="es-AR"/>
        </w:rPr>
        <w:t>Calatayud</w:t>
      </w:r>
      <w:r w:rsidR="00AB46A3" w:rsidRPr="00517D5E">
        <w:rPr>
          <w:rFonts w:ascii="Aptos" w:hAnsi="Aptos"/>
          <w:b/>
          <w:bCs/>
          <w:color w:val="000000"/>
          <w:sz w:val="24"/>
          <w:szCs w:val="24"/>
          <w:shd w:val="clear" w:color="auto" w:fill="FFFFFF"/>
          <w:lang w:val="es-AR"/>
        </w:rPr>
        <w:t>,</w:t>
      </w:r>
      <w:r w:rsidRPr="00517D5E">
        <w:rPr>
          <w:rFonts w:ascii="Aptos" w:hAnsi="Aptos"/>
          <w:b/>
          <w:bCs/>
          <w:color w:val="000000"/>
          <w:sz w:val="24"/>
          <w:szCs w:val="24"/>
          <w:shd w:val="clear" w:color="auto" w:fill="FFFFFF"/>
          <w:lang w:val="es-AR"/>
        </w:rPr>
        <w:t xml:space="preserve"> M</w:t>
      </w:r>
      <w:r w:rsidR="00AB46A3" w:rsidRPr="00517D5E">
        <w:rPr>
          <w:rFonts w:ascii="Aptos" w:hAnsi="Aptos"/>
          <w:b/>
          <w:bCs/>
          <w:color w:val="000000"/>
          <w:sz w:val="24"/>
          <w:szCs w:val="24"/>
          <w:shd w:val="clear" w:color="auto" w:fill="FFFFFF"/>
          <w:lang w:val="es-AR"/>
        </w:rPr>
        <w:t>.</w:t>
      </w:r>
      <w:r w:rsidRPr="00517D5E">
        <w:rPr>
          <w:rFonts w:ascii="Aptos" w:hAnsi="Aptos"/>
          <w:b/>
          <w:bCs/>
          <w:color w:val="000000"/>
          <w:sz w:val="24"/>
          <w:szCs w:val="24"/>
          <w:shd w:val="clear" w:color="auto" w:fill="FFFFFF"/>
          <w:lang w:val="es-AR"/>
        </w:rPr>
        <w:t xml:space="preserve">, </w:t>
      </w:r>
      <w:proofErr w:type="spellStart"/>
      <w:r w:rsidRPr="00517D5E">
        <w:rPr>
          <w:rFonts w:ascii="Aptos" w:hAnsi="Aptos"/>
          <w:b/>
          <w:bCs/>
          <w:color w:val="000000"/>
          <w:sz w:val="24"/>
          <w:szCs w:val="24"/>
          <w:shd w:val="clear" w:color="auto" w:fill="FFFFFF"/>
          <w:lang w:val="es-AR"/>
        </w:rPr>
        <w:t>Dezutter</w:t>
      </w:r>
      <w:proofErr w:type="spellEnd"/>
      <w:r w:rsidR="00AB46A3" w:rsidRPr="00517D5E">
        <w:rPr>
          <w:rFonts w:ascii="Aptos" w:hAnsi="Aptos"/>
          <w:b/>
          <w:bCs/>
          <w:color w:val="000000"/>
          <w:sz w:val="24"/>
          <w:szCs w:val="24"/>
          <w:shd w:val="clear" w:color="auto" w:fill="FFFFFF"/>
          <w:lang w:val="es-AR"/>
        </w:rPr>
        <w:t>,</w:t>
      </w:r>
      <w:r w:rsidRPr="00517D5E">
        <w:rPr>
          <w:rFonts w:ascii="Aptos" w:hAnsi="Aptos"/>
          <w:b/>
          <w:bCs/>
          <w:color w:val="000000"/>
          <w:sz w:val="24"/>
          <w:szCs w:val="24"/>
          <w:shd w:val="clear" w:color="auto" w:fill="FFFFFF"/>
          <w:lang w:val="es-AR"/>
        </w:rPr>
        <w:t xml:space="preserve"> O</w:t>
      </w:r>
      <w:r w:rsidR="00AB46A3" w:rsidRPr="00517D5E">
        <w:rPr>
          <w:rFonts w:ascii="Aptos" w:hAnsi="Aptos"/>
          <w:b/>
          <w:bCs/>
          <w:color w:val="000000"/>
          <w:sz w:val="24"/>
          <w:szCs w:val="24"/>
          <w:shd w:val="clear" w:color="auto" w:fill="FFFFFF"/>
          <w:lang w:val="es-AR"/>
        </w:rPr>
        <w:t>.</w:t>
      </w:r>
      <w:r w:rsidRPr="00517D5E">
        <w:rPr>
          <w:rFonts w:ascii="Aptos" w:hAnsi="Aptos"/>
          <w:b/>
          <w:bCs/>
          <w:color w:val="000000"/>
          <w:sz w:val="24"/>
          <w:szCs w:val="24"/>
          <w:shd w:val="clear" w:color="auto" w:fill="FFFFFF"/>
          <w:lang w:val="es-AR"/>
        </w:rPr>
        <w:t xml:space="preserve">, </w:t>
      </w:r>
      <w:proofErr w:type="spellStart"/>
      <w:r w:rsidRPr="00517D5E">
        <w:rPr>
          <w:rFonts w:ascii="Aptos" w:hAnsi="Aptos"/>
          <w:b/>
          <w:bCs/>
          <w:color w:val="000000"/>
          <w:sz w:val="24"/>
          <w:szCs w:val="24"/>
          <w:shd w:val="clear" w:color="auto" w:fill="FFFFFF"/>
          <w:lang w:val="es-AR"/>
        </w:rPr>
        <w:t>Hernandez</w:t>
      </w:r>
      <w:proofErr w:type="spellEnd"/>
      <w:r w:rsidRPr="00517D5E">
        <w:rPr>
          <w:rFonts w:ascii="Aptos" w:hAnsi="Aptos"/>
          <w:b/>
          <w:bCs/>
          <w:color w:val="000000"/>
          <w:sz w:val="24"/>
          <w:szCs w:val="24"/>
          <w:shd w:val="clear" w:color="auto" w:fill="FFFFFF"/>
          <w:lang w:val="es-AR"/>
        </w:rPr>
        <w:t>-Sanabria</w:t>
      </w:r>
      <w:r w:rsidR="00AB46A3" w:rsidRPr="00517D5E">
        <w:rPr>
          <w:rFonts w:ascii="Aptos" w:hAnsi="Aptos"/>
          <w:b/>
          <w:bCs/>
          <w:color w:val="000000"/>
          <w:sz w:val="24"/>
          <w:szCs w:val="24"/>
          <w:shd w:val="clear" w:color="auto" w:fill="FFFFFF"/>
          <w:lang w:val="es-AR"/>
        </w:rPr>
        <w:t>,</w:t>
      </w:r>
      <w:r w:rsidRPr="00517D5E">
        <w:rPr>
          <w:rFonts w:ascii="Aptos" w:hAnsi="Aptos"/>
          <w:b/>
          <w:bCs/>
          <w:color w:val="000000"/>
          <w:sz w:val="24"/>
          <w:szCs w:val="24"/>
          <w:shd w:val="clear" w:color="auto" w:fill="FFFFFF"/>
          <w:lang w:val="es-AR"/>
        </w:rPr>
        <w:t xml:space="preserve"> E</w:t>
      </w:r>
      <w:r w:rsidR="00AB46A3" w:rsidRPr="00517D5E">
        <w:rPr>
          <w:rFonts w:ascii="Aptos" w:hAnsi="Aptos"/>
          <w:b/>
          <w:bCs/>
          <w:color w:val="000000"/>
          <w:sz w:val="24"/>
          <w:szCs w:val="24"/>
          <w:shd w:val="clear" w:color="auto" w:fill="FFFFFF"/>
          <w:lang w:val="es-AR"/>
        </w:rPr>
        <w:t>.</w:t>
      </w:r>
      <w:r w:rsidRPr="00517D5E">
        <w:rPr>
          <w:rFonts w:ascii="Aptos" w:hAnsi="Aptos"/>
          <w:b/>
          <w:bCs/>
          <w:color w:val="000000"/>
          <w:sz w:val="24"/>
          <w:szCs w:val="24"/>
          <w:shd w:val="clear" w:color="auto" w:fill="FFFFFF"/>
          <w:lang w:val="es-AR"/>
        </w:rPr>
        <w:t>, Hidalgo-</w:t>
      </w:r>
      <w:proofErr w:type="spellStart"/>
      <w:r w:rsidRPr="00517D5E">
        <w:rPr>
          <w:rFonts w:ascii="Aptos" w:hAnsi="Aptos"/>
          <w:b/>
          <w:bCs/>
          <w:color w:val="000000"/>
          <w:sz w:val="24"/>
          <w:szCs w:val="24"/>
          <w:shd w:val="clear" w:color="auto" w:fill="FFFFFF"/>
          <w:lang w:val="es-AR"/>
        </w:rPr>
        <w:t>Martinez</w:t>
      </w:r>
      <w:proofErr w:type="spellEnd"/>
      <w:r w:rsidR="00AB46A3" w:rsidRPr="00517D5E">
        <w:rPr>
          <w:rFonts w:ascii="Aptos" w:hAnsi="Aptos"/>
          <w:b/>
          <w:bCs/>
          <w:color w:val="000000"/>
          <w:sz w:val="24"/>
          <w:szCs w:val="24"/>
          <w:shd w:val="clear" w:color="auto" w:fill="FFFFFF"/>
          <w:lang w:val="es-AR"/>
        </w:rPr>
        <w:t>,</w:t>
      </w:r>
      <w:r w:rsidRPr="00517D5E">
        <w:rPr>
          <w:rFonts w:ascii="Aptos" w:hAnsi="Aptos"/>
          <w:b/>
          <w:bCs/>
          <w:color w:val="000000"/>
          <w:sz w:val="24"/>
          <w:szCs w:val="24"/>
          <w:shd w:val="clear" w:color="auto" w:fill="FFFFFF"/>
          <w:lang w:val="es-AR"/>
        </w:rPr>
        <w:t xml:space="preserve"> S</w:t>
      </w:r>
      <w:r w:rsidR="00AB46A3" w:rsidRPr="00517D5E">
        <w:rPr>
          <w:rFonts w:ascii="Aptos" w:hAnsi="Aptos"/>
          <w:b/>
          <w:bCs/>
          <w:color w:val="000000"/>
          <w:sz w:val="24"/>
          <w:szCs w:val="24"/>
          <w:shd w:val="clear" w:color="auto" w:fill="FFFFFF"/>
          <w:lang w:val="es-AR"/>
        </w:rPr>
        <w:t>.</w:t>
      </w:r>
      <w:r w:rsidRPr="00517D5E">
        <w:rPr>
          <w:rFonts w:ascii="Aptos" w:hAnsi="Aptos"/>
          <w:b/>
          <w:bCs/>
          <w:color w:val="000000"/>
          <w:sz w:val="24"/>
          <w:szCs w:val="24"/>
          <w:shd w:val="clear" w:color="auto" w:fill="FFFFFF"/>
          <w:lang w:val="es-AR"/>
        </w:rPr>
        <w:t xml:space="preserve">, </w:t>
      </w:r>
      <w:proofErr w:type="spellStart"/>
      <w:r w:rsidRPr="00517D5E">
        <w:rPr>
          <w:rFonts w:ascii="Aptos" w:hAnsi="Aptos"/>
          <w:b/>
          <w:bCs/>
          <w:color w:val="000000"/>
          <w:sz w:val="24"/>
          <w:szCs w:val="24"/>
          <w:shd w:val="clear" w:color="auto" w:fill="FFFFFF"/>
          <w:lang w:val="es-AR"/>
        </w:rPr>
        <w:t>Meysman</w:t>
      </w:r>
      <w:proofErr w:type="spellEnd"/>
      <w:r w:rsidR="00AB46A3" w:rsidRPr="00517D5E">
        <w:rPr>
          <w:rFonts w:ascii="Aptos" w:hAnsi="Aptos"/>
          <w:b/>
          <w:bCs/>
          <w:color w:val="000000"/>
          <w:sz w:val="24"/>
          <w:szCs w:val="24"/>
          <w:shd w:val="clear" w:color="auto" w:fill="FFFFFF"/>
          <w:lang w:val="es-AR"/>
        </w:rPr>
        <w:t>,</w:t>
      </w:r>
      <w:r w:rsidRPr="00517D5E">
        <w:rPr>
          <w:rFonts w:ascii="Aptos" w:hAnsi="Aptos"/>
          <w:b/>
          <w:bCs/>
          <w:color w:val="000000"/>
          <w:sz w:val="24"/>
          <w:szCs w:val="24"/>
          <w:shd w:val="clear" w:color="auto" w:fill="FFFFFF"/>
          <w:lang w:val="es-AR"/>
        </w:rPr>
        <w:t xml:space="preserve"> F</w:t>
      </w:r>
      <w:r w:rsidR="00AB46A3" w:rsidRPr="00517D5E">
        <w:rPr>
          <w:rFonts w:ascii="Aptos" w:hAnsi="Aptos"/>
          <w:b/>
          <w:bCs/>
          <w:color w:val="000000"/>
          <w:sz w:val="24"/>
          <w:szCs w:val="24"/>
          <w:shd w:val="clear" w:color="auto" w:fill="FFFFFF"/>
          <w:lang w:val="es-AR"/>
        </w:rPr>
        <w:t>.</w:t>
      </w:r>
      <w:r w:rsidRPr="00517D5E">
        <w:rPr>
          <w:rFonts w:ascii="Aptos" w:hAnsi="Aptos"/>
          <w:b/>
          <w:bCs/>
          <w:color w:val="000000"/>
          <w:sz w:val="24"/>
          <w:szCs w:val="24"/>
          <w:shd w:val="clear" w:color="auto" w:fill="FFFFFF"/>
          <w:lang w:val="es-AR"/>
        </w:rPr>
        <w:t>J</w:t>
      </w:r>
      <w:r w:rsidR="00AB46A3" w:rsidRPr="00517D5E">
        <w:rPr>
          <w:rFonts w:ascii="Aptos" w:hAnsi="Aptos"/>
          <w:b/>
          <w:bCs/>
          <w:color w:val="000000"/>
          <w:sz w:val="24"/>
          <w:szCs w:val="24"/>
          <w:shd w:val="clear" w:color="auto" w:fill="FFFFFF"/>
          <w:lang w:val="es-AR"/>
        </w:rPr>
        <w:t>.</w:t>
      </w:r>
      <w:r w:rsidRPr="00517D5E">
        <w:rPr>
          <w:rFonts w:ascii="Aptos" w:hAnsi="Aptos"/>
          <w:b/>
          <w:bCs/>
          <w:color w:val="000000"/>
          <w:sz w:val="24"/>
          <w:szCs w:val="24"/>
          <w:shd w:val="clear" w:color="auto" w:fill="FFFFFF"/>
          <w:lang w:val="es-AR"/>
        </w:rPr>
        <w:t xml:space="preserve">, </w:t>
      </w:r>
      <w:r w:rsidR="00AB46A3" w:rsidRPr="00517D5E">
        <w:rPr>
          <w:rFonts w:ascii="Aptos" w:hAnsi="Aptos"/>
          <w:b/>
          <w:bCs/>
          <w:color w:val="000000"/>
          <w:sz w:val="24"/>
          <w:szCs w:val="24"/>
          <w:shd w:val="clear" w:color="auto" w:fill="FFFFFF"/>
          <w:lang w:val="es-AR"/>
        </w:rPr>
        <w:t xml:space="preserve">and </w:t>
      </w:r>
      <w:r w:rsidRPr="00517D5E">
        <w:rPr>
          <w:rFonts w:ascii="Aptos" w:hAnsi="Aptos"/>
          <w:b/>
          <w:bCs/>
          <w:color w:val="000000"/>
          <w:sz w:val="24"/>
          <w:szCs w:val="24"/>
          <w:shd w:val="clear" w:color="auto" w:fill="FFFFFF"/>
          <w:lang w:val="es-AR"/>
        </w:rPr>
        <w:t xml:space="preserve">Van de </w:t>
      </w:r>
      <w:proofErr w:type="spellStart"/>
      <w:r w:rsidRPr="00517D5E">
        <w:rPr>
          <w:rFonts w:ascii="Aptos" w:hAnsi="Aptos"/>
          <w:b/>
          <w:bCs/>
          <w:color w:val="000000"/>
          <w:sz w:val="24"/>
          <w:szCs w:val="24"/>
          <w:shd w:val="clear" w:color="auto" w:fill="FFFFFF"/>
          <w:lang w:val="es-AR"/>
        </w:rPr>
        <w:t>Wiele</w:t>
      </w:r>
      <w:proofErr w:type="spellEnd"/>
      <w:r w:rsidR="00AB46A3" w:rsidRPr="00517D5E">
        <w:rPr>
          <w:rFonts w:ascii="Aptos" w:hAnsi="Aptos"/>
          <w:b/>
          <w:bCs/>
          <w:color w:val="000000"/>
          <w:sz w:val="24"/>
          <w:szCs w:val="24"/>
          <w:shd w:val="clear" w:color="auto" w:fill="FFFFFF"/>
          <w:lang w:val="es-AR"/>
        </w:rPr>
        <w:t>,</w:t>
      </w:r>
      <w:r w:rsidRPr="00517D5E">
        <w:rPr>
          <w:rFonts w:ascii="Aptos" w:hAnsi="Aptos"/>
          <w:b/>
          <w:bCs/>
          <w:color w:val="000000"/>
          <w:sz w:val="24"/>
          <w:szCs w:val="24"/>
          <w:shd w:val="clear" w:color="auto" w:fill="FFFFFF"/>
          <w:lang w:val="es-AR"/>
        </w:rPr>
        <w:t xml:space="preserve"> T.</w:t>
      </w:r>
      <w:r w:rsidRPr="00517D5E">
        <w:rPr>
          <w:rFonts w:ascii="Aptos" w:hAnsi="Aptos"/>
          <w:color w:val="000000"/>
          <w:sz w:val="24"/>
          <w:szCs w:val="24"/>
          <w:shd w:val="clear" w:color="auto" w:fill="FFFFFF"/>
          <w:lang w:val="es-AR"/>
        </w:rPr>
        <w:t xml:space="preserve"> </w:t>
      </w:r>
      <w:r w:rsidR="00AB46A3" w:rsidRPr="00517D5E">
        <w:rPr>
          <w:rFonts w:ascii="Aptos" w:hAnsi="Aptos"/>
          <w:color w:val="000000"/>
          <w:sz w:val="24"/>
          <w:szCs w:val="24"/>
          <w:shd w:val="clear" w:color="auto" w:fill="FFFFFF"/>
          <w:lang w:val="es-AR"/>
        </w:rPr>
        <w:t xml:space="preserve">(2019). </w:t>
      </w:r>
      <w:r w:rsidRPr="00517D5E">
        <w:rPr>
          <w:rFonts w:ascii="Aptos" w:hAnsi="Aptos"/>
          <w:color w:val="000000"/>
          <w:sz w:val="24"/>
          <w:szCs w:val="24"/>
          <w:shd w:val="clear" w:color="auto" w:fill="FFFFFF"/>
        </w:rPr>
        <w:t>Development of a host</w:t>
      </w:r>
      <w:r w:rsidRPr="00517D5E">
        <w:rPr>
          <w:rFonts w:ascii="Cambria Math" w:hAnsi="Cambria Math" w:cs="Cambria Math"/>
          <w:color w:val="000000"/>
          <w:sz w:val="24"/>
          <w:szCs w:val="24"/>
          <w:shd w:val="clear" w:color="auto" w:fill="FFFFFF"/>
        </w:rPr>
        <w:t>‐</w:t>
      </w:r>
      <w:r w:rsidRPr="00517D5E">
        <w:rPr>
          <w:rFonts w:ascii="Aptos" w:hAnsi="Aptos"/>
          <w:color w:val="000000"/>
          <w:sz w:val="24"/>
          <w:szCs w:val="24"/>
          <w:shd w:val="clear" w:color="auto" w:fill="FFFFFF"/>
        </w:rPr>
        <w:t xml:space="preserve">microbiome model of the small intestine. </w:t>
      </w:r>
      <w:r w:rsidRPr="00517D5E">
        <w:rPr>
          <w:rFonts w:ascii="Aptos" w:hAnsi="Aptos"/>
          <w:i/>
          <w:iCs/>
          <w:color w:val="000000"/>
          <w:sz w:val="24"/>
          <w:szCs w:val="24"/>
          <w:shd w:val="clear" w:color="auto" w:fill="FFFFFF"/>
        </w:rPr>
        <w:t>FASEB J</w:t>
      </w:r>
      <w:r w:rsidR="00485FC1" w:rsidRPr="00517D5E">
        <w:rPr>
          <w:rFonts w:ascii="Aptos" w:hAnsi="Aptos"/>
          <w:i/>
          <w:iCs/>
          <w:color w:val="000000"/>
          <w:sz w:val="24"/>
          <w:szCs w:val="24"/>
          <w:shd w:val="clear" w:color="auto" w:fill="FFFFFF"/>
        </w:rPr>
        <w:t>.</w:t>
      </w:r>
      <w:r w:rsidR="00AB46A3"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33</w:t>
      </w:r>
      <w:r w:rsidR="00AB46A3"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3985-</w:t>
      </w:r>
      <w:r w:rsidR="00AB46A3" w:rsidRPr="00517D5E">
        <w:rPr>
          <w:rFonts w:ascii="Aptos" w:hAnsi="Aptos"/>
          <w:color w:val="000000"/>
          <w:sz w:val="24"/>
          <w:szCs w:val="24"/>
          <w:shd w:val="clear" w:color="auto" w:fill="FFFFFF"/>
        </w:rPr>
        <w:t>39</w:t>
      </w:r>
      <w:r w:rsidRPr="00517D5E">
        <w:rPr>
          <w:rFonts w:ascii="Aptos" w:hAnsi="Aptos"/>
          <w:color w:val="000000"/>
          <w:sz w:val="24"/>
          <w:szCs w:val="24"/>
          <w:shd w:val="clear" w:color="auto" w:fill="FFFFFF"/>
        </w:rPr>
        <w:t>96.</w:t>
      </w:r>
    </w:p>
    <w:p w14:paraId="5FBD6DB1" w14:textId="77777777"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Cameron, J. N. and Heisler, N.</w:t>
      </w:r>
      <w:r w:rsidRPr="00517D5E">
        <w:rPr>
          <w:rFonts w:ascii="Aptos" w:hAnsi="Aptos"/>
          <w:color w:val="000000"/>
          <w:sz w:val="24"/>
          <w:szCs w:val="24"/>
          <w:shd w:val="clear" w:color="auto" w:fill="FFFFFF"/>
        </w:rPr>
        <w:t xml:space="preserve"> (1983). Studies of ammonia in the rainbow trout: </w:t>
      </w:r>
      <w:proofErr w:type="spellStart"/>
      <w:r w:rsidRPr="00517D5E">
        <w:rPr>
          <w:rFonts w:ascii="Aptos" w:hAnsi="Aptos"/>
          <w:color w:val="000000"/>
          <w:sz w:val="24"/>
          <w:szCs w:val="24"/>
          <w:shd w:val="clear" w:color="auto" w:fill="FFFFFF"/>
        </w:rPr>
        <w:t>Physico</w:t>
      </w:r>
      <w:proofErr w:type="spellEnd"/>
      <w:r w:rsidRPr="00517D5E">
        <w:rPr>
          <w:rFonts w:ascii="Aptos" w:hAnsi="Aptos"/>
          <w:color w:val="000000"/>
          <w:sz w:val="24"/>
          <w:szCs w:val="24"/>
          <w:shd w:val="clear" w:color="auto" w:fill="FFFFFF"/>
        </w:rPr>
        <w:t xml:space="preserve">-chemical parameters, acid-base </w:t>
      </w:r>
      <w:proofErr w:type="gramStart"/>
      <w:r w:rsidRPr="00517D5E">
        <w:rPr>
          <w:rFonts w:ascii="Aptos" w:hAnsi="Aptos"/>
          <w:color w:val="000000"/>
          <w:sz w:val="24"/>
          <w:szCs w:val="24"/>
          <w:shd w:val="clear" w:color="auto" w:fill="FFFFFF"/>
        </w:rPr>
        <w:t>behaviour</w:t>
      </w:r>
      <w:proofErr w:type="gramEnd"/>
      <w:r w:rsidRPr="00517D5E">
        <w:rPr>
          <w:rFonts w:ascii="Aptos" w:hAnsi="Aptos"/>
          <w:color w:val="000000"/>
          <w:sz w:val="24"/>
          <w:szCs w:val="24"/>
          <w:shd w:val="clear" w:color="auto" w:fill="FFFFFF"/>
        </w:rPr>
        <w:t xml:space="preserve"> and respiratory clearance. </w:t>
      </w:r>
      <w:r w:rsidRPr="00517D5E">
        <w:rPr>
          <w:rFonts w:ascii="Aptos" w:hAnsi="Aptos"/>
          <w:i/>
          <w:iCs/>
          <w:color w:val="000000"/>
          <w:sz w:val="24"/>
          <w:szCs w:val="24"/>
          <w:shd w:val="clear" w:color="auto" w:fill="FFFFFF"/>
        </w:rPr>
        <w:t>J. Exp. Biol.</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105</w:t>
      </w:r>
      <w:r w:rsidRPr="00517D5E">
        <w:rPr>
          <w:rFonts w:ascii="Aptos" w:hAnsi="Aptos"/>
          <w:color w:val="000000"/>
          <w:sz w:val="24"/>
          <w:szCs w:val="24"/>
          <w:shd w:val="clear" w:color="auto" w:fill="FFFFFF"/>
        </w:rPr>
        <w:t>, 107–125.</w:t>
      </w:r>
    </w:p>
    <w:p w14:paraId="012615FE" w14:textId="77777777" w:rsidR="00DC5FD9" w:rsidRPr="00517D5E" w:rsidRDefault="00DC5FD9"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Ciavoni</w:t>
      </w:r>
      <w:proofErr w:type="spellEnd"/>
      <w:r w:rsidRPr="00517D5E">
        <w:rPr>
          <w:rFonts w:ascii="Aptos" w:hAnsi="Aptos"/>
          <w:b/>
          <w:bCs/>
          <w:color w:val="000000"/>
          <w:sz w:val="24"/>
          <w:szCs w:val="24"/>
          <w:shd w:val="clear" w:color="auto" w:fill="FFFFFF"/>
        </w:rPr>
        <w:t xml:space="preserve">, E., Nederlof, M., </w:t>
      </w:r>
      <w:proofErr w:type="spellStart"/>
      <w:r w:rsidRPr="00517D5E">
        <w:rPr>
          <w:rFonts w:ascii="Aptos" w:hAnsi="Aptos"/>
          <w:b/>
          <w:bCs/>
          <w:color w:val="000000"/>
          <w:sz w:val="24"/>
          <w:szCs w:val="24"/>
          <w:shd w:val="clear" w:color="auto" w:fill="FFFFFF"/>
        </w:rPr>
        <w:t>Rooijakkers</w:t>
      </w:r>
      <w:proofErr w:type="spellEnd"/>
      <w:r w:rsidRPr="00517D5E">
        <w:rPr>
          <w:rFonts w:ascii="Aptos" w:hAnsi="Aptos"/>
          <w:b/>
          <w:bCs/>
          <w:color w:val="000000"/>
          <w:sz w:val="24"/>
          <w:szCs w:val="24"/>
          <w:shd w:val="clear" w:color="auto" w:fill="FFFFFF"/>
        </w:rPr>
        <w:t xml:space="preserve">, J., </w:t>
      </w:r>
      <w:proofErr w:type="spellStart"/>
      <w:r w:rsidRPr="00517D5E">
        <w:rPr>
          <w:rFonts w:ascii="Aptos" w:hAnsi="Aptos"/>
          <w:b/>
          <w:bCs/>
          <w:color w:val="000000"/>
          <w:sz w:val="24"/>
          <w:szCs w:val="24"/>
          <w:shd w:val="clear" w:color="auto" w:fill="FFFFFF"/>
        </w:rPr>
        <w:t>Schrama</w:t>
      </w:r>
      <w:proofErr w:type="spellEnd"/>
      <w:r w:rsidRPr="00517D5E">
        <w:rPr>
          <w:rFonts w:ascii="Aptos" w:hAnsi="Aptos"/>
          <w:b/>
          <w:bCs/>
          <w:color w:val="000000"/>
          <w:sz w:val="24"/>
          <w:szCs w:val="24"/>
          <w:shd w:val="clear" w:color="auto" w:fill="FFFFFF"/>
        </w:rPr>
        <w:t>, J. W., and Philip, A. J. P.</w:t>
      </w:r>
      <w:r w:rsidRPr="00517D5E">
        <w:rPr>
          <w:rFonts w:ascii="Aptos" w:hAnsi="Aptos"/>
          <w:color w:val="000000"/>
          <w:sz w:val="24"/>
          <w:szCs w:val="24"/>
          <w:shd w:val="clear" w:color="auto" w:fill="FFFFFF"/>
        </w:rPr>
        <w:t xml:space="preserve"> (2023). Effect of dietary macronutrient composition and buffering capacity on chyme characteristics and digestion kinetics in the gastrointestinal tract of freshwater rainbow trout (</w:t>
      </w:r>
      <w:r w:rsidRPr="00517D5E">
        <w:rPr>
          <w:rFonts w:ascii="Aptos" w:hAnsi="Aptos"/>
          <w:i/>
          <w:iCs/>
          <w:color w:val="000000"/>
          <w:sz w:val="24"/>
          <w:szCs w:val="24"/>
          <w:shd w:val="clear" w:color="auto" w:fill="FFFFFF"/>
        </w:rPr>
        <w:t>Oncorhynchus mykiss</w:t>
      </w:r>
      <w:r w:rsidRPr="00517D5E">
        <w:rPr>
          <w:rFonts w:ascii="Aptos" w:hAnsi="Aptos"/>
          <w:color w:val="000000"/>
          <w:sz w:val="24"/>
          <w:szCs w:val="24"/>
          <w:shd w:val="clear" w:color="auto" w:fill="FFFFFF"/>
        </w:rPr>
        <w:t xml:space="preserve">). </w:t>
      </w:r>
      <w:r w:rsidRPr="00517D5E">
        <w:rPr>
          <w:rFonts w:ascii="Aptos" w:hAnsi="Aptos"/>
          <w:i/>
          <w:iCs/>
          <w:color w:val="000000"/>
          <w:sz w:val="24"/>
          <w:szCs w:val="24"/>
          <w:shd w:val="clear" w:color="auto" w:fill="FFFFFF"/>
        </w:rPr>
        <w:t>Aquaculture</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574</w:t>
      </w:r>
      <w:r w:rsidRPr="00517D5E">
        <w:rPr>
          <w:rFonts w:ascii="Aptos" w:hAnsi="Aptos"/>
          <w:color w:val="000000"/>
          <w:sz w:val="24"/>
          <w:szCs w:val="24"/>
          <w:shd w:val="clear" w:color="auto" w:fill="FFFFFF"/>
        </w:rPr>
        <w:t>, 739674.</w:t>
      </w:r>
    </w:p>
    <w:p w14:paraId="2D2659F6" w14:textId="77777777"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Cooper, C.A. and Wilson, R.W.</w:t>
      </w:r>
      <w:r w:rsidRPr="00517D5E">
        <w:rPr>
          <w:rFonts w:ascii="Aptos" w:hAnsi="Aptos"/>
          <w:color w:val="000000"/>
          <w:sz w:val="24"/>
          <w:szCs w:val="24"/>
          <w:shd w:val="clear" w:color="auto" w:fill="FFFFFF"/>
        </w:rPr>
        <w:t xml:space="preserve"> (2008). Post-prandial alkaline tide in freshwater rainbow trout: effects of meal anticipation on recovery from acid-base and ion regulatory disturbances. </w:t>
      </w:r>
      <w:r w:rsidRPr="00517D5E">
        <w:rPr>
          <w:rFonts w:ascii="Aptos" w:hAnsi="Aptos"/>
          <w:i/>
          <w:iCs/>
          <w:color w:val="000000"/>
          <w:sz w:val="24"/>
          <w:szCs w:val="24"/>
          <w:shd w:val="clear" w:color="auto" w:fill="FFFFFF"/>
        </w:rPr>
        <w:t>J. Exp. Biol.</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211</w:t>
      </w:r>
      <w:r w:rsidRPr="00517D5E">
        <w:rPr>
          <w:rFonts w:ascii="Aptos" w:hAnsi="Aptos"/>
          <w:color w:val="000000"/>
          <w:sz w:val="24"/>
          <w:szCs w:val="24"/>
          <w:shd w:val="clear" w:color="auto" w:fill="FFFFFF"/>
        </w:rPr>
        <w:t>, 2542-2550.</w:t>
      </w:r>
    </w:p>
    <w:p w14:paraId="6EE500A6" w14:textId="56BEE07F" w:rsidR="00E62E60" w:rsidRPr="00517D5E" w:rsidRDefault="00E62E60" w:rsidP="00AD4802">
      <w:pPr>
        <w:spacing w:after="120" w:line="240" w:lineRule="auto"/>
        <w:rPr>
          <w:rFonts w:ascii="Aptos" w:hAnsi="Aptos"/>
          <w:color w:val="000000"/>
          <w:sz w:val="24"/>
          <w:szCs w:val="24"/>
          <w:shd w:val="clear" w:color="auto" w:fill="FFFFFF"/>
        </w:rPr>
      </w:pPr>
      <w:bookmarkStart w:id="6" w:name="_Hlk173762473"/>
      <w:proofErr w:type="spellStart"/>
      <w:r w:rsidRPr="00517D5E">
        <w:rPr>
          <w:rFonts w:ascii="Aptos" w:hAnsi="Aptos"/>
          <w:b/>
          <w:bCs/>
          <w:color w:val="000000"/>
          <w:sz w:val="24"/>
          <w:szCs w:val="24"/>
          <w:shd w:val="clear" w:color="auto" w:fill="FFFFFF"/>
        </w:rPr>
        <w:t>Drieschner</w:t>
      </w:r>
      <w:proofErr w:type="spellEnd"/>
      <w:r w:rsidR="00AB46A3" w:rsidRPr="00517D5E">
        <w:rPr>
          <w:rFonts w:ascii="Aptos" w:hAnsi="Aptos"/>
          <w:b/>
          <w:bCs/>
          <w:color w:val="000000"/>
          <w:sz w:val="24"/>
          <w:szCs w:val="24"/>
          <w:shd w:val="clear" w:color="auto" w:fill="FFFFFF"/>
        </w:rPr>
        <w:t>,</w:t>
      </w:r>
      <w:bookmarkEnd w:id="6"/>
      <w:r w:rsidRPr="00517D5E">
        <w:rPr>
          <w:rFonts w:ascii="Aptos" w:hAnsi="Aptos"/>
          <w:b/>
          <w:bCs/>
          <w:color w:val="000000"/>
          <w:sz w:val="24"/>
          <w:szCs w:val="24"/>
          <w:shd w:val="clear" w:color="auto" w:fill="FFFFFF"/>
        </w:rPr>
        <w:t xml:space="preserve"> C</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Vo</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N</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T</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K</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Schug</w:t>
      </w:r>
      <w:proofErr w:type="spellEnd"/>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H</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Burkard</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M</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Bols</w:t>
      </w:r>
      <w:proofErr w:type="spellEnd"/>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N</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C</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Renaud</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P</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AB46A3" w:rsidRPr="00517D5E">
        <w:rPr>
          <w:rFonts w:ascii="Aptos" w:hAnsi="Aptos"/>
          <w:b/>
          <w:bCs/>
          <w:color w:val="000000"/>
          <w:sz w:val="24"/>
          <w:szCs w:val="24"/>
          <w:shd w:val="clear" w:color="auto" w:fill="FFFFFF"/>
        </w:rPr>
        <w:t xml:space="preserve">and </w:t>
      </w:r>
      <w:r w:rsidRPr="00517D5E">
        <w:rPr>
          <w:rFonts w:ascii="Aptos" w:hAnsi="Aptos"/>
          <w:b/>
          <w:bCs/>
          <w:color w:val="000000"/>
          <w:sz w:val="24"/>
          <w:szCs w:val="24"/>
          <w:shd w:val="clear" w:color="auto" w:fill="FFFFFF"/>
        </w:rPr>
        <w:t>Schirmer</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K.</w:t>
      </w:r>
      <w:r w:rsidRPr="00517D5E">
        <w:rPr>
          <w:rFonts w:ascii="Aptos" w:hAnsi="Aptos"/>
          <w:color w:val="000000"/>
          <w:sz w:val="24"/>
          <w:szCs w:val="24"/>
          <w:shd w:val="clear" w:color="auto" w:fill="FFFFFF"/>
        </w:rPr>
        <w:t xml:space="preserve"> </w:t>
      </w:r>
      <w:r w:rsidR="00AB46A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2019a</w:t>
      </w:r>
      <w:r w:rsidR="00AB46A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Improving a fish intestinal barrier model by combining two rainbow trout cell lines: epithelial </w:t>
      </w:r>
      <w:proofErr w:type="spellStart"/>
      <w:r w:rsidRPr="00517D5E">
        <w:rPr>
          <w:rFonts w:ascii="Aptos" w:hAnsi="Aptos"/>
          <w:color w:val="000000"/>
          <w:sz w:val="24"/>
          <w:szCs w:val="24"/>
          <w:shd w:val="clear" w:color="auto" w:fill="FFFFFF"/>
        </w:rPr>
        <w:t>RTgutGC</w:t>
      </w:r>
      <w:proofErr w:type="spellEnd"/>
      <w:r w:rsidRPr="00517D5E">
        <w:rPr>
          <w:rFonts w:ascii="Aptos" w:hAnsi="Aptos"/>
          <w:color w:val="000000"/>
          <w:sz w:val="24"/>
          <w:szCs w:val="24"/>
          <w:shd w:val="clear" w:color="auto" w:fill="FFFFFF"/>
        </w:rPr>
        <w:t xml:space="preserve"> and fibroblastic </w:t>
      </w:r>
      <w:proofErr w:type="spellStart"/>
      <w:r w:rsidRPr="00517D5E">
        <w:rPr>
          <w:rFonts w:ascii="Aptos" w:hAnsi="Aptos"/>
          <w:color w:val="000000"/>
          <w:sz w:val="24"/>
          <w:szCs w:val="24"/>
          <w:shd w:val="clear" w:color="auto" w:fill="FFFFFF"/>
        </w:rPr>
        <w:t>RTgutF</w:t>
      </w:r>
      <w:proofErr w:type="spellEnd"/>
      <w:r w:rsidR="00485FC1"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i/>
          <w:iCs/>
          <w:color w:val="000000"/>
          <w:sz w:val="24"/>
          <w:szCs w:val="24"/>
          <w:shd w:val="clear" w:color="auto" w:fill="FFFFFF"/>
        </w:rPr>
        <w:t>Cytotechnology</w:t>
      </w:r>
      <w:r w:rsidR="00AB46A3" w:rsidRPr="00517D5E">
        <w:rPr>
          <w:rFonts w:ascii="Aptos" w:hAnsi="Aptos"/>
          <w:i/>
          <w:iCs/>
          <w:color w:val="000000"/>
          <w:sz w:val="24"/>
          <w:szCs w:val="24"/>
          <w:shd w:val="clear" w:color="auto" w:fill="FFFFFF"/>
        </w:rPr>
        <w:t xml:space="preserve"> </w:t>
      </w:r>
      <w:r w:rsidRPr="00517D5E">
        <w:rPr>
          <w:rFonts w:ascii="Aptos" w:hAnsi="Aptos"/>
          <w:b/>
          <w:bCs/>
          <w:color w:val="000000"/>
          <w:sz w:val="24"/>
          <w:szCs w:val="24"/>
          <w:shd w:val="clear" w:color="auto" w:fill="FFFFFF"/>
        </w:rPr>
        <w:t>71</w:t>
      </w:r>
      <w:r w:rsidR="00AB46A3" w:rsidRPr="00517D5E">
        <w:rPr>
          <w:rFonts w:ascii="Aptos" w:hAnsi="Aptos"/>
          <w:b/>
          <w:bCs/>
          <w:color w:val="000000"/>
          <w:sz w:val="24"/>
          <w:szCs w:val="24"/>
          <w:shd w:val="clear" w:color="auto" w:fill="FFFFFF"/>
        </w:rPr>
        <w:t xml:space="preserve">, </w:t>
      </w:r>
      <w:r w:rsidRPr="00517D5E">
        <w:rPr>
          <w:rFonts w:ascii="Aptos" w:hAnsi="Aptos"/>
          <w:color w:val="000000"/>
          <w:sz w:val="24"/>
          <w:szCs w:val="24"/>
          <w:shd w:val="clear" w:color="auto" w:fill="FFFFFF"/>
        </w:rPr>
        <w:t>835-848.</w:t>
      </w:r>
    </w:p>
    <w:p w14:paraId="551FAC6C" w14:textId="59931316" w:rsidR="00E62E60" w:rsidRPr="00517D5E" w:rsidRDefault="00E62E60"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Drieschner</w:t>
      </w:r>
      <w:proofErr w:type="spellEnd"/>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C</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Könemann</w:t>
      </w:r>
      <w:proofErr w:type="spellEnd"/>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S</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Renaud</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P</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AB46A3" w:rsidRPr="00517D5E">
        <w:rPr>
          <w:rFonts w:ascii="Aptos" w:hAnsi="Aptos"/>
          <w:b/>
          <w:bCs/>
          <w:color w:val="000000"/>
          <w:sz w:val="24"/>
          <w:szCs w:val="24"/>
          <w:shd w:val="clear" w:color="auto" w:fill="FFFFFF"/>
        </w:rPr>
        <w:t xml:space="preserve">and </w:t>
      </w:r>
      <w:r w:rsidRPr="00517D5E">
        <w:rPr>
          <w:rFonts w:ascii="Aptos" w:hAnsi="Aptos"/>
          <w:b/>
          <w:bCs/>
          <w:color w:val="000000"/>
          <w:sz w:val="24"/>
          <w:szCs w:val="24"/>
          <w:shd w:val="clear" w:color="auto" w:fill="FFFFFF"/>
        </w:rPr>
        <w:t>Schirmer</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K.</w:t>
      </w:r>
      <w:r w:rsidRPr="00517D5E">
        <w:rPr>
          <w:rFonts w:ascii="Aptos" w:hAnsi="Aptos"/>
          <w:color w:val="000000"/>
          <w:sz w:val="24"/>
          <w:szCs w:val="24"/>
          <w:shd w:val="clear" w:color="auto" w:fill="FFFFFF"/>
        </w:rPr>
        <w:t xml:space="preserve"> </w:t>
      </w:r>
      <w:r w:rsidR="00AB46A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2019b</w:t>
      </w:r>
      <w:r w:rsidR="00AB46A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Fish-gut-on-chip: development of a microfluidic bioreactor to study the role of the fish intestine in vitro. </w:t>
      </w:r>
      <w:r w:rsidRPr="00517D5E">
        <w:rPr>
          <w:rFonts w:ascii="Aptos" w:hAnsi="Aptos"/>
          <w:i/>
          <w:iCs/>
          <w:color w:val="000000"/>
          <w:sz w:val="24"/>
          <w:szCs w:val="24"/>
          <w:shd w:val="clear" w:color="auto" w:fill="FFFFFF"/>
        </w:rPr>
        <w:t>Lab Chip</w:t>
      </w:r>
      <w:r w:rsidR="00AB46A3"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19</w:t>
      </w:r>
      <w:r w:rsidR="00AB46A3"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3268-3276</w:t>
      </w:r>
      <w:r w:rsidR="00AB46A3" w:rsidRPr="00517D5E">
        <w:rPr>
          <w:rFonts w:ascii="Aptos" w:hAnsi="Aptos"/>
          <w:color w:val="000000"/>
          <w:sz w:val="24"/>
          <w:szCs w:val="24"/>
          <w:shd w:val="clear" w:color="auto" w:fill="FFFFFF"/>
        </w:rPr>
        <w:t>.</w:t>
      </w:r>
    </w:p>
    <w:p w14:paraId="728AAF58" w14:textId="2F28A556" w:rsidR="00E62E60" w:rsidRPr="00517D5E" w:rsidRDefault="00E62E60"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Dudefoi</w:t>
      </w:r>
      <w:proofErr w:type="spellEnd"/>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Ferrari</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B</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J</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D, </w:t>
      </w:r>
      <w:proofErr w:type="spellStart"/>
      <w:r w:rsidRPr="00517D5E">
        <w:rPr>
          <w:rFonts w:ascii="Aptos" w:hAnsi="Aptos"/>
          <w:b/>
          <w:bCs/>
          <w:color w:val="000000"/>
          <w:sz w:val="24"/>
          <w:szCs w:val="24"/>
          <w:shd w:val="clear" w:color="auto" w:fill="FFFFFF"/>
        </w:rPr>
        <w:t>Breider</w:t>
      </w:r>
      <w:proofErr w:type="spellEnd"/>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F</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Masset</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T</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Leger</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G</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Vermeirssen</w:t>
      </w:r>
      <w:proofErr w:type="spellEnd"/>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E</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Bergmann</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A</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J</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AB46A3" w:rsidRPr="00517D5E">
        <w:rPr>
          <w:rFonts w:ascii="Aptos" w:hAnsi="Aptos"/>
          <w:b/>
          <w:bCs/>
          <w:color w:val="000000"/>
          <w:sz w:val="24"/>
          <w:szCs w:val="24"/>
          <w:shd w:val="clear" w:color="auto" w:fill="FFFFFF"/>
        </w:rPr>
        <w:t xml:space="preserve">and </w:t>
      </w:r>
      <w:r w:rsidRPr="00517D5E">
        <w:rPr>
          <w:rFonts w:ascii="Aptos" w:hAnsi="Aptos"/>
          <w:b/>
          <w:bCs/>
          <w:color w:val="000000"/>
          <w:sz w:val="24"/>
          <w:szCs w:val="24"/>
          <w:shd w:val="clear" w:color="auto" w:fill="FFFFFF"/>
        </w:rPr>
        <w:t>Schirmer</w:t>
      </w:r>
      <w:r w:rsidR="00AB46A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K.</w:t>
      </w:r>
      <w:r w:rsidRPr="00517D5E">
        <w:rPr>
          <w:rFonts w:ascii="Aptos" w:hAnsi="Aptos"/>
          <w:color w:val="000000"/>
          <w:sz w:val="24"/>
          <w:szCs w:val="24"/>
          <w:shd w:val="clear" w:color="auto" w:fill="FFFFFF"/>
        </w:rPr>
        <w:t xml:space="preserve"> </w:t>
      </w:r>
      <w:r w:rsidR="00AB46A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2024</w:t>
      </w:r>
      <w:r w:rsidR="00AB46A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Evaluation of tire tread particle toxicity to fish using rainbow trout cell lines. </w:t>
      </w:r>
      <w:r w:rsidRPr="00517D5E">
        <w:rPr>
          <w:rFonts w:ascii="Aptos" w:hAnsi="Aptos"/>
          <w:i/>
          <w:iCs/>
          <w:color w:val="000000"/>
          <w:sz w:val="24"/>
          <w:szCs w:val="24"/>
          <w:shd w:val="clear" w:color="auto" w:fill="FFFFFF"/>
        </w:rPr>
        <w:t>Sci</w:t>
      </w:r>
      <w:r w:rsidR="00485FC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Total Environ.</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912</w:t>
      </w:r>
      <w:r w:rsidRPr="00517D5E">
        <w:rPr>
          <w:rFonts w:ascii="Aptos" w:hAnsi="Aptos"/>
          <w:color w:val="000000"/>
          <w:sz w:val="24"/>
          <w:szCs w:val="24"/>
          <w:shd w:val="clear" w:color="auto" w:fill="FFFFFF"/>
        </w:rPr>
        <w:t xml:space="preserve">:168933. </w:t>
      </w:r>
    </w:p>
    <w:p w14:paraId="4BF52887" w14:textId="228BDD89" w:rsidR="00DC5FD9" w:rsidRPr="00517D5E" w:rsidRDefault="00DC5FD9" w:rsidP="00AD4802">
      <w:pPr>
        <w:spacing w:after="120" w:line="240" w:lineRule="auto"/>
        <w:rPr>
          <w:rFonts w:ascii="Aptos" w:hAnsi="Aptos"/>
          <w:color w:val="000000"/>
          <w:sz w:val="24"/>
          <w:szCs w:val="24"/>
          <w:shd w:val="clear" w:color="auto" w:fill="FFFFFF"/>
          <w:lang w:val="es-AR"/>
        </w:rPr>
      </w:pPr>
      <w:proofErr w:type="spellStart"/>
      <w:r w:rsidRPr="00517D5E">
        <w:rPr>
          <w:rFonts w:ascii="Aptos" w:hAnsi="Aptos"/>
          <w:b/>
          <w:bCs/>
          <w:color w:val="000000"/>
          <w:sz w:val="24"/>
          <w:szCs w:val="24"/>
          <w:shd w:val="clear" w:color="auto" w:fill="FFFFFF"/>
        </w:rPr>
        <w:t>Espey</w:t>
      </w:r>
      <w:proofErr w:type="spellEnd"/>
      <w:r w:rsidRPr="00517D5E">
        <w:rPr>
          <w:rFonts w:ascii="Aptos" w:hAnsi="Aptos"/>
          <w:b/>
          <w:bCs/>
          <w:color w:val="000000"/>
          <w:sz w:val="24"/>
          <w:szCs w:val="24"/>
          <w:shd w:val="clear" w:color="auto" w:fill="FFFFFF"/>
        </w:rPr>
        <w:t>, M. G.</w:t>
      </w:r>
      <w:r w:rsidRPr="00517D5E">
        <w:rPr>
          <w:rFonts w:ascii="Aptos" w:hAnsi="Aptos"/>
          <w:color w:val="000000"/>
          <w:sz w:val="24"/>
          <w:szCs w:val="24"/>
          <w:shd w:val="clear" w:color="auto" w:fill="FFFFFF"/>
        </w:rPr>
        <w:t xml:space="preserve"> (2013). Role of oxygen gradients in shaping redox relationships between the human intestine and its microbiota. </w:t>
      </w:r>
      <w:r w:rsidRPr="00517D5E">
        <w:rPr>
          <w:rFonts w:ascii="Aptos" w:hAnsi="Aptos"/>
          <w:i/>
          <w:iCs/>
          <w:color w:val="000000"/>
          <w:sz w:val="24"/>
          <w:szCs w:val="24"/>
          <w:shd w:val="clear" w:color="auto" w:fill="FFFFFF"/>
          <w:lang w:val="es-AR"/>
        </w:rPr>
        <w:t xml:space="preserve">Free </w:t>
      </w:r>
      <w:proofErr w:type="spellStart"/>
      <w:r w:rsidRPr="00517D5E">
        <w:rPr>
          <w:rFonts w:ascii="Aptos" w:hAnsi="Aptos"/>
          <w:i/>
          <w:iCs/>
          <w:color w:val="000000"/>
          <w:sz w:val="24"/>
          <w:szCs w:val="24"/>
          <w:shd w:val="clear" w:color="auto" w:fill="FFFFFF"/>
          <w:lang w:val="es-AR"/>
        </w:rPr>
        <w:t>Radic</w:t>
      </w:r>
      <w:proofErr w:type="spellEnd"/>
      <w:r w:rsidR="00485FC1" w:rsidRPr="00517D5E">
        <w:rPr>
          <w:rFonts w:ascii="Aptos" w:hAnsi="Aptos"/>
          <w:i/>
          <w:iCs/>
          <w:color w:val="000000"/>
          <w:sz w:val="24"/>
          <w:szCs w:val="24"/>
          <w:shd w:val="clear" w:color="auto" w:fill="FFFFFF"/>
          <w:lang w:val="es-AR"/>
        </w:rPr>
        <w:t>.</w:t>
      </w:r>
      <w:r w:rsidRPr="00517D5E">
        <w:rPr>
          <w:rFonts w:ascii="Aptos" w:hAnsi="Aptos"/>
          <w:i/>
          <w:iCs/>
          <w:color w:val="000000"/>
          <w:sz w:val="24"/>
          <w:szCs w:val="24"/>
          <w:shd w:val="clear" w:color="auto" w:fill="FFFFFF"/>
          <w:lang w:val="es-AR"/>
        </w:rPr>
        <w:t xml:space="preserve"> Biol</w:t>
      </w:r>
      <w:r w:rsidR="00485FC1" w:rsidRPr="00517D5E">
        <w:rPr>
          <w:rFonts w:ascii="Aptos" w:hAnsi="Aptos"/>
          <w:i/>
          <w:iCs/>
          <w:color w:val="000000"/>
          <w:sz w:val="24"/>
          <w:szCs w:val="24"/>
          <w:shd w:val="clear" w:color="auto" w:fill="FFFFFF"/>
          <w:lang w:val="es-AR"/>
        </w:rPr>
        <w:t>.</w:t>
      </w:r>
      <w:r w:rsidRPr="00517D5E">
        <w:rPr>
          <w:rFonts w:ascii="Aptos" w:hAnsi="Aptos"/>
          <w:i/>
          <w:iCs/>
          <w:color w:val="000000"/>
          <w:sz w:val="24"/>
          <w:szCs w:val="24"/>
          <w:shd w:val="clear" w:color="auto" w:fill="FFFFFF"/>
          <w:lang w:val="es-AR"/>
        </w:rPr>
        <w:t xml:space="preserve"> </w:t>
      </w:r>
      <w:proofErr w:type="spellStart"/>
      <w:r w:rsidRPr="00517D5E">
        <w:rPr>
          <w:rFonts w:ascii="Aptos" w:hAnsi="Aptos"/>
          <w:i/>
          <w:iCs/>
          <w:color w:val="000000"/>
          <w:sz w:val="24"/>
          <w:szCs w:val="24"/>
          <w:shd w:val="clear" w:color="auto" w:fill="FFFFFF"/>
          <w:lang w:val="es-AR"/>
        </w:rPr>
        <w:t>Med</w:t>
      </w:r>
      <w:proofErr w:type="spellEnd"/>
      <w:r w:rsidR="00485FC1" w:rsidRPr="00517D5E">
        <w:rPr>
          <w:rFonts w:ascii="Aptos" w:hAnsi="Aptos"/>
          <w:i/>
          <w:iCs/>
          <w:color w:val="000000"/>
          <w:sz w:val="24"/>
          <w:szCs w:val="24"/>
          <w:shd w:val="clear" w:color="auto" w:fill="FFFFFF"/>
          <w:lang w:val="es-AR"/>
        </w:rPr>
        <w:t>.</w:t>
      </w:r>
      <w:r w:rsidRPr="00517D5E">
        <w:rPr>
          <w:rFonts w:ascii="Aptos" w:hAnsi="Aptos"/>
          <w:color w:val="000000"/>
          <w:sz w:val="24"/>
          <w:szCs w:val="24"/>
          <w:shd w:val="clear" w:color="auto" w:fill="FFFFFF"/>
          <w:lang w:val="es-AR"/>
        </w:rPr>
        <w:t xml:space="preserve"> </w:t>
      </w:r>
      <w:r w:rsidRPr="00517D5E">
        <w:rPr>
          <w:rFonts w:ascii="Aptos" w:hAnsi="Aptos"/>
          <w:b/>
          <w:bCs/>
          <w:color w:val="000000"/>
          <w:sz w:val="24"/>
          <w:szCs w:val="24"/>
          <w:shd w:val="clear" w:color="auto" w:fill="FFFFFF"/>
          <w:lang w:val="es-AR"/>
        </w:rPr>
        <w:t>55</w:t>
      </w:r>
      <w:r w:rsidRPr="00517D5E">
        <w:rPr>
          <w:rFonts w:ascii="Aptos" w:hAnsi="Aptos"/>
          <w:color w:val="000000"/>
          <w:sz w:val="24"/>
          <w:szCs w:val="24"/>
          <w:shd w:val="clear" w:color="auto" w:fill="FFFFFF"/>
          <w:lang w:val="es-AR"/>
        </w:rPr>
        <w:t>, 130-140.</w:t>
      </w:r>
    </w:p>
    <w:p w14:paraId="6BCCE3CA" w14:textId="7213F972" w:rsidR="00F706B7" w:rsidRPr="00517D5E" w:rsidRDefault="00F706B7"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lang w:val="es-AR"/>
        </w:rPr>
        <w:t xml:space="preserve">Estensoro, I., Ballester-Lozano, G., Benedito-Palos, L., </w:t>
      </w:r>
      <w:proofErr w:type="spellStart"/>
      <w:r w:rsidRPr="00517D5E">
        <w:rPr>
          <w:rFonts w:ascii="Aptos" w:hAnsi="Aptos"/>
          <w:b/>
          <w:bCs/>
          <w:color w:val="000000"/>
          <w:sz w:val="24"/>
          <w:szCs w:val="24"/>
          <w:shd w:val="clear" w:color="auto" w:fill="FFFFFF"/>
          <w:lang w:val="es-AR"/>
        </w:rPr>
        <w:t>Grammes</w:t>
      </w:r>
      <w:proofErr w:type="spellEnd"/>
      <w:r w:rsidRPr="00517D5E">
        <w:rPr>
          <w:rFonts w:ascii="Aptos" w:hAnsi="Aptos"/>
          <w:b/>
          <w:bCs/>
          <w:color w:val="000000"/>
          <w:sz w:val="24"/>
          <w:szCs w:val="24"/>
          <w:shd w:val="clear" w:color="auto" w:fill="FFFFFF"/>
          <w:lang w:val="es-AR"/>
        </w:rPr>
        <w:t>, F., Martos-</w:t>
      </w:r>
      <w:proofErr w:type="spellStart"/>
      <w:r w:rsidRPr="00517D5E">
        <w:rPr>
          <w:rFonts w:ascii="Aptos" w:hAnsi="Aptos"/>
          <w:b/>
          <w:bCs/>
          <w:color w:val="000000"/>
          <w:sz w:val="24"/>
          <w:szCs w:val="24"/>
          <w:shd w:val="clear" w:color="auto" w:fill="FFFFFF"/>
          <w:lang w:val="es-AR"/>
        </w:rPr>
        <w:t>Sitcha</w:t>
      </w:r>
      <w:proofErr w:type="spellEnd"/>
      <w:r w:rsidRPr="00517D5E">
        <w:rPr>
          <w:rFonts w:ascii="Aptos" w:hAnsi="Aptos"/>
          <w:b/>
          <w:bCs/>
          <w:color w:val="000000"/>
          <w:sz w:val="24"/>
          <w:szCs w:val="24"/>
          <w:shd w:val="clear" w:color="auto" w:fill="FFFFFF"/>
          <w:lang w:val="es-AR"/>
        </w:rPr>
        <w:t xml:space="preserve">, J. A., </w:t>
      </w:r>
      <w:proofErr w:type="spellStart"/>
      <w:r w:rsidRPr="00517D5E">
        <w:rPr>
          <w:rFonts w:ascii="Aptos" w:hAnsi="Aptos"/>
          <w:b/>
          <w:bCs/>
          <w:color w:val="000000"/>
          <w:sz w:val="24"/>
          <w:szCs w:val="24"/>
          <w:shd w:val="clear" w:color="auto" w:fill="FFFFFF"/>
          <w:lang w:val="es-AR"/>
        </w:rPr>
        <w:t>Mydland</w:t>
      </w:r>
      <w:proofErr w:type="spellEnd"/>
      <w:r w:rsidRPr="00517D5E">
        <w:rPr>
          <w:rFonts w:ascii="Aptos" w:hAnsi="Aptos"/>
          <w:b/>
          <w:bCs/>
          <w:color w:val="000000"/>
          <w:sz w:val="24"/>
          <w:szCs w:val="24"/>
          <w:shd w:val="clear" w:color="auto" w:fill="FFFFFF"/>
          <w:lang w:val="es-AR"/>
        </w:rPr>
        <w:t xml:space="preserve">, L. T., Calduch-Giner, J. A., Fuentes, J., </w:t>
      </w:r>
      <w:proofErr w:type="spellStart"/>
      <w:r w:rsidRPr="00517D5E">
        <w:rPr>
          <w:rFonts w:ascii="Aptos" w:hAnsi="Aptos"/>
          <w:b/>
          <w:bCs/>
          <w:color w:val="000000"/>
          <w:sz w:val="24"/>
          <w:szCs w:val="24"/>
          <w:shd w:val="clear" w:color="auto" w:fill="FFFFFF"/>
          <w:lang w:val="es-AR"/>
        </w:rPr>
        <w:t>Karalazos</w:t>
      </w:r>
      <w:proofErr w:type="spellEnd"/>
      <w:r w:rsidRPr="00517D5E">
        <w:rPr>
          <w:rFonts w:ascii="Aptos" w:hAnsi="Aptos"/>
          <w:b/>
          <w:bCs/>
          <w:color w:val="000000"/>
          <w:sz w:val="24"/>
          <w:szCs w:val="24"/>
          <w:shd w:val="clear" w:color="auto" w:fill="FFFFFF"/>
          <w:lang w:val="es-AR"/>
        </w:rPr>
        <w:t xml:space="preserve">, V., Ortiz, Á., </w:t>
      </w:r>
      <w:proofErr w:type="spellStart"/>
      <w:r w:rsidRPr="00517D5E">
        <w:rPr>
          <w:rFonts w:ascii="Aptos" w:hAnsi="Aptos"/>
          <w:b/>
          <w:bCs/>
          <w:color w:val="000000"/>
          <w:sz w:val="24"/>
          <w:szCs w:val="24"/>
          <w:shd w:val="clear" w:color="auto" w:fill="FFFFFF"/>
          <w:lang w:val="es-AR"/>
        </w:rPr>
        <w:t>Øverland</w:t>
      </w:r>
      <w:proofErr w:type="spellEnd"/>
      <w:r w:rsidRPr="00517D5E">
        <w:rPr>
          <w:rFonts w:ascii="Aptos" w:hAnsi="Aptos"/>
          <w:b/>
          <w:bCs/>
          <w:color w:val="000000"/>
          <w:sz w:val="24"/>
          <w:szCs w:val="24"/>
          <w:shd w:val="clear" w:color="auto" w:fill="FFFFFF"/>
          <w:lang w:val="es-AR"/>
        </w:rPr>
        <w:t xml:space="preserve">, M., </w:t>
      </w:r>
      <w:proofErr w:type="spellStart"/>
      <w:r w:rsidRPr="00517D5E">
        <w:rPr>
          <w:rFonts w:ascii="Aptos" w:hAnsi="Aptos"/>
          <w:b/>
          <w:bCs/>
          <w:color w:val="000000"/>
          <w:sz w:val="24"/>
          <w:szCs w:val="24"/>
          <w:shd w:val="clear" w:color="auto" w:fill="FFFFFF"/>
          <w:lang w:val="es-AR"/>
        </w:rPr>
        <w:t>Sitjà</w:t>
      </w:r>
      <w:proofErr w:type="spellEnd"/>
      <w:r w:rsidRPr="00517D5E">
        <w:rPr>
          <w:rFonts w:ascii="Aptos" w:hAnsi="Aptos"/>
          <w:b/>
          <w:bCs/>
          <w:color w:val="000000"/>
          <w:sz w:val="24"/>
          <w:szCs w:val="24"/>
          <w:shd w:val="clear" w:color="auto" w:fill="FFFFFF"/>
          <w:lang w:val="es-AR"/>
        </w:rPr>
        <w:t xml:space="preserve">-Bobadilla, A., </w:t>
      </w:r>
      <w:r w:rsidR="00B028C9" w:rsidRPr="00517D5E">
        <w:rPr>
          <w:rFonts w:ascii="Aptos" w:hAnsi="Aptos"/>
          <w:b/>
          <w:bCs/>
          <w:color w:val="000000"/>
          <w:sz w:val="24"/>
          <w:szCs w:val="24"/>
          <w:shd w:val="clear" w:color="auto" w:fill="FFFFFF"/>
          <w:lang w:val="es-AR"/>
        </w:rPr>
        <w:t>and</w:t>
      </w:r>
      <w:r w:rsidRPr="00517D5E">
        <w:rPr>
          <w:rFonts w:ascii="Aptos" w:hAnsi="Aptos"/>
          <w:b/>
          <w:bCs/>
          <w:color w:val="000000"/>
          <w:sz w:val="24"/>
          <w:szCs w:val="24"/>
          <w:shd w:val="clear" w:color="auto" w:fill="FFFFFF"/>
          <w:lang w:val="es-AR"/>
        </w:rPr>
        <w:t xml:space="preserve"> Pérez-Sánchez, J.</w:t>
      </w:r>
      <w:r w:rsidRPr="00517D5E">
        <w:rPr>
          <w:rFonts w:ascii="Aptos" w:hAnsi="Aptos"/>
          <w:color w:val="000000"/>
          <w:sz w:val="24"/>
          <w:szCs w:val="24"/>
          <w:shd w:val="clear" w:color="auto" w:fill="FFFFFF"/>
          <w:lang w:val="es-AR"/>
        </w:rPr>
        <w:t xml:space="preserve"> (2016). </w:t>
      </w:r>
      <w:r w:rsidRPr="00517D5E">
        <w:rPr>
          <w:rFonts w:ascii="Aptos" w:hAnsi="Aptos"/>
          <w:color w:val="000000"/>
          <w:sz w:val="24"/>
          <w:szCs w:val="24"/>
          <w:shd w:val="clear" w:color="auto" w:fill="FFFFFF"/>
        </w:rPr>
        <w:t xml:space="preserve">Dietary butyrate helps </w:t>
      </w:r>
      <w:r w:rsidRPr="00517D5E">
        <w:rPr>
          <w:rFonts w:ascii="Aptos" w:hAnsi="Aptos"/>
          <w:color w:val="000000"/>
          <w:sz w:val="24"/>
          <w:szCs w:val="24"/>
          <w:shd w:val="clear" w:color="auto" w:fill="FFFFFF"/>
        </w:rPr>
        <w:lastRenderedPageBreak/>
        <w:t>to restore the intestinal status of a marine teleost (</w:t>
      </w:r>
      <w:r w:rsidRPr="00517D5E">
        <w:rPr>
          <w:rFonts w:ascii="Aptos" w:hAnsi="Aptos"/>
          <w:i/>
          <w:iCs/>
          <w:color w:val="000000"/>
          <w:sz w:val="24"/>
          <w:szCs w:val="24"/>
          <w:shd w:val="clear" w:color="auto" w:fill="FFFFFF"/>
        </w:rPr>
        <w:t xml:space="preserve">Sparus </w:t>
      </w:r>
      <w:proofErr w:type="spellStart"/>
      <w:r w:rsidRPr="00517D5E">
        <w:rPr>
          <w:rFonts w:ascii="Aptos" w:hAnsi="Aptos"/>
          <w:i/>
          <w:iCs/>
          <w:color w:val="000000"/>
          <w:sz w:val="24"/>
          <w:szCs w:val="24"/>
          <w:shd w:val="clear" w:color="auto" w:fill="FFFFFF"/>
        </w:rPr>
        <w:t>aurata</w:t>
      </w:r>
      <w:proofErr w:type="spellEnd"/>
      <w:r w:rsidRPr="00517D5E">
        <w:rPr>
          <w:rFonts w:ascii="Aptos" w:hAnsi="Aptos"/>
          <w:color w:val="000000"/>
          <w:sz w:val="24"/>
          <w:szCs w:val="24"/>
          <w:shd w:val="clear" w:color="auto" w:fill="FFFFFF"/>
        </w:rPr>
        <w:t xml:space="preserve">) fed extreme diets low in fish meal and fish oil. </w:t>
      </w:r>
      <w:proofErr w:type="spellStart"/>
      <w:r w:rsidRPr="00517D5E">
        <w:rPr>
          <w:rFonts w:ascii="Aptos" w:hAnsi="Aptos"/>
          <w:i/>
          <w:iCs/>
          <w:color w:val="000000"/>
          <w:sz w:val="24"/>
          <w:szCs w:val="24"/>
          <w:shd w:val="clear" w:color="auto" w:fill="FFFFFF"/>
        </w:rPr>
        <w:t>PLoS</w:t>
      </w:r>
      <w:proofErr w:type="spellEnd"/>
      <w:r w:rsidRPr="00517D5E">
        <w:rPr>
          <w:rFonts w:ascii="Aptos" w:hAnsi="Aptos"/>
          <w:i/>
          <w:iCs/>
          <w:color w:val="000000"/>
          <w:sz w:val="24"/>
          <w:szCs w:val="24"/>
          <w:shd w:val="clear" w:color="auto" w:fill="FFFFFF"/>
        </w:rPr>
        <w:t xml:space="preserve"> ONE</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11</w:t>
      </w:r>
      <w:r w:rsidR="00AB46A3" w:rsidRPr="00517D5E">
        <w:rPr>
          <w:rFonts w:ascii="Aptos" w:hAnsi="Aptos"/>
          <w:color w:val="000000"/>
          <w:sz w:val="24"/>
          <w:szCs w:val="24"/>
          <w:shd w:val="clear" w:color="auto" w:fill="FFFFFF"/>
        </w:rPr>
        <w:t xml:space="preserve">, </w:t>
      </w:r>
      <w:r w:rsidR="0058500D" w:rsidRPr="00517D5E">
        <w:rPr>
          <w:rFonts w:ascii="Aptos" w:hAnsi="Aptos"/>
          <w:color w:val="000000"/>
          <w:sz w:val="24"/>
          <w:szCs w:val="24"/>
          <w:shd w:val="clear" w:color="auto" w:fill="FFFFFF"/>
        </w:rPr>
        <w:t>0166564.</w:t>
      </w:r>
    </w:p>
    <w:p w14:paraId="3B485F82" w14:textId="77777777" w:rsidR="00B82B5E" w:rsidRPr="00517D5E" w:rsidRDefault="003753E7"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Fois</w:t>
      </w:r>
      <w:r w:rsidR="0058500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C</w:t>
      </w:r>
      <w:r w:rsidR="0058500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A</w:t>
      </w:r>
      <w:r w:rsidR="0058500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M</w:t>
      </w:r>
      <w:r w:rsidR="0058500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Schindeler</w:t>
      </w:r>
      <w:proofErr w:type="spellEnd"/>
      <w:r w:rsidR="0058500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A</w:t>
      </w:r>
      <w:r w:rsidR="0058500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Valtchev</w:t>
      </w:r>
      <w:proofErr w:type="spellEnd"/>
      <w:r w:rsidR="0058500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P</w:t>
      </w:r>
      <w:r w:rsidR="0058500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58500D" w:rsidRPr="00517D5E">
        <w:rPr>
          <w:rFonts w:ascii="Aptos" w:hAnsi="Aptos"/>
          <w:b/>
          <w:bCs/>
          <w:color w:val="000000"/>
          <w:sz w:val="24"/>
          <w:szCs w:val="24"/>
          <w:shd w:val="clear" w:color="auto" w:fill="FFFFFF"/>
        </w:rPr>
        <w:t xml:space="preserve">and </w:t>
      </w:r>
      <w:proofErr w:type="spellStart"/>
      <w:r w:rsidRPr="00517D5E">
        <w:rPr>
          <w:rFonts w:ascii="Aptos" w:hAnsi="Aptos"/>
          <w:b/>
          <w:bCs/>
          <w:color w:val="000000"/>
          <w:sz w:val="24"/>
          <w:szCs w:val="24"/>
          <w:shd w:val="clear" w:color="auto" w:fill="FFFFFF"/>
        </w:rPr>
        <w:t>Dehghani</w:t>
      </w:r>
      <w:proofErr w:type="spellEnd"/>
      <w:r w:rsidRPr="00517D5E">
        <w:rPr>
          <w:rFonts w:ascii="Aptos" w:hAnsi="Aptos"/>
          <w:b/>
          <w:bCs/>
          <w:color w:val="000000"/>
          <w:sz w:val="24"/>
          <w:szCs w:val="24"/>
          <w:shd w:val="clear" w:color="auto" w:fill="FFFFFF"/>
        </w:rPr>
        <w:t xml:space="preserve"> F.</w:t>
      </w:r>
      <w:r w:rsidRPr="00517D5E">
        <w:rPr>
          <w:rFonts w:ascii="Aptos" w:hAnsi="Aptos"/>
          <w:color w:val="000000"/>
          <w:sz w:val="24"/>
          <w:szCs w:val="24"/>
          <w:shd w:val="clear" w:color="auto" w:fill="FFFFFF"/>
        </w:rPr>
        <w:t xml:space="preserve"> </w:t>
      </w:r>
      <w:r w:rsidR="0058500D"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2021</w:t>
      </w:r>
      <w:r w:rsidR="0058500D"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Dynamic flow and shear stress as key parameters for intestinal cells morphology and polarization in an organ-on-a-chip model. </w:t>
      </w:r>
      <w:r w:rsidRPr="00517D5E">
        <w:rPr>
          <w:rFonts w:ascii="Aptos" w:hAnsi="Aptos"/>
          <w:i/>
          <w:iCs/>
          <w:color w:val="000000"/>
          <w:sz w:val="24"/>
          <w:szCs w:val="24"/>
          <w:shd w:val="clear" w:color="auto" w:fill="FFFFFF"/>
        </w:rPr>
        <w:t>Biomed</w:t>
      </w:r>
      <w:r w:rsidR="00485FC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Microdevices</w:t>
      </w:r>
      <w:r w:rsidR="0058500D" w:rsidRPr="00517D5E">
        <w:rPr>
          <w:rFonts w:ascii="Aptos" w:hAnsi="Aptos"/>
          <w:i/>
          <w:iCs/>
          <w:color w:val="000000"/>
          <w:sz w:val="24"/>
          <w:szCs w:val="24"/>
          <w:shd w:val="clear" w:color="auto" w:fill="FFFFFF"/>
        </w:rPr>
        <w:t xml:space="preserve"> </w:t>
      </w:r>
      <w:r w:rsidRPr="00517D5E">
        <w:rPr>
          <w:rFonts w:ascii="Aptos" w:hAnsi="Aptos"/>
          <w:b/>
          <w:bCs/>
          <w:color w:val="000000"/>
          <w:sz w:val="24"/>
          <w:szCs w:val="24"/>
          <w:shd w:val="clear" w:color="auto" w:fill="FFFFFF"/>
        </w:rPr>
        <w:t>23</w:t>
      </w:r>
      <w:r w:rsidR="0058500D" w:rsidRPr="00517D5E">
        <w:rPr>
          <w:rFonts w:ascii="Aptos" w:hAnsi="Aptos"/>
          <w:b/>
          <w:bCs/>
          <w:color w:val="000000"/>
          <w:sz w:val="24"/>
          <w:szCs w:val="24"/>
          <w:shd w:val="clear" w:color="auto" w:fill="FFFFFF"/>
        </w:rPr>
        <w:t xml:space="preserve">, </w:t>
      </w:r>
      <w:r w:rsidRPr="00517D5E">
        <w:rPr>
          <w:rFonts w:ascii="Aptos" w:hAnsi="Aptos"/>
          <w:color w:val="000000"/>
          <w:sz w:val="24"/>
          <w:szCs w:val="24"/>
          <w:shd w:val="clear" w:color="auto" w:fill="FFFFFF"/>
        </w:rPr>
        <w:t>55.</w:t>
      </w:r>
    </w:p>
    <w:p w14:paraId="464695B3" w14:textId="221B18E5" w:rsidR="003753E7" w:rsidRPr="00517D5E" w:rsidRDefault="00B82B5E"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Genz</w:t>
      </w:r>
      <w:proofErr w:type="spellEnd"/>
      <w:r w:rsidRPr="00517D5E">
        <w:rPr>
          <w:rFonts w:ascii="Aptos" w:hAnsi="Aptos"/>
          <w:b/>
          <w:bCs/>
          <w:color w:val="000000"/>
          <w:sz w:val="24"/>
          <w:szCs w:val="24"/>
          <w:shd w:val="clear" w:color="auto" w:fill="FFFFFF"/>
        </w:rPr>
        <w:t>, J., McDonald, M.D., Grosell, M.</w:t>
      </w:r>
      <w:r w:rsidRPr="00517D5E">
        <w:rPr>
          <w:rFonts w:ascii="Aptos" w:hAnsi="Aptos"/>
          <w:color w:val="000000"/>
          <w:sz w:val="24"/>
          <w:szCs w:val="24"/>
          <w:shd w:val="clear" w:color="auto" w:fill="FFFFFF"/>
        </w:rPr>
        <w:t xml:space="preserve"> (2011). Concentration of MgSO4 in the intestinal lumen of </w:t>
      </w:r>
      <w:proofErr w:type="spellStart"/>
      <w:r w:rsidRPr="00517D5E">
        <w:rPr>
          <w:rFonts w:ascii="Aptos" w:hAnsi="Aptos"/>
          <w:i/>
          <w:iCs/>
          <w:color w:val="000000"/>
          <w:sz w:val="24"/>
          <w:szCs w:val="24"/>
          <w:shd w:val="clear" w:color="auto" w:fill="FFFFFF"/>
        </w:rPr>
        <w:t>Opsanus</w:t>
      </w:r>
      <w:proofErr w:type="spellEnd"/>
      <w:r w:rsidRPr="00517D5E">
        <w:rPr>
          <w:rFonts w:ascii="Aptos" w:hAnsi="Aptos"/>
          <w:i/>
          <w:iCs/>
          <w:color w:val="000000"/>
          <w:sz w:val="24"/>
          <w:szCs w:val="24"/>
          <w:shd w:val="clear" w:color="auto" w:fill="FFFFFF"/>
        </w:rPr>
        <w:t xml:space="preserve"> beta</w:t>
      </w:r>
      <w:r w:rsidRPr="00517D5E">
        <w:rPr>
          <w:rFonts w:ascii="Aptos" w:hAnsi="Aptos"/>
          <w:color w:val="000000"/>
          <w:sz w:val="24"/>
          <w:szCs w:val="24"/>
          <w:shd w:val="clear" w:color="auto" w:fill="FFFFFF"/>
        </w:rPr>
        <w:t xml:space="preserve"> limits osmoregulation in response to acute </w:t>
      </w:r>
      <w:proofErr w:type="spellStart"/>
      <w:r w:rsidRPr="00517D5E">
        <w:rPr>
          <w:rFonts w:ascii="Aptos" w:hAnsi="Aptos"/>
          <w:color w:val="000000"/>
          <w:sz w:val="24"/>
          <w:szCs w:val="24"/>
          <w:shd w:val="clear" w:color="auto" w:fill="FFFFFF"/>
        </w:rPr>
        <w:t>hypersalinity</w:t>
      </w:r>
      <w:proofErr w:type="spellEnd"/>
      <w:r w:rsidRPr="00517D5E">
        <w:rPr>
          <w:rFonts w:ascii="Aptos" w:hAnsi="Aptos"/>
          <w:color w:val="000000"/>
          <w:sz w:val="24"/>
          <w:szCs w:val="24"/>
          <w:shd w:val="clear" w:color="auto" w:fill="FFFFFF"/>
        </w:rPr>
        <w:t xml:space="preserve"> stress. </w:t>
      </w:r>
      <w:r w:rsidRPr="00517D5E">
        <w:rPr>
          <w:rFonts w:ascii="Aptos" w:hAnsi="Aptos"/>
          <w:i/>
          <w:iCs/>
          <w:color w:val="000000"/>
          <w:sz w:val="24"/>
          <w:szCs w:val="24"/>
          <w:shd w:val="clear" w:color="auto" w:fill="FFFFFF"/>
        </w:rPr>
        <w:t>Am J Physiol.</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300</w:t>
      </w:r>
      <w:r w:rsidRPr="00517D5E">
        <w:rPr>
          <w:rFonts w:ascii="Aptos" w:hAnsi="Aptos"/>
          <w:color w:val="000000"/>
          <w:sz w:val="24"/>
          <w:szCs w:val="24"/>
          <w:shd w:val="clear" w:color="auto" w:fill="FFFFFF"/>
        </w:rPr>
        <w:t xml:space="preserve">, R895-909. </w:t>
      </w:r>
      <w:r w:rsidR="003753E7" w:rsidRPr="00517D5E">
        <w:rPr>
          <w:rFonts w:ascii="Aptos" w:hAnsi="Aptos"/>
          <w:color w:val="000000"/>
          <w:sz w:val="24"/>
          <w:szCs w:val="24"/>
          <w:shd w:val="clear" w:color="auto" w:fill="FFFFFF"/>
        </w:rPr>
        <w:t xml:space="preserve"> </w:t>
      </w:r>
    </w:p>
    <w:p w14:paraId="1720AF64" w14:textId="77777777"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 xml:space="preserve">Goodrich, H. R., Bayley, M., </w:t>
      </w:r>
      <w:proofErr w:type="spellStart"/>
      <w:r w:rsidRPr="00517D5E">
        <w:rPr>
          <w:rFonts w:ascii="Aptos" w:hAnsi="Aptos"/>
          <w:b/>
          <w:bCs/>
          <w:color w:val="000000"/>
          <w:sz w:val="24"/>
          <w:szCs w:val="24"/>
          <w:shd w:val="clear" w:color="auto" w:fill="FFFFFF"/>
        </w:rPr>
        <w:t>Birgersson</w:t>
      </w:r>
      <w:proofErr w:type="spellEnd"/>
      <w:r w:rsidRPr="00517D5E">
        <w:rPr>
          <w:rFonts w:ascii="Aptos" w:hAnsi="Aptos"/>
          <w:b/>
          <w:bCs/>
          <w:color w:val="000000"/>
          <w:sz w:val="24"/>
          <w:szCs w:val="24"/>
          <w:shd w:val="clear" w:color="auto" w:fill="FFFFFF"/>
        </w:rPr>
        <w:t>, L., Davison, W. G., Johannsson, O. E., Kim, A. B., Le My, P., Tinh, T. H., Thanh, P. N., Thanh, H. D. T., et al.</w:t>
      </w:r>
      <w:r w:rsidRPr="00517D5E">
        <w:rPr>
          <w:rFonts w:ascii="Aptos" w:hAnsi="Aptos"/>
          <w:color w:val="000000"/>
          <w:sz w:val="24"/>
          <w:szCs w:val="24"/>
          <w:shd w:val="clear" w:color="auto" w:fill="FFFFFF"/>
        </w:rPr>
        <w:t xml:space="preserve"> (2020). Understanding the gastrointestinal physiology and responses to feeding in </w:t>
      </w:r>
      <w:proofErr w:type="gramStart"/>
      <w:r w:rsidRPr="00517D5E">
        <w:rPr>
          <w:rFonts w:ascii="Aptos" w:hAnsi="Aptos"/>
          <w:color w:val="000000"/>
          <w:sz w:val="24"/>
          <w:szCs w:val="24"/>
          <w:shd w:val="clear" w:color="auto" w:fill="FFFFFF"/>
        </w:rPr>
        <w:t>air-breathing</w:t>
      </w:r>
      <w:proofErr w:type="gramEnd"/>
      <w:r w:rsidRPr="00517D5E">
        <w:rPr>
          <w:rFonts w:ascii="Aptos" w:hAnsi="Aptos"/>
          <w:color w:val="000000"/>
          <w:sz w:val="24"/>
          <w:szCs w:val="24"/>
          <w:shd w:val="clear" w:color="auto" w:fill="FFFFFF"/>
        </w:rPr>
        <w:t xml:space="preserve"> </w:t>
      </w:r>
      <w:proofErr w:type="spellStart"/>
      <w:r w:rsidRPr="00517D5E">
        <w:rPr>
          <w:rFonts w:ascii="Aptos" w:hAnsi="Aptos"/>
          <w:color w:val="000000"/>
          <w:sz w:val="24"/>
          <w:szCs w:val="24"/>
          <w:shd w:val="clear" w:color="auto" w:fill="FFFFFF"/>
        </w:rPr>
        <w:t>Anabantiform</w:t>
      </w:r>
      <w:proofErr w:type="spellEnd"/>
      <w:r w:rsidRPr="00517D5E">
        <w:rPr>
          <w:rFonts w:ascii="Aptos" w:hAnsi="Aptos"/>
          <w:color w:val="000000"/>
          <w:sz w:val="24"/>
          <w:szCs w:val="24"/>
          <w:shd w:val="clear" w:color="auto" w:fill="FFFFFF"/>
        </w:rPr>
        <w:t xml:space="preserve"> fishes. </w:t>
      </w:r>
      <w:r w:rsidRPr="00517D5E">
        <w:rPr>
          <w:rFonts w:ascii="Aptos" w:hAnsi="Aptos"/>
          <w:i/>
          <w:iCs/>
          <w:color w:val="000000"/>
          <w:sz w:val="24"/>
          <w:szCs w:val="24"/>
          <w:shd w:val="clear" w:color="auto" w:fill="FFFFFF"/>
        </w:rPr>
        <w:t>J. Fish Biol.</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96</w:t>
      </w:r>
      <w:r w:rsidRPr="00517D5E">
        <w:rPr>
          <w:rFonts w:ascii="Aptos" w:hAnsi="Aptos"/>
          <w:color w:val="000000"/>
          <w:sz w:val="24"/>
          <w:szCs w:val="24"/>
          <w:shd w:val="clear" w:color="auto" w:fill="FFFFFF"/>
        </w:rPr>
        <w:t>, 986–1003.</w:t>
      </w:r>
    </w:p>
    <w:p w14:paraId="16A73EDC" w14:textId="0EDB99DB" w:rsidR="00F706B7" w:rsidRPr="00517D5E" w:rsidRDefault="00F706B7" w:rsidP="00AD4802">
      <w:pPr>
        <w:spacing w:after="120" w:line="240" w:lineRule="auto"/>
        <w:rPr>
          <w:rFonts w:ascii="Aptos" w:eastAsia="Times New Roman" w:hAnsi="Aptos" w:cs="Times New Roman"/>
          <w:kern w:val="0"/>
          <w:sz w:val="24"/>
          <w:szCs w:val="24"/>
          <w:lang w:val="en-US"/>
          <w14:ligatures w14:val="none"/>
        </w:rPr>
      </w:pPr>
      <w:r w:rsidRPr="00517D5E">
        <w:rPr>
          <w:rFonts w:ascii="Aptos" w:eastAsia="Times New Roman" w:hAnsi="Aptos" w:cs="Times New Roman"/>
          <w:b/>
          <w:bCs/>
          <w:kern w:val="0"/>
          <w:sz w:val="24"/>
          <w:szCs w:val="24"/>
          <w:lang w:val="en-US"/>
          <w14:ligatures w14:val="none"/>
        </w:rPr>
        <w:t xml:space="preserve">Ghosh, S., Samuel Whitley, C., </w:t>
      </w:r>
      <w:proofErr w:type="spellStart"/>
      <w:r w:rsidRPr="00517D5E">
        <w:rPr>
          <w:rFonts w:ascii="Aptos" w:eastAsia="Times New Roman" w:hAnsi="Aptos" w:cs="Times New Roman"/>
          <w:b/>
          <w:bCs/>
          <w:kern w:val="0"/>
          <w:sz w:val="24"/>
          <w:szCs w:val="24"/>
          <w:lang w:val="en-US"/>
          <w14:ligatures w14:val="none"/>
        </w:rPr>
        <w:t>Haribabu</w:t>
      </w:r>
      <w:proofErr w:type="spellEnd"/>
      <w:r w:rsidRPr="00517D5E">
        <w:rPr>
          <w:rFonts w:ascii="Aptos" w:eastAsia="Times New Roman" w:hAnsi="Aptos" w:cs="Times New Roman"/>
          <w:b/>
          <w:bCs/>
          <w:kern w:val="0"/>
          <w:sz w:val="24"/>
          <w:szCs w:val="24"/>
          <w:lang w:val="en-US"/>
          <w14:ligatures w14:val="none"/>
        </w:rPr>
        <w:t xml:space="preserve">, B., </w:t>
      </w:r>
      <w:r w:rsidR="00B028C9" w:rsidRPr="00517D5E">
        <w:rPr>
          <w:rFonts w:ascii="Aptos" w:eastAsia="Times New Roman" w:hAnsi="Aptos" w:cs="Times New Roman"/>
          <w:b/>
          <w:bCs/>
          <w:kern w:val="0"/>
          <w:sz w:val="24"/>
          <w:szCs w:val="24"/>
          <w:lang w:val="en-US"/>
          <w14:ligatures w14:val="none"/>
        </w:rPr>
        <w:t>and</w:t>
      </w:r>
      <w:r w:rsidRPr="00517D5E">
        <w:rPr>
          <w:rFonts w:ascii="Aptos" w:eastAsia="Times New Roman" w:hAnsi="Aptos" w:cs="Times New Roman"/>
          <w:b/>
          <w:bCs/>
          <w:kern w:val="0"/>
          <w:sz w:val="24"/>
          <w:szCs w:val="24"/>
          <w:lang w:val="en-US"/>
          <w14:ligatures w14:val="none"/>
        </w:rPr>
        <w:t xml:space="preserve"> Rao Jala, V.</w:t>
      </w:r>
      <w:r w:rsidRPr="00517D5E">
        <w:rPr>
          <w:rFonts w:ascii="Aptos" w:eastAsia="Times New Roman" w:hAnsi="Aptos" w:cs="Times New Roman"/>
          <w:kern w:val="0"/>
          <w:sz w:val="24"/>
          <w:szCs w:val="24"/>
          <w:lang w:val="en-US"/>
          <w14:ligatures w14:val="none"/>
        </w:rPr>
        <w:t xml:space="preserve"> (2021). Regulation of </w:t>
      </w:r>
      <w:r w:rsidR="0058500D" w:rsidRPr="00517D5E">
        <w:rPr>
          <w:rFonts w:ascii="Aptos" w:eastAsia="Times New Roman" w:hAnsi="Aptos" w:cs="Times New Roman"/>
          <w:kern w:val="0"/>
          <w:sz w:val="24"/>
          <w:szCs w:val="24"/>
          <w:lang w:val="en-US"/>
          <w14:ligatures w14:val="none"/>
        </w:rPr>
        <w:t>i</w:t>
      </w:r>
      <w:r w:rsidRPr="00517D5E">
        <w:rPr>
          <w:rFonts w:ascii="Aptos" w:eastAsia="Times New Roman" w:hAnsi="Aptos" w:cs="Times New Roman"/>
          <w:kern w:val="0"/>
          <w:sz w:val="24"/>
          <w:szCs w:val="24"/>
          <w:lang w:val="en-US"/>
          <w14:ligatures w14:val="none"/>
        </w:rPr>
        <w:t xml:space="preserve">ntestinal </w:t>
      </w:r>
      <w:r w:rsidR="0058500D" w:rsidRPr="00517D5E">
        <w:rPr>
          <w:rFonts w:ascii="Aptos" w:eastAsia="Times New Roman" w:hAnsi="Aptos" w:cs="Times New Roman"/>
          <w:kern w:val="0"/>
          <w:sz w:val="24"/>
          <w:szCs w:val="24"/>
          <w:lang w:val="en-US"/>
          <w14:ligatures w14:val="none"/>
        </w:rPr>
        <w:t>b</w:t>
      </w:r>
      <w:r w:rsidRPr="00517D5E">
        <w:rPr>
          <w:rFonts w:ascii="Aptos" w:eastAsia="Times New Roman" w:hAnsi="Aptos" w:cs="Times New Roman"/>
          <w:kern w:val="0"/>
          <w:sz w:val="24"/>
          <w:szCs w:val="24"/>
          <w:lang w:val="en-US"/>
          <w14:ligatures w14:val="none"/>
        </w:rPr>
        <w:t xml:space="preserve">arrier </w:t>
      </w:r>
      <w:r w:rsidR="0058500D" w:rsidRPr="00517D5E">
        <w:rPr>
          <w:rFonts w:ascii="Aptos" w:eastAsia="Times New Roman" w:hAnsi="Aptos" w:cs="Times New Roman"/>
          <w:kern w:val="0"/>
          <w:sz w:val="24"/>
          <w:szCs w:val="24"/>
          <w:lang w:val="en-US"/>
          <w14:ligatures w14:val="none"/>
        </w:rPr>
        <w:t>f</w:t>
      </w:r>
      <w:r w:rsidRPr="00517D5E">
        <w:rPr>
          <w:rFonts w:ascii="Aptos" w:eastAsia="Times New Roman" w:hAnsi="Aptos" w:cs="Times New Roman"/>
          <w:kern w:val="0"/>
          <w:sz w:val="24"/>
          <w:szCs w:val="24"/>
          <w:lang w:val="en-US"/>
          <w14:ligatures w14:val="none"/>
        </w:rPr>
        <w:t xml:space="preserve">unction by </w:t>
      </w:r>
      <w:r w:rsidR="0058500D" w:rsidRPr="00517D5E">
        <w:rPr>
          <w:rFonts w:ascii="Aptos" w:eastAsia="Times New Roman" w:hAnsi="Aptos" w:cs="Times New Roman"/>
          <w:kern w:val="0"/>
          <w:sz w:val="24"/>
          <w:szCs w:val="24"/>
          <w:lang w:val="en-US"/>
          <w14:ligatures w14:val="none"/>
        </w:rPr>
        <w:t>m</w:t>
      </w:r>
      <w:r w:rsidRPr="00517D5E">
        <w:rPr>
          <w:rFonts w:ascii="Aptos" w:eastAsia="Times New Roman" w:hAnsi="Aptos" w:cs="Times New Roman"/>
          <w:kern w:val="0"/>
          <w:sz w:val="24"/>
          <w:szCs w:val="24"/>
          <w:lang w:val="en-US"/>
          <w14:ligatures w14:val="none"/>
        </w:rPr>
        <w:t xml:space="preserve">icrobial </w:t>
      </w:r>
      <w:r w:rsidR="0058500D" w:rsidRPr="00517D5E">
        <w:rPr>
          <w:rFonts w:ascii="Aptos" w:eastAsia="Times New Roman" w:hAnsi="Aptos" w:cs="Times New Roman"/>
          <w:kern w:val="0"/>
          <w:sz w:val="24"/>
          <w:szCs w:val="24"/>
          <w:lang w:val="en-US"/>
          <w14:ligatures w14:val="none"/>
        </w:rPr>
        <w:t>m</w:t>
      </w:r>
      <w:r w:rsidRPr="00517D5E">
        <w:rPr>
          <w:rFonts w:ascii="Aptos" w:eastAsia="Times New Roman" w:hAnsi="Aptos" w:cs="Times New Roman"/>
          <w:kern w:val="0"/>
          <w:sz w:val="24"/>
          <w:szCs w:val="24"/>
          <w:lang w:val="en-US"/>
          <w14:ligatures w14:val="none"/>
        </w:rPr>
        <w:t xml:space="preserve">etabolites. </w:t>
      </w:r>
      <w:r w:rsidRPr="00517D5E">
        <w:rPr>
          <w:rFonts w:ascii="Aptos" w:eastAsia="Times New Roman" w:hAnsi="Aptos" w:cs="Times New Roman"/>
          <w:i/>
          <w:iCs/>
          <w:kern w:val="0"/>
          <w:sz w:val="24"/>
          <w:szCs w:val="24"/>
          <w:lang w:val="en-US"/>
          <w14:ligatures w14:val="none"/>
        </w:rPr>
        <w:t>Cell Mol</w:t>
      </w:r>
      <w:r w:rsidR="00485FC1" w:rsidRPr="00517D5E">
        <w:rPr>
          <w:rFonts w:ascii="Aptos" w:eastAsia="Times New Roman" w:hAnsi="Aptos" w:cs="Times New Roman"/>
          <w:i/>
          <w:iCs/>
          <w:kern w:val="0"/>
          <w:sz w:val="24"/>
          <w:szCs w:val="24"/>
          <w:lang w:val="en-US"/>
          <w14:ligatures w14:val="none"/>
        </w:rPr>
        <w:t xml:space="preserve">. </w:t>
      </w:r>
      <w:r w:rsidRPr="00517D5E">
        <w:rPr>
          <w:rFonts w:ascii="Aptos" w:eastAsia="Times New Roman" w:hAnsi="Aptos" w:cs="Times New Roman"/>
          <w:i/>
          <w:iCs/>
          <w:kern w:val="0"/>
          <w:sz w:val="24"/>
          <w:szCs w:val="24"/>
          <w:lang w:val="en-US"/>
          <w14:ligatures w14:val="none"/>
        </w:rPr>
        <w:t>Gastroenterol</w:t>
      </w:r>
      <w:r w:rsidR="00485FC1" w:rsidRPr="00517D5E">
        <w:rPr>
          <w:rFonts w:ascii="Aptos" w:eastAsia="Times New Roman" w:hAnsi="Aptos" w:cs="Times New Roman"/>
          <w:i/>
          <w:iCs/>
          <w:kern w:val="0"/>
          <w:sz w:val="24"/>
          <w:szCs w:val="24"/>
          <w:lang w:val="en-US"/>
          <w14:ligatures w14:val="none"/>
        </w:rPr>
        <w:t>.</w:t>
      </w:r>
      <w:r w:rsidRPr="00517D5E">
        <w:rPr>
          <w:rFonts w:ascii="Aptos" w:eastAsia="Times New Roman" w:hAnsi="Aptos" w:cs="Times New Roman"/>
          <w:i/>
          <w:iCs/>
          <w:kern w:val="0"/>
          <w:sz w:val="24"/>
          <w:szCs w:val="24"/>
          <w:lang w:val="en-US"/>
          <w14:ligatures w14:val="none"/>
        </w:rPr>
        <w:t xml:space="preserve"> Hepatol</w:t>
      </w:r>
      <w:r w:rsidR="00485FC1" w:rsidRPr="00517D5E">
        <w:rPr>
          <w:rFonts w:ascii="Aptos" w:eastAsia="Times New Roman" w:hAnsi="Aptos" w:cs="Times New Roman"/>
          <w:i/>
          <w:iCs/>
          <w:kern w:val="0"/>
          <w:sz w:val="24"/>
          <w:szCs w:val="24"/>
          <w:lang w:val="en-US"/>
          <w14:ligatures w14:val="none"/>
        </w:rPr>
        <w:t>.</w:t>
      </w:r>
      <w:r w:rsidRPr="00517D5E">
        <w:rPr>
          <w:rFonts w:ascii="Aptos" w:eastAsia="Times New Roman" w:hAnsi="Aptos" w:cs="Times New Roman"/>
          <w:kern w:val="0"/>
          <w:sz w:val="24"/>
          <w:szCs w:val="24"/>
          <w:lang w:val="en-US"/>
          <w14:ligatures w14:val="none"/>
        </w:rPr>
        <w:t xml:space="preserve"> </w:t>
      </w:r>
      <w:r w:rsidRPr="00517D5E">
        <w:rPr>
          <w:rFonts w:ascii="Aptos" w:eastAsia="Times New Roman" w:hAnsi="Aptos" w:cs="Times New Roman"/>
          <w:b/>
          <w:bCs/>
          <w:kern w:val="0"/>
          <w:sz w:val="24"/>
          <w:szCs w:val="24"/>
          <w:lang w:val="en-US"/>
          <w14:ligatures w14:val="none"/>
        </w:rPr>
        <w:t>11</w:t>
      </w:r>
      <w:r w:rsidRPr="00517D5E">
        <w:rPr>
          <w:rFonts w:ascii="Aptos" w:eastAsia="Times New Roman" w:hAnsi="Aptos" w:cs="Times New Roman"/>
          <w:kern w:val="0"/>
          <w:sz w:val="24"/>
          <w:szCs w:val="24"/>
          <w:lang w:val="en-US"/>
          <w14:ligatures w14:val="none"/>
        </w:rPr>
        <w:t xml:space="preserve">, 1463–1482. </w:t>
      </w:r>
    </w:p>
    <w:p w14:paraId="5BF55BD4" w14:textId="1B8F0AC3"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 xml:space="preserve">Grosell, M. </w:t>
      </w:r>
      <w:r w:rsidRPr="00517D5E">
        <w:rPr>
          <w:rFonts w:ascii="Aptos" w:hAnsi="Aptos"/>
          <w:color w:val="000000"/>
          <w:sz w:val="24"/>
          <w:szCs w:val="24"/>
          <w:shd w:val="clear" w:color="auto" w:fill="FFFFFF"/>
        </w:rPr>
        <w:t xml:space="preserve">(2006). Intestinal anion exchange in marine fish osmoregulation. </w:t>
      </w:r>
      <w:r w:rsidRPr="00517D5E">
        <w:rPr>
          <w:rFonts w:ascii="Aptos" w:hAnsi="Aptos"/>
          <w:i/>
          <w:iCs/>
          <w:color w:val="000000"/>
          <w:sz w:val="24"/>
          <w:szCs w:val="24"/>
          <w:shd w:val="clear" w:color="auto" w:fill="FFFFFF"/>
        </w:rPr>
        <w:t xml:space="preserve">J. Exp. Biol. </w:t>
      </w:r>
      <w:r w:rsidRPr="00517D5E">
        <w:rPr>
          <w:rFonts w:ascii="Aptos" w:hAnsi="Aptos"/>
          <w:b/>
          <w:bCs/>
          <w:color w:val="000000"/>
          <w:sz w:val="24"/>
          <w:szCs w:val="24"/>
          <w:shd w:val="clear" w:color="auto" w:fill="FFFFFF"/>
        </w:rPr>
        <w:t>209</w:t>
      </w:r>
      <w:r w:rsidRPr="00517D5E">
        <w:rPr>
          <w:rFonts w:ascii="Aptos" w:hAnsi="Aptos"/>
          <w:color w:val="000000"/>
          <w:sz w:val="24"/>
          <w:szCs w:val="24"/>
          <w:shd w:val="clear" w:color="auto" w:fill="FFFFFF"/>
        </w:rPr>
        <w:t>, 2813-2827.</w:t>
      </w:r>
    </w:p>
    <w:p w14:paraId="40162DB2" w14:textId="0B002082" w:rsidR="00F706B7" w:rsidRPr="00517D5E" w:rsidRDefault="00F706B7"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 xml:space="preserve">Hou, K., Wu, Z. X., Chen, X. Y., Wang, J. Q., Zhang, D., Xiao, C., Zhu, D., </w:t>
      </w:r>
      <w:proofErr w:type="spellStart"/>
      <w:r w:rsidRPr="00517D5E">
        <w:rPr>
          <w:rFonts w:ascii="Aptos" w:hAnsi="Aptos"/>
          <w:b/>
          <w:bCs/>
          <w:color w:val="000000"/>
          <w:sz w:val="24"/>
          <w:szCs w:val="24"/>
          <w:shd w:val="clear" w:color="auto" w:fill="FFFFFF"/>
        </w:rPr>
        <w:t>Koya</w:t>
      </w:r>
      <w:proofErr w:type="spellEnd"/>
      <w:r w:rsidRPr="00517D5E">
        <w:rPr>
          <w:rFonts w:ascii="Aptos" w:hAnsi="Aptos"/>
          <w:b/>
          <w:bCs/>
          <w:color w:val="000000"/>
          <w:sz w:val="24"/>
          <w:szCs w:val="24"/>
          <w:shd w:val="clear" w:color="auto" w:fill="FFFFFF"/>
        </w:rPr>
        <w:t xml:space="preserve">, J. B., Wei, L., Li, J., </w:t>
      </w:r>
      <w:r w:rsidR="00B028C9" w:rsidRPr="00517D5E">
        <w:rPr>
          <w:rFonts w:ascii="Aptos" w:hAnsi="Aptos"/>
          <w:b/>
          <w:bCs/>
          <w:color w:val="000000"/>
          <w:sz w:val="24"/>
          <w:szCs w:val="24"/>
          <w:shd w:val="clear" w:color="auto" w:fill="FFFFFF"/>
        </w:rPr>
        <w:t>and</w:t>
      </w:r>
      <w:r w:rsidRPr="00517D5E">
        <w:rPr>
          <w:rFonts w:ascii="Aptos" w:hAnsi="Aptos"/>
          <w:b/>
          <w:bCs/>
          <w:color w:val="000000"/>
          <w:sz w:val="24"/>
          <w:szCs w:val="24"/>
          <w:shd w:val="clear" w:color="auto" w:fill="FFFFFF"/>
        </w:rPr>
        <w:t xml:space="preserve"> Chen, Z. S.</w:t>
      </w:r>
      <w:r w:rsidRPr="00517D5E">
        <w:rPr>
          <w:rFonts w:ascii="Aptos" w:hAnsi="Aptos"/>
          <w:color w:val="000000"/>
          <w:sz w:val="24"/>
          <w:szCs w:val="24"/>
          <w:shd w:val="clear" w:color="auto" w:fill="FFFFFF"/>
        </w:rPr>
        <w:t xml:space="preserve"> (2022). Microbiota in health and diseases. </w:t>
      </w:r>
      <w:r w:rsidRPr="00517D5E">
        <w:rPr>
          <w:rFonts w:ascii="Aptos" w:hAnsi="Aptos"/>
          <w:i/>
          <w:iCs/>
          <w:color w:val="000000"/>
          <w:sz w:val="24"/>
          <w:szCs w:val="24"/>
          <w:shd w:val="clear" w:color="auto" w:fill="FFFFFF"/>
        </w:rPr>
        <w:t xml:space="preserve">Signal </w:t>
      </w:r>
      <w:proofErr w:type="spellStart"/>
      <w:r w:rsidRPr="00517D5E">
        <w:rPr>
          <w:rFonts w:ascii="Aptos" w:hAnsi="Aptos"/>
          <w:i/>
          <w:iCs/>
          <w:color w:val="000000"/>
          <w:sz w:val="24"/>
          <w:szCs w:val="24"/>
          <w:shd w:val="clear" w:color="auto" w:fill="FFFFFF"/>
        </w:rPr>
        <w:t>Transduct</w:t>
      </w:r>
      <w:proofErr w:type="spellEnd"/>
      <w:r w:rsidR="00485FC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Target</w:t>
      </w:r>
      <w:r w:rsidR="00485FC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Ther</w:t>
      </w:r>
      <w:proofErr w:type="spellEnd"/>
      <w:r w:rsidR="00485FC1"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7</w:t>
      </w:r>
      <w:r w:rsidRPr="00517D5E">
        <w:rPr>
          <w:rFonts w:ascii="Aptos" w:hAnsi="Aptos"/>
          <w:color w:val="000000"/>
          <w:sz w:val="24"/>
          <w:szCs w:val="24"/>
          <w:shd w:val="clear" w:color="auto" w:fill="FFFFFF"/>
        </w:rPr>
        <w:t xml:space="preserve">, </w:t>
      </w:r>
      <w:r w:rsidR="0058500D" w:rsidRPr="00517D5E">
        <w:rPr>
          <w:rFonts w:ascii="Aptos" w:hAnsi="Aptos"/>
          <w:color w:val="000000"/>
          <w:sz w:val="24"/>
          <w:szCs w:val="24"/>
          <w:shd w:val="clear" w:color="auto" w:fill="FFFFFF"/>
        </w:rPr>
        <w:t>135</w:t>
      </w:r>
      <w:r w:rsidRPr="00517D5E">
        <w:rPr>
          <w:rFonts w:ascii="Aptos" w:hAnsi="Aptos"/>
          <w:color w:val="000000"/>
          <w:sz w:val="24"/>
          <w:szCs w:val="24"/>
          <w:shd w:val="clear" w:color="auto" w:fill="FFFFFF"/>
        </w:rPr>
        <w:t xml:space="preserve">. </w:t>
      </w:r>
    </w:p>
    <w:p w14:paraId="0AC20DD5" w14:textId="3E942D71" w:rsidR="00EB7A3D" w:rsidRPr="00517D5E" w:rsidRDefault="00DC5FD9"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Ingber</w:t>
      </w:r>
      <w:proofErr w:type="spellEnd"/>
      <w:r w:rsidRPr="00517D5E">
        <w:rPr>
          <w:rFonts w:ascii="Aptos" w:hAnsi="Aptos"/>
          <w:b/>
          <w:bCs/>
          <w:color w:val="000000"/>
          <w:sz w:val="24"/>
          <w:szCs w:val="24"/>
          <w:shd w:val="clear" w:color="auto" w:fill="FFFFFF"/>
        </w:rPr>
        <w:t>, D.E.</w:t>
      </w:r>
      <w:r w:rsidRPr="00517D5E">
        <w:rPr>
          <w:rFonts w:ascii="Aptos" w:hAnsi="Aptos"/>
          <w:color w:val="000000"/>
          <w:sz w:val="24"/>
          <w:szCs w:val="24"/>
          <w:shd w:val="clear" w:color="auto" w:fill="FFFFFF"/>
        </w:rPr>
        <w:t xml:space="preserve"> </w:t>
      </w:r>
      <w:r w:rsidR="0058500D" w:rsidRPr="00517D5E">
        <w:rPr>
          <w:rFonts w:ascii="Aptos" w:hAnsi="Aptos"/>
          <w:color w:val="000000"/>
          <w:sz w:val="24"/>
          <w:szCs w:val="24"/>
          <w:shd w:val="clear" w:color="auto" w:fill="FFFFFF"/>
        </w:rPr>
        <w:t xml:space="preserve">(2022). </w:t>
      </w:r>
      <w:r w:rsidRPr="00517D5E">
        <w:rPr>
          <w:rFonts w:ascii="Aptos" w:hAnsi="Aptos"/>
          <w:color w:val="000000"/>
          <w:sz w:val="24"/>
          <w:szCs w:val="24"/>
          <w:shd w:val="clear" w:color="auto" w:fill="FFFFFF"/>
        </w:rPr>
        <w:t xml:space="preserve">Human organs-on-chips for disease modelling, drug development and personalized medicine. </w:t>
      </w:r>
      <w:r w:rsidRPr="00517D5E">
        <w:rPr>
          <w:rFonts w:ascii="Aptos" w:hAnsi="Aptos"/>
          <w:i/>
          <w:iCs/>
          <w:color w:val="000000"/>
          <w:sz w:val="24"/>
          <w:szCs w:val="24"/>
          <w:shd w:val="clear" w:color="auto" w:fill="FFFFFF"/>
        </w:rPr>
        <w:t>Nat</w:t>
      </w:r>
      <w:r w:rsidR="00485FC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Rev</w:t>
      </w:r>
      <w:r w:rsidR="00485FC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Genet</w:t>
      </w:r>
      <w:r w:rsidR="00485FC1"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23</w:t>
      </w:r>
      <w:r w:rsidRPr="00517D5E">
        <w:rPr>
          <w:rFonts w:ascii="Aptos" w:hAnsi="Aptos"/>
          <w:color w:val="000000"/>
          <w:sz w:val="24"/>
          <w:szCs w:val="24"/>
          <w:shd w:val="clear" w:color="auto" w:fill="FFFFFF"/>
        </w:rPr>
        <w:t>, 467–491.</w:t>
      </w:r>
      <w:r w:rsidR="0058500D" w:rsidRPr="00517D5E">
        <w:rPr>
          <w:rFonts w:ascii="Aptos" w:hAnsi="Aptos"/>
          <w:color w:val="000000"/>
          <w:sz w:val="24"/>
          <w:szCs w:val="24"/>
          <w:shd w:val="clear" w:color="auto" w:fill="FFFFFF"/>
        </w:rPr>
        <w:t xml:space="preserve"> </w:t>
      </w:r>
    </w:p>
    <w:p w14:paraId="180C97FF" w14:textId="5F99886B"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Jalili-</w:t>
      </w:r>
      <w:proofErr w:type="spellStart"/>
      <w:r w:rsidRPr="00517D5E">
        <w:rPr>
          <w:rFonts w:ascii="Aptos" w:hAnsi="Aptos"/>
          <w:b/>
          <w:bCs/>
          <w:color w:val="000000"/>
          <w:sz w:val="24"/>
          <w:szCs w:val="24"/>
          <w:shd w:val="clear" w:color="auto" w:fill="FFFFFF"/>
        </w:rPr>
        <w:t>Firoozinezhad</w:t>
      </w:r>
      <w:proofErr w:type="spellEnd"/>
      <w:r w:rsidRPr="00517D5E">
        <w:rPr>
          <w:rFonts w:ascii="Aptos" w:hAnsi="Aptos"/>
          <w:b/>
          <w:bCs/>
          <w:color w:val="000000"/>
          <w:sz w:val="24"/>
          <w:szCs w:val="24"/>
          <w:shd w:val="clear" w:color="auto" w:fill="FFFFFF"/>
        </w:rPr>
        <w:t xml:space="preserve">, S., Gazzaniga, F. S., Calamari, E. L., Camacho, D. M., Fadel, C. W., </w:t>
      </w:r>
      <w:proofErr w:type="spellStart"/>
      <w:r w:rsidRPr="00517D5E">
        <w:rPr>
          <w:rFonts w:ascii="Aptos" w:hAnsi="Aptos"/>
          <w:b/>
          <w:bCs/>
          <w:color w:val="000000"/>
          <w:sz w:val="24"/>
          <w:szCs w:val="24"/>
          <w:shd w:val="clear" w:color="auto" w:fill="FFFFFF"/>
        </w:rPr>
        <w:t>Bein</w:t>
      </w:r>
      <w:proofErr w:type="spellEnd"/>
      <w:r w:rsidRPr="00517D5E">
        <w:rPr>
          <w:rFonts w:ascii="Aptos" w:hAnsi="Aptos"/>
          <w:b/>
          <w:bCs/>
          <w:color w:val="000000"/>
          <w:sz w:val="24"/>
          <w:szCs w:val="24"/>
          <w:shd w:val="clear" w:color="auto" w:fill="FFFFFF"/>
        </w:rPr>
        <w:t xml:space="preserve">, A., </w:t>
      </w:r>
      <w:proofErr w:type="spellStart"/>
      <w:r w:rsidRPr="00517D5E">
        <w:rPr>
          <w:rFonts w:ascii="Aptos" w:hAnsi="Aptos"/>
          <w:b/>
          <w:bCs/>
          <w:color w:val="000000"/>
          <w:sz w:val="24"/>
          <w:szCs w:val="24"/>
          <w:shd w:val="clear" w:color="auto" w:fill="FFFFFF"/>
        </w:rPr>
        <w:t>Swenor</w:t>
      </w:r>
      <w:proofErr w:type="spellEnd"/>
      <w:r w:rsidRPr="00517D5E">
        <w:rPr>
          <w:rFonts w:ascii="Aptos" w:hAnsi="Aptos"/>
          <w:b/>
          <w:bCs/>
          <w:color w:val="000000"/>
          <w:sz w:val="24"/>
          <w:szCs w:val="24"/>
          <w:shd w:val="clear" w:color="auto" w:fill="FFFFFF"/>
        </w:rPr>
        <w:t xml:space="preserve">, B., Nestor, B., </w:t>
      </w:r>
      <w:proofErr w:type="spellStart"/>
      <w:r w:rsidRPr="00517D5E">
        <w:rPr>
          <w:rFonts w:ascii="Aptos" w:hAnsi="Aptos"/>
          <w:b/>
          <w:bCs/>
          <w:color w:val="000000"/>
          <w:sz w:val="24"/>
          <w:szCs w:val="24"/>
          <w:shd w:val="clear" w:color="auto" w:fill="FFFFFF"/>
        </w:rPr>
        <w:t>Cronce</w:t>
      </w:r>
      <w:proofErr w:type="spellEnd"/>
      <w:r w:rsidRPr="00517D5E">
        <w:rPr>
          <w:rFonts w:ascii="Aptos" w:hAnsi="Aptos"/>
          <w:b/>
          <w:bCs/>
          <w:color w:val="000000"/>
          <w:sz w:val="24"/>
          <w:szCs w:val="24"/>
          <w:shd w:val="clear" w:color="auto" w:fill="FFFFFF"/>
        </w:rPr>
        <w:t xml:space="preserve">, M.J., </w:t>
      </w:r>
      <w:proofErr w:type="spellStart"/>
      <w:r w:rsidRPr="00517D5E">
        <w:rPr>
          <w:rFonts w:ascii="Aptos" w:hAnsi="Aptos"/>
          <w:b/>
          <w:bCs/>
          <w:color w:val="000000"/>
          <w:sz w:val="24"/>
          <w:szCs w:val="24"/>
          <w:shd w:val="clear" w:color="auto" w:fill="FFFFFF"/>
        </w:rPr>
        <w:t>Tovaglieri</w:t>
      </w:r>
      <w:proofErr w:type="spellEnd"/>
      <w:r w:rsidRPr="00517D5E">
        <w:rPr>
          <w:rFonts w:ascii="Aptos" w:hAnsi="Aptos"/>
          <w:b/>
          <w:bCs/>
          <w:color w:val="000000"/>
          <w:sz w:val="24"/>
          <w:szCs w:val="24"/>
          <w:shd w:val="clear" w:color="auto" w:fill="FFFFFF"/>
        </w:rPr>
        <w:t>, A., Levy, O.</w:t>
      </w:r>
      <w:proofErr w:type="gramStart"/>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Gregory</w:t>
      </w:r>
      <w:proofErr w:type="gramEnd"/>
      <w:r w:rsidRPr="00517D5E">
        <w:rPr>
          <w:rFonts w:ascii="Aptos" w:hAnsi="Aptos"/>
          <w:b/>
          <w:bCs/>
          <w:color w:val="000000"/>
          <w:sz w:val="24"/>
          <w:szCs w:val="24"/>
          <w:shd w:val="clear" w:color="auto" w:fill="FFFFFF"/>
        </w:rPr>
        <w:t>,K.E</w:t>
      </w:r>
      <w:proofErr w:type="spellEnd"/>
      <w:r w:rsidRPr="00517D5E">
        <w:rPr>
          <w:rFonts w:ascii="Aptos" w:hAnsi="Aptos"/>
          <w:b/>
          <w:bCs/>
          <w:color w:val="000000"/>
          <w:sz w:val="24"/>
          <w:szCs w:val="24"/>
          <w:shd w:val="clear" w:color="auto" w:fill="FFFFFF"/>
        </w:rPr>
        <w:t xml:space="preserve">.,  Breault, D.T.,  Cabral, J.M.S., Kasper, D.L.,  Novak, R., and </w:t>
      </w:r>
      <w:proofErr w:type="spellStart"/>
      <w:r w:rsidRPr="00517D5E">
        <w:rPr>
          <w:rFonts w:ascii="Aptos" w:hAnsi="Aptos"/>
          <w:b/>
          <w:bCs/>
          <w:color w:val="000000"/>
          <w:sz w:val="24"/>
          <w:szCs w:val="24"/>
          <w:shd w:val="clear" w:color="auto" w:fill="FFFFFF"/>
        </w:rPr>
        <w:t>Ingber</w:t>
      </w:r>
      <w:proofErr w:type="spellEnd"/>
      <w:r w:rsidRPr="00517D5E">
        <w:rPr>
          <w:rFonts w:ascii="Aptos" w:hAnsi="Aptos"/>
          <w:b/>
          <w:bCs/>
          <w:color w:val="000000"/>
          <w:sz w:val="24"/>
          <w:szCs w:val="24"/>
          <w:shd w:val="clear" w:color="auto" w:fill="FFFFFF"/>
        </w:rPr>
        <w:t>, D. E.</w:t>
      </w:r>
      <w:r w:rsidRPr="00517D5E">
        <w:rPr>
          <w:rFonts w:ascii="Aptos" w:hAnsi="Aptos"/>
          <w:color w:val="000000"/>
          <w:sz w:val="24"/>
          <w:szCs w:val="24"/>
          <w:shd w:val="clear" w:color="auto" w:fill="FFFFFF"/>
        </w:rPr>
        <w:t xml:space="preserve"> (2019). A complex human gut microbiome cultured in an anaerobic intestine-on-a-chip. </w:t>
      </w:r>
      <w:r w:rsidRPr="00517D5E">
        <w:rPr>
          <w:rFonts w:ascii="Aptos" w:hAnsi="Aptos"/>
          <w:i/>
          <w:iCs/>
          <w:color w:val="000000"/>
          <w:sz w:val="24"/>
          <w:szCs w:val="24"/>
          <w:shd w:val="clear" w:color="auto" w:fill="FFFFFF"/>
        </w:rPr>
        <w:t>Nat</w:t>
      </w:r>
      <w:r w:rsidR="00485FC1" w:rsidRPr="00517D5E">
        <w:rPr>
          <w:rFonts w:ascii="Aptos" w:hAnsi="Aptos"/>
          <w:i/>
          <w:iCs/>
          <w:color w:val="000000"/>
          <w:sz w:val="24"/>
          <w:szCs w:val="24"/>
          <w:shd w:val="clear" w:color="auto" w:fill="FFFFFF"/>
        </w:rPr>
        <w:t xml:space="preserve">. </w:t>
      </w:r>
      <w:r w:rsidRPr="00517D5E">
        <w:rPr>
          <w:rFonts w:ascii="Aptos" w:hAnsi="Aptos"/>
          <w:i/>
          <w:iCs/>
          <w:color w:val="000000"/>
          <w:sz w:val="24"/>
          <w:szCs w:val="24"/>
          <w:shd w:val="clear" w:color="auto" w:fill="FFFFFF"/>
        </w:rPr>
        <w:t>Biomed</w:t>
      </w:r>
      <w:r w:rsidR="00485FC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Engineer</w:t>
      </w:r>
      <w:r w:rsidR="00485FC1"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3</w:t>
      </w:r>
      <w:r w:rsidRPr="00517D5E">
        <w:rPr>
          <w:rFonts w:ascii="Aptos" w:hAnsi="Aptos"/>
          <w:color w:val="000000"/>
          <w:sz w:val="24"/>
          <w:szCs w:val="24"/>
          <w:shd w:val="clear" w:color="auto" w:fill="FFFFFF"/>
        </w:rPr>
        <w:t>, 520-531.</w:t>
      </w:r>
    </w:p>
    <w:p w14:paraId="362FCA5C" w14:textId="0B4CB2A5"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 xml:space="preserve">Jung, E. H., </w:t>
      </w:r>
      <w:proofErr w:type="spellStart"/>
      <w:r w:rsidRPr="00517D5E">
        <w:rPr>
          <w:rFonts w:ascii="Aptos" w:hAnsi="Aptos"/>
          <w:b/>
          <w:bCs/>
          <w:color w:val="000000"/>
          <w:sz w:val="24"/>
          <w:szCs w:val="24"/>
          <w:shd w:val="clear" w:color="auto" w:fill="FFFFFF"/>
        </w:rPr>
        <w:t>Eom</w:t>
      </w:r>
      <w:proofErr w:type="spellEnd"/>
      <w:r w:rsidRPr="00517D5E">
        <w:rPr>
          <w:rFonts w:ascii="Aptos" w:hAnsi="Aptos"/>
          <w:b/>
          <w:bCs/>
          <w:color w:val="000000"/>
          <w:sz w:val="24"/>
          <w:szCs w:val="24"/>
          <w:shd w:val="clear" w:color="auto" w:fill="FFFFFF"/>
        </w:rPr>
        <w:t>, J., Brauner, C. J., Martinez-</w:t>
      </w:r>
      <w:proofErr w:type="spellStart"/>
      <w:r w:rsidRPr="00517D5E">
        <w:rPr>
          <w:rFonts w:ascii="Aptos" w:hAnsi="Aptos"/>
          <w:b/>
          <w:bCs/>
          <w:color w:val="000000"/>
          <w:sz w:val="24"/>
          <w:szCs w:val="24"/>
          <w:shd w:val="clear" w:color="auto" w:fill="FFFFFF"/>
        </w:rPr>
        <w:t>Ferreras</w:t>
      </w:r>
      <w:proofErr w:type="spellEnd"/>
      <w:r w:rsidRPr="00517D5E">
        <w:rPr>
          <w:rFonts w:ascii="Aptos" w:hAnsi="Aptos"/>
          <w:b/>
          <w:bCs/>
          <w:color w:val="000000"/>
          <w:sz w:val="24"/>
          <w:szCs w:val="24"/>
          <w:shd w:val="clear" w:color="auto" w:fill="FFFFFF"/>
        </w:rPr>
        <w:t>, F. and Wood, C. M.</w:t>
      </w:r>
      <w:r w:rsidRPr="00517D5E">
        <w:rPr>
          <w:rFonts w:ascii="Aptos" w:hAnsi="Aptos"/>
          <w:color w:val="000000"/>
          <w:sz w:val="24"/>
          <w:szCs w:val="24"/>
          <w:shd w:val="clear" w:color="auto" w:fill="FFFFFF"/>
        </w:rPr>
        <w:t xml:space="preserve"> (2020). The gaseous gastrointestinal tract of a seawater teleost, the English sole (</w:t>
      </w:r>
      <w:proofErr w:type="spellStart"/>
      <w:r w:rsidRPr="00517D5E">
        <w:rPr>
          <w:rFonts w:ascii="Aptos" w:hAnsi="Aptos"/>
          <w:i/>
          <w:iCs/>
          <w:color w:val="000000"/>
          <w:sz w:val="24"/>
          <w:szCs w:val="24"/>
          <w:shd w:val="clear" w:color="auto" w:fill="FFFFFF"/>
        </w:rPr>
        <w:t>Parophrys</w:t>
      </w:r>
      <w:proofErr w:type="spellEnd"/>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vetulus</w:t>
      </w:r>
      <w:proofErr w:type="spellEnd"/>
      <w:r w:rsidRPr="00517D5E">
        <w:rPr>
          <w:rFonts w:ascii="Aptos" w:hAnsi="Aptos"/>
          <w:color w:val="000000"/>
          <w:sz w:val="24"/>
          <w:szCs w:val="24"/>
          <w:shd w:val="clear" w:color="auto" w:fill="FFFFFF"/>
        </w:rPr>
        <w:t xml:space="preserve">). </w:t>
      </w:r>
      <w:r w:rsidRPr="00517D5E">
        <w:rPr>
          <w:rFonts w:ascii="Aptos" w:hAnsi="Aptos"/>
          <w:i/>
          <w:iCs/>
          <w:color w:val="000000"/>
          <w:sz w:val="24"/>
          <w:szCs w:val="24"/>
          <w:shd w:val="clear" w:color="auto" w:fill="FFFFFF"/>
        </w:rPr>
        <w:t xml:space="preserve">Comp. </w:t>
      </w:r>
      <w:proofErr w:type="spellStart"/>
      <w:r w:rsidRPr="00517D5E">
        <w:rPr>
          <w:rFonts w:ascii="Aptos" w:hAnsi="Aptos"/>
          <w:i/>
          <w:iCs/>
          <w:color w:val="000000"/>
          <w:sz w:val="24"/>
          <w:szCs w:val="24"/>
          <w:shd w:val="clear" w:color="auto" w:fill="FFFFFF"/>
        </w:rPr>
        <w:t>Biochem</w:t>
      </w:r>
      <w:proofErr w:type="spellEnd"/>
      <w:r w:rsidRPr="00517D5E">
        <w:rPr>
          <w:rFonts w:ascii="Aptos" w:hAnsi="Aptos"/>
          <w:i/>
          <w:iCs/>
          <w:color w:val="000000"/>
          <w:sz w:val="24"/>
          <w:szCs w:val="24"/>
          <w:shd w:val="clear" w:color="auto" w:fill="FFFFFF"/>
        </w:rPr>
        <w:t xml:space="preserve">. Physiol. </w:t>
      </w:r>
      <w:r w:rsidRPr="00517D5E">
        <w:rPr>
          <w:rFonts w:ascii="Aptos" w:hAnsi="Aptos"/>
          <w:b/>
          <w:bCs/>
          <w:color w:val="000000"/>
          <w:sz w:val="24"/>
          <w:szCs w:val="24"/>
          <w:shd w:val="clear" w:color="auto" w:fill="FFFFFF"/>
        </w:rPr>
        <w:t>247</w:t>
      </w:r>
      <w:r w:rsidR="00485FC1" w:rsidRPr="00517D5E">
        <w:rPr>
          <w:rFonts w:ascii="Aptos" w:hAnsi="Aptos"/>
          <w:b/>
          <w:bCs/>
          <w:color w:val="000000"/>
          <w:sz w:val="24"/>
          <w:szCs w:val="24"/>
          <w:shd w:val="clear" w:color="auto" w:fill="FFFFFF"/>
        </w:rPr>
        <w:t>A</w:t>
      </w:r>
      <w:r w:rsidRPr="00517D5E">
        <w:rPr>
          <w:rFonts w:ascii="Aptos" w:hAnsi="Aptos"/>
          <w:color w:val="000000"/>
          <w:sz w:val="24"/>
          <w:szCs w:val="24"/>
          <w:shd w:val="clear" w:color="auto" w:fill="FFFFFF"/>
        </w:rPr>
        <w:t>, 110743.</w:t>
      </w:r>
    </w:p>
    <w:p w14:paraId="6272F227" w14:textId="223DCBDB"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 xml:space="preserve">Jung, E. H., Brauner, C. J. and Wood, C. M. </w:t>
      </w:r>
      <w:r w:rsidRPr="00517D5E">
        <w:rPr>
          <w:rFonts w:ascii="Aptos" w:hAnsi="Aptos"/>
          <w:color w:val="000000"/>
          <w:sz w:val="24"/>
          <w:szCs w:val="24"/>
          <w:shd w:val="clear" w:color="auto" w:fill="FFFFFF"/>
        </w:rPr>
        <w:t>(2022). Post-prandial respiratory gas and acid-base profiles in the gastrointestinal tract and its venous drainage in freshwater rainbow trout (</w:t>
      </w:r>
      <w:r w:rsidRPr="00517D5E">
        <w:rPr>
          <w:rFonts w:ascii="Aptos" w:hAnsi="Aptos"/>
          <w:i/>
          <w:iCs/>
          <w:color w:val="000000"/>
          <w:sz w:val="24"/>
          <w:szCs w:val="24"/>
          <w:shd w:val="clear" w:color="auto" w:fill="FFFFFF"/>
        </w:rPr>
        <w:t>Oncorhynchus mykiss</w:t>
      </w:r>
      <w:r w:rsidRPr="00517D5E">
        <w:rPr>
          <w:rFonts w:ascii="Aptos" w:hAnsi="Aptos"/>
          <w:color w:val="000000"/>
          <w:sz w:val="24"/>
          <w:szCs w:val="24"/>
          <w:shd w:val="clear" w:color="auto" w:fill="FFFFFF"/>
        </w:rPr>
        <w:t>) and seawater English sole (</w:t>
      </w:r>
      <w:proofErr w:type="spellStart"/>
      <w:r w:rsidRPr="00517D5E">
        <w:rPr>
          <w:rFonts w:ascii="Aptos" w:hAnsi="Aptos"/>
          <w:i/>
          <w:iCs/>
          <w:color w:val="000000"/>
          <w:sz w:val="24"/>
          <w:szCs w:val="24"/>
          <w:shd w:val="clear" w:color="auto" w:fill="FFFFFF"/>
        </w:rPr>
        <w:t>Parophrys</w:t>
      </w:r>
      <w:proofErr w:type="spellEnd"/>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vetulus</w:t>
      </w:r>
      <w:proofErr w:type="spellEnd"/>
      <w:r w:rsidRPr="00517D5E">
        <w:rPr>
          <w:rFonts w:ascii="Aptos" w:hAnsi="Aptos"/>
          <w:color w:val="000000"/>
          <w:sz w:val="24"/>
          <w:szCs w:val="24"/>
          <w:shd w:val="clear" w:color="auto" w:fill="FFFFFF"/>
        </w:rPr>
        <w:t xml:space="preserve">). </w:t>
      </w:r>
      <w:r w:rsidRPr="00517D5E">
        <w:rPr>
          <w:rFonts w:ascii="Aptos" w:hAnsi="Aptos"/>
          <w:i/>
          <w:iCs/>
          <w:color w:val="000000"/>
          <w:sz w:val="24"/>
          <w:szCs w:val="24"/>
          <w:shd w:val="clear" w:color="auto" w:fill="FFFFFF"/>
        </w:rPr>
        <w:t xml:space="preserve">Comp. </w:t>
      </w:r>
      <w:proofErr w:type="spellStart"/>
      <w:r w:rsidRPr="00517D5E">
        <w:rPr>
          <w:rFonts w:ascii="Aptos" w:hAnsi="Aptos"/>
          <w:i/>
          <w:iCs/>
          <w:color w:val="000000"/>
          <w:sz w:val="24"/>
          <w:szCs w:val="24"/>
          <w:shd w:val="clear" w:color="auto" w:fill="FFFFFF"/>
        </w:rPr>
        <w:t>Biochem</w:t>
      </w:r>
      <w:proofErr w:type="spellEnd"/>
      <w:r w:rsidRPr="00517D5E">
        <w:rPr>
          <w:rFonts w:ascii="Aptos" w:hAnsi="Aptos"/>
          <w:i/>
          <w:iCs/>
          <w:color w:val="000000"/>
          <w:sz w:val="24"/>
          <w:szCs w:val="24"/>
          <w:shd w:val="clear" w:color="auto" w:fill="FFFFFF"/>
        </w:rPr>
        <w:t xml:space="preserve">. Physiol. </w:t>
      </w:r>
      <w:r w:rsidRPr="00517D5E">
        <w:rPr>
          <w:rFonts w:ascii="Aptos" w:hAnsi="Aptos"/>
          <w:b/>
          <w:bCs/>
          <w:color w:val="000000"/>
          <w:sz w:val="24"/>
          <w:szCs w:val="24"/>
          <w:shd w:val="clear" w:color="auto" w:fill="FFFFFF"/>
        </w:rPr>
        <w:t>265</w:t>
      </w:r>
      <w:r w:rsidR="00485FC1" w:rsidRPr="00517D5E">
        <w:rPr>
          <w:rFonts w:ascii="Aptos" w:hAnsi="Aptos"/>
          <w:b/>
          <w:bCs/>
          <w:color w:val="000000"/>
          <w:sz w:val="24"/>
          <w:szCs w:val="24"/>
          <w:shd w:val="clear" w:color="auto" w:fill="FFFFFF"/>
        </w:rPr>
        <w:t>A</w:t>
      </w:r>
      <w:r w:rsidRPr="00517D5E">
        <w:rPr>
          <w:rFonts w:ascii="Aptos" w:hAnsi="Aptos"/>
          <w:color w:val="000000"/>
          <w:sz w:val="24"/>
          <w:szCs w:val="24"/>
          <w:shd w:val="clear" w:color="auto" w:fill="FFFFFF"/>
        </w:rPr>
        <w:t>, 111123.</w:t>
      </w:r>
    </w:p>
    <w:p w14:paraId="6EC0ADFD" w14:textId="53E92ABF"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Jung, E.H., Brauner, C.E. Wood, C.M</w:t>
      </w:r>
      <w:r w:rsidR="0058500D"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(2023a) Do extreme postprandial levels of oxygen, carbon dioxide, and ammonia in the digestive tract equilibrate with the bloodstream in the freshwater rainbow trout (</w:t>
      </w:r>
      <w:r w:rsidRPr="00517D5E">
        <w:rPr>
          <w:rFonts w:ascii="Aptos" w:hAnsi="Aptos"/>
          <w:i/>
          <w:iCs/>
          <w:color w:val="000000"/>
          <w:sz w:val="24"/>
          <w:szCs w:val="24"/>
          <w:shd w:val="clear" w:color="auto" w:fill="FFFFFF"/>
        </w:rPr>
        <w:t>Oncorhynchus mykiss</w:t>
      </w:r>
      <w:r w:rsidRPr="00517D5E">
        <w:rPr>
          <w:rFonts w:ascii="Aptos" w:hAnsi="Aptos"/>
          <w:color w:val="000000"/>
          <w:sz w:val="24"/>
          <w:szCs w:val="24"/>
          <w:shd w:val="clear" w:color="auto" w:fill="FFFFFF"/>
        </w:rPr>
        <w:t xml:space="preserve">)? </w:t>
      </w:r>
      <w:r w:rsidRPr="00517D5E">
        <w:rPr>
          <w:rFonts w:ascii="Aptos" w:hAnsi="Aptos"/>
          <w:i/>
          <w:iCs/>
          <w:color w:val="000000"/>
          <w:sz w:val="24"/>
          <w:szCs w:val="24"/>
          <w:shd w:val="clear" w:color="auto" w:fill="FFFFFF"/>
        </w:rPr>
        <w:t xml:space="preserve">J. Comp. Physiol. </w:t>
      </w:r>
      <w:r w:rsidR="0058500D" w:rsidRPr="00517D5E">
        <w:rPr>
          <w:rFonts w:ascii="Aptos" w:hAnsi="Aptos"/>
          <w:b/>
          <w:bCs/>
          <w:color w:val="000000"/>
          <w:sz w:val="24"/>
          <w:szCs w:val="24"/>
          <w:shd w:val="clear" w:color="auto" w:fill="FFFFFF"/>
        </w:rPr>
        <w:t>193</w:t>
      </w:r>
      <w:r w:rsidR="00485FC1" w:rsidRPr="00517D5E">
        <w:rPr>
          <w:rFonts w:ascii="Aptos" w:hAnsi="Aptos"/>
          <w:b/>
          <w:bCs/>
          <w:color w:val="000000"/>
          <w:sz w:val="24"/>
          <w:szCs w:val="24"/>
          <w:shd w:val="clear" w:color="auto" w:fill="FFFFFF"/>
        </w:rPr>
        <w:t>B</w:t>
      </w:r>
      <w:r w:rsidR="0058500D" w:rsidRPr="00517D5E">
        <w:rPr>
          <w:rFonts w:ascii="Aptos" w:hAnsi="Aptos"/>
          <w:color w:val="000000"/>
          <w:sz w:val="24"/>
          <w:szCs w:val="24"/>
          <w:shd w:val="clear" w:color="auto" w:fill="FFFFFF"/>
        </w:rPr>
        <w:t>, 193-205</w:t>
      </w:r>
      <w:r w:rsidR="0058500D" w:rsidRPr="00517D5E">
        <w:rPr>
          <w:rFonts w:ascii="Aptos" w:hAnsi="Aptos"/>
          <w:i/>
          <w:iCs/>
          <w:color w:val="000000"/>
          <w:sz w:val="24"/>
          <w:szCs w:val="24"/>
          <w:shd w:val="clear" w:color="auto" w:fill="FFFFFF"/>
        </w:rPr>
        <w:t xml:space="preserve">. </w:t>
      </w:r>
    </w:p>
    <w:p w14:paraId="70DFAB5C" w14:textId="3C4D999E"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Jung, E.H., Nguyen, J., Nelson, C., Brauner, C.J., and Wood, C.M</w:t>
      </w:r>
      <w:r w:rsidR="0058500D" w:rsidRPr="00517D5E">
        <w:rPr>
          <w:rFonts w:ascii="Aptos" w:hAnsi="Aptos"/>
          <w:b/>
          <w:bCs/>
          <w:color w:val="000000"/>
          <w:sz w:val="24"/>
          <w:szCs w:val="24"/>
          <w:shd w:val="clear" w:color="auto" w:fill="FFFFFF"/>
        </w:rPr>
        <w:t>.</w:t>
      </w:r>
      <w:r w:rsidRPr="00517D5E">
        <w:rPr>
          <w:rFonts w:ascii="Aptos" w:hAnsi="Aptos"/>
          <w:color w:val="000000"/>
          <w:sz w:val="24"/>
          <w:szCs w:val="24"/>
          <w:shd w:val="clear" w:color="auto" w:fill="FFFFFF"/>
        </w:rPr>
        <w:t xml:space="preserve"> (2023b). Ammonia transport is independent of PNH</w:t>
      </w:r>
      <w:r w:rsidRPr="00517D5E">
        <w:rPr>
          <w:rFonts w:ascii="Aptos" w:hAnsi="Aptos"/>
          <w:color w:val="000000"/>
          <w:sz w:val="24"/>
          <w:szCs w:val="24"/>
          <w:shd w:val="clear" w:color="auto" w:fill="FFFFFF"/>
          <w:vertAlign w:val="subscript"/>
        </w:rPr>
        <w:t>3</w:t>
      </w:r>
      <w:r w:rsidRPr="00517D5E">
        <w:rPr>
          <w:rFonts w:ascii="Aptos" w:hAnsi="Aptos"/>
          <w:color w:val="000000"/>
          <w:sz w:val="24"/>
          <w:szCs w:val="24"/>
          <w:shd w:val="clear" w:color="auto" w:fill="FFFFFF"/>
        </w:rPr>
        <w:t xml:space="preserve"> gradients across the gastrointestinal epithelia of the rainbow trout: a role for the stomach. </w:t>
      </w:r>
      <w:r w:rsidRPr="00517D5E">
        <w:rPr>
          <w:rFonts w:ascii="Aptos" w:hAnsi="Aptos"/>
          <w:i/>
          <w:iCs/>
          <w:color w:val="000000"/>
          <w:sz w:val="24"/>
          <w:szCs w:val="24"/>
          <w:shd w:val="clear" w:color="auto" w:fill="FFFFFF"/>
        </w:rPr>
        <w:t>J</w:t>
      </w:r>
      <w:r w:rsidR="00485FC1" w:rsidRPr="00517D5E">
        <w:rPr>
          <w:rFonts w:ascii="Aptos" w:hAnsi="Aptos"/>
          <w:i/>
          <w:iCs/>
          <w:color w:val="000000"/>
          <w:sz w:val="24"/>
          <w:szCs w:val="24"/>
          <w:shd w:val="clear" w:color="auto" w:fill="FFFFFF"/>
        </w:rPr>
        <w:t xml:space="preserve">. </w:t>
      </w:r>
      <w:r w:rsidRPr="00517D5E">
        <w:rPr>
          <w:rFonts w:ascii="Aptos" w:hAnsi="Aptos"/>
          <w:i/>
          <w:iCs/>
          <w:color w:val="000000"/>
          <w:sz w:val="24"/>
          <w:szCs w:val="24"/>
          <w:shd w:val="clear" w:color="auto" w:fill="FFFFFF"/>
        </w:rPr>
        <w:t>Exp</w:t>
      </w:r>
      <w:r w:rsidR="00485FC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Zool</w:t>
      </w:r>
      <w:r w:rsidR="00485FC1" w:rsidRPr="00517D5E">
        <w:rPr>
          <w:rFonts w:ascii="Aptos" w:hAnsi="Aptos"/>
          <w:i/>
          <w:iCs/>
          <w:color w:val="000000"/>
          <w:sz w:val="24"/>
          <w:szCs w:val="24"/>
          <w:shd w:val="clear" w:color="auto" w:fill="FFFFFF"/>
        </w:rPr>
        <w:t>.</w:t>
      </w:r>
      <w:r w:rsidR="0058500D" w:rsidRPr="00517D5E">
        <w:rPr>
          <w:rFonts w:ascii="Aptos" w:hAnsi="Aptos"/>
          <w:color w:val="000000"/>
          <w:sz w:val="24"/>
          <w:szCs w:val="24"/>
          <w:shd w:val="clear" w:color="auto" w:fill="FFFFFF"/>
        </w:rPr>
        <w:t xml:space="preserve"> </w:t>
      </w:r>
      <w:r w:rsidR="0058500D" w:rsidRPr="00517D5E">
        <w:rPr>
          <w:rFonts w:ascii="Aptos" w:hAnsi="Aptos"/>
          <w:b/>
          <w:bCs/>
          <w:color w:val="000000"/>
          <w:sz w:val="24"/>
          <w:szCs w:val="24"/>
          <w:shd w:val="clear" w:color="auto" w:fill="FFFFFF"/>
        </w:rPr>
        <w:t>339</w:t>
      </w:r>
      <w:r w:rsidR="00485FC1" w:rsidRPr="00517D5E">
        <w:rPr>
          <w:rFonts w:ascii="Aptos" w:hAnsi="Aptos"/>
          <w:b/>
          <w:bCs/>
          <w:color w:val="000000"/>
          <w:sz w:val="24"/>
          <w:szCs w:val="24"/>
          <w:shd w:val="clear" w:color="auto" w:fill="FFFFFF"/>
        </w:rPr>
        <w:t>A</w:t>
      </w:r>
      <w:r w:rsidR="0058500D" w:rsidRPr="00517D5E">
        <w:rPr>
          <w:rFonts w:ascii="Aptos" w:hAnsi="Aptos"/>
          <w:color w:val="000000"/>
          <w:sz w:val="24"/>
          <w:szCs w:val="24"/>
          <w:shd w:val="clear" w:color="auto" w:fill="FFFFFF"/>
        </w:rPr>
        <w:t xml:space="preserve">, 180-192. </w:t>
      </w:r>
    </w:p>
    <w:p w14:paraId="4FBDCA5A" w14:textId="3C9895F7" w:rsidR="00DC5FD9" w:rsidRPr="00517D5E" w:rsidRDefault="00DC5FD9"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lastRenderedPageBreak/>
        <w:t>Kandegedara</w:t>
      </w:r>
      <w:proofErr w:type="spellEnd"/>
      <w:r w:rsidRPr="00517D5E">
        <w:rPr>
          <w:rFonts w:ascii="Aptos" w:hAnsi="Aptos"/>
          <w:b/>
          <w:bCs/>
          <w:color w:val="000000"/>
          <w:sz w:val="24"/>
          <w:szCs w:val="24"/>
          <w:shd w:val="clear" w:color="auto" w:fill="FFFFFF"/>
        </w:rPr>
        <w:t xml:space="preserve">, A. and </w:t>
      </w:r>
      <w:proofErr w:type="spellStart"/>
      <w:r w:rsidRPr="00517D5E">
        <w:rPr>
          <w:rFonts w:ascii="Aptos" w:hAnsi="Aptos"/>
          <w:b/>
          <w:bCs/>
          <w:color w:val="000000"/>
          <w:sz w:val="24"/>
          <w:szCs w:val="24"/>
          <w:shd w:val="clear" w:color="auto" w:fill="FFFFFF"/>
        </w:rPr>
        <w:t>Rorabacher</w:t>
      </w:r>
      <w:proofErr w:type="spellEnd"/>
      <w:r w:rsidRPr="00517D5E">
        <w:rPr>
          <w:rFonts w:ascii="Aptos" w:hAnsi="Aptos"/>
          <w:b/>
          <w:bCs/>
          <w:color w:val="000000"/>
          <w:sz w:val="24"/>
          <w:szCs w:val="24"/>
          <w:shd w:val="clear" w:color="auto" w:fill="FFFFFF"/>
        </w:rPr>
        <w:t>, D. B.</w:t>
      </w:r>
      <w:r w:rsidRPr="00517D5E">
        <w:rPr>
          <w:rFonts w:ascii="Aptos" w:hAnsi="Aptos"/>
          <w:color w:val="000000"/>
          <w:sz w:val="24"/>
          <w:szCs w:val="24"/>
          <w:shd w:val="clear" w:color="auto" w:fill="FFFFFF"/>
        </w:rPr>
        <w:t xml:space="preserve"> (1999). </w:t>
      </w:r>
      <w:proofErr w:type="spellStart"/>
      <w:r w:rsidRPr="00517D5E">
        <w:rPr>
          <w:rFonts w:ascii="Aptos" w:hAnsi="Aptos"/>
          <w:color w:val="000000"/>
          <w:sz w:val="24"/>
          <w:szCs w:val="24"/>
          <w:shd w:val="clear" w:color="auto" w:fill="FFFFFF"/>
        </w:rPr>
        <w:t>Noncomplexing</w:t>
      </w:r>
      <w:proofErr w:type="spellEnd"/>
      <w:r w:rsidRPr="00517D5E">
        <w:rPr>
          <w:rFonts w:ascii="Aptos" w:hAnsi="Aptos"/>
          <w:color w:val="000000"/>
          <w:sz w:val="24"/>
          <w:szCs w:val="24"/>
          <w:shd w:val="clear" w:color="auto" w:fill="FFFFFF"/>
        </w:rPr>
        <w:t xml:space="preserve"> tertiary amines as “better” buffers covering the range of pH 3− 11. Temperature dependence of their acid dissociation constants. </w:t>
      </w:r>
      <w:r w:rsidRPr="00517D5E">
        <w:rPr>
          <w:rFonts w:ascii="Aptos" w:hAnsi="Aptos"/>
          <w:i/>
          <w:iCs/>
          <w:color w:val="000000"/>
          <w:sz w:val="24"/>
          <w:szCs w:val="24"/>
          <w:shd w:val="clear" w:color="auto" w:fill="FFFFFF"/>
        </w:rPr>
        <w:t>Anal</w:t>
      </w:r>
      <w:r w:rsidR="00485FC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Chem</w:t>
      </w:r>
      <w:r w:rsidR="00485FC1"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71</w:t>
      </w:r>
      <w:r w:rsidRPr="00517D5E">
        <w:rPr>
          <w:rFonts w:ascii="Aptos" w:hAnsi="Aptos"/>
          <w:color w:val="000000"/>
          <w:sz w:val="24"/>
          <w:szCs w:val="24"/>
          <w:shd w:val="clear" w:color="auto" w:fill="FFFFFF"/>
        </w:rPr>
        <w:t>, 3140-3144.</w:t>
      </w:r>
    </w:p>
    <w:p w14:paraId="4807A038" w14:textId="704ACAD0" w:rsidR="00EC71D1" w:rsidRPr="00517D5E" w:rsidRDefault="00EC71D1"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Kawano</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A</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Haiduk</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C</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Schirmer</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K</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Hanner</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R</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Lee</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L</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E</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J</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Dixon</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B</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B028C9" w:rsidRPr="00517D5E">
        <w:rPr>
          <w:rFonts w:ascii="Aptos" w:hAnsi="Aptos"/>
          <w:b/>
          <w:bCs/>
          <w:color w:val="000000"/>
          <w:sz w:val="24"/>
          <w:szCs w:val="24"/>
          <w:shd w:val="clear" w:color="auto" w:fill="FFFFFF"/>
        </w:rPr>
        <w:t xml:space="preserve">and </w:t>
      </w:r>
      <w:proofErr w:type="spellStart"/>
      <w:r w:rsidRPr="00517D5E">
        <w:rPr>
          <w:rFonts w:ascii="Aptos" w:hAnsi="Aptos"/>
          <w:b/>
          <w:bCs/>
          <w:color w:val="000000"/>
          <w:sz w:val="24"/>
          <w:szCs w:val="24"/>
          <w:shd w:val="clear" w:color="auto" w:fill="FFFFFF"/>
        </w:rPr>
        <w:t>Bols</w:t>
      </w:r>
      <w:proofErr w:type="spellEnd"/>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N</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C</w:t>
      </w:r>
      <w:r w:rsidR="005B0793" w:rsidRPr="00517D5E">
        <w:rPr>
          <w:rFonts w:ascii="Aptos" w:hAnsi="Aptos"/>
          <w:b/>
          <w:bCs/>
          <w:color w:val="000000"/>
          <w:sz w:val="24"/>
          <w:szCs w:val="24"/>
          <w:shd w:val="clear" w:color="auto" w:fill="FFFFFF"/>
        </w:rPr>
        <w:t>.</w:t>
      </w:r>
      <w:r w:rsidRPr="00517D5E">
        <w:rPr>
          <w:rFonts w:ascii="Aptos" w:hAnsi="Aptos"/>
          <w:color w:val="000000"/>
          <w:sz w:val="24"/>
          <w:szCs w:val="24"/>
          <w:shd w:val="clear" w:color="auto" w:fill="FFFFFF"/>
        </w:rPr>
        <w:t xml:space="preserve"> (2011) Development of a rainbow trout intestinal epithelial cell line and its response to lipopolysaccharide. </w:t>
      </w:r>
      <w:proofErr w:type="spellStart"/>
      <w:r w:rsidRPr="00517D5E">
        <w:rPr>
          <w:rFonts w:ascii="Aptos" w:hAnsi="Aptos"/>
          <w:i/>
          <w:iCs/>
          <w:color w:val="000000"/>
          <w:sz w:val="24"/>
          <w:szCs w:val="24"/>
          <w:shd w:val="clear" w:color="auto" w:fill="FFFFFF"/>
        </w:rPr>
        <w:t>Aquac</w:t>
      </w:r>
      <w:r w:rsidR="00485FC1" w:rsidRPr="00517D5E">
        <w:rPr>
          <w:rFonts w:ascii="Aptos" w:hAnsi="Aptos"/>
          <w:i/>
          <w:iCs/>
          <w:color w:val="000000"/>
          <w:sz w:val="24"/>
          <w:szCs w:val="24"/>
          <w:shd w:val="clear" w:color="auto" w:fill="FFFFFF"/>
        </w:rPr>
        <w:t>ul</w:t>
      </w:r>
      <w:proofErr w:type="spellEnd"/>
      <w:r w:rsidR="00485FC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Nutr</w:t>
      </w:r>
      <w:proofErr w:type="spellEnd"/>
      <w:r w:rsidR="00485FC1"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17</w:t>
      </w:r>
      <w:r w:rsidR="005B0793"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e241–e252</w:t>
      </w:r>
      <w:r w:rsidR="003753E7" w:rsidRPr="00517D5E">
        <w:rPr>
          <w:rFonts w:ascii="Aptos" w:hAnsi="Aptos"/>
          <w:color w:val="000000"/>
          <w:sz w:val="24"/>
          <w:szCs w:val="24"/>
          <w:shd w:val="clear" w:color="auto" w:fill="FFFFFF"/>
        </w:rPr>
        <w:t>.</w:t>
      </w:r>
    </w:p>
    <w:p w14:paraId="3EA0DCD7" w14:textId="187065E8" w:rsidR="003753E7" w:rsidRPr="00517D5E" w:rsidRDefault="003753E7"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Kim</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H</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J</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Huh</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D</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Hamilton</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G</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B028C9" w:rsidRPr="00517D5E">
        <w:rPr>
          <w:rFonts w:ascii="Aptos" w:hAnsi="Aptos"/>
          <w:b/>
          <w:bCs/>
          <w:color w:val="000000"/>
          <w:sz w:val="24"/>
          <w:szCs w:val="24"/>
          <w:shd w:val="clear" w:color="auto" w:fill="FFFFFF"/>
        </w:rPr>
        <w:t xml:space="preserve">and </w:t>
      </w:r>
      <w:proofErr w:type="spellStart"/>
      <w:r w:rsidRPr="00517D5E">
        <w:rPr>
          <w:rFonts w:ascii="Aptos" w:hAnsi="Aptos"/>
          <w:b/>
          <w:bCs/>
          <w:color w:val="000000"/>
          <w:sz w:val="24"/>
          <w:szCs w:val="24"/>
          <w:shd w:val="clear" w:color="auto" w:fill="FFFFFF"/>
        </w:rPr>
        <w:t>Ingber</w:t>
      </w:r>
      <w:proofErr w:type="spellEnd"/>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D</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E.</w:t>
      </w:r>
      <w:r w:rsidRPr="00517D5E">
        <w:rPr>
          <w:rFonts w:ascii="Aptos" w:hAnsi="Aptos"/>
          <w:color w:val="000000"/>
          <w:sz w:val="24"/>
          <w:szCs w:val="24"/>
          <w:shd w:val="clear" w:color="auto" w:fill="FFFFFF"/>
        </w:rPr>
        <w:t xml:space="preserve"> </w:t>
      </w:r>
      <w:r w:rsidR="005B079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2012</w:t>
      </w:r>
      <w:r w:rsidR="005B079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Human gut-on-a-chip inhabited by microbial flora that experiences intestinal peristalsis-like motions and flow. </w:t>
      </w:r>
      <w:r w:rsidRPr="00517D5E">
        <w:rPr>
          <w:rFonts w:ascii="Aptos" w:hAnsi="Aptos"/>
          <w:i/>
          <w:iCs/>
          <w:color w:val="000000"/>
          <w:sz w:val="24"/>
          <w:szCs w:val="24"/>
          <w:shd w:val="clear" w:color="auto" w:fill="FFFFFF"/>
        </w:rPr>
        <w:t>Lab Chip</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12</w:t>
      </w:r>
      <w:r w:rsidR="005B0793"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2165-</w:t>
      </w:r>
      <w:r w:rsidR="005B0793" w:rsidRPr="00517D5E">
        <w:rPr>
          <w:rFonts w:ascii="Aptos" w:hAnsi="Aptos"/>
          <w:color w:val="000000"/>
          <w:sz w:val="24"/>
          <w:szCs w:val="24"/>
          <w:shd w:val="clear" w:color="auto" w:fill="FFFFFF"/>
        </w:rPr>
        <w:t>21</w:t>
      </w:r>
      <w:r w:rsidRPr="00517D5E">
        <w:rPr>
          <w:rFonts w:ascii="Aptos" w:hAnsi="Aptos"/>
          <w:color w:val="000000"/>
          <w:sz w:val="24"/>
          <w:szCs w:val="24"/>
          <w:shd w:val="clear" w:color="auto" w:fill="FFFFFF"/>
        </w:rPr>
        <w:t xml:space="preserve">74. </w:t>
      </w:r>
    </w:p>
    <w:p w14:paraId="3F08C81F" w14:textId="437EA4F0"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Kim</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R</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B028C9" w:rsidRPr="00517D5E">
        <w:rPr>
          <w:rFonts w:ascii="Aptos" w:hAnsi="Aptos"/>
          <w:b/>
          <w:bCs/>
          <w:color w:val="000000"/>
          <w:sz w:val="24"/>
          <w:szCs w:val="24"/>
          <w:shd w:val="clear" w:color="auto" w:fill="FFFFFF"/>
        </w:rPr>
        <w:t xml:space="preserve">and </w:t>
      </w:r>
      <w:r w:rsidRPr="00517D5E">
        <w:rPr>
          <w:rFonts w:ascii="Aptos" w:hAnsi="Aptos"/>
          <w:b/>
          <w:bCs/>
          <w:color w:val="000000"/>
          <w:sz w:val="24"/>
          <w:szCs w:val="24"/>
          <w:shd w:val="clear" w:color="auto" w:fill="FFFFFF"/>
        </w:rPr>
        <w:t>Sung</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J</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H.</w:t>
      </w:r>
      <w:r w:rsidRPr="00517D5E">
        <w:rPr>
          <w:rFonts w:ascii="Aptos" w:hAnsi="Aptos"/>
          <w:color w:val="000000"/>
          <w:sz w:val="24"/>
          <w:szCs w:val="24"/>
          <w:shd w:val="clear" w:color="auto" w:fill="FFFFFF"/>
        </w:rPr>
        <w:t xml:space="preserve"> (2024). Recent </w:t>
      </w:r>
      <w:r w:rsidR="0063558E" w:rsidRPr="00517D5E">
        <w:rPr>
          <w:rFonts w:ascii="Aptos" w:hAnsi="Aptos"/>
          <w:color w:val="000000"/>
          <w:sz w:val="24"/>
          <w:szCs w:val="24"/>
          <w:shd w:val="clear" w:color="auto" w:fill="FFFFFF"/>
        </w:rPr>
        <w:t>a</w:t>
      </w:r>
      <w:r w:rsidRPr="00517D5E">
        <w:rPr>
          <w:rFonts w:ascii="Aptos" w:hAnsi="Aptos"/>
          <w:color w:val="000000"/>
          <w:sz w:val="24"/>
          <w:szCs w:val="24"/>
          <w:shd w:val="clear" w:color="auto" w:fill="FFFFFF"/>
        </w:rPr>
        <w:t xml:space="preserve">dvances in </w:t>
      </w:r>
      <w:r w:rsidR="0063558E" w:rsidRPr="00517D5E">
        <w:rPr>
          <w:rFonts w:ascii="Aptos" w:hAnsi="Aptos"/>
          <w:color w:val="000000"/>
          <w:sz w:val="24"/>
          <w:szCs w:val="24"/>
          <w:shd w:val="clear" w:color="auto" w:fill="FFFFFF"/>
        </w:rPr>
        <w:t>g</w:t>
      </w:r>
      <w:r w:rsidRPr="00517D5E">
        <w:rPr>
          <w:rFonts w:ascii="Aptos" w:hAnsi="Aptos"/>
          <w:color w:val="000000"/>
          <w:sz w:val="24"/>
          <w:szCs w:val="24"/>
          <w:shd w:val="clear" w:color="auto" w:fill="FFFFFF"/>
        </w:rPr>
        <w:t xml:space="preserve">ut- and </w:t>
      </w:r>
      <w:r w:rsidR="0063558E" w:rsidRPr="00517D5E">
        <w:rPr>
          <w:rFonts w:ascii="Aptos" w:hAnsi="Aptos"/>
          <w:color w:val="000000"/>
          <w:sz w:val="24"/>
          <w:szCs w:val="24"/>
          <w:shd w:val="clear" w:color="auto" w:fill="FFFFFF"/>
        </w:rPr>
        <w:t>g</w:t>
      </w:r>
      <w:r w:rsidRPr="00517D5E">
        <w:rPr>
          <w:rFonts w:ascii="Aptos" w:hAnsi="Aptos"/>
          <w:color w:val="000000"/>
          <w:sz w:val="24"/>
          <w:szCs w:val="24"/>
          <w:shd w:val="clear" w:color="auto" w:fill="FFFFFF"/>
        </w:rPr>
        <w:t>ut-</w:t>
      </w:r>
      <w:r w:rsidR="0063558E" w:rsidRPr="00517D5E">
        <w:rPr>
          <w:rFonts w:ascii="Aptos" w:hAnsi="Aptos"/>
          <w:color w:val="000000"/>
          <w:sz w:val="24"/>
          <w:szCs w:val="24"/>
          <w:shd w:val="clear" w:color="auto" w:fill="FFFFFF"/>
        </w:rPr>
        <w:t>o</w:t>
      </w:r>
      <w:r w:rsidRPr="00517D5E">
        <w:rPr>
          <w:rFonts w:ascii="Aptos" w:hAnsi="Aptos"/>
          <w:color w:val="000000"/>
          <w:sz w:val="24"/>
          <w:szCs w:val="24"/>
          <w:shd w:val="clear" w:color="auto" w:fill="FFFFFF"/>
        </w:rPr>
        <w:t>rgan-</w:t>
      </w:r>
      <w:r w:rsidR="0063558E" w:rsidRPr="00517D5E">
        <w:rPr>
          <w:rFonts w:ascii="Aptos" w:hAnsi="Aptos"/>
          <w:color w:val="000000"/>
          <w:sz w:val="24"/>
          <w:szCs w:val="24"/>
          <w:shd w:val="clear" w:color="auto" w:fill="FFFFFF"/>
        </w:rPr>
        <w:t>a</w:t>
      </w:r>
      <w:r w:rsidRPr="00517D5E">
        <w:rPr>
          <w:rFonts w:ascii="Aptos" w:hAnsi="Aptos"/>
          <w:color w:val="000000"/>
          <w:sz w:val="24"/>
          <w:szCs w:val="24"/>
          <w:shd w:val="clear" w:color="auto" w:fill="FFFFFF"/>
        </w:rPr>
        <w:t>xis-on-a-</w:t>
      </w:r>
      <w:r w:rsidR="0063558E" w:rsidRPr="00517D5E">
        <w:rPr>
          <w:rFonts w:ascii="Aptos" w:hAnsi="Aptos"/>
          <w:color w:val="000000"/>
          <w:sz w:val="24"/>
          <w:szCs w:val="24"/>
          <w:shd w:val="clear" w:color="auto" w:fill="FFFFFF"/>
        </w:rPr>
        <w:t>c</w:t>
      </w:r>
      <w:r w:rsidRPr="00517D5E">
        <w:rPr>
          <w:rFonts w:ascii="Aptos" w:hAnsi="Aptos"/>
          <w:color w:val="000000"/>
          <w:sz w:val="24"/>
          <w:szCs w:val="24"/>
          <w:shd w:val="clear" w:color="auto" w:fill="FFFFFF"/>
        </w:rPr>
        <w:t xml:space="preserve">hip </w:t>
      </w:r>
      <w:r w:rsidR="0063558E" w:rsidRPr="00517D5E">
        <w:rPr>
          <w:rFonts w:ascii="Aptos" w:hAnsi="Aptos"/>
          <w:color w:val="000000"/>
          <w:sz w:val="24"/>
          <w:szCs w:val="24"/>
          <w:shd w:val="clear" w:color="auto" w:fill="FFFFFF"/>
        </w:rPr>
        <w:t>m</w:t>
      </w:r>
      <w:r w:rsidRPr="00517D5E">
        <w:rPr>
          <w:rFonts w:ascii="Aptos" w:hAnsi="Aptos"/>
          <w:color w:val="000000"/>
          <w:sz w:val="24"/>
          <w:szCs w:val="24"/>
          <w:shd w:val="clear" w:color="auto" w:fill="FFFFFF"/>
        </w:rPr>
        <w:t xml:space="preserve">odels. </w:t>
      </w:r>
      <w:r w:rsidRPr="00517D5E">
        <w:rPr>
          <w:rFonts w:ascii="Aptos" w:hAnsi="Aptos"/>
          <w:i/>
          <w:iCs/>
          <w:color w:val="000000"/>
          <w:sz w:val="24"/>
          <w:szCs w:val="24"/>
          <w:shd w:val="clear" w:color="auto" w:fill="FFFFFF"/>
        </w:rPr>
        <w:t>Adv</w:t>
      </w:r>
      <w:r w:rsidR="00485FC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Healthc</w:t>
      </w:r>
      <w:proofErr w:type="spellEnd"/>
      <w:r w:rsidR="00485FC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Mater.</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20</w:t>
      </w:r>
      <w:r w:rsidR="005B0793"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 xml:space="preserve">e2302777. </w:t>
      </w:r>
    </w:p>
    <w:p w14:paraId="38579EB3" w14:textId="6AE3A86E"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Kim</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H</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J</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Li</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H</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Collins</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J</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J</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B028C9" w:rsidRPr="00517D5E">
        <w:rPr>
          <w:rFonts w:ascii="Aptos" w:hAnsi="Aptos"/>
          <w:b/>
          <w:bCs/>
          <w:color w:val="000000"/>
          <w:sz w:val="24"/>
          <w:szCs w:val="24"/>
          <w:shd w:val="clear" w:color="auto" w:fill="FFFFFF"/>
        </w:rPr>
        <w:t xml:space="preserve">and </w:t>
      </w:r>
      <w:proofErr w:type="spellStart"/>
      <w:r w:rsidRPr="00517D5E">
        <w:rPr>
          <w:rFonts w:ascii="Aptos" w:hAnsi="Aptos"/>
          <w:b/>
          <w:bCs/>
          <w:color w:val="000000"/>
          <w:sz w:val="24"/>
          <w:szCs w:val="24"/>
          <w:shd w:val="clear" w:color="auto" w:fill="FFFFFF"/>
        </w:rPr>
        <w:t>Ingber</w:t>
      </w:r>
      <w:proofErr w:type="spellEnd"/>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D</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E.</w:t>
      </w:r>
      <w:r w:rsidRPr="00517D5E">
        <w:rPr>
          <w:rFonts w:ascii="Aptos" w:hAnsi="Aptos"/>
          <w:color w:val="000000"/>
          <w:sz w:val="24"/>
          <w:szCs w:val="24"/>
          <w:shd w:val="clear" w:color="auto" w:fill="FFFFFF"/>
        </w:rPr>
        <w:t xml:space="preserve"> </w:t>
      </w:r>
      <w:r w:rsidR="005B0793" w:rsidRPr="00517D5E">
        <w:rPr>
          <w:rFonts w:ascii="Aptos" w:hAnsi="Aptos"/>
          <w:color w:val="000000"/>
          <w:sz w:val="24"/>
          <w:szCs w:val="24"/>
          <w:shd w:val="clear" w:color="auto" w:fill="FFFFFF"/>
        </w:rPr>
        <w:t xml:space="preserve">(2016). </w:t>
      </w:r>
      <w:r w:rsidRPr="00517D5E">
        <w:rPr>
          <w:rFonts w:ascii="Aptos" w:hAnsi="Aptos"/>
          <w:color w:val="000000"/>
          <w:sz w:val="24"/>
          <w:szCs w:val="24"/>
          <w:shd w:val="clear" w:color="auto" w:fill="FFFFFF"/>
        </w:rPr>
        <w:t xml:space="preserve">Contributions of microbiome and mechanical deformation to intestinal bacterial overgrowth and inflammation in a human gut-on-a-chip. </w:t>
      </w:r>
      <w:r w:rsidRPr="00517D5E">
        <w:rPr>
          <w:rFonts w:ascii="Aptos" w:hAnsi="Aptos"/>
          <w:i/>
          <w:iCs/>
          <w:color w:val="000000"/>
          <w:sz w:val="24"/>
          <w:szCs w:val="24"/>
          <w:shd w:val="clear" w:color="auto" w:fill="FFFFFF"/>
        </w:rPr>
        <w:t>P</w:t>
      </w:r>
      <w:r w:rsidR="005B2671" w:rsidRPr="00517D5E">
        <w:rPr>
          <w:rFonts w:ascii="Aptos" w:hAnsi="Aptos"/>
          <w:i/>
          <w:iCs/>
          <w:color w:val="000000"/>
          <w:sz w:val="24"/>
          <w:szCs w:val="24"/>
          <w:shd w:val="clear" w:color="auto" w:fill="FFFFFF"/>
        </w:rPr>
        <w:t>NAS</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113</w:t>
      </w:r>
      <w:r w:rsidR="005B0793"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E7-15.</w:t>
      </w:r>
    </w:p>
    <w:p w14:paraId="14700874" w14:textId="33EF917A"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Kim</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R</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Attayek</w:t>
      </w:r>
      <w:proofErr w:type="spellEnd"/>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P</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J</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Wang</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Y</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Furtado</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K</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L</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Tamayo</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R</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Sims</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C</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E</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B028C9" w:rsidRPr="00517D5E">
        <w:rPr>
          <w:rFonts w:ascii="Aptos" w:hAnsi="Aptos"/>
          <w:b/>
          <w:bCs/>
          <w:color w:val="000000"/>
          <w:sz w:val="24"/>
          <w:szCs w:val="24"/>
          <w:shd w:val="clear" w:color="auto" w:fill="FFFFFF"/>
        </w:rPr>
        <w:t xml:space="preserve">and </w:t>
      </w:r>
      <w:proofErr w:type="spellStart"/>
      <w:r w:rsidRPr="00517D5E">
        <w:rPr>
          <w:rFonts w:ascii="Aptos" w:hAnsi="Aptos"/>
          <w:b/>
          <w:bCs/>
          <w:color w:val="000000"/>
          <w:sz w:val="24"/>
          <w:szCs w:val="24"/>
          <w:shd w:val="clear" w:color="auto" w:fill="FFFFFF"/>
        </w:rPr>
        <w:t>Allbritton</w:t>
      </w:r>
      <w:proofErr w:type="spellEnd"/>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N</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L.</w:t>
      </w:r>
      <w:r w:rsidRPr="00517D5E">
        <w:rPr>
          <w:rFonts w:ascii="Aptos" w:hAnsi="Aptos"/>
          <w:color w:val="000000"/>
          <w:sz w:val="24"/>
          <w:szCs w:val="24"/>
          <w:shd w:val="clear" w:color="auto" w:fill="FFFFFF"/>
        </w:rPr>
        <w:t xml:space="preserve"> </w:t>
      </w:r>
      <w:r w:rsidR="005B0793" w:rsidRPr="00517D5E">
        <w:rPr>
          <w:rFonts w:ascii="Aptos" w:hAnsi="Aptos"/>
          <w:color w:val="000000"/>
          <w:sz w:val="24"/>
          <w:szCs w:val="24"/>
          <w:shd w:val="clear" w:color="auto" w:fill="FFFFFF"/>
        </w:rPr>
        <w:t xml:space="preserve">(2019). </w:t>
      </w:r>
      <w:r w:rsidRPr="00517D5E">
        <w:rPr>
          <w:rFonts w:ascii="Aptos" w:hAnsi="Aptos"/>
          <w:color w:val="000000"/>
          <w:sz w:val="24"/>
          <w:szCs w:val="24"/>
          <w:shd w:val="clear" w:color="auto" w:fill="FFFFFF"/>
        </w:rPr>
        <w:t xml:space="preserve">An in vitro intestinal platform with a self-sustaining oxygen gradient to study the human gut/microbiome interface. </w:t>
      </w:r>
      <w:proofErr w:type="spellStart"/>
      <w:r w:rsidRPr="00517D5E">
        <w:rPr>
          <w:rFonts w:ascii="Aptos" w:hAnsi="Aptos"/>
          <w:i/>
          <w:iCs/>
          <w:color w:val="000000"/>
          <w:sz w:val="24"/>
          <w:szCs w:val="24"/>
          <w:shd w:val="clear" w:color="auto" w:fill="FFFFFF"/>
        </w:rPr>
        <w:t>Biofabrication</w:t>
      </w:r>
      <w:proofErr w:type="spellEnd"/>
      <w:r w:rsidRPr="00517D5E">
        <w:rPr>
          <w:rFonts w:ascii="Aptos" w:hAnsi="Aptos"/>
          <w:i/>
          <w:iCs/>
          <w:color w:val="000000"/>
          <w:sz w:val="24"/>
          <w:szCs w:val="24"/>
          <w:shd w:val="clear" w:color="auto" w:fill="FFFFFF"/>
        </w:rPr>
        <w:t xml:space="preserve"> </w:t>
      </w:r>
      <w:r w:rsidR="005B0793" w:rsidRPr="00517D5E">
        <w:rPr>
          <w:rFonts w:ascii="Aptos" w:hAnsi="Aptos"/>
          <w:b/>
          <w:bCs/>
          <w:color w:val="000000"/>
          <w:sz w:val="24"/>
          <w:szCs w:val="24"/>
          <w:shd w:val="clear" w:color="auto" w:fill="FFFFFF"/>
        </w:rPr>
        <w:t>1</w:t>
      </w:r>
      <w:r w:rsidRPr="00517D5E">
        <w:rPr>
          <w:rFonts w:ascii="Aptos" w:hAnsi="Aptos"/>
          <w:b/>
          <w:bCs/>
          <w:color w:val="000000"/>
          <w:sz w:val="24"/>
          <w:szCs w:val="24"/>
          <w:shd w:val="clear" w:color="auto" w:fill="FFFFFF"/>
        </w:rPr>
        <w:t>2</w:t>
      </w:r>
      <w:r w:rsidR="005B0793"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015006.</w:t>
      </w:r>
    </w:p>
    <w:p w14:paraId="2901124C" w14:textId="66E73BA0"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Kong, F., and Singh, R. P.</w:t>
      </w:r>
      <w:r w:rsidRPr="00517D5E">
        <w:rPr>
          <w:rFonts w:ascii="Aptos" w:hAnsi="Aptos"/>
          <w:color w:val="000000"/>
          <w:sz w:val="24"/>
          <w:szCs w:val="24"/>
          <w:shd w:val="clear" w:color="auto" w:fill="FFFFFF"/>
        </w:rPr>
        <w:t xml:space="preserve"> (2008). Disintegration of solid foods in human stomach. </w:t>
      </w:r>
      <w:r w:rsidRPr="00517D5E">
        <w:rPr>
          <w:rFonts w:ascii="Aptos" w:hAnsi="Aptos"/>
          <w:i/>
          <w:iCs/>
          <w:color w:val="000000"/>
          <w:sz w:val="24"/>
          <w:szCs w:val="24"/>
          <w:shd w:val="clear" w:color="auto" w:fill="FFFFFF"/>
        </w:rPr>
        <w:t>J</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Food Sci</w:t>
      </w:r>
      <w:r w:rsidR="005B2671"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73</w:t>
      </w:r>
      <w:r w:rsidRPr="00517D5E">
        <w:rPr>
          <w:rFonts w:ascii="Aptos" w:hAnsi="Aptos"/>
          <w:color w:val="000000"/>
          <w:sz w:val="24"/>
          <w:szCs w:val="24"/>
          <w:shd w:val="clear" w:color="auto" w:fill="FFFFFF"/>
        </w:rPr>
        <w:t>, R67-R80.</w:t>
      </w:r>
    </w:p>
    <w:p w14:paraId="77DD5A1F" w14:textId="77777777" w:rsidR="008E0438" w:rsidRPr="00517D5E" w:rsidRDefault="008E0438"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Krogdahl</w:t>
      </w:r>
      <w:proofErr w:type="spellEnd"/>
      <w:r w:rsidRPr="00517D5E">
        <w:rPr>
          <w:rFonts w:ascii="Aptos" w:hAnsi="Aptos"/>
          <w:b/>
          <w:bCs/>
          <w:color w:val="000000"/>
          <w:sz w:val="24"/>
          <w:szCs w:val="24"/>
          <w:shd w:val="clear" w:color="auto" w:fill="FFFFFF"/>
        </w:rPr>
        <w:t xml:space="preserve">, Å., </w:t>
      </w:r>
      <w:proofErr w:type="spellStart"/>
      <w:r w:rsidRPr="00517D5E">
        <w:rPr>
          <w:rFonts w:ascii="Aptos" w:hAnsi="Aptos"/>
          <w:b/>
          <w:bCs/>
          <w:color w:val="000000"/>
          <w:sz w:val="24"/>
          <w:szCs w:val="24"/>
          <w:shd w:val="clear" w:color="auto" w:fill="FFFFFF"/>
        </w:rPr>
        <w:t>Sundby</w:t>
      </w:r>
      <w:proofErr w:type="spellEnd"/>
      <w:r w:rsidRPr="00517D5E">
        <w:rPr>
          <w:rFonts w:ascii="Aptos" w:hAnsi="Aptos"/>
          <w:b/>
          <w:bCs/>
          <w:color w:val="000000"/>
          <w:sz w:val="24"/>
          <w:szCs w:val="24"/>
          <w:shd w:val="clear" w:color="auto" w:fill="FFFFFF"/>
        </w:rPr>
        <w:t>, A., and Holm, H.</w:t>
      </w:r>
      <w:r w:rsidRPr="00517D5E">
        <w:rPr>
          <w:rFonts w:ascii="Aptos" w:hAnsi="Aptos"/>
          <w:color w:val="000000"/>
          <w:sz w:val="24"/>
          <w:szCs w:val="24"/>
          <w:shd w:val="clear" w:color="auto" w:fill="FFFFFF"/>
        </w:rPr>
        <w:t xml:space="preserve"> (2015). Characteristics of digestive processes in Atlantic salmon (</w:t>
      </w:r>
      <w:r w:rsidRPr="00517D5E">
        <w:rPr>
          <w:rFonts w:ascii="Aptos" w:hAnsi="Aptos"/>
          <w:i/>
          <w:iCs/>
          <w:color w:val="000000"/>
          <w:sz w:val="24"/>
          <w:szCs w:val="24"/>
          <w:shd w:val="clear" w:color="auto" w:fill="FFFFFF"/>
        </w:rPr>
        <w:t xml:space="preserve">Salmo </w:t>
      </w:r>
      <w:proofErr w:type="spellStart"/>
      <w:r w:rsidRPr="00517D5E">
        <w:rPr>
          <w:rFonts w:ascii="Aptos" w:hAnsi="Aptos"/>
          <w:i/>
          <w:iCs/>
          <w:color w:val="000000"/>
          <w:sz w:val="24"/>
          <w:szCs w:val="24"/>
          <w:shd w:val="clear" w:color="auto" w:fill="FFFFFF"/>
        </w:rPr>
        <w:t>salar</w:t>
      </w:r>
      <w:proofErr w:type="spellEnd"/>
      <w:r w:rsidRPr="00517D5E">
        <w:rPr>
          <w:rFonts w:ascii="Aptos" w:hAnsi="Aptos"/>
          <w:color w:val="000000"/>
          <w:sz w:val="24"/>
          <w:szCs w:val="24"/>
          <w:shd w:val="clear" w:color="auto" w:fill="FFFFFF"/>
        </w:rPr>
        <w:t xml:space="preserve">). Enzyme pH optima, chyme pH, and enzyme activities. </w:t>
      </w:r>
      <w:r w:rsidRPr="00517D5E">
        <w:rPr>
          <w:rFonts w:ascii="Aptos" w:hAnsi="Aptos"/>
          <w:i/>
          <w:iCs/>
          <w:color w:val="000000"/>
          <w:sz w:val="24"/>
          <w:szCs w:val="24"/>
          <w:shd w:val="clear" w:color="auto" w:fill="FFFFFF"/>
        </w:rPr>
        <w:t>Aquaculture</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449</w:t>
      </w:r>
      <w:r w:rsidRPr="00517D5E">
        <w:rPr>
          <w:rFonts w:ascii="Aptos" w:hAnsi="Aptos"/>
          <w:color w:val="000000"/>
          <w:sz w:val="24"/>
          <w:szCs w:val="24"/>
          <w:shd w:val="clear" w:color="auto" w:fill="FFFFFF"/>
        </w:rPr>
        <w:t>, 27-36.</w:t>
      </w:r>
    </w:p>
    <w:p w14:paraId="2927C461" w14:textId="271F53C4" w:rsidR="00DC5FD9" w:rsidRPr="00517D5E" w:rsidRDefault="00DC5FD9"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Kurbel</w:t>
      </w:r>
      <w:proofErr w:type="spellEnd"/>
      <w:r w:rsidRPr="00517D5E">
        <w:rPr>
          <w:rFonts w:ascii="Aptos" w:hAnsi="Aptos"/>
          <w:b/>
          <w:bCs/>
          <w:color w:val="000000"/>
          <w:sz w:val="24"/>
          <w:szCs w:val="24"/>
          <w:shd w:val="clear" w:color="auto" w:fill="FFFFFF"/>
        </w:rPr>
        <w:t xml:space="preserve">, S., </w:t>
      </w:r>
      <w:proofErr w:type="spellStart"/>
      <w:r w:rsidRPr="00517D5E">
        <w:rPr>
          <w:rFonts w:ascii="Aptos" w:hAnsi="Aptos"/>
          <w:b/>
          <w:bCs/>
          <w:color w:val="000000"/>
          <w:sz w:val="24"/>
          <w:szCs w:val="24"/>
          <w:shd w:val="clear" w:color="auto" w:fill="FFFFFF"/>
        </w:rPr>
        <w:t>Kurbel</w:t>
      </w:r>
      <w:proofErr w:type="spellEnd"/>
      <w:r w:rsidRPr="00517D5E">
        <w:rPr>
          <w:rFonts w:ascii="Aptos" w:hAnsi="Aptos"/>
          <w:b/>
          <w:bCs/>
          <w:color w:val="000000"/>
          <w:sz w:val="24"/>
          <w:szCs w:val="24"/>
          <w:shd w:val="clear" w:color="auto" w:fill="FFFFFF"/>
        </w:rPr>
        <w:t xml:space="preserve">, B. and </w:t>
      </w:r>
      <w:proofErr w:type="spellStart"/>
      <w:r w:rsidRPr="00517D5E">
        <w:rPr>
          <w:rFonts w:ascii="Aptos" w:hAnsi="Aptos"/>
          <w:b/>
          <w:bCs/>
          <w:color w:val="000000"/>
          <w:sz w:val="24"/>
          <w:szCs w:val="24"/>
          <w:shd w:val="clear" w:color="auto" w:fill="FFFFFF"/>
        </w:rPr>
        <w:t>Včev</w:t>
      </w:r>
      <w:proofErr w:type="spellEnd"/>
      <w:r w:rsidRPr="00517D5E">
        <w:rPr>
          <w:rFonts w:ascii="Aptos" w:hAnsi="Aptos"/>
          <w:b/>
          <w:bCs/>
          <w:color w:val="000000"/>
          <w:sz w:val="24"/>
          <w:szCs w:val="24"/>
          <w:shd w:val="clear" w:color="auto" w:fill="FFFFFF"/>
        </w:rPr>
        <w:t>, A.</w:t>
      </w:r>
      <w:r w:rsidRPr="00517D5E">
        <w:rPr>
          <w:rFonts w:ascii="Aptos" w:hAnsi="Aptos"/>
          <w:color w:val="000000"/>
          <w:sz w:val="24"/>
          <w:szCs w:val="24"/>
          <w:shd w:val="clear" w:color="auto" w:fill="FFFFFF"/>
        </w:rPr>
        <w:t xml:space="preserve"> (2006). Intestinal gases and flatulence: Possible causes of occurrence. </w:t>
      </w:r>
      <w:r w:rsidRPr="00517D5E">
        <w:rPr>
          <w:rFonts w:ascii="Aptos" w:hAnsi="Aptos"/>
          <w:i/>
          <w:iCs/>
          <w:color w:val="000000"/>
          <w:sz w:val="24"/>
          <w:szCs w:val="24"/>
          <w:shd w:val="clear" w:color="auto" w:fill="FFFFFF"/>
        </w:rPr>
        <w:t>Med. Hypotheses</w:t>
      </w:r>
      <w:r w:rsidR="005B079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67</w:t>
      </w:r>
      <w:r w:rsidRPr="00517D5E">
        <w:rPr>
          <w:rFonts w:ascii="Aptos" w:hAnsi="Aptos"/>
          <w:color w:val="000000"/>
          <w:sz w:val="24"/>
          <w:szCs w:val="24"/>
          <w:shd w:val="clear" w:color="auto" w:fill="FFFFFF"/>
        </w:rPr>
        <w:t>, 235–239.</w:t>
      </w:r>
    </w:p>
    <w:p w14:paraId="75A57DC0" w14:textId="52A820A2"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Kwong, R. W., and Niyogi, S.</w:t>
      </w:r>
      <w:r w:rsidRPr="00517D5E">
        <w:rPr>
          <w:rFonts w:ascii="Aptos" w:hAnsi="Aptos"/>
          <w:color w:val="000000"/>
          <w:sz w:val="24"/>
          <w:szCs w:val="24"/>
          <w:shd w:val="clear" w:color="auto" w:fill="FFFFFF"/>
        </w:rPr>
        <w:t xml:space="preserve"> (2008). An </w:t>
      </w:r>
      <w:r w:rsidRPr="00517D5E">
        <w:rPr>
          <w:rFonts w:ascii="Aptos" w:hAnsi="Aptos"/>
          <w:i/>
          <w:iCs/>
          <w:color w:val="000000"/>
          <w:sz w:val="24"/>
          <w:szCs w:val="24"/>
          <w:shd w:val="clear" w:color="auto" w:fill="FFFFFF"/>
        </w:rPr>
        <w:t>in vitro</w:t>
      </w:r>
      <w:r w:rsidRPr="00517D5E">
        <w:rPr>
          <w:rFonts w:ascii="Aptos" w:hAnsi="Aptos"/>
          <w:color w:val="000000"/>
          <w:sz w:val="24"/>
          <w:szCs w:val="24"/>
          <w:shd w:val="clear" w:color="auto" w:fill="FFFFFF"/>
        </w:rPr>
        <w:t xml:space="preserve"> examination of intestinal iron absorption in a freshwater teleost, rainbow trout (</w:t>
      </w:r>
      <w:r w:rsidRPr="00517D5E">
        <w:rPr>
          <w:rFonts w:ascii="Aptos" w:hAnsi="Aptos"/>
          <w:i/>
          <w:iCs/>
          <w:color w:val="000000"/>
          <w:sz w:val="24"/>
          <w:szCs w:val="24"/>
          <w:shd w:val="clear" w:color="auto" w:fill="FFFFFF"/>
        </w:rPr>
        <w:t>Oncorhynchus mykiss</w:t>
      </w:r>
      <w:r w:rsidRPr="00517D5E">
        <w:rPr>
          <w:rFonts w:ascii="Aptos" w:hAnsi="Aptos"/>
          <w:color w:val="000000"/>
          <w:sz w:val="24"/>
          <w:szCs w:val="24"/>
          <w:shd w:val="clear" w:color="auto" w:fill="FFFFFF"/>
        </w:rPr>
        <w:t xml:space="preserve">). </w:t>
      </w:r>
      <w:r w:rsidRPr="00517D5E">
        <w:rPr>
          <w:rFonts w:ascii="Aptos" w:hAnsi="Aptos"/>
          <w:i/>
          <w:iCs/>
          <w:color w:val="000000"/>
          <w:sz w:val="24"/>
          <w:szCs w:val="24"/>
          <w:shd w:val="clear" w:color="auto" w:fill="FFFFFF"/>
        </w:rPr>
        <w:t>J. Comp. Physiol.</w:t>
      </w:r>
      <w:r w:rsidR="005B0793" w:rsidRPr="00517D5E">
        <w:rPr>
          <w:rFonts w:ascii="Aptos" w:hAnsi="Aptos"/>
          <w:i/>
          <w:iCs/>
          <w:color w:val="000000"/>
          <w:sz w:val="24"/>
          <w:szCs w:val="24"/>
          <w:shd w:val="clear" w:color="auto" w:fill="FFFFFF"/>
        </w:rPr>
        <w:t xml:space="preserve"> </w:t>
      </w:r>
      <w:r w:rsidRPr="00517D5E">
        <w:rPr>
          <w:rFonts w:ascii="Aptos" w:hAnsi="Aptos"/>
          <w:b/>
          <w:bCs/>
          <w:color w:val="000000"/>
          <w:sz w:val="24"/>
          <w:szCs w:val="24"/>
          <w:shd w:val="clear" w:color="auto" w:fill="FFFFFF"/>
        </w:rPr>
        <w:t>178</w:t>
      </w:r>
      <w:r w:rsidR="005B2671" w:rsidRPr="00517D5E">
        <w:rPr>
          <w:rFonts w:ascii="Aptos" w:hAnsi="Aptos"/>
          <w:b/>
          <w:bCs/>
          <w:color w:val="000000"/>
          <w:sz w:val="24"/>
          <w:szCs w:val="24"/>
          <w:shd w:val="clear" w:color="auto" w:fill="FFFFFF"/>
        </w:rPr>
        <w:t>B</w:t>
      </w:r>
      <w:r w:rsidRPr="00517D5E">
        <w:rPr>
          <w:rFonts w:ascii="Aptos" w:hAnsi="Aptos"/>
          <w:color w:val="000000"/>
          <w:sz w:val="24"/>
          <w:szCs w:val="24"/>
          <w:shd w:val="clear" w:color="auto" w:fill="FFFFFF"/>
        </w:rPr>
        <w:t>, 963-975.</w:t>
      </w:r>
    </w:p>
    <w:p w14:paraId="68D617A6" w14:textId="63670D30" w:rsidR="00DC5FD9" w:rsidRPr="00517D5E" w:rsidRDefault="00DC5FD9"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Lagier</w:t>
      </w:r>
      <w:proofErr w:type="spellEnd"/>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J</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C</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Dubourg</w:t>
      </w:r>
      <w:proofErr w:type="spellEnd"/>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G</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Million</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M</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Cadoret</w:t>
      </w:r>
      <w:proofErr w:type="spellEnd"/>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F</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Bilen</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M</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Fenollar</w:t>
      </w:r>
      <w:proofErr w:type="spellEnd"/>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F</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Levasseur</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A</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Rolain</w:t>
      </w:r>
      <w:proofErr w:type="spellEnd"/>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J</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M</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Fournier</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P</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E</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B028C9" w:rsidRPr="00517D5E">
        <w:rPr>
          <w:rFonts w:ascii="Aptos" w:hAnsi="Aptos"/>
          <w:b/>
          <w:bCs/>
          <w:color w:val="000000"/>
          <w:sz w:val="24"/>
          <w:szCs w:val="24"/>
          <w:shd w:val="clear" w:color="auto" w:fill="FFFFFF"/>
        </w:rPr>
        <w:t xml:space="preserve">and </w:t>
      </w:r>
      <w:proofErr w:type="spellStart"/>
      <w:r w:rsidRPr="00517D5E">
        <w:rPr>
          <w:rFonts w:ascii="Aptos" w:hAnsi="Aptos"/>
          <w:b/>
          <w:bCs/>
          <w:color w:val="000000"/>
          <w:sz w:val="24"/>
          <w:szCs w:val="24"/>
          <w:shd w:val="clear" w:color="auto" w:fill="FFFFFF"/>
        </w:rPr>
        <w:t>Raoult</w:t>
      </w:r>
      <w:proofErr w:type="spellEnd"/>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D.</w:t>
      </w:r>
      <w:r w:rsidRPr="00517D5E">
        <w:rPr>
          <w:rFonts w:ascii="Aptos" w:hAnsi="Aptos"/>
          <w:color w:val="000000"/>
          <w:sz w:val="24"/>
          <w:szCs w:val="24"/>
          <w:shd w:val="clear" w:color="auto" w:fill="FFFFFF"/>
        </w:rPr>
        <w:t xml:space="preserve"> </w:t>
      </w:r>
      <w:r w:rsidR="005B0793" w:rsidRPr="00517D5E">
        <w:rPr>
          <w:rFonts w:ascii="Aptos" w:hAnsi="Aptos"/>
          <w:color w:val="000000"/>
          <w:sz w:val="24"/>
          <w:szCs w:val="24"/>
          <w:shd w:val="clear" w:color="auto" w:fill="FFFFFF"/>
        </w:rPr>
        <w:t xml:space="preserve">(2018). </w:t>
      </w:r>
      <w:r w:rsidRPr="00517D5E">
        <w:rPr>
          <w:rFonts w:ascii="Aptos" w:hAnsi="Aptos"/>
          <w:color w:val="000000"/>
          <w:sz w:val="24"/>
          <w:szCs w:val="24"/>
          <w:shd w:val="clear" w:color="auto" w:fill="FFFFFF"/>
        </w:rPr>
        <w:t xml:space="preserve">Culturing the human microbiota and culturomics. </w:t>
      </w:r>
      <w:r w:rsidRPr="00517D5E">
        <w:rPr>
          <w:rFonts w:ascii="Aptos" w:hAnsi="Aptos"/>
          <w:i/>
          <w:iCs/>
          <w:color w:val="000000"/>
          <w:sz w:val="24"/>
          <w:szCs w:val="24"/>
          <w:shd w:val="clear" w:color="auto" w:fill="FFFFFF"/>
        </w:rPr>
        <w:t>Nat</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Rev</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Microbiol</w:t>
      </w:r>
      <w:proofErr w:type="spellEnd"/>
      <w:r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16</w:t>
      </w:r>
      <w:r w:rsidR="005B0793"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540-</w:t>
      </w:r>
      <w:r w:rsidR="005B0793" w:rsidRPr="00517D5E">
        <w:rPr>
          <w:rFonts w:ascii="Aptos" w:hAnsi="Aptos"/>
          <w:color w:val="000000"/>
          <w:sz w:val="24"/>
          <w:szCs w:val="24"/>
          <w:shd w:val="clear" w:color="auto" w:fill="FFFFFF"/>
        </w:rPr>
        <w:t>5</w:t>
      </w:r>
      <w:r w:rsidRPr="00517D5E">
        <w:rPr>
          <w:rFonts w:ascii="Aptos" w:hAnsi="Aptos"/>
          <w:color w:val="000000"/>
          <w:sz w:val="24"/>
          <w:szCs w:val="24"/>
          <w:shd w:val="clear" w:color="auto" w:fill="FFFFFF"/>
        </w:rPr>
        <w:t>50.</w:t>
      </w:r>
    </w:p>
    <w:p w14:paraId="7C410471" w14:textId="583A97D6" w:rsidR="00EB7A3D" w:rsidRPr="00517D5E" w:rsidRDefault="00EB7A3D"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Langan</w:t>
      </w:r>
      <w:proofErr w:type="spellEnd"/>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L</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M</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Owen</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S</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F</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B028C9" w:rsidRPr="00517D5E">
        <w:rPr>
          <w:rFonts w:ascii="Aptos" w:hAnsi="Aptos"/>
          <w:b/>
          <w:bCs/>
          <w:color w:val="000000"/>
          <w:sz w:val="24"/>
          <w:szCs w:val="24"/>
          <w:shd w:val="clear" w:color="auto" w:fill="FFFFFF"/>
        </w:rPr>
        <w:t xml:space="preserve">and </w:t>
      </w:r>
      <w:r w:rsidRPr="00517D5E">
        <w:rPr>
          <w:rFonts w:ascii="Aptos" w:hAnsi="Aptos"/>
          <w:b/>
          <w:bCs/>
          <w:color w:val="000000"/>
          <w:sz w:val="24"/>
          <w:szCs w:val="24"/>
          <w:shd w:val="clear" w:color="auto" w:fill="FFFFFF"/>
        </w:rPr>
        <w:t>Jha</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A</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N.</w:t>
      </w:r>
      <w:r w:rsidRPr="00517D5E">
        <w:rPr>
          <w:rFonts w:ascii="Aptos" w:hAnsi="Aptos"/>
          <w:color w:val="000000"/>
          <w:sz w:val="24"/>
          <w:szCs w:val="24"/>
          <w:shd w:val="clear" w:color="auto" w:fill="FFFFFF"/>
        </w:rPr>
        <w:t xml:space="preserve"> </w:t>
      </w:r>
      <w:r w:rsidR="005B079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2018</w:t>
      </w:r>
      <w:r w:rsidR="00EC71D1" w:rsidRPr="00517D5E">
        <w:rPr>
          <w:rFonts w:ascii="Aptos" w:hAnsi="Aptos"/>
          <w:color w:val="000000"/>
          <w:sz w:val="24"/>
          <w:szCs w:val="24"/>
          <w:shd w:val="clear" w:color="auto" w:fill="FFFFFF"/>
        </w:rPr>
        <w:t>a</w:t>
      </w:r>
      <w:r w:rsidR="005B079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Establishment and long-term maintenance of primary intestinal epithelial cells cultured from the rainbow trout, </w:t>
      </w:r>
      <w:r w:rsidRPr="00517D5E">
        <w:rPr>
          <w:rFonts w:ascii="Aptos" w:hAnsi="Aptos"/>
          <w:i/>
          <w:iCs/>
          <w:color w:val="000000"/>
          <w:sz w:val="24"/>
          <w:szCs w:val="24"/>
          <w:shd w:val="clear" w:color="auto" w:fill="FFFFFF"/>
        </w:rPr>
        <w:t>Oncorhynchus mykiss</w:t>
      </w:r>
      <w:r w:rsidRPr="00517D5E">
        <w:rPr>
          <w:rFonts w:ascii="Aptos" w:hAnsi="Apto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Biol</w:t>
      </w:r>
      <w:proofErr w:type="spellEnd"/>
      <w:r w:rsidRPr="00517D5E">
        <w:rPr>
          <w:rFonts w:ascii="Aptos" w:hAnsi="Aptos"/>
          <w:i/>
          <w:iCs/>
          <w:color w:val="000000"/>
          <w:sz w:val="24"/>
          <w:szCs w:val="24"/>
          <w:shd w:val="clear" w:color="auto" w:fill="FFFFFF"/>
        </w:rPr>
        <w:t xml:space="preserve"> Open.</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7</w:t>
      </w:r>
      <w:r w:rsidR="005B0793"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 xml:space="preserve">bio032870. </w:t>
      </w:r>
    </w:p>
    <w:p w14:paraId="3C6DA0F7" w14:textId="1B5A7ECD" w:rsidR="00EC71D1" w:rsidRPr="00517D5E" w:rsidRDefault="00EC71D1"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Langan</w:t>
      </w:r>
      <w:proofErr w:type="spellEnd"/>
      <w:r w:rsidRPr="00517D5E">
        <w:rPr>
          <w:rFonts w:ascii="Aptos" w:hAnsi="Aptos"/>
          <w:b/>
          <w:bCs/>
          <w:color w:val="000000"/>
          <w:sz w:val="24"/>
          <w:szCs w:val="24"/>
          <w:shd w:val="clear" w:color="auto" w:fill="FFFFFF"/>
        </w:rPr>
        <w:t xml:space="preserve"> L</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M</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Arossa</w:t>
      </w:r>
      <w:proofErr w:type="spellEnd"/>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S</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Owen</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S</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F</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B028C9" w:rsidRPr="00517D5E">
        <w:rPr>
          <w:rFonts w:ascii="Aptos" w:hAnsi="Aptos"/>
          <w:b/>
          <w:bCs/>
          <w:color w:val="000000"/>
          <w:sz w:val="24"/>
          <w:szCs w:val="24"/>
          <w:shd w:val="clear" w:color="auto" w:fill="FFFFFF"/>
        </w:rPr>
        <w:t xml:space="preserve">and </w:t>
      </w:r>
      <w:r w:rsidRPr="00517D5E">
        <w:rPr>
          <w:rFonts w:ascii="Aptos" w:hAnsi="Aptos"/>
          <w:b/>
          <w:bCs/>
          <w:color w:val="000000"/>
          <w:sz w:val="24"/>
          <w:szCs w:val="24"/>
          <w:shd w:val="clear" w:color="auto" w:fill="FFFFFF"/>
        </w:rPr>
        <w:t>Jha</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A</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N.</w:t>
      </w:r>
      <w:r w:rsidRPr="00517D5E">
        <w:rPr>
          <w:rFonts w:ascii="Aptos" w:hAnsi="Aptos"/>
          <w:color w:val="000000"/>
          <w:sz w:val="24"/>
          <w:szCs w:val="24"/>
          <w:shd w:val="clear" w:color="auto" w:fill="FFFFFF"/>
        </w:rPr>
        <w:t xml:space="preserve"> </w:t>
      </w:r>
      <w:r w:rsidR="005B079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2018b</w:t>
      </w:r>
      <w:r w:rsidR="005B079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Assessing the impact of benzo[a]pyrene with the </w:t>
      </w:r>
      <w:r w:rsidRPr="00517D5E">
        <w:rPr>
          <w:rFonts w:ascii="Aptos" w:hAnsi="Aptos"/>
          <w:i/>
          <w:iCs/>
          <w:color w:val="000000"/>
          <w:sz w:val="24"/>
          <w:szCs w:val="24"/>
          <w:shd w:val="clear" w:color="auto" w:fill="FFFFFF"/>
        </w:rPr>
        <w:t>in vitro</w:t>
      </w:r>
      <w:r w:rsidRPr="00517D5E">
        <w:rPr>
          <w:rFonts w:ascii="Aptos" w:hAnsi="Aptos"/>
          <w:color w:val="000000"/>
          <w:sz w:val="24"/>
          <w:szCs w:val="24"/>
          <w:shd w:val="clear" w:color="auto" w:fill="FFFFFF"/>
        </w:rPr>
        <w:t xml:space="preserve"> fish gut model: An integrated approach for eco-</w:t>
      </w:r>
      <w:proofErr w:type="spellStart"/>
      <w:r w:rsidRPr="00517D5E">
        <w:rPr>
          <w:rFonts w:ascii="Aptos" w:hAnsi="Aptos"/>
          <w:color w:val="000000"/>
          <w:sz w:val="24"/>
          <w:szCs w:val="24"/>
          <w:shd w:val="clear" w:color="auto" w:fill="FFFFFF"/>
        </w:rPr>
        <w:t>genotoxicological</w:t>
      </w:r>
      <w:proofErr w:type="spellEnd"/>
      <w:r w:rsidRPr="00517D5E">
        <w:rPr>
          <w:rFonts w:ascii="Aptos" w:hAnsi="Aptos"/>
          <w:color w:val="000000"/>
          <w:sz w:val="24"/>
          <w:szCs w:val="24"/>
          <w:shd w:val="clear" w:color="auto" w:fill="FFFFFF"/>
        </w:rPr>
        <w:t xml:space="preserve"> studies. </w:t>
      </w:r>
      <w:proofErr w:type="spellStart"/>
      <w:r w:rsidRPr="00517D5E">
        <w:rPr>
          <w:rFonts w:ascii="Aptos" w:hAnsi="Aptos"/>
          <w:i/>
          <w:iCs/>
          <w:color w:val="000000"/>
          <w:sz w:val="24"/>
          <w:szCs w:val="24"/>
          <w:shd w:val="clear" w:color="auto" w:fill="FFFFFF"/>
        </w:rPr>
        <w:t>Mutat</w:t>
      </w:r>
      <w:proofErr w:type="spellEnd"/>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Res</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Genet</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Toxicol</w:t>
      </w:r>
      <w:proofErr w:type="spellEnd"/>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Environ</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Mutagen</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826</w:t>
      </w:r>
      <w:r w:rsidR="005B2671"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 xml:space="preserve">53-64. </w:t>
      </w:r>
    </w:p>
    <w:p w14:paraId="424BEF11" w14:textId="568BEAA5" w:rsidR="00EC71D1" w:rsidRPr="00517D5E" w:rsidRDefault="00EC71D1"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Langan</w:t>
      </w:r>
      <w:proofErr w:type="spellEnd"/>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L</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M</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Owen</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S</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F</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Trznadel</w:t>
      </w:r>
      <w:proofErr w:type="spellEnd"/>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M</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Dodd</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N</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J</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F</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Jackson</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S</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K</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Purcell</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M</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w:t>
      </w:r>
      <w:r w:rsidR="00B028C9" w:rsidRPr="00517D5E">
        <w:rPr>
          <w:rFonts w:ascii="Aptos" w:hAnsi="Aptos"/>
          <w:b/>
          <w:bCs/>
          <w:color w:val="000000"/>
          <w:sz w:val="24"/>
          <w:szCs w:val="24"/>
          <w:shd w:val="clear" w:color="auto" w:fill="FFFFFF"/>
        </w:rPr>
        <w:t xml:space="preserve"> and</w:t>
      </w:r>
      <w:r w:rsidRPr="00517D5E">
        <w:rPr>
          <w:rFonts w:ascii="Aptos" w:hAnsi="Aptos"/>
          <w:b/>
          <w:bCs/>
          <w:color w:val="000000"/>
          <w:sz w:val="24"/>
          <w:szCs w:val="24"/>
          <w:shd w:val="clear" w:color="auto" w:fill="FFFFFF"/>
        </w:rPr>
        <w:t xml:space="preserve"> Jha</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A</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N</w:t>
      </w:r>
      <w:r w:rsidR="005B0793" w:rsidRPr="00517D5E">
        <w:rPr>
          <w:rFonts w:ascii="Aptos" w:hAnsi="Aptos"/>
          <w:b/>
          <w:bCs/>
          <w:color w:val="000000"/>
          <w:sz w:val="24"/>
          <w:szCs w:val="24"/>
          <w:shd w:val="clear" w:color="auto" w:fill="FFFFFF"/>
        </w:rPr>
        <w:t>.</w:t>
      </w:r>
      <w:r w:rsidRPr="00517D5E">
        <w:rPr>
          <w:rFonts w:ascii="Aptos" w:hAnsi="Aptos"/>
          <w:color w:val="000000"/>
          <w:sz w:val="24"/>
          <w:szCs w:val="24"/>
          <w:shd w:val="clear" w:color="auto" w:fill="FFFFFF"/>
        </w:rPr>
        <w:t xml:space="preserve"> </w:t>
      </w:r>
      <w:r w:rsidR="005B079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2018c</w:t>
      </w:r>
      <w:r w:rsidR="005B0793"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Spheroid </w:t>
      </w:r>
      <w:r w:rsidR="005B0793" w:rsidRPr="00517D5E">
        <w:rPr>
          <w:rFonts w:ascii="Aptos" w:hAnsi="Aptos"/>
          <w:color w:val="000000"/>
          <w:sz w:val="24"/>
          <w:szCs w:val="24"/>
          <w:shd w:val="clear" w:color="auto" w:fill="FFFFFF"/>
        </w:rPr>
        <w:t>s</w:t>
      </w:r>
      <w:r w:rsidRPr="00517D5E">
        <w:rPr>
          <w:rFonts w:ascii="Aptos" w:hAnsi="Aptos"/>
          <w:color w:val="000000"/>
          <w:sz w:val="24"/>
          <w:szCs w:val="24"/>
          <w:shd w:val="clear" w:color="auto" w:fill="FFFFFF"/>
        </w:rPr>
        <w:t xml:space="preserve">ize </w:t>
      </w:r>
      <w:r w:rsidR="005B0793" w:rsidRPr="00517D5E">
        <w:rPr>
          <w:rFonts w:ascii="Aptos" w:hAnsi="Aptos"/>
          <w:color w:val="000000"/>
          <w:sz w:val="24"/>
          <w:szCs w:val="24"/>
          <w:shd w:val="clear" w:color="auto" w:fill="FFFFFF"/>
        </w:rPr>
        <w:t>d</w:t>
      </w:r>
      <w:r w:rsidRPr="00517D5E">
        <w:rPr>
          <w:rFonts w:ascii="Aptos" w:hAnsi="Aptos"/>
          <w:color w:val="000000"/>
          <w:sz w:val="24"/>
          <w:szCs w:val="24"/>
          <w:shd w:val="clear" w:color="auto" w:fill="FFFFFF"/>
        </w:rPr>
        <w:t xml:space="preserve">oes not </w:t>
      </w:r>
      <w:r w:rsidR="005B0793" w:rsidRPr="00517D5E">
        <w:rPr>
          <w:rFonts w:ascii="Aptos" w:hAnsi="Aptos"/>
          <w:color w:val="000000"/>
          <w:sz w:val="24"/>
          <w:szCs w:val="24"/>
          <w:shd w:val="clear" w:color="auto" w:fill="FFFFFF"/>
        </w:rPr>
        <w:t>i</w:t>
      </w:r>
      <w:r w:rsidRPr="00517D5E">
        <w:rPr>
          <w:rFonts w:ascii="Aptos" w:hAnsi="Aptos"/>
          <w:color w:val="000000"/>
          <w:sz w:val="24"/>
          <w:szCs w:val="24"/>
          <w:shd w:val="clear" w:color="auto" w:fill="FFFFFF"/>
        </w:rPr>
        <w:t xml:space="preserve">mpact </w:t>
      </w:r>
      <w:r w:rsidR="005B0793" w:rsidRPr="00517D5E">
        <w:rPr>
          <w:rFonts w:ascii="Aptos" w:hAnsi="Aptos"/>
          <w:color w:val="000000"/>
          <w:sz w:val="24"/>
          <w:szCs w:val="24"/>
          <w:shd w:val="clear" w:color="auto" w:fill="FFFFFF"/>
        </w:rPr>
        <w:t>m</w:t>
      </w:r>
      <w:r w:rsidRPr="00517D5E">
        <w:rPr>
          <w:rFonts w:ascii="Aptos" w:hAnsi="Aptos"/>
          <w:color w:val="000000"/>
          <w:sz w:val="24"/>
          <w:szCs w:val="24"/>
          <w:shd w:val="clear" w:color="auto" w:fill="FFFFFF"/>
        </w:rPr>
        <w:t xml:space="preserve">etabolism of the β-blocker </w:t>
      </w:r>
      <w:r w:rsidR="005B0793" w:rsidRPr="00517D5E">
        <w:rPr>
          <w:rFonts w:ascii="Aptos" w:hAnsi="Aptos"/>
          <w:color w:val="000000"/>
          <w:sz w:val="24"/>
          <w:szCs w:val="24"/>
          <w:shd w:val="clear" w:color="auto" w:fill="FFFFFF"/>
        </w:rPr>
        <w:t>p</w:t>
      </w:r>
      <w:r w:rsidRPr="00517D5E">
        <w:rPr>
          <w:rFonts w:ascii="Aptos" w:hAnsi="Aptos"/>
          <w:color w:val="000000"/>
          <w:sz w:val="24"/>
          <w:szCs w:val="24"/>
          <w:shd w:val="clear" w:color="auto" w:fill="FFFFFF"/>
        </w:rPr>
        <w:t xml:space="preserve">ropranolol in 3D </w:t>
      </w:r>
      <w:r w:rsidR="005B0793" w:rsidRPr="00517D5E">
        <w:rPr>
          <w:rFonts w:ascii="Aptos" w:hAnsi="Aptos"/>
          <w:color w:val="000000"/>
          <w:sz w:val="24"/>
          <w:szCs w:val="24"/>
          <w:shd w:val="clear" w:color="auto" w:fill="FFFFFF"/>
        </w:rPr>
        <w:t>i</w:t>
      </w:r>
      <w:r w:rsidRPr="00517D5E">
        <w:rPr>
          <w:rFonts w:ascii="Aptos" w:hAnsi="Aptos"/>
          <w:color w:val="000000"/>
          <w:sz w:val="24"/>
          <w:szCs w:val="24"/>
          <w:shd w:val="clear" w:color="auto" w:fill="FFFFFF"/>
        </w:rPr>
        <w:t xml:space="preserve">ntestinal </w:t>
      </w:r>
      <w:r w:rsidR="005B0793" w:rsidRPr="00517D5E">
        <w:rPr>
          <w:rFonts w:ascii="Aptos" w:hAnsi="Aptos"/>
          <w:color w:val="000000"/>
          <w:sz w:val="24"/>
          <w:szCs w:val="24"/>
          <w:shd w:val="clear" w:color="auto" w:fill="FFFFFF"/>
        </w:rPr>
        <w:t>f</w:t>
      </w:r>
      <w:r w:rsidRPr="00517D5E">
        <w:rPr>
          <w:rFonts w:ascii="Aptos" w:hAnsi="Aptos"/>
          <w:color w:val="000000"/>
          <w:sz w:val="24"/>
          <w:szCs w:val="24"/>
          <w:shd w:val="clear" w:color="auto" w:fill="FFFFFF"/>
        </w:rPr>
        <w:t xml:space="preserve">ish </w:t>
      </w:r>
      <w:r w:rsidR="005B0793" w:rsidRPr="00517D5E">
        <w:rPr>
          <w:rFonts w:ascii="Aptos" w:hAnsi="Aptos"/>
          <w:color w:val="000000"/>
          <w:sz w:val="24"/>
          <w:szCs w:val="24"/>
          <w:shd w:val="clear" w:color="auto" w:fill="FFFFFF"/>
        </w:rPr>
        <w:t>m</w:t>
      </w:r>
      <w:r w:rsidRPr="00517D5E">
        <w:rPr>
          <w:rFonts w:ascii="Aptos" w:hAnsi="Aptos"/>
          <w:color w:val="000000"/>
          <w:sz w:val="24"/>
          <w:szCs w:val="24"/>
          <w:shd w:val="clear" w:color="auto" w:fill="FFFFFF"/>
        </w:rPr>
        <w:t xml:space="preserve">odel. </w:t>
      </w:r>
      <w:r w:rsidRPr="00517D5E">
        <w:rPr>
          <w:rFonts w:ascii="Aptos" w:hAnsi="Aptos"/>
          <w:i/>
          <w:iCs/>
          <w:color w:val="000000"/>
          <w:sz w:val="24"/>
          <w:szCs w:val="24"/>
          <w:shd w:val="clear" w:color="auto" w:fill="FFFFFF"/>
        </w:rPr>
        <w:t>Front</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Pharmacol</w:t>
      </w:r>
      <w:proofErr w:type="spellEnd"/>
      <w:r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9</w:t>
      </w:r>
      <w:r w:rsidRPr="00517D5E">
        <w:rPr>
          <w:rFonts w:ascii="Aptos" w:hAnsi="Aptos"/>
          <w:color w:val="000000"/>
          <w:sz w:val="24"/>
          <w:szCs w:val="24"/>
          <w:shd w:val="clear" w:color="auto" w:fill="FFFFFF"/>
        </w:rPr>
        <w:t xml:space="preserve">:947. </w:t>
      </w:r>
    </w:p>
    <w:p w14:paraId="3E5A1625" w14:textId="5E683E75" w:rsidR="00BB21DD" w:rsidRPr="00517D5E" w:rsidRDefault="00BB21DD"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lastRenderedPageBreak/>
        <w:t xml:space="preserve">Lau, J. T., Whelan, F. J., Herath, I., Lee, C. H., Collins, S. M., </w:t>
      </w:r>
      <w:proofErr w:type="spellStart"/>
      <w:r w:rsidRPr="00517D5E">
        <w:rPr>
          <w:rFonts w:ascii="Aptos" w:hAnsi="Aptos"/>
          <w:b/>
          <w:bCs/>
          <w:color w:val="000000"/>
          <w:sz w:val="24"/>
          <w:szCs w:val="24"/>
          <w:shd w:val="clear" w:color="auto" w:fill="FFFFFF"/>
        </w:rPr>
        <w:t>Bercik</w:t>
      </w:r>
      <w:proofErr w:type="spellEnd"/>
      <w:r w:rsidRPr="00517D5E">
        <w:rPr>
          <w:rFonts w:ascii="Aptos" w:hAnsi="Aptos"/>
          <w:b/>
          <w:bCs/>
          <w:color w:val="000000"/>
          <w:sz w:val="24"/>
          <w:szCs w:val="24"/>
          <w:shd w:val="clear" w:color="auto" w:fill="FFFFFF"/>
        </w:rPr>
        <w:t>, P., and Surette, M. G.</w:t>
      </w:r>
      <w:r w:rsidRPr="00517D5E">
        <w:rPr>
          <w:rFonts w:ascii="Aptos" w:hAnsi="Aptos"/>
          <w:color w:val="000000"/>
          <w:sz w:val="24"/>
          <w:szCs w:val="24"/>
          <w:shd w:val="clear" w:color="auto" w:fill="FFFFFF"/>
        </w:rPr>
        <w:t xml:space="preserve"> (2016). Capturing the diversity of the human gut microbiota through culture-enriched molecular profiling. </w:t>
      </w:r>
      <w:r w:rsidRPr="00517D5E">
        <w:rPr>
          <w:rFonts w:ascii="Aptos" w:hAnsi="Aptos"/>
          <w:i/>
          <w:iCs/>
          <w:color w:val="000000"/>
          <w:sz w:val="24"/>
          <w:szCs w:val="24"/>
          <w:shd w:val="clear" w:color="auto" w:fill="FFFFFF"/>
        </w:rPr>
        <w:t>Genome Med</w:t>
      </w:r>
      <w:r w:rsidRPr="00517D5E">
        <w:rPr>
          <w:rFonts w:ascii="Aptos" w:hAnsi="Aptos"/>
          <w:color w:val="000000"/>
          <w:sz w:val="24"/>
          <w:szCs w:val="24"/>
          <w:shd w:val="clear" w:color="auto" w:fill="FFFFFF"/>
        </w:rPr>
        <w:t>. </w:t>
      </w:r>
      <w:r w:rsidRPr="00517D5E">
        <w:rPr>
          <w:rFonts w:ascii="Aptos" w:hAnsi="Aptos"/>
          <w:b/>
          <w:bCs/>
          <w:i/>
          <w:iCs/>
          <w:color w:val="000000"/>
          <w:sz w:val="24"/>
          <w:szCs w:val="24"/>
          <w:shd w:val="clear" w:color="auto" w:fill="FFFFFF"/>
        </w:rPr>
        <w:t>8</w:t>
      </w:r>
      <w:r w:rsidRPr="00517D5E">
        <w:rPr>
          <w:rFonts w:ascii="Aptos" w:hAnsi="Aptos"/>
          <w:color w:val="000000"/>
          <w:sz w:val="24"/>
          <w:szCs w:val="24"/>
          <w:shd w:val="clear" w:color="auto" w:fill="FFFFFF"/>
        </w:rPr>
        <w:t>, 1-10</w:t>
      </w:r>
    </w:p>
    <w:p w14:paraId="78562088" w14:textId="48BBD522"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Legrand</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T</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P</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Wynne</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J</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W</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Weyrich</w:t>
      </w:r>
      <w:proofErr w:type="spellEnd"/>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L</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S</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B028C9" w:rsidRPr="00517D5E">
        <w:rPr>
          <w:rFonts w:ascii="Aptos" w:hAnsi="Aptos"/>
          <w:b/>
          <w:bCs/>
          <w:color w:val="000000"/>
          <w:sz w:val="24"/>
          <w:szCs w:val="24"/>
          <w:shd w:val="clear" w:color="auto" w:fill="FFFFFF"/>
        </w:rPr>
        <w:t xml:space="preserve">and </w:t>
      </w:r>
      <w:r w:rsidRPr="00517D5E">
        <w:rPr>
          <w:rFonts w:ascii="Aptos" w:hAnsi="Aptos"/>
          <w:b/>
          <w:bCs/>
          <w:color w:val="000000"/>
          <w:sz w:val="24"/>
          <w:szCs w:val="24"/>
          <w:shd w:val="clear" w:color="auto" w:fill="FFFFFF"/>
        </w:rPr>
        <w:t>Oxley</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A</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P.</w:t>
      </w:r>
      <w:r w:rsidRPr="00517D5E">
        <w:rPr>
          <w:rFonts w:ascii="Aptos" w:hAnsi="Aptos"/>
          <w:color w:val="000000"/>
          <w:sz w:val="24"/>
          <w:szCs w:val="24"/>
          <w:shd w:val="clear" w:color="auto" w:fill="FFFFFF"/>
        </w:rPr>
        <w:t xml:space="preserve"> </w:t>
      </w:r>
      <w:r w:rsidR="005B0793" w:rsidRPr="00517D5E">
        <w:rPr>
          <w:rFonts w:ascii="Aptos" w:hAnsi="Aptos"/>
          <w:color w:val="000000"/>
          <w:sz w:val="24"/>
          <w:szCs w:val="24"/>
          <w:shd w:val="clear" w:color="auto" w:fill="FFFFFF"/>
        </w:rPr>
        <w:t xml:space="preserve">(2020). </w:t>
      </w:r>
      <w:r w:rsidRPr="00517D5E">
        <w:rPr>
          <w:rFonts w:ascii="Aptos" w:hAnsi="Aptos"/>
          <w:color w:val="000000"/>
          <w:sz w:val="24"/>
          <w:szCs w:val="24"/>
          <w:shd w:val="clear" w:color="auto" w:fill="FFFFFF"/>
        </w:rPr>
        <w:t xml:space="preserve">A microbial sea of possibilities: current knowledge and prospects for an improved understanding of the fish microbiome. </w:t>
      </w:r>
      <w:r w:rsidRPr="00517D5E">
        <w:rPr>
          <w:rFonts w:ascii="Aptos" w:hAnsi="Aptos"/>
          <w:i/>
          <w:iCs/>
          <w:color w:val="000000"/>
          <w:sz w:val="24"/>
          <w:szCs w:val="24"/>
          <w:shd w:val="clear" w:color="auto" w:fill="FFFFFF"/>
        </w:rPr>
        <w:t>Rev</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Aquacu</w:t>
      </w:r>
      <w:r w:rsidR="005B2671" w:rsidRPr="00517D5E">
        <w:rPr>
          <w:rFonts w:ascii="Aptos" w:hAnsi="Aptos"/>
          <w:i/>
          <w:iCs/>
          <w:color w:val="000000"/>
          <w:sz w:val="24"/>
          <w:szCs w:val="24"/>
          <w:shd w:val="clear" w:color="auto" w:fill="FFFFFF"/>
        </w:rPr>
        <w:t>lt</w:t>
      </w:r>
      <w:proofErr w:type="spellEnd"/>
      <w:r w:rsidR="005B2671" w:rsidRPr="00517D5E">
        <w:rPr>
          <w:rFonts w:ascii="Aptos" w:hAnsi="Aptos"/>
          <w:i/>
          <w:iCs/>
          <w:color w:val="000000"/>
          <w:sz w:val="24"/>
          <w:szCs w:val="24"/>
          <w:shd w:val="clear" w:color="auto" w:fill="FFFFFF"/>
        </w:rPr>
        <w:t>.</w:t>
      </w:r>
      <w:r w:rsidR="005B0793" w:rsidRPr="00517D5E">
        <w:rPr>
          <w:rFonts w:ascii="Aptos" w:hAnsi="Aptos"/>
          <w:i/>
          <w:iCs/>
          <w:color w:val="000000"/>
          <w:sz w:val="24"/>
          <w:szCs w:val="24"/>
          <w:shd w:val="clear" w:color="auto" w:fill="FFFFFF"/>
        </w:rPr>
        <w:t xml:space="preserve"> </w:t>
      </w:r>
      <w:r w:rsidRPr="00517D5E">
        <w:rPr>
          <w:rFonts w:ascii="Aptos" w:hAnsi="Aptos"/>
          <w:b/>
          <w:bCs/>
          <w:color w:val="000000"/>
          <w:sz w:val="24"/>
          <w:szCs w:val="24"/>
          <w:shd w:val="clear" w:color="auto" w:fill="FFFFFF"/>
        </w:rPr>
        <w:t>12</w:t>
      </w:r>
      <w:r w:rsidR="005B0793"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1101-</w:t>
      </w:r>
      <w:r w:rsidR="005B0793" w:rsidRPr="00517D5E">
        <w:rPr>
          <w:rFonts w:ascii="Aptos" w:hAnsi="Aptos"/>
          <w:color w:val="000000"/>
          <w:sz w:val="24"/>
          <w:szCs w:val="24"/>
          <w:shd w:val="clear" w:color="auto" w:fill="FFFFFF"/>
        </w:rPr>
        <w:t>11</w:t>
      </w:r>
      <w:r w:rsidRPr="00517D5E">
        <w:rPr>
          <w:rFonts w:ascii="Aptos" w:hAnsi="Aptos"/>
          <w:color w:val="000000"/>
          <w:sz w:val="24"/>
          <w:szCs w:val="24"/>
          <w:shd w:val="clear" w:color="auto" w:fill="FFFFFF"/>
        </w:rPr>
        <w:t xml:space="preserve">34. </w:t>
      </w:r>
    </w:p>
    <w:p w14:paraId="1B2AEA75" w14:textId="29D0EBF8"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Li</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X</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Ringø</w:t>
      </w:r>
      <w:proofErr w:type="spellEnd"/>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E</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Hoseinifar</w:t>
      </w:r>
      <w:proofErr w:type="spellEnd"/>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S</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H</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Lauzon</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H</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L</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Birkbeck</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H</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B028C9" w:rsidRPr="00517D5E">
        <w:rPr>
          <w:rFonts w:ascii="Aptos" w:hAnsi="Aptos"/>
          <w:b/>
          <w:bCs/>
          <w:color w:val="000000"/>
          <w:sz w:val="24"/>
          <w:szCs w:val="24"/>
          <w:shd w:val="clear" w:color="auto" w:fill="FFFFFF"/>
        </w:rPr>
        <w:t xml:space="preserve">and </w:t>
      </w:r>
      <w:r w:rsidRPr="00517D5E">
        <w:rPr>
          <w:rFonts w:ascii="Aptos" w:hAnsi="Aptos"/>
          <w:b/>
          <w:bCs/>
          <w:color w:val="000000"/>
          <w:sz w:val="24"/>
          <w:szCs w:val="24"/>
          <w:shd w:val="clear" w:color="auto" w:fill="FFFFFF"/>
        </w:rPr>
        <w:t>Yang</w:t>
      </w:r>
      <w:r w:rsidR="005B0793"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D.</w:t>
      </w:r>
      <w:r w:rsidRPr="00517D5E">
        <w:rPr>
          <w:rFonts w:ascii="Aptos" w:hAnsi="Aptos"/>
          <w:color w:val="000000"/>
          <w:sz w:val="24"/>
          <w:szCs w:val="24"/>
          <w:shd w:val="clear" w:color="auto" w:fill="FFFFFF"/>
        </w:rPr>
        <w:t xml:space="preserve"> </w:t>
      </w:r>
      <w:r w:rsidR="005B0793" w:rsidRPr="00517D5E">
        <w:rPr>
          <w:rFonts w:ascii="Aptos" w:hAnsi="Aptos"/>
          <w:color w:val="000000"/>
          <w:sz w:val="24"/>
          <w:szCs w:val="24"/>
          <w:shd w:val="clear" w:color="auto" w:fill="FFFFFF"/>
        </w:rPr>
        <w:t xml:space="preserve">(2019). </w:t>
      </w:r>
      <w:r w:rsidRPr="00517D5E">
        <w:rPr>
          <w:rFonts w:ascii="Aptos" w:hAnsi="Aptos"/>
          <w:color w:val="000000"/>
          <w:sz w:val="24"/>
          <w:szCs w:val="24"/>
          <w:shd w:val="clear" w:color="auto" w:fill="FFFFFF"/>
        </w:rPr>
        <w:t xml:space="preserve">The adherence and colonization of microorganisms in fish gastrointestinal tract. </w:t>
      </w:r>
      <w:r w:rsidRPr="00517D5E">
        <w:rPr>
          <w:rFonts w:ascii="Aptos" w:hAnsi="Aptos"/>
          <w:i/>
          <w:iCs/>
          <w:color w:val="000000"/>
          <w:sz w:val="24"/>
          <w:szCs w:val="24"/>
          <w:shd w:val="clear" w:color="auto" w:fill="FFFFFF"/>
        </w:rPr>
        <w:t>Rev</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Aquacul</w:t>
      </w:r>
      <w:r w:rsidR="005B2671" w:rsidRPr="00517D5E">
        <w:rPr>
          <w:rFonts w:ascii="Aptos" w:hAnsi="Aptos"/>
          <w:i/>
          <w:iCs/>
          <w:color w:val="000000"/>
          <w:sz w:val="24"/>
          <w:szCs w:val="24"/>
          <w:shd w:val="clear" w:color="auto" w:fill="FFFFFF"/>
        </w:rPr>
        <w:t>t</w:t>
      </w:r>
      <w:proofErr w:type="spellEnd"/>
      <w:r w:rsidR="005B2671"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11</w:t>
      </w:r>
      <w:r w:rsidR="005B0793"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603-</w:t>
      </w:r>
      <w:r w:rsidR="005B0793" w:rsidRPr="00517D5E">
        <w:rPr>
          <w:rFonts w:ascii="Aptos" w:hAnsi="Aptos"/>
          <w:color w:val="000000"/>
          <w:sz w:val="24"/>
          <w:szCs w:val="24"/>
          <w:shd w:val="clear" w:color="auto" w:fill="FFFFFF"/>
        </w:rPr>
        <w:t>6</w:t>
      </w:r>
      <w:r w:rsidRPr="00517D5E">
        <w:rPr>
          <w:rFonts w:ascii="Aptos" w:hAnsi="Aptos"/>
          <w:color w:val="000000"/>
          <w:sz w:val="24"/>
          <w:szCs w:val="24"/>
          <w:shd w:val="clear" w:color="auto" w:fill="FFFFFF"/>
        </w:rPr>
        <w:t>18.</w:t>
      </w:r>
    </w:p>
    <w:p w14:paraId="58715774" w14:textId="77777777"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 xml:space="preserve">Leonard, E.M., Nadella, S.R., Bucking, </w:t>
      </w:r>
      <w:proofErr w:type="gramStart"/>
      <w:r w:rsidRPr="00517D5E">
        <w:rPr>
          <w:rFonts w:ascii="Aptos" w:hAnsi="Aptos"/>
          <w:b/>
          <w:bCs/>
          <w:color w:val="000000"/>
          <w:sz w:val="24"/>
          <w:szCs w:val="24"/>
          <w:shd w:val="clear" w:color="auto" w:fill="FFFFFF"/>
        </w:rPr>
        <w:t>C.</w:t>
      </w:r>
      <w:proofErr w:type="gramEnd"/>
      <w:r w:rsidRPr="00517D5E">
        <w:rPr>
          <w:rFonts w:ascii="Aptos" w:hAnsi="Aptos"/>
          <w:b/>
          <w:bCs/>
          <w:color w:val="000000"/>
          <w:sz w:val="24"/>
          <w:szCs w:val="24"/>
          <w:shd w:val="clear" w:color="auto" w:fill="FFFFFF"/>
        </w:rPr>
        <w:t xml:space="preserve"> and Wood, C.M.</w:t>
      </w:r>
      <w:r w:rsidRPr="00517D5E">
        <w:rPr>
          <w:rFonts w:ascii="Aptos" w:hAnsi="Aptos"/>
          <w:color w:val="000000"/>
          <w:sz w:val="24"/>
          <w:szCs w:val="24"/>
          <w:shd w:val="clear" w:color="auto" w:fill="FFFFFF"/>
        </w:rPr>
        <w:t xml:space="preserve"> (2009). Characterization of dietary Ni uptake in the rainbow trout, </w:t>
      </w:r>
      <w:r w:rsidRPr="00517D5E">
        <w:rPr>
          <w:rFonts w:ascii="Aptos" w:hAnsi="Aptos"/>
          <w:i/>
          <w:iCs/>
          <w:color w:val="000000"/>
          <w:sz w:val="24"/>
          <w:szCs w:val="24"/>
          <w:shd w:val="clear" w:color="auto" w:fill="FFFFFF"/>
        </w:rPr>
        <w:t>Oncorhynchus mykiss</w:t>
      </w:r>
      <w:r w:rsidRPr="00517D5E">
        <w:rPr>
          <w:rFonts w:ascii="Aptos" w:hAnsi="Apto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Aquat</w:t>
      </w:r>
      <w:proofErr w:type="spellEnd"/>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Toxicol</w:t>
      </w:r>
      <w:proofErr w:type="spellEnd"/>
      <w:r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95</w:t>
      </w:r>
      <w:r w:rsidRPr="00517D5E">
        <w:rPr>
          <w:rFonts w:ascii="Aptos" w:hAnsi="Aptos"/>
          <w:color w:val="000000"/>
          <w:sz w:val="24"/>
          <w:szCs w:val="24"/>
          <w:shd w:val="clear" w:color="auto" w:fill="FFFFFF"/>
        </w:rPr>
        <w:t>, 205-216.</w:t>
      </w:r>
    </w:p>
    <w:p w14:paraId="271499A4" w14:textId="77777777" w:rsidR="00BB21DD" w:rsidRPr="00517D5E" w:rsidRDefault="00BB21DD" w:rsidP="00BB21DD">
      <w:pPr>
        <w:spacing w:after="120" w:line="240" w:lineRule="auto"/>
        <w:rPr>
          <w:rFonts w:ascii="Aptos" w:hAnsi="Aptos"/>
          <w:color w:val="000000"/>
          <w:sz w:val="24"/>
          <w:szCs w:val="24"/>
          <w:shd w:val="clear" w:color="auto" w:fill="FFFFFF"/>
        </w:rPr>
      </w:pPr>
      <w:bookmarkStart w:id="7" w:name="_Hlk173933451"/>
      <w:proofErr w:type="spellStart"/>
      <w:r w:rsidRPr="00517D5E">
        <w:rPr>
          <w:rFonts w:ascii="Aptos" w:hAnsi="Aptos"/>
          <w:b/>
          <w:bCs/>
          <w:color w:val="000000"/>
          <w:sz w:val="24"/>
          <w:szCs w:val="24"/>
          <w:shd w:val="clear" w:color="auto" w:fill="FFFFFF"/>
          <w:lang w:val="fr-CA"/>
        </w:rPr>
        <w:t>Maritan</w:t>
      </w:r>
      <w:proofErr w:type="spellEnd"/>
      <w:r w:rsidRPr="00517D5E">
        <w:rPr>
          <w:rFonts w:ascii="Aptos" w:hAnsi="Aptos"/>
          <w:b/>
          <w:bCs/>
          <w:color w:val="000000"/>
          <w:sz w:val="24"/>
          <w:szCs w:val="24"/>
          <w:shd w:val="clear" w:color="auto" w:fill="FFFFFF"/>
          <w:lang w:val="fr-CA"/>
        </w:rPr>
        <w:t xml:space="preserve">, E., </w:t>
      </w:r>
      <w:proofErr w:type="spellStart"/>
      <w:r w:rsidRPr="00517D5E">
        <w:rPr>
          <w:rFonts w:ascii="Aptos" w:hAnsi="Aptos"/>
          <w:b/>
          <w:bCs/>
          <w:color w:val="000000"/>
          <w:sz w:val="24"/>
          <w:szCs w:val="24"/>
          <w:shd w:val="clear" w:color="auto" w:fill="FFFFFF"/>
          <w:lang w:val="fr-CA"/>
        </w:rPr>
        <w:t>Quagliariello</w:t>
      </w:r>
      <w:proofErr w:type="spellEnd"/>
      <w:r w:rsidRPr="00517D5E">
        <w:rPr>
          <w:rFonts w:ascii="Aptos" w:hAnsi="Aptos"/>
          <w:b/>
          <w:bCs/>
          <w:color w:val="000000"/>
          <w:sz w:val="24"/>
          <w:szCs w:val="24"/>
          <w:shd w:val="clear" w:color="auto" w:fill="FFFFFF"/>
          <w:lang w:val="fr-CA"/>
        </w:rPr>
        <w:t xml:space="preserve">, A., </w:t>
      </w:r>
      <w:proofErr w:type="spellStart"/>
      <w:r w:rsidRPr="00517D5E">
        <w:rPr>
          <w:rFonts w:ascii="Aptos" w:hAnsi="Aptos"/>
          <w:b/>
          <w:bCs/>
          <w:color w:val="000000"/>
          <w:sz w:val="24"/>
          <w:szCs w:val="24"/>
          <w:shd w:val="clear" w:color="auto" w:fill="FFFFFF"/>
          <w:lang w:val="fr-CA"/>
        </w:rPr>
        <w:t>Frago</w:t>
      </w:r>
      <w:proofErr w:type="spellEnd"/>
      <w:r w:rsidRPr="00517D5E">
        <w:rPr>
          <w:rFonts w:ascii="Aptos" w:hAnsi="Aptos"/>
          <w:b/>
          <w:bCs/>
          <w:color w:val="000000"/>
          <w:sz w:val="24"/>
          <w:szCs w:val="24"/>
          <w:shd w:val="clear" w:color="auto" w:fill="FFFFFF"/>
          <w:lang w:val="fr-CA"/>
        </w:rPr>
        <w:t xml:space="preserve">, E., </w:t>
      </w:r>
      <w:proofErr w:type="spellStart"/>
      <w:r w:rsidRPr="00517D5E">
        <w:rPr>
          <w:rFonts w:ascii="Aptos" w:hAnsi="Aptos"/>
          <w:b/>
          <w:bCs/>
          <w:color w:val="000000"/>
          <w:sz w:val="24"/>
          <w:szCs w:val="24"/>
          <w:shd w:val="clear" w:color="auto" w:fill="FFFFFF"/>
          <w:lang w:val="fr-CA"/>
        </w:rPr>
        <w:t>Patarnello</w:t>
      </w:r>
      <w:proofErr w:type="spellEnd"/>
      <w:r w:rsidRPr="00517D5E">
        <w:rPr>
          <w:rFonts w:ascii="Aptos" w:hAnsi="Aptos"/>
          <w:b/>
          <w:bCs/>
          <w:color w:val="000000"/>
          <w:sz w:val="24"/>
          <w:szCs w:val="24"/>
          <w:shd w:val="clear" w:color="auto" w:fill="FFFFFF"/>
          <w:lang w:val="fr-CA"/>
        </w:rPr>
        <w:t xml:space="preserve">, T., and Martino, M. E. </w:t>
      </w:r>
      <w:r w:rsidRPr="00517D5E">
        <w:rPr>
          <w:rFonts w:ascii="Aptos" w:hAnsi="Aptos"/>
          <w:color w:val="000000"/>
          <w:sz w:val="24"/>
          <w:szCs w:val="24"/>
          <w:shd w:val="clear" w:color="auto" w:fill="FFFFFF"/>
          <w:lang w:val="fr-CA"/>
        </w:rPr>
        <w:t xml:space="preserve">(2024). </w:t>
      </w:r>
      <w:r w:rsidRPr="00517D5E">
        <w:rPr>
          <w:rFonts w:ascii="Aptos" w:hAnsi="Aptos"/>
          <w:color w:val="000000"/>
          <w:sz w:val="24"/>
          <w:szCs w:val="24"/>
          <w:shd w:val="clear" w:color="auto" w:fill="FFFFFF"/>
        </w:rPr>
        <w:t>The role of animal hosts in shaping gut microbiome variation. </w:t>
      </w:r>
      <w:r w:rsidRPr="00517D5E">
        <w:rPr>
          <w:rFonts w:ascii="Aptos" w:hAnsi="Aptos"/>
          <w:i/>
          <w:iCs/>
          <w:color w:val="000000"/>
          <w:sz w:val="24"/>
          <w:szCs w:val="24"/>
          <w:shd w:val="clear" w:color="auto" w:fill="FFFFFF"/>
        </w:rPr>
        <w:t>Phil Trans Roy Soc B</w:t>
      </w:r>
      <w:r w:rsidRPr="00517D5E">
        <w:rPr>
          <w:rFonts w:ascii="Aptos" w:hAnsi="Aptos"/>
          <w:color w:val="000000"/>
          <w:sz w:val="24"/>
          <w:szCs w:val="24"/>
          <w:shd w:val="clear" w:color="auto" w:fill="FFFFFF"/>
        </w:rPr>
        <w:t>. </w:t>
      </w:r>
      <w:r w:rsidRPr="00517D5E">
        <w:rPr>
          <w:rFonts w:ascii="Aptos" w:hAnsi="Aptos"/>
          <w:b/>
          <w:bCs/>
          <w:i/>
          <w:iCs/>
          <w:color w:val="000000"/>
          <w:sz w:val="24"/>
          <w:szCs w:val="24"/>
          <w:shd w:val="clear" w:color="auto" w:fill="FFFFFF"/>
        </w:rPr>
        <w:t>379</w:t>
      </w:r>
      <w:r w:rsidRPr="00517D5E">
        <w:rPr>
          <w:rFonts w:ascii="Aptos" w:hAnsi="Aptos"/>
          <w:color w:val="000000"/>
          <w:sz w:val="24"/>
          <w:szCs w:val="24"/>
          <w:shd w:val="clear" w:color="auto" w:fill="FFFFFF"/>
        </w:rPr>
        <w:t>, 20230071.</w:t>
      </w:r>
    </w:p>
    <w:bookmarkEnd w:id="7"/>
    <w:p w14:paraId="0F34EBE3" w14:textId="4A3BB4EC" w:rsidR="00DC5FD9" w:rsidRPr="00517D5E" w:rsidRDefault="00DC5FD9" w:rsidP="00AD4802">
      <w:pPr>
        <w:spacing w:after="120" w:line="240" w:lineRule="auto"/>
        <w:rPr>
          <w:rFonts w:ascii="Aptos" w:hAnsi="Aptos"/>
          <w:color w:val="000000"/>
          <w:sz w:val="24"/>
          <w:szCs w:val="24"/>
          <w:shd w:val="clear" w:color="auto" w:fill="FFFFFF"/>
          <w:lang w:val="es-AR"/>
        </w:rPr>
      </w:pPr>
      <w:r w:rsidRPr="00517D5E">
        <w:rPr>
          <w:rFonts w:ascii="Aptos" w:hAnsi="Aptos"/>
          <w:b/>
          <w:bCs/>
          <w:color w:val="000000"/>
          <w:sz w:val="24"/>
          <w:szCs w:val="24"/>
          <w:shd w:val="clear" w:color="auto" w:fill="FFFFFF"/>
        </w:rPr>
        <w:t xml:space="preserve">Márquez, L., Robles, R., Morales, G. A., and </w:t>
      </w:r>
      <w:proofErr w:type="spellStart"/>
      <w:r w:rsidRPr="00517D5E">
        <w:rPr>
          <w:rFonts w:ascii="Aptos" w:hAnsi="Aptos"/>
          <w:b/>
          <w:bCs/>
          <w:color w:val="000000"/>
          <w:sz w:val="24"/>
          <w:szCs w:val="24"/>
          <w:shd w:val="clear" w:color="auto" w:fill="FFFFFF"/>
        </w:rPr>
        <w:t>Moyano</w:t>
      </w:r>
      <w:proofErr w:type="spellEnd"/>
      <w:r w:rsidRPr="00517D5E">
        <w:rPr>
          <w:rFonts w:ascii="Aptos" w:hAnsi="Aptos"/>
          <w:b/>
          <w:bCs/>
          <w:color w:val="000000"/>
          <w:sz w:val="24"/>
          <w:szCs w:val="24"/>
          <w:shd w:val="clear" w:color="auto" w:fill="FFFFFF"/>
        </w:rPr>
        <w:t>, F. J.</w:t>
      </w:r>
      <w:r w:rsidRPr="00517D5E">
        <w:rPr>
          <w:rFonts w:ascii="Aptos" w:hAnsi="Aptos"/>
          <w:color w:val="000000"/>
          <w:sz w:val="24"/>
          <w:szCs w:val="24"/>
          <w:shd w:val="clear" w:color="auto" w:fill="FFFFFF"/>
        </w:rPr>
        <w:t xml:space="preserve"> (2012). Gut pH as a limiting factor for digestive proteolysis in cultured juveniles of the gilthead sea bream (</w:t>
      </w:r>
      <w:r w:rsidRPr="00517D5E">
        <w:rPr>
          <w:rFonts w:ascii="Aptos" w:hAnsi="Aptos"/>
          <w:i/>
          <w:iCs/>
          <w:color w:val="000000"/>
          <w:sz w:val="24"/>
          <w:szCs w:val="24"/>
          <w:shd w:val="clear" w:color="auto" w:fill="FFFFFF"/>
        </w:rPr>
        <w:t xml:space="preserve">Sparus </w:t>
      </w:r>
      <w:proofErr w:type="spellStart"/>
      <w:r w:rsidRPr="00517D5E">
        <w:rPr>
          <w:rFonts w:ascii="Aptos" w:hAnsi="Aptos"/>
          <w:i/>
          <w:iCs/>
          <w:color w:val="000000"/>
          <w:sz w:val="24"/>
          <w:szCs w:val="24"/>
          <w:shd w:val="clear" w:color="auto" w:fill="FFFFFF"/>
        </w:rPr>
        <w:t>aurata</w:t>
      </w:r>
      <w:proofErr w:type="spellEnd"/>
      <w:r w:rsidRPr="00517D5E">
        <w:rPr>
          <w:rFonts w:ascii="Aptos" w:hAnsi="Aptos"/>
          <w:color w:val="000000"/>
          <w:sz w:val="24"/>
          <w:szCs w:val="24"/>
          <w:shd w:val="clear" w:color="auto" w:fill="FFFFFF"/>
        </w:rPr>
        <w:t xml:space="preserve">). </w:t>
      </w:r>
      <w:r w:rsidRPr="00517D5E">
        <w:rPr>
          <w:rFonts w:ascii="Aptos" w:hAnsi="Aptos"/>
          <w:i/>
          <w:iCs/>
          <w:color w:val="000000"/>
          <w:sz w:val="24"/>
          <w:szCs w:val="24"/>
          <w:shd w:val="clear" w:color="auto" w:fill="FFFFFF"/>
          <w:lang w:val="es-AR"/>
        </w:rPr>
        <w:t xml:space="preserve">Fish </w:t>
      </w:r>
      <w:proofErr w:type="spellStart"/>
      <w:r w:rsidRPr="00517D5E">
        <w:rPr>
          <w:rFonts w:ascii="Aptos" w:hAnsi="Aptos"/>
          <w:i/>
          <w:iCs/>
          <w:color w:val="000000"/>
          <w:sz w:val="24"/>
          <w:szCs w:val="24"/>
          <w:shd w:val="clear" w:color="auto" w:fill="FFFFFF"/>
          <w:lang w:val="es-AR"/>
        </w:rPr>
        <w:t>Physiol</w:t>
      </w:r>
      <w:r w:rsidR="005B2671" w:rsidRPr="00517D5E">
        <w:rPr>
          <w:rFonts w:ascii="Aptos" w:hAnsi="Aptos"/>
          <w:i/>
          <w:iCs/>
          <w:color w:val="000000"/>
          <w:sz w:val="24"/>
          <w:szCs w:val="24"/>
          <w:shd w:val="clear" w:color="auto" w:fill="FFFFFF"/>
          <w:lang w:val="es-AR"/>
        </w:rPr>
        <w:t>.</w:t>
      </w:r>
      <w:r w:rsidRPr="00517D5E">
        <w:rPr>
          <w:rFonts w:ascii="Aptos" w:hAnsi="Aptos"/>
          <w:i/>
          <w:iCs/>
          <w:color w:val="000000"/>
          <w:sz w:val="24"/>
          <w:szCs w:val="24"/>
          <w:shd w:val="clear" w:color="auto" w:fill="FFFFFF"/>
          <w:lang w:val="es-AR"/>
        </w:rPr>
        <w:t>Biochem</w:t>
      </w:r>
      <w:proofErr w:type="spellEnd"/>
      <w:r w:rsidR="005B2671" w:rsidRPr="00517D5E">
        <w:rPr>
          <w:rFonts w:ascii="Aptos" w:hAnsi="Aptos"/>
          <w:i/>
          <w:iCs/>
          <w:color w:val="000000"/>
          <w:sz w:val="24"/>
          <w:szCs w:val="24"/>
          <w:shd w:val="clear" w:color="auto" w:fill="FFFFFF"/>
          <w:lang w:val="es-AR"/>
        </w:rPr>
        <w:t>.</w:t>
      </w:r>
      <w:r w:rsidRPr="00517D5E">
        <w:rPr>
          <w:rFonts w:ascii="Aptos" w:hAnsi="Aptos"/>
          <w:color w:val="000000"/>
          <w:sz w:val="24"/>
          <w:szCs w:val="24"/>
          <w:shd w:val="clear" w:color="auto" w:fill="FFFFFF"/>
          <w:lang w:val="es-AR"/>
        </w:rPr>
        <w:t xml:space="preserve"> </w:t>
      </w:r>
      <w:r w:rsidRPr="00517D5E">
        <w:rPr>
          <w:rFonts w:ascii="Aptos" w:hAnsi="Aptos"/>
          <w:b/>
          <w:bCs/>
          <w:color w:val="000000"/>
          <w:sz w:val="24"/>
          <w:szCs w:val="24"/>
          <w:shd w:val="clear" w:color="auto" w:fill="FFFFFF"/>
          <w:lang w:val="es-AR"/>
        </w:rPr>
        <w:t>38</w:t>
      </w:r>
      <w:r w:rsidRPr="00517D5E">
        <w:rPr>
          <w:rFonts w:ascii="Aptos" w:hAnsi="Aptos"/>
          <w:color w:val="000000"/>
          <w:sz w:val="24"/>
          <w:szCs w:val="24"/>
          <w:shd w:val="clear" w:color="auto" w:fill="FFFFFF"/>
          <w:lang w:val="es-AR"/>
        </w:rPr>
        <w:t>, 859-869.</w:t>
      </w:r>
    </w:p>
    <w:p w14:paraId="69D5A2B8" w14:textId="3806A7F0" w:rsidR="00AB1BD5" w:rsidRPr="00517D5E" w:rsidRDefault="00AB1BD5"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lang w:val="es-AR"/>
        </w:rPr>
        <w:t xml:space="preserve">Marrero, D., Pujol-Vila F., Vera, D., Gabriel, G., Illa, X., Elizalde-Torrent, A., Alvarez, M., and Villa, R. </w:t>
      </w:r>
      <w:r w:rsidRPr="00517D5E">
        <w:rPr>
          <w:rFonts w:ascii="Aptos" w:hAnsi="Aptos"/>
          <w:color w:val="000000"/>
          <w:sz w:val="24"/>
          <w:szCs w:val="24"/>
          <w:shd w:val="clear" w:color="auto" w:fill="FFFFFF"/>
          <w:lang w:val="es-AR"/>
        </w:rPr>
        <w:t xml:space="preserve">(2021). </w:t>
      </w:r>
      <w:r w:rsidRPr="00517D5E">
        <w:rPr>
          <w:rFonts w:ascii="Aptos" w:hAnsi="Aptos"/>
          <w:color w:val="000000"/>
          <w:sz w:val="24"/>
          <w:szCs w:val="24"/>
          <w:shd w:val="clear" w:color="auto" w:fill="FFFFFF"/>
        </w:rPr>
        <w:t xml:space="preserve">Gut-on-a-chip: Mimicking and monitoring the human intestine. </w:t>
      </w:r>
      <w:proofErr w:type="spellStart"/>
      <w:r w:rsidRPr="00517D5E">
        <w:rPr>
          <w:rFonts w:ascii="Aptos" w:hAnsi="Aptos"/>
          <w:i/>
          <w:iCs/>
          <w:color w:val="000000"/>
          <w:sz w:val="24"/>
          <w:szCs w:val="24"/>
          <w:shd w:val="clear" w:color="auto" w:fill="FFFFFF"/>
        </w:rPr>
        <w:t>Biosen</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Bioelect</w:t>
      </w:r>
      <w:proofErr w:type="spellEnd"/>
      <w:r w:rsidR="005B2671"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181</w:t>
      </w:r>
      <w:r w:rsidRPr="00517D5E">
        <w:rPr>
          <w:rFonts w:ascii="Aptos" w:hAnsi="Aptos"/>
          <w:color w:val="000000"/>
          <w:sz w:val="24"/>
          <w:szCs w:val="24"/>
          <w:shd w:val="clear" w:color="auto" w:fill="FFFFFF"/>
        </w:rPr>
        <w:t>, 113156</w:t>
      </w:r>
    </w:p>
    <w:p w14:paraId="02A5E013" w14:textId="77777777" w:rsidR="003E07EC" w:rsidRPr="00517D5E" w:rsidRDefault="008E0438" w:rsidP="00AD4802">
      <w:pPr>
        <w:spacing w:after="120" w:line="240" w:lineRule="auto"/>
        <w:rPr>
          <w:rFonts w:ascii="Aptos" w:hAnsi="Aptos"/>
          <w:sz w:val="24"/>
          <w:szCs w:val="24"/>
        </w:rPr>
      </w:pPr>
      <w:r w:rsidRPr="00517D5E">
        <w:rPr>
          <w:rFonts w:ascii="Aptos" w:hAnsi="Aptos"/>
          <w:b/>
          <w:bCs/>
          <w:sz w:val="24"/>
          <w:szCs w:val="24"/>
        </w:rPr>
        <w:t xml:space="preserve">McCoy, R., </w:t>
      </w:r>
      <w:proofErr w:type="spellStart"/>
      <w:r w:rsidRPr="00517D5E">
        <w:rPr>
          <w:rFonts w:ascii="Aptos" w:hAnsi="Aptos"/>
          <w:b/>
          <w:bCs/>
          <w:sz w:val="24"/>
          <w:szCs w:val="24"/>
        </w:rPr>
        <w:t>Oldroyd</w:t>
      </w:r>
      <w:proofErr w:type="spellEnd"/>
      <w:r w:rsidRPr="00517D5E">
        <w:rPr>
          <w:rFonts w:ascii="Aptos" w:hAnsi="Aptos"/>
          <w:b/>
          <w:bCs/>
          <w:sz w:val="24"/>
          <w:szCs w:val="24"/>
        </w:rPr>
        <w:t xml:space="preserve">, S., Yang, W., Wang, K., Hoven, D., Bulmer, D., </w:t>
      </w:r>
      <w:proofErr w:type="spellStart"/>
      <w:r w:rsidRPr="00517D5E">
        <w:rPr>
          <w:rFonts w:ascii="Aptos" w:hAnsi="Aptos"/>
          <w:b/>
          <w:bCs/>
          <w:sz w:val="24"/>
          <w:szCs w:val="24"/>
        </w:rPr>
        <w:t>Zilbauer</w:t>
      </w:r>
      <w:proofErr w:type="spellEnd"/>
      <w:r w:rsidRPr="00517D5E">
        <w:rPr>
          <w:rFonts w:ascii="Aptos" w:hAnsi="Aptos"/>
          <w:b/>
          <w:bCs/>
          <w:sz w:val="24"/>
          <w:szCs w:val="24"/>
        </w:rPr>
        <w:t>, M., Owens, R.M.</w:t>
      </w:r>
      <w:r w:rsidRPr="00517D5E">
        <w:rPr>
          <w:rFonts w:ascii="Aptos" w:hAnsi="Aptos"/>
          <w:sz w:val="24"/>
          <w:szCs w:val="24"/>
        </w:rPr>
        <w:t xml:space="preserve"> (2024). In Vitro </w:t>
      </w:r>
      <w:r w:rsidR="008730E0" w:rsidRPr="00517D5E">
        <w:rPr>
          <w:rFonts w:ascii="Aptos" w:hAnsi="Aptos"/>
          <w:sz w:val="24"/>
          <w:szCs w:val="24"/>
        </w:rPr>
        <w:t>m</w:t>
      </w:r>
      <w:r w:rsidRPr="00517D5E">
        <w:rPr>
          <w:rFonts w:ascii="Aptos" w:hAnsi="Aptos"/>
          <w:sz w:val="24"/>
          <w:szCs w:val="24"/>
        </w:rPr>
        <w:t xml:space="preserve">odels for </w:t>
      </w:r>
      <w:r w:rsidR="008730E0" w:rsidRPr="00517D5E">
        <w:rPr>
          <w:rFonts w:ascii="Aptos" w:hAnsi="Aptos"/>
          <w:sz w:val="24"/>
          <w:szCs w:val="24"/>
        </w:rPr>
        <w:t>i</w:t>
      </w:r>
      <w:r w:rsidRPr="00517D5E">
        <w:rPr>
          <w:rFonts w:ascii="Aptos" w:hAnsi="Aptos"/>
          <w:sz w:val="24"/>
          <w:szCs w:val="24"/>
        </w:rPr>
        <w:t xml:space="preserve">nvestigating </w:t>
      </w:r>
      <w:r w:rsidR="008730E0" w:rsidRPr="00517D5E">
        <w:rPr>
          <w:rFonts w:ascii="Aptos" w:hAnsi="Aptos"/>
          <w:sz w:val="24"/>
          <w:szCs w:val="24"/>
        </w:rPr>
        <w:t>i</w:t>
      </w:r>
      <w:r w:rsidRPr="00517D5E">
        <w:rPr>
          <w:rFonts w:ascii="Aptos" w:hAnsi="Aptos"/>
          <w:sz w:val="24"/>
          <w:szCs w:val="24"/>
        </w:rPr>
        <w:t xml:space="preserve">ntestinal </w:t>
      </w:r>
      <w:r w:rsidR="008730E0" w:rsidRPr="00517D5E">
        <w:rPr>
          <w:rFonts w:ascii="Aptos" w:hAnsi="Aptos"/>
          <w:sz w:val="24"/>
          <w:szCs w:val="24"/>
        </w:rPr>
        <w:t>h</w:t>
      </w:r>
      <w:r w:rsidRPr="00517D5E">
        <w:rPr>
          <w:rFonts w:ascii="Aptos" w:hAnsi="Aptos"/>
          <w:sz w:val="24"/>
          <w:szCs w:val="24"/>
        </w:rPr>
        <w:t>ost-</w:t>
      </w:r>
      <w:r w:rsidR="008730E0" w:rsidRPr="00517D5E">
        <w:rPr>
          <w:rFonts w:ascii="Aptos" w:hAnsi="Aptos"/>
          <w:sz w:val="24"/>
          <w:szCs w:val="24"/>
        </w:rPr>
        <w:t>p</w:t>
      </w:r>
      <w:r w:rsidRPr="00517D5E">
        <w:rPr>
          <w:rFonts w:ascii="Aptos" w:hAnsi="Aptos"/>
          <w:sz w:val="24"/>
          <w:szCs w:val="24"/>
        </w:rPr>
        <w:t xml:space="preserve">athogen </w:t>
      </w:r>
      <w:r w:rsidR="008730E0" w:rsidRPr="00517D5E">
        <w:rPr>
          <w:rFonts w:ascii="Aptos" w:hAnsi="Aptos"/>
          <w:sz w:val="24"/>
          <w:szCs w:val="24"/>
        </w:rPr>
        <w:t>i</w:t>
      </w:r>
      <w:r w:rsidRPr="00517D5E">
        <w:rPr>
          <w:rFonts w:ascii="Aptos" w:hAnsi="Aptos"/>
          <w:sz w:val="24"/>
          <w:szCs w:val="24"/>
        </w:rPr>
        <w:t xml:space="preserve">nteractions. </w:t>
      </w:r>
      <w:r w:rsidRPr="00517D5E">
        <w:rPr>
          <w:rFonts w:ascii="Aptos" w:hAnsi="Aptos"/>
          <w:i/>
          <w:iCs/>
          <w:sz w:val="24"/>
          <w:szCs w:val="24"/>
        </w:rPr>
        <w:t>Adv. Sci.</w:t>
      </w:r>
      <w:r w:rsidRPr="00517D5E">
        <w:rPr>
          <w:rFonts w:ascii="Aptos" w:hAnsi="Aptos"/>
          <w:sz w:val="24"/>
          <w:szCs w:val="24"/>
        </w:rPr>
        <w:t xml:space="preserve"> </w:t>
      </w:r>
      <w:r w:rsidRPr="00517D5E">
        <w:rPr>
          <w:rFonts w:ascii="Aptos" w:hAnsi="Aptos"/>
          <w:b/>
          <w:bCs/>
          <w:sz w:val="24"/>
          <w:szCs w:val="24"/>
        </w:rPr>
        <w:t>11</w:t>
      </w:r>
      <w:r w:rsidRPr="00517D5E">
        <w:rPr>
          <w:rFonts w:ascii="Aptos" w:hAnsi="Aptos"/>
          <w:sz w:val="24"/>
          <w:szCs w:val="24"/>
        </w:rPr>
        <w:t xml:space="preserve">, e2306727. </w:t>
      </w:r>
    </w:p>
    <w:p w14:paraId="1318AE69" w14:textId="1A0D1330" w:rsidR="00E62E60" w:rsidRPr="00517D5E" w:rsidRDefault="00E62E60"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Minghetti</w:t>
      </w:r>
      <w:proofErr w:type="spellEnd"/>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M, </w:t>
      </w:r>
      <w:r w:rsidR="00625759" w:rsidRPr="00517D5E">
        <w:rPr>
          <w:rFonts w:ascii="Aptos" w:hAnsi="Aptos"/>
          <w:b/>
          <w:bCs/>
          <w:color w:val="000000"/>
          <w:sz w:val="24"/>
          <w:szCs w:val="24"/>
          <w:shd w:val="clear" w:color="auto" w:fill="FFFFFF"/>
        </w:rPr>
        <w:t xml:space="preserve">and </w:t>
      </w:r>
      <w:r w:rsidRPr="00517D5E">
        <w:rPr>
          <w:rFonts w:ascii="Aptos" w:hAnsi="Aptos"/>
          <w:b/>
          <w:bCs/>
          <w:color w:val="000000"/>
          <w:sz w:val="24"/>
          <w:szCs w:val="24"/>
          <w:shd w:val="clear" w:color="auto" w:fill="FFFFFF"/>
        </w:rPr>
        <w:t>Schirmer</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K.</w:t>
      </w:r>
      <w:r w:rsidRPr="00517D5E">
        <w:rPr>
          <w:rFonts w:ascii="Aptos" w:hAnsi="Aptos"/>
          <w:color w:val="000000"/>
          <w:sz w:val="24"/>
          <w:szCs w:val="24"/>
          <w:shd w:val="clear" w:color="auto" w:fill="FFFFFF"/>
        </w:rPr>
        <w:t xml:space="preserve"> </w:t>
      </w:r>
      <w:r w:rsidR="00625759"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2016</w:t>
      </w:r>
      <w:r w:rsidR="00625759"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Effect of media composition on bioavailability and toxicity of silver and silver nanoparticles in fish intestinal cells (</w:t>
      </w:r>
      <w:proofErr w:type="spellStart"/>
      <w:r w:rsidRPr="00517D5E">
        <w:rPr>
          <w:rFonts w:ascii="Aptos" w:hAnsi="Aptos"/>
          <w:color w:val="000000"/>
          <w:sz w:val="24"/>
          <w:szCs w:val="24"/>
          <w:shd w:val="clear" w:color="auto" w:fill="FFFFFF"/>
        </w:rPr>
        <w:t>RTgutGC</w:t>
      </w:r>
      <w:proofErr w:type="spellEnd"/>
      <w:r w:rsidRPr="00517D5E">
        <w:rPr>
          <w:rFonts w:ascii="Aptos" w:hAnsi="Aptos"/>
          <w:color w:val="000000"/>
          <w:sz w:val="24"/>
          <w:szCs w:val="24"/>
          <w:shd w:val="clear" w:color="auto" w:fill="FFFFFF"/>
        </w:rPr>
        <w:t xml:space="preserve">). </w:t>
      </w:r>
      <w:r w:rsidRPr="00517D5E">
        <w:rPr>
          <w:rFonts w:ascii="Aptos" w:hAnsi="Aptos"/>
          <w:i/>
          <w:iCs/>
          <w:color w:val="000000"/>
          <w:sz w:val="24"/>
          <w:szCs w:val="24"/>
          <w:shd w:val="clear" w:color="auto" w:fill="FFFFFF"/>
        </w:rPr>
        <w:t>Nanotoxicology</w:t>
      </w:r>
      <w:r w:rsidR="00625759"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10</w:t>
      </w:r>
      <w:r w:rsidR="00625759"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 xml:space="preserve">1526-1534. </w:t>
      </w:r>
    </w:p>
    <w:p w14:paraId="0BAE4013" w14:textId="14F30174" w:rsidR="00E62E60" w:rsidRPr="00517D5E" w:rsidRDefault="00E62E60"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Minghetti</w:t>
      </w:r>
      <w:proofErr w:type="spellEnd"/>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M</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Drieschner</w:t>
      </w:r>
      <w:proofErr w:type="spellEnd"/>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C</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Bramaz</w:t>
      </w:r>
      <w:proofErr w:type="spellEnd"/>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N</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Schug</w:t>
      </w:r>
      <w:proofErr w:type="spellEnd"/>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H</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625759" w:rsidRPr="00517D5E">
        <w:rPr>
          <w:rFonts w:ascii="Aptos" w:hAnsi="Aptos"/>
          <w:b/>
          <w:bCs/>
          <w:color w:val="000000"/>
          <w:sz w:val="24"/>
          <w:szCs w:val="24"/>
          <w:shd w:val="clear" w:color="auto" w:fill="FFFFFF"/>
        </w:rPr>
        <w:t xml:space="preserve">and </w:t>
      </w:r>
      <w:r w:rsidRPr="00517D5E">
        <w:rPr>
          <w:rFonts w:ascii="Aptos" w:hAnsi="Aptos"/>
          <w:b/>
          <w:bCs/>
          <w:color w:val="000000"/>
          <w:sz w:val="24"/>
          <w:szCs w:val="24"/>
          <w:shd w:val="clear" w:color="auto" w:fill="FFFFFF"/>
        </w:rPr>
        <w:t>Schirmer</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K.</w:t>
      </w:r>
      <w:r w:rsidRPr="00517D5E">
        <w:rPr>
          <w:rFonts w:ascii="Aptos" w:hAnsi="Aptos"/>
          <w:color w:val="000000"/>
          <w:sz w:val="24"/>
          <w:szCs w:val="24"/>
          <w:shd w:val="clear" w:color="auto" w:fill="FFFFFF"/>
        </w:rPr>
        <w:t xml:space="preserve"> </w:t>
      </w:r>
      <w:r w:rsidR="00625759"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2017</w:t>
      </w:r>
      <w:r w:rsidR="00625759"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A fish intestinal epithelial barrier model established from the rainbow trout (</w:t>
      </w:r>
      <w:r w:rsidRPr="00517D5E">
        <w:rPr>
          <w:rFonts w:ascii="Aptos" w:hAnsi="Aptos"/>
          <w:i/>
          <w:iCs/>
          <w:color w:val="000000"/>
          <w:sz w:val="24"/>
          <w:szCs w:val="24"/>
          <w:shd w:val="clear" w:color="auto" w:fill="FFFFFF"/>
        </w:rPr>
        <w:t>Oncorhynchus mykiss</w:t>
      </w:r>
      <w:r w:rsidRPr="00517D5E">
        <w:rPr>
          <w:rFonts w:ascii="Aptos" w:hAnsi="Aptos"/>
          <w:color w:val="000000"/>
          <w:sz w:val="24"/>
          <w:szCs w:val="24"/>
          <w:shd w:val="clear" w:color="auto" w:fill="FFFFFF"/>
        </w:rPr>
        <w:t xml:space="preserve">) cell line, </w:t>
      </w:r>
      <w:proofErr w:type="spellStart"/>
      <w:r w:rsidRPr="00517D5E">
        <w:rPr>
          <w:rFonts w:ascii="Aptos" w:hAnsi="Aptos"/>
          <w:color w:val="000000"/>
          <w:sz w:val="24"/>
          <w:szCs w:val="24"/>
          <w:shd w:val="clear" w:color="auto" w:fill="FFFFFF"/>
        </w:rPr>
        <w:t>RTgutGC</w:t>
      </w:r>
      <w:proofErr w:type="spellEnd"/>
      <w:r w:rsidRPr="00517D5E">
        <w:rPr>
          <w:rFonts w:ascii="Aptos" w:hAnsi="Aptos"/>
          <w:color w:val="000000"/>
          <w:sz w:val="24"/>
          <w:szCs w:val="24"/>
          <w:shd w:val="clear" w:color="auto" w:fill="FFFFFF"/>
        </w:rPr>
        <w:t xml:space="preserve">. </w:t>
      </w:r>
      <w:r w:rsidRPr="00517D5E">
        <w:rPr>
          <w:rFonts w:ascii="Aptos" w:hAnsi="Aptos"/>
          <w:i/>
          <w:iCs/>
          <w:color w:val="000000"/>
          <w:sz w:val="24"/>
          <w:szCs w:val="24"/>
          <w:shd w:val="clear" w:color="auto" w:fill="FFFFFF"/>
        </w:rPr>
        <w:t>Cell</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Biol</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Toxicol</w:t>
      </w:r>
      <w:proofErr w:type="spellEnd"/>
      <w:r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33</w:t>
      </w:r>
      <w:r w:rsidR="00625759"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 xml:space="preserve">539-555. </w:t>
      </w:r>
    </w:p>
    <w:p w14:paraId="67BF0A7A" w14:textId="62FB160A" w:rsidR="005D5D79" w:rsidRPr="00517D5E" w:rsidRDefault="005D5D7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Morelli</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M</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Kurek</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D</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Ng</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C</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P</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B028C9" w:rsidRPr="00517D5E">
        <w:rPr>
          <w:rFonts w:ascii="Aptos" w:hAnsi="Aptos"/>
          <w:b/>
          <w:bCs/>
          <w:color w:val="000000"/>
          <w:sz w:val="24"/>
          <w:szCs w:val="24"/>
          <w:shd w:val="clear" w:color="auto" w:fill="FFFFFF"/>
        </w:rPr>
        <w:t xml:space="preserve">and </w:t>
      </w:r>
      <w:r w:rsidRPr="00517D5E">
        <w:rPr>
          <w:rFonts w:ascii="Aptos" w:hAnsi="Aptos"/>
          <w:b/>
          <w:bCs/>
          <w:color w:val="000000"/>
          <w:sz w:val="24"/>
          <w:szCs w:val="24"/>
          <w:shd w:val="clear" w:color="auto" w:fill="FFFFFF"/>
        </w:rPr>
        <w:t>Queiroz</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K.</w:t>
      </w:r>
      <w:r w:rsidRPr="00517D5E">
        <w:rPr>
          <w:rFonts w:ascii="Aptos" w:hAnsi="Aptos"/>
          <w:color w:val="000000"/>
          <w:sz w:val="24"/>
          <w:szCs w:val="24"/>
          <w:shd w:val="clear" w:color="auto" w:fill="FFFFFF"/>
        </w:rPr>
        <w:t xml:space="preserve"> </w:t>
      </w:r>
      <w:r w:rsidR="00625759"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2023</w:t>
      </w:r>
      <w:r w:rsidR="00625759"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Gut-on-a-Chip Models: Current and </w:t>
      </w:r>
      <w:r w:rsidR="00625759" w:rsidRPr="00517D5E">
        <w:rPr>
          <w:rFonts w:ascii="Aptos" w:hAnsi="Aptos"/>
          <w:color w:val="000000"/>
          <w:sz w:val="24"/>
          <w:szCs w:val="24"/>
          <w:shd w:val="clear" w:color="auto" w:fill="FFFFFF"/>
        </w:rPr>
        <w:t>f</w:t>
      </w:r>
      <w:r w:rsidRPr="00517D5E">
        <w:rPr>
          <w:rFonts w:ascii="Aptos" w:hAnsi="Aptos"/>
          <w:color w:val="000000"/>
          <w:sz w:val="24"/>
          <w:szCs w:val="24"/>
          <w:shd w:val="clear" w:color="auto" w:fill="FFFFFF"/>
        </w:rPr>
        <w:t xml:space="preserve">uture </w:t>
      </w:r>
      <w:r w:rsidR="00625759" w:rsidRPr="00517D5E">
        <w:rPr>
          <w:rFonts w:ascii="Aptos" w:hAnsi="Aptos"/>
          <w:color w:val="000000"/>
          <w:sz w:val="24"/>
          <w:szCs w:val="24"/>
          <w:shd w:val="clear" w:color="auto" w:fill="FFFFFF"/>
        </w:rPr>
        <w:t>p</w:t>
      </w:r>
      <w:r w:rsidRPr="00517D5E">
        <w:rPr>
          <w:rFonts w:ascii="Aptos" w:hAnsi="Aptos"/>
          <w:color w:val="000000"/>
          <w:sz w:val="24"/>
          <w:szCs w:val="24"/>
          <w:shd w:val="clear" w:color="auto" w:fill="FFFFFF"/>
        </w:rPr>
        <w:t xml:space="preserve">erspectives for </w:t>
      </w:r>
      <w:r w:rsidR="00625759" w:rsidRPr="00517D5E">
        <w:rPr>
          <w:rFonts w:ascii="Aptos" w:hAnsi="Aptos"/>
          <w:color w:val="000000"/>
          <w:sz w:val="24"/>
          <w:szCs w:val="24"/>
          <w:shd w:val="clear" w:color="auto" w:fill="FFFFFF"/>
        </w:rPr>
        <w:t>h</w:t>
      </w:r>
      <w:r w:rsidRPr="00517D5E">
        <w:rPr>
          <w:rFonts w:ascii="Aptos" w:hAnsi="Aptos"/>
          <w:color w:val="000000"/>
          <w:sz w:val="24"/>
          <w:szCs w:val="24"/>
          <w:shd w:val="clear" w:color="auto" w:fill="FFFFFF"/>
        </w:rPr>
        <w:t>ost-</w:t>
      </w:r>
      <w:r w:rsidR="00625759" w:rsidRPr="00517D5E">
        <w:rPr>
          <w:rFonts w:ascii="Aptos" w:hAnsi="Aptos"/>
          <w:color w:val="000000"/>
          <w:sz w:val="24"/>
          <w:szCs w:val="24"/>
          <w:shd w:val="clear" w:color="auto" w:fill="FFFFFF"/>
        </w:rPr>
        <w:t>m</w:t>
      </w:r>
      <w:r w:rsidRPr="00517D5E">
        <w:rPr>
          <w:rFonts w:ascii="Aptos" w:hAnsi="Aptos"/>
          <w:color w:val="000000"/>
          <w:sz w:val="24"/>
          <w:szCs w:val="24"/>
          <w:shd w:val="clear" w:color="auto" w:fill="FFFFFF"/>
        </w:rPr>
        <w:t xml:space="preserve">icrobial </w:t>
      </w:r>
      <w:r w:rsidR="00625759" w:rsidRPr="00517D5E">
        <w:rPr>
          <w:rFonts w:ascii="Aptos" w:hAnsi="Aptos"/>
          <w:color w:val="000000"/>
          <w:sz w:val="24"/>
          <w:szCs w:val="24"/>
          <w:shd w:val="clear" w:color="auto" w:fill="FFFFFF"/>
        </w:rPr>
        <w:t>i</w:t>
      </w:r>
      <w:r w:rsidRPr="00517D5E">
        <w:rPr>
          <w:rFonts w:ascii="Aptos" w:hAnsi="Aptos"/>
          <w:color w:val="000000"/>
          <w:sz w:val="24"/>
          <w:szCs w:val="24"/>
          <w:shd w:val="clear" w:color="auto" w:fill="FFFFFF"/>
        </w:rPr>
        <w:t xml:space="preserve">nteractions </w:t>
      </w:r>
      <w:r w:rsidR="00625759" w:rsidRPr="00517D5E">
        <w:rPr>
          <w:rFonts w:ascii="Aptos" w:hAnsi="Aptos"/>
          <w:color w:val="000000"/>
          <w:sz w:val="24"/>
          <w:szCs w:val="24"/>
          <w:shd w:val="clear" w:color="auto" w:fill="FFFFFF"/>
        </w:rPr>
        <w:t>r</w:t>
      </w:r>
      <w:r w:rsidRPr="00517D5E">
        <w:rPr>
          <w:rFonts w:ascii="Aptos" w:hAnsi="Aptos"/>
          <w:color w:val="000000"/>
          <w:sz w:val="24"/>
          <w:szCs w:val="24"/>
          <w:shd w:val="clear" w:color="auto" w:fill="FFFFFF"/>
        </w:rPr>
        <w:t xml:space="preserve">esearch. </w:t>
      </w:r>
      <w:r w:rsidRPr="00517D5E">
        <w:rPr>
          <w:rFonts w:ascii="Aptos" w:hAnsi="Aptos"/>
          <w:i/>
          <w:iCs/>
          <w:color w:val="000000"/>
          <w:sz w:val="24"/>
          <w:szCs w:val="24"/>
          <w:shd w:val="clear" w:color="auto" w:fill="FFFFFF"/>
        </w:rPr>
        <w:t>Biomedicines.</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11</w:t>
      </w:r>
      <w:r w:rsidR="00625759"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619.</w:t>
      </w:r>
    </w:p>
    <w:p w14:paraId="7C4A28C5" w14:textId="59EFA1B5"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Nadella, S.R., Grosell, M. and Wood, C.M.</w:t>
      </w:r>
      <w:r w:rsidRPr="00517D5E">
        <w:rPr>
          <w:rFonts w:ascii="Aptos" w:hAnsi="Aptos"/>
          <w:color w:val="000000"/>
          <w:sz w:val="24"/>
          <w:szCs w:val="24"/>
          <w:shd w:val="clear" w:color="auto" w:fill="FFFFFF"/>
        </w:rPr>
        <w:t xml:space="preserve"> (2007) Mechanisms of dietary Cu uptake in freshwater rainbow trout: evidence for Na</w:t>
      </w:r>
      <w:r w:rsidR="0063558E" w:rsidRPr="00517D5E">
        <w:rPr>
          <w:rFonts w:ascii="Aptos" w:hAnsi="Aptos"/>
          <w:color w:val="000000"/>
          <w:sz w:val="24"/>
          <w:szCs w:val="24"/>
          <w:shd w:val="clear" w:color="auto" w:fill="FFFFFF"/>
          <w:vertAlign w:val="superscript"/>
        </w:rPr>
        <w:t>+</w:t>
      </w:r>
      <w:r w:rsidRPr="00517D5E">
        <w:rPr>
          <w:rFonts w:ascii="Aptos" w:hAnsi="Aptos"/>
          <w:color w:val="000000"/>
          <w:sz w:val="24"/>
          <w:szCs w:val="24"/>
          <w:shd w:val="clear" w:color="auto" w:fill="FFFFFF"/>
        </w:rPr>
        <w:t xml:space="preserve">-assisted Cu transport and a specific metal carrier in the intestine. </w:t>
      </w:r>
      <w:r w:rsidRPr="00517D5E">
        <w:rPr>
          <w:rFonts w:ascii="Aptos" w:hAnsi="Aptos"/>
          <w:i/>
          <w:iCs/>
          <w:color w:val="000000"/>
          <w:sz w:val="24"/>
          <w:szCs w:val="24"/>
          <w:shd w:val="clear" w:color="auto" w:fill="FFFFFF"/>
        </w:rPr>
        <w:t xml:space="preserve">J. Comp. Physiol. </w:t>
      </w:r>
      <w:r w:rsidRPr="00517D5E">
        <w:rPr>
          <w:rFonts w:ascii="Aptos" w:hAnsi="Aptos"/>
          <w:b/>
          <w:bCs/>
          <w:color w:val="000000"/>
          <w:sz w:val="24"/>
          <w:szCs w:val="24"/>
          <w:shd w:val="clear" w:color="auto" w:fill="FFFFFF"/>
        </w:rPr>
        <w:t>177</w:t>
      </w:r>
      <w:r w:rsidR="005B2671" w:rsidRPr="00517D5E">
        <w:rPr>
          <w:rFonts w:ascii="Aptos" w:hAnsi="Aptos"/>
          <w:b/>
          <w:bCs/>
          <w:color w:val="000000"/>
          <w:sz w:val="24"/>
          <w:szCs w:val="24"/>
          <w:shd w:val="clear" w:color="auto" w:fill="FFFFFF"/>
        </w:rPr>
        <w:t>B</w:t>
      </w:r>
      <w:r w:rsidRPr="00517D5E">
        <w:rPr>
          <w:rFonts w:ascii="Aptos" w:hAnsi="Aptos"/>
          <w:color w:val="000000"/>
          <w:sz w:val="24"/>
          <w:szCs w:val="24"/>
          <w:shd w:val="clear" w:color="auto" w:fill="FFFFFF"/>
        </w:rPr>
        <w:t>, 433-446.</w:t>
      </w:r>
    </w:p>
    <w:p w14:paraId="440B0E71" w14:textId="21BC40E2"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Nadella, S.R., Hung, C.Y. and Wood, C.M.</w:t>
      </w:r>
      <w:r w:rsidRPr="00517D5E">
        <w:rPr>
          <w:rFonts w:ascii="Aptos" w:hAnsi="Aptos"/>
          <w:color w:val="000000"/>
          <w:sz w:val="24"/>
          <w:szCs w:val="24"/>
          <w:shd w:val="clear" w:color="auto" w:fill="FFFFFF"/>
        </w:rPr>
        <w:t xml:space="preserve"> (2011) Mechanistic characterization of gastric copper transport in rainbow trout. </w:t>
      </w:r>
      <w:r w:rsidRPr="00517D5E">
        <w:rPr>
          <w:rFonts w:ascii="Aptos" w:hAnsi="Aptos"/>
          <w:i/>
          <w:iCs/>
          <w:color w:val="000000"/>
          <w:sz w:val="24"/>
          <w:szCs w:val="24"/>
          <w:shd w:val="clear" w:color="auto" w:fill="FFFFFF"/>
        </w:rPr>
        <w:t xml:space="preserve">J. Comp. Physiol. </w:t>
      </w:r>
      <w:r w:rsidRPr="00517D5E">
        <w:rPr>
          <w:rFonts w:ascii="Aptos" w:hAnsi="Aptos"/>
          <w:b/>
          <w:bCs/>
          <w:color w:val="000000"/>
          <w:sz w:val="24"/>
          <w:szCs w:val="24"/>
          <w:shd w:val="clear" w:color="auto" w:fill="FFFFFF"/>
        </w:rPr>
        <w:t>181</w:t>
      </w:r>
      <w:r w:rsidR="005B2671" w:rsidRPr="00517D5E">
        <w:rPr>
          <w:rFonts w:ascii="Aptos" w:hAnsi="Aptos"/>
          <w:b/>
          <w:bCs/>
          <w:color w:val="000000"/>
          <w:sz w:val="24"/>
          <w:szCs w:val="24"/>
          <w:shd w:val="clear" w:color="auto" w:fill="FFFFFF"/>
        </w:rPr>
        <w:t>B</w:t>
      </w:r>
      <w:r w:rsidRPr="00517D5E">
        <w:rPr>
          <w:rFonts w:ascii="Aptos" w:hAnsi="Aptos"/>
          <w:color w:val="000000"/>
          <w:sz w:val="24"/>
          <w:szCs w:val="24"/>
          <w:shd w:val="clear" w:color="auto" w:fill="FFFFFF"/>
        </w:rPr>
        <w:t>, 27-41.</w:t>
      </w:r>
    </w:p>
    <w:p w14:paraId="7735EF12" w14:textId="77777777" w:rsidR="00DC5FD9" w:rsidRPr="00517D5E" w:rsidRDefault="00DC5FD9"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Nawata</w:t>
      </w:r>
      <w:proofErr w:type="spellEnd"/>
      <w:r w:rsidRPr="00517D5E">
        <w:rPr>
          <w:rFonts w:ascii="Aptos" w:hAnsi="Aptos"/>
          <w:b/>
          <w:bCs/>
          <w:color w:val="000000"/>
          <w:sz w:val="24"/>
          <w:szCs w:val="24"/>
          <w:shd w:val="clear" w:color="auto" w:fill="FFFFFF"/>
        </w:rPr>
        <w:t>, C. M., Wood, C. M. and O’Donnell, M. J.</w:t>
      </w:r>
      <w:r w:rsidRPr="00517D5E">
        <w:rPr>
          <w:rFonts w:ascii="Aptos" w:hAnsi="Aptos"/>
          <w:color w:val="000000"/>
          <w:sz w:val="24"/>
          <w:szCs w:val="24"/>
          <w:shd w:val="clear" w:color="auto" w:fill="FFFFFF"/>
        </w:rPr>
        <w:t xml:space="preserve"> (2010). Functional characterization of Rhesus glycoproteins from an ammoniotelic teleost, the rainbow trout, using oocyte expression and SIET analysis. </w:t>
      </w:r>
      <w:r w:rsidRPr="00517D5E">
        <w:rPr>
          <w:rFonts w:ascii="Aptos" w:hAnsi="Aptos"/>
          <w:i/>
          <w:iCs/>
          <w:color w:val="000000"/>
          <w:sz w:val="24"/>
          <w:szCs w:val="24"/>
          <w:shd w:val="clear" w:color="auto" w:fill="FFFFFF"/>
        </w:rPr>
        <w:t>J. Exp. Biol.</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213</w:t>
      </w:r>
      <w:r w:rsidRPr="00517D5E">
        <w:rPr>
          <w:rFonts w:ascii="Aptos" w:hAnsi="Aptos"/>
          <w:color w:val="000000"/>
          <w:sz w:val="24"/>
          <w:szCs w:val="24"/>
          <w:shd w:val="clear" w:color="auto" w:fill="FFFFFF"/>
        </w:rPr>
        <w:t>, 1049–1059.</w:t>
      </w:r>
    </w:p>
    <w:p w14:paraId="7449C80B" w14:textId="5B610E7E" w:rsidR="00E62E60" w:rsidRPr="00517D5E" w:rsidRDefault="00E62E60"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lastRenderedPageBreak/>
        <w:t>Opršal</w:t>
      </w:r>
      <w:proofErr w:type="spellEnd"/>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J</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Knotek</w:t>
      </w:r>
      <w:proofErr w:type="spellEnd"/>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P</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Zickler</w:t>
      </w:r>
      <w:proofErr w:type="spellEnd"/>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G</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A</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Sigg</w:t>
      </w:r>
      <w:proofErr w:type="spellEnd"/>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L</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Schirmer</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K</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Pouzar</w:t>
      </w:r>
      <w:proofErr w:type="spellEnd"/>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M</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625759" w:rsidRPr="00517D5E">
        <w:rPr>
          <w:rFonts w:ascii="Aptos" w:hAnsi="Aptos"/>
          <w:b/>
          <w:bCs/>
          <w:color w:val="000000"/>
          <w:sz w:val="24"/>
          <w:szCs w:val="24"/>
          <w:shd w:val="clear" w:color="auto" w:fill="FFFFFF"/>
        </w:rPr>
        <w:t xml:space="preserve">and </w:t>
      </w:r>
      <w:proofErr w:type="spellStart"/>
      <w:r w:rsidRPr="00517D5E">
        <w:rPr>
          <w:rFonts w:ascii="Aptos" w:hAnsi="Aptos"/>
          <w:b/>
          <w:bCs/>
          <w:color w:val="000000"/>
          <w:sz w:val="24"/>
          <w:szCs w:val="24"/>
          <w:shd w:val="clear" w:color="auto" w:fill="FFFFFF"/>
        </w:rPr>
        <w:t>Geppert</w:t>
      </w:r>
      <w:proofErr w:type="spellEnd"/>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M.</w:t>
      </w:r>
      <w:r w:rsidRPr="00517D5E">
        <w:rPr>
          <w:rFonts w:ascii="Aptos" w:hAnsi="Aptos"/>
          <w:color w:val="000000"/>
          <w:sz w:val="24"/>
          <w:szCs w:val="24"/>
          <w:shd w:val="clear" w:color="auto" w:fill="FFFFFF"/>
        </w:rPr>
        <w:t xml:space="preserve"> </w:t>
      </w:r>
      <w:r w:rsidR="00625759"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2021</w:t>
      </w:r>
      <w:r w:rsidR="00625759"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Cytotoxicity, </w:t>
      </w:r>
      <w:proofErr w:type="gramStart"/>
      <w:r w:rsidR="00625759" w:rsidRPr="00517D5E">
        <w:rPr>
          <w:rFonts w:ascii="Aptos" w:hAnsi="Aptos"/>
          <w:color w:val="000000"/>
          <w:sz w:val="24"/>
          <w:szCs w:val="24"/>
          <w:shd w:val="clear" w:color="auto" w:fill="FFFFFF"/>
        </w:rPr>
        <w:t>a</w:t>
      </w:r>
      <w:r w:rsidRPr="00517D5E">
        <w:rPr>
          <w:rFonts w:ascii="Aptos" w:hAnsi="Aptos"/>
          <w:color w:val="000000"/>
          <w:sz w:val="24"/>
          <w:szCs w:val="24"/>
          <w:shd w:val="clear" w:color="auto" w:fill="FFFFFF"/>
        </w:rPr>
        <w:t>ccumulation</w:t>
      </w:r>
      <w:proofErr w:type="gramEnd"/>
      <w:r w:rsidRPr="00517D5E">
        <w:rPr>
          <w:rFonts w:ascii="Aptos" w:hAnsi="Aptos"/>
          <w:color w:val="000000"/>
          <w:sz w:val="24"/>
          <w:szCs w:val="24"/>
          <w:shd w:val="clear" w:color="auto" w:fill="FFFFFF"/>
        </w:rPr>
        <w:t xml:space="preserve"> and </w:t>
      </w:r>
      <w:r w:rsidR="00625759" w:rsidRPr="00517D5E">
        <w:rPr>
          <w:rFonts w:ascii="Aptos" w:hAnsi="Aptos"/>
          <w:color w:val="000000"/>
          <w:sz w:val="24"/>
          <w:szCs w:val="24"/>
          <w:shd w:val="clear" w:color="auto" w:fill="FFFFFF"/>
        </w:rPr>
        <w:t>t</w:t>
      </w:r>
      <w:r w:rsidRPr="00517D5E">
        <w:rPr>
          <w:rFonts w:ascii="Aptos" w:hAnsi="Aptos"/>
          <w:color w:val="000000"/>
          <w:sz w:val="24"/>
          <w:szCs w:val="24"/>
          <w:shd w:val="clear" w:color="auto" w:fill="FFFFFF"/>
        </w:rPr>
        <w:t xml:space="preserve">ranslocation of </w:t>
      </w:r>
      <w:r w:rsidR="00625759" w:rsidRPr="00517D5E">
        <w:rPr>
          <w:rFonts w:ascii="Aptos" w:hAnsi="Aptos"/>
          <w:color w:val="000000"/>
          <w:sz w:val="24"/>
          <w:szCs w:val="24"/>
          <w:shd w:val="clear" w:color="auto" w:fill="FFFFFF"/>
        </w:rPr>
        <w:t>s</w:t>
      </w:r>
      <w:r w:rsidRPr="00517D5E">
        <w:rPr>
          <w:rFonts w:ascii="Aptos" w:hAnsi="Aptos"/>
          <w:color w:val="000000"/>
          <w:sz w:val="24"/>
          <w:szCs w:val="24"/>
          <w:shd w:val="clear" w:color="auto" w:fill="FFFFFF"/>
        </w:rPr>
        <w:t xml:space="preserve">ilver and </w:t>
      </w:r>
      <w:r w:rsidR="00625759" w:rsidRPr="00517D5E">
        <w:rPr>
          <w:rFonts w:ascii="Aptos" w:hAnsi="Aptos"/>
          <w:color w:val="000000"/>
          <w:sz w:val="24"/>
          <w:szCs w:val="24"/>
          <w:shd w:val="clear" w:color="auto" w:fill="FFFFFF"/>
        </w:rPr>
        <w:t>s</w:t>
      </w:r>
      <w:r w:rsidRPr="00517D5E">
        <w:rPr>
          <w:rFonts w:ascii="Aptos" w:hAnsi="Aptos"/>
          <w:color w:val="000000"/>
          <w:sz w:val="24"/>
          <w:szCs w:val="24"/>
          <w:shd w:val="clear" w:color="auto" w:fill="FFFFFF"/>
        </w:rPr>
        <w:t xml:space="preserve">ilver </w:t>
      </w:r>
      <w:proofErr w:type="spellStart"/>
      <w:r w:rsidR="00625759" w:rsidRPr="00517D5E">
        <w:rPr>
          <w:rFonts w:ascii="Aptos" w:hAnsi="Aptos"/>
          <w:color w:val="000000"/>
          <w:sz w:val="24"/>
          <w:szCs w:val="24"/>
          <w:shd w:val="clear" w:color="auto" w:fill="FFFFFF"/>
        </w:rPr>
        <w:t>s</w:t>
      </w:r>
      <w:r w:rsidRPr="00517D5E">
        <w:rPr>
          <w:rFonts w:ascii="Aptos" w:hAnsi="Aptos"/>
          <w:color w:val="000000"/>
          <w:sz w:val="24"/>
          <w:szCs w:val="24"/>
          <w:shd w:val="clear" w:color="auto" w:fill="FFFFFF"/>
        </w:rPr>
        <w:t>ulfide</w:t>
      </w:r>
      <w:proofErr w:type="spellEnd"/>
      <w:r w:rsidRPr="00517D5E">
        <w:rPr>
          <w:rFonts w:ascii="Aptos" w:hAnsi="Aptos"/>
          <w:color w:val="000000"/>
          <w:sz w:val="24"/>
          <w:szCs w:val="24"/>
          <w:shd w:val="clear" w:color="auto" w:fill="FFFFFF"/>
        </w:rPr>
        <w:t xml:space="preserve"> </w:t>
      </w:r>
      <w:r w:rsidR="00625759" w:rsidRPr="00517D5E">
        <w:rPr>
          <w:rFonts w:ascii="Aptos" w:hAnsi="Aptos"/>
          <w:color w:val="000000"/>
          <w:sz w:val="24"/>
          <w:szCs w:val="24"/>
          <w:shd w:val="clear" w:color="auto" w:fill="FFFFFF"/>
        </w:rPr>
        <w:t>n</w:t>
      </w:r>
      <w:r w:rsidRPr="00517D5E">
        <w:rPr>
          <w:rFonts w:ascii="Aptos" w:hAnsi="Aptos"/>
          <w:color w:val="000000"/>
          <w:sz w:val="24"/>
          <w:szCs w:val="24"/>
          <w:shd w:val="clear" w:color="auto" w:fill="FFFFFF"/>
        </w:rPr>
        <w:t xml:space="preserve">anoparticles in contact with Rainbow Trout </w:t>
      </w:r>
      <w:r w:rsidR="00625759" w:rsidRPr="00517D5E">
        <w:rPr>
          <w:rFonts w:ascii="Aptos" w:hAnsi="Aptos"/>
          <w:color w:val="000000"/>
          <w:sz w:val="24"/>
          <w:szCs w:val="24"/>
          <w:shd w:val="clear" w:color="auto" w:fill="FFFFFF"/>
        </w:rPr>
        <w:t>i</w:t>
      </w:r>
      <w:r w:rsidRPr="00517D5E">
        <w:rPr>
          <w:rFonts w:ascii="Aptos" w:hAnsi="Aptos"/>
          <w:color w:val="000000"/>
          <w:sz w:val="24"/>
          <w:szCs w:val="24"/>
          <w:shd w:val="clear" w:color="auto" w:fill="FFFFFF"/>
        </w:rPr>
        <w:t xml:space="preserve">ntestinal </w:t>
      </w:r>
      <w:r w:rsidR="00625759" w:rsidRPr="00517D5E">
        <w:rPr>
          <w:rFonts w:ascii="Aptos" w:hAnsi="Aptos"/>
          <w:color w:val="000000"/>
          <w:sz w:val="24"/>
          <w:szCs w:val="24"/>
          <w:shd w:val="clear" w:color="auto" w:fill="FFFFFF"/>
        </w:rPr>
        <w:t>c</w:t>
      </w:r>
      <w:r w:rsidRPr="00517D5E">
        <w:rPr>
          <w:rFonts w:ascii="Aptos" w:hAnsi="Aptos"/>
          <w:color w:val="000000"/>
          <w:sz w:val="24"/>
          <w:szCs w:val="24"/>
          <w:shd w:val="clear" w:color="auto" w:fill="FFFFFF"/>
        </w:rPr>
        <w:t xml:space="preserve">ells. </w:t>
      </w:r>
      <w:proofErr w:type="spellStart"/>
      <w:r w:rsidRPr="00517D5E">
        <w:rPr>
          <w:rFonts w:ascii="Aptos" w:hAnsi="Aptos"/>
          <w:i/>
          <w:iCs/>
          <w:color w:val="000000"/>
          <w:sz w:val="24"/>
          <w:szCs w:val="24"/>
          <w:shd w:val="clear" w:color="auto" w:fill="FFFFFF"/>
        </w:rPr>
        <w:t>Aquat</w:t>
      </w:r>
      <w:proofErr w:type="spellEnd"/>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Toxicol</w:t>
      </w:r>
      <w:proofErr w:type="spellEnd"/>
      <w:r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237</w:t>
      </w:r>
      <w:r w:rsidR="00625759"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 xml:space="preserve">105869. </w:t>
      </w:r>
    </w:p>
    <w:p w14:paraId="3B78D542" w14:textId="44978DC3" w:rsidR="00F706B7" w:rsidRPr="00517D5E" w:rsidRDefault="00F706B7" w:rsidP="00AD4802">
      <w:pPr>
        <w:spacing w:after="120" w:line="240" w:lineRule="auto"/>
        <w:rPr>
          <w:rFonts w:ascii="Aptos" w:eastAsia="Times New Roman" w:hAnsi="Aptos" w:cs="Times New Roman"/>
          <w:kern w:val="0"/>
          <w:sz w:val="24"/>
          <w:szCs w:val="24"/>
          <w:lang w:val="en-US"/>
          <w14:ligatures w14:val="none"/>
        </w:rPr>
      </w:pPr>
      <w:r w:rsidRPr="00517D5E">
        <w:rPr>
          <w:rFonts w:ascii="Aptos" w:eastAsia="Times New Roman" w:hAnsi="Aptos" w:cs="Times New Roman"/>
          <w:b/>
          <w:bCs/>
          <w:kern w:val="0"/>
          <w:sz w:val="24"/>
          <w:szCs w:val="24"/>
          <w:lang w:val="sv-SE"/>
          <w14:ligatures w14:val="none"/>
        </w:rPr>
        <w:t xml:space="preserve">Padra, J. T., Sundh, H., Sundell, K., Venkatakrishnan, V., Jin, C., Samuelsson, T., Karlsson, N. G., </w:t>
      </w:r>
      <w:r w:rsidR="00625759" w:rsidRPr="00517D5E">
        <w:rPr>
          <w:rFonts w:ascii="Aptos" w:eastAsia="Times New Roman" w:hAnsi="Aptos" w:cs="Times New Roman"/>
          <w:b/>
          <w:bCs/>
          <w:kern w:val="0"/>
          <w:sz w:val="24"/>
          <w:szCs w:val="24"/>
          <w:lang w:val="sv-SE"/>
          <w14:ligatures w14:val="none"/>
        </w:rPr>
        <w:t>and</w:t>
      </w:r>
      <w:r w:rsidRPr="00517D5E">
        <w:rPr>
          <w:rFonts w:ascii="Aptos" w:eastAsia="Times New Roman" w:hAnsi="Aptos" w:cs="Times New Roman"/>
          <w:b/>
          <w:bCs/>
          <w:kern w:val="0"/>
          <w:sz w:val="24"/>
          <w:szCs w:val="24"/>
          <w:lang w:val="sv-SE"/>
          <w14:ligatures w14:val="none"/>
        </w:rPr>
        <w:t xml:space="preserve"> Lindén, S. K.</w:t>
      </w:r>
      <w:r w:rsidRPr="00517D5E">
        <w:rPr>
          <w:rFonts w:ascii="Aptos" w:eastAsia="Times New Roman" w:hAnsi="Aptos" w:cs="Times New Roman"/>
          <w:kern w:val="0"/>
          <w:sz w:val="24"/>
          <w:szCs w:val="24"/>
          <w:lang w:val="sv-SE"/>
          <w14:ligatures w14:val="none"/>
        </w:rPr>
        <w:t xml:space="preserve"> (2017). </w:t>
      </w:r>
      <w:r w:rsidRPr="00517D5E">
        <w:rPr>
          <w:rFonts w:ascii="Aptos" w:eastAsia="Times New Roman" w:hAnsi="Aptos" w:cs="Times New Roman"/>
          <w:i/>
          <w:iCs/>
          <w:kern w:val="0"/>
          <w:sz w:val="24"/>
          <w:szCs w:val="24"/>
          <w:lang w:val="en-US"/>
          <w14:ligatures w14:val="none"/>
        </w:rPr>
        <w:t xml:space="preserve">Aeromonas </w:t>
      </w:r>
      <w:proofErr w:type="spellStart"/>
      <w:r w:rsidRPr="00517D5E">
        <w:rPr>
          <w:rFonts w:ascii="Aptos" w:eastAsia="Times New Roman" w:hAnsi="Aptos" w:cs="Times New Roman"/>
          <w:i/>
          <w:iCs/>
          <w:kern w:val="0"/>
          <w:sz w:val="24"/>
          <w:szCs w:val="24"/>
          <w:lang w:val="en-US"/>
          <w14:ligatures w14:val="none"/>
        </w:rPr>
        <w:t>salmonicida</w:t>
      </w:r>
      <w:proofErr w:type="spellEnd"/>
      <w:r w:rsidRPr="00517D5E">
        <w:rPr>
          <w:rFonts w:ascii="Aptos" w:eastAsia="Times New Roman" w:hAnsi="Aptos" w:cs="Times New Roman"/>
          <w:kern w:val="0"/>
          <w:sz w:val="24"/>
          <w:szCs w:val="24"/>
          <w:lang w:val="en-US"/>
          <w14:ligatures w14:val="none"/>
        </w:rPr>
        <w:t xml:space="preserve"> growth in response to Atlantic salmon mucins differs between epithelial sites, is governed by </w:t>
      </w:r>
      <w:proofErr w:type="spellStart"/>
      <w:r w:rsidRPr="00517D5E">
        <w:rPr>
          <w:rFonts w:ascii="Aptos" w:eastAsia="Times New Roman" w:hAnsi="Aptos" w:cs="Times New Roman"/>
          <w:kern w:val="0"/>
          <w:sz w:val="24"/>
          <w:szCs w:val="24"/>
          <w:lang w:val="en-US"/>
          <w14:ligatures w14:val="none"/>
        </w:rPr>
        <w:t>sialylated</w:t>
      </w:r>
      <w:proofErr w:type="spellEnd"/>
      <w:r w:rsidRPr="00517D5E">
        <w:rPr>
          <w:rFonts w:ascii="Aptos" w:eastAsia="Times New Roman" w:hAnsi="Aptos" w:cs="Times New Roman"/>
          <w:kern w:val="0"/>
          <w:sz w:val="24"/>
          <w:szCs w:val="24"/>
          <w:lang w:val="en-US"/>
          <w14:ligatures w14:val="none"/>
        </w:rPr>
        <w:t xml:space="preserve"> and N-</w:t>
      </w:r>
      <w:proofErr w:type="spellStart"/>
      <w:r w:rsidRPr="00517D5E">
        <w:rPr>
          <w:rFonts w:ascii="Aptos" w:eastAsia="Times New Roman" w:hAnsi="Aptos" w:cs="Times New Roman"/>
          <w:kern w:val="0"/>
          <w:sz w:val="24"/>
          <w:szCs w:val="24"/>
          <w:lang w:val="en-US"/>
          <w14:ligatures w14:val="none"/>
        </w:rPr>
        <w:t>acetylhexosamine</w:t>
      </w:r>
      <w:proofErr w:type="spellEnd"/>
      <w:r w:rsidRPr="00517D5E">
        <w:rPr>
          <w:rFonts w:ascii="Aptos" w:eastAsia="Times New Roman" w:hAnsi="Aptos" w:cs="Times New Roman"/>
          <w:kern w:val="0"/>
          <w:sz w:val="24"/>
          <w:szCs w:val="24"/>
          <w:lang w:val="en-US"/>
          <w14:ligatures w14:val="none"/>
        </w:rPr>
        <w:t>- containing O-</w:t>
      </w:r>
      <w:r w:rsidR="00DC52FE" w:rsidRPr="00517D5E">
        <w:rPr>
          <w:rFonts w:ascii="Aptos" w:eastAsia="Times New Roman" w:hAnsi="Aptos" w:cs="Times New Roman"/>
          <w:kern w:val="0"/>
          <w:sz w:val="24"/>
          <w:szCs w:val="24"/>
          <w:lang w:val="en-US"/>
          <w14:ligatures w14:val="none"/>
        </w:rPr>
        <w:t>glycans and</w:t>
      </w:r>
      <w:r w:rsidRPr="00517D5E">
        <w:rPr>
          <w:rFonts w:ascii="Aptos" w:eastAsia="Times New Roman" w:hAnsi="Aptos" w:cs="Times New Roman"/>
          <w:kern w:val="0"/>
          <w:sz w:val="24"/>
          <w:szCs w:val="24"/>
          <w:lang w:val="en-US"/>
          <w14:ligatures w14:val="none"/>
        </w:rPr>
        <w:t xml:space="preserve"> is affected by Ca</w:t>
      </w:r>
      <w:r w:rsidRPr="00517D5E">
        <w:rPr>
          <w:rFonts w:ascii="Aptos" w:eastAsia="Times New Roman" w:hAnsi="Aptos" w:cs="Times New Roman"/>
          <w:kern w:val="0"/>
          <w:sz w:val="24"/>
          <w:szCs w:val="24"/>
          <w:vertAlign w:val="superscript"/>
          <w:lang w:val="en-US"/>
          <w14:ligatures w14:val="none"/>
        </w:rPr>
        <w:t>2+</w:t>
      </w:r>
      <w:r w:rsidRPr="00517D5E">
        <w:rPr>
          <w:rFonts w:ascii="Aptos" w:eastAsia="Times New Roman" w:hAnsi="Aptos" w:cs="Times New Roman"/>
          <w:kern w:val="0"/>
          <w:sz w:val="24"/>
          <w:szCs w:val="24"/>
          <w:lang w:val="en-US"/>
          <w14:ligatures w14:val="none"/>
        </w:rPr>
        <w:t xml:space="preserve">. </w:t>
      </w:r>
      <w:r w:rsidRPr="00517D5E">
        <w:rPr>
          <w:rFonts w:ascii="Aptos" w:eastAsia="Times New Roman" w:hAnsi="Aptos" w:cs="Times New Roman"/>
          <w:i/>
          <w:iCs/>
          <w:kern w:val="0"/>
          <w:sz w:val="24"/>
          <w:szCs w:val="24"/>
          <w:lang w:val="en-US"/>
          <w14:ligatures w14:val="none"/>
        </w:rPr>
        <w:t>Infect</w:t>
      </w:r>
      <w:r w:rsidR="005B2671" w:rsidRPr="00517D5E">
        <w:rPr>
          <w:rFonts w:ascii="Aptos" w:eastAsia="Times New Roman" w:hAnsi="Aptos" w:cs="Times New Roman"/>
          <w:i/>
          <w:iCs/>
          <w:kern w:val="0"/>
          <w:sz w:val="24"/>
          <w:szCs w:val="24"/>
          <w:lang w:val="en-US"/>
          <w14:ligatures w14:val="none"/>
        </w:rPr>
        <w:t xml:space="preserve">. </w:t>
      </w:r>
      <w:r w:rsidRPr="00517D5E">
        <w:rPr>
          <w:rFonts w:ascii="Aptos" w:eastAsia="Times New Roman" w:hAnsi="Aptos" w:cs="Times New Roman"/>
          <w:i/>
          <w:iCs/>
          <w:kern w:val="0"/>
          <w:sz w:val="24"/>
          <w:szCs w:val="24"/>
          <w:lang w:val="en-US"/>
          <w14:ligatures w14:val="none"/>
        </w:rPr>
        <w:t>Immun</w:t>
      </w:r>
      <w:r w:rsidR="005B2671" w:rsidRPr="00517D5E">
        <w:rPr>
          <w:rFonts w:ascii="Aptos" w:eastAsia="Times New Roman" w:hAnsi="Aptos" w:cs="Times New Roman"/>
          <w:i/>
          <w:iCs/>
          <w:kern w:val="0"/>
          <w:sz w:val="24"/>
          <w:szCs w:val="24"/>
          <w:lang w:val="en-US"/>
          <w14:ligatures w14:val="none"/>
        </w:rPr>
        <w:t>.</w:t>
      </w:r>
      <w:r w:rsidRPr="00517D5E">
        <w:rPr>
          <w:rFonts w:ascii="Aptos" w:eastAsia="Times New Roman" w:hAnsi="Aptos" w:cs="Times New Roman"/>
          <w:kern w:val="0"/>
          <w:sz w:val="24"/>
          <w:szCs w:val="24"/>
          <w:lang w:val="en-US"/>
          <w14:ligatures w14:val="none"/>
        </w:rPr>
        <w:t xml:space="preserve"> </w:t>
      </w:r>
      <w:r w:rsidRPr="00517D5E">
        <w:rPr>
          <w:rFonts w:ascii="Aptos" w:eastAsia="Times New Roman" w:hAnsi="Aptos" w:cs="Times New Roman"/>
          <w:b/>
          <w:bCs/>
          <w:i/>
          <w:iCs/>
          <w:kern w:val="0"/>
          <w:sz w:val="24"/>
          <w:szCs w:val="24"/>
          <w:lang w:val="en-US"/>
          <w14:ligatures w14:val="none"/>
        </w:rPr>
        <w:t>85</w:t>
      </w:r>
      <w:r w:rsidR="00625759" w:rsidRPr="00517D5E">
        <w:rPr>
          <w:rFonts w:ascii="Aptos" w:eastAsia="Times New Roman" w:hAnsi="Aptos" w:cs="Times New Roman"/>
          <w:b/>
          <w:bCs/>
          <w:kern w:val="0"/>
          <w:sz w:val="24"/>
          <w:szCs w:val="24"/>
          <w:lang w:val="en-US"/>
          <w14:ligatures w14:val="none"/>
        </w:rPr>
        <w:t xml:space="preserve">, </w:t>
      </w:r>
      <w:r w:rsidRPr="00517D5E">
        <w:rPr>
          <w:rFonts w:ascii="Aptos" w:eastAsia="Times New Roman" w:hAnsi="Aptos" w:cs="Times New Roman"/>
          <w:kern w:val="0"/>
          <w:sz w:val="24"/>
          <w:szCs w:val="24"/>
          <w:lang w:val="en-US"/>
          <w14:ligatures w14:val="none"/>
        </w:rPr>
        <w:t>10.1128/IAI.00189-17</w:t>
      </w:r>
    </w:p>
    <w:p w14:paraId="6B218690" w14:textId="074ECEEE"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Pearce</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S</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C</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Coia</w:t>
      </w:r>
      <w:proofErr w:type="spellEnd"/>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H</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G</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Karl</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J</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P</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Pantoja-Feliciano</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I</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G</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Zachos</w:t>
      </w:r>
      <w:proofErr w:type="spellEnd"/>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N</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C</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B028C9" w:rsidRPr="00517D5E">
        <w:rPr>
          <w:rFonts w:ascii="Aptos" w:hAnsi="Aptos"/>
          <w:b/>
          <w:bCs/>
          <w:color w:val="000000"/>
          <w:sz w:val="24"/>
          <w:szCs w:val="24"/>
          <w:shd w:val="clear" w:color="auto" w:fill="FFFFFF"/>
        </w:rPr>
        <w:t xml:space="preserve">and </w:t>
      </w:r>
      <w:r w:rsidRPr="00517D5E">
        <w:rPr>
          <w:rFonts w:ascii="Aptos" w:hAnsi="Aptos"/>
          <w:b/>
          <w:bCs/>
          <w:color w:val="000000"/>
          <w:sz w:val="24"/>
          <w:szCs w:val="24"/>
          <w:shd w:val="clear" w:color="auto" w:fill="FFFFFF"/>
        </w:rPr>
        <w:t>Racicot</w:t>
      </w:r>
      <w:r w:rsidR="0062575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K.</w:t>
      </w:r>
      <w:r w:rsidR="00625759" w:rsidRPr="00517D5E">
        <w:rPr>
          <w:rFonts w:ascii="Aptos" w:hAnsi="Aptos"/>
          <w:color w:val="000000"/>
          <w:sz w:val="24"/>
          <w:szCs w:val="24"/>
          <w:shd w:val="clear" w:color="auto" w:fill="FFFFFF"/>
        </w:rPr>
        <w:t xml:space="preserve"> (2018).</w:t>
      </w:r>
      <w:r w:rsidRPr="00517D5E">
        <w:rPr>
          <w:rFonts w:ascii="Aptos" w:hAnsi="Aptos"/>
          <w:color w:val="000000"/>
          <w:sz w:val="24"/>
          <w:szCs w:val="24"/>
          <w:shd w:val="clear" w:color="auto" w:fill="FFFFFF"/>
        </w:rPr>
        <w:t xml:space="preserve"> Intestinal </w:t>
      </w:r>
      <w:r w:rsidRPr="00517D5E">
        <w:rPr>
          <w:rFonts w:ascii="Aptos" w:hAnsi="Aptos"/>
          <w:i/>
          <w:iCs/>
          <w:color w:val="000000"/>
          <w:sz w:val="24"/>
          <w:szCs w:val="24"/>
          <w:shd w:val="clear" w:color="auto" w:fill="FFFFFF"/>
        </w:rPr>
        <w:t>in vitro</w:t>
      </w:r>
      <w:r w:rsidRPr="00517D5E">
        <w:rPr>
          <w:rFonts w:ascii="Aptos" w:hAnsi="Aptos"/>
          <w:color w:val="000000"/>
          <w:sz w:val="24"/>
          <w:szCs w:val="24"/>
          <w:shd w:val="clear" w:color="auto" w:fill="FFFFFF"/>
        </w:rPr>
        <w:t xml:space="preserve"> and </w:t>
      </w:r>
      <w:r w:rsidRPr="00517D5E">
        <w:rPr>
          <w:rFonts w:ascii="Aptos" w:hAnsi="Aptos"/>
          <w:i/>
          <w:iCs/>
          <w:color w:val="000000"/>
          <w:sz w:val="24"/>
          <w:szCs w:val="24"/>
          <w:shd w:val="clear" w:color="auto" w:fill="FFFFFF"/>
        </w:rPr>
        <w:t>ex vivo</w:t>
      </w:r>
      <w:r w:rsidRPr="00517D5E">
        <w:rPr>
          <w:rFonts w:ascii="Aptos" w:hAnsi="Aptos"/>
          <w:color w:val="000000"/>
          <w:sz w:val="24"/>
          <w:szCs w:val="24"/>
          <w:shd w:val="clear" w:color="auto" w:fill="FFFFFF"/>
        </w:rPr>
        <w:t xml:space="preserve"> models to study host-microbiome interactions and acute stressors. </w:t>
      </w:r>
      <w:r w:rsidRPr="00517D5E">
        <w:rPr>
          <w:rFonts w:ascii="Aptos" w:hAnsi="Aptos"/>
          <w:i/>
          <w:iCs/>
          <w:color w:val="000000"/>
          <w:sz w:val="24"/>
          <w:szCs w:val="24"/>
          <w:shd w:val="clear" w:color="auto" w:fill="FFFFFF"/>
        </w:rPr>
        <w:t>Front</w:t>
      </w:r>
      <w:r w:rsidR="005B2671" w:rsidRPr="00517D5E">
        <w:rPr>
          <w:rFonts w:ascii="Aptos" w:hAnsi="Aptos"/>
          <w:i/>
          <w:iCs/>
          <w:color w:val="000000"/>
          <w:sz w:val="24"/>
          <w:szCs w:val="24"/>
          <w:shd w:val="clear" w:color="auto" w:fill="FFFFFF"/>
        </w:rPr>
        <w:t xml:space="preserve">. </w:t>
      </w:r>
      <w:r w:rsidR="0063558E" w:rsidRPr="00517D5E">
        <w:rPr>
          <w:rFonts w:ascii="Aptos" w:hAnsi="Aptos"/>
          <w:i/>
          <w:iCs/>
          <w:color w:val="000000"/>
          <w:sz w:val="24"/>
          <w:szCs w:val="24"/>
          <w:shd w:val="clear" w:color="auto" w:fill="FFFFFF"/>
        </w:rPr>
        <w:t>P</w:t>
      </w:r>
      <w:r w:rsidRPr="00517D5E">
        <w:rPr>
          <w:rFonts w:ascii="Aptos" w:hAnsi="Aptos"/>
          <w:i/>
          <w:iCs/>
          <w:color w:val="000000"/>
          <w:sz w:val="24"/>
          <w:szCs w:val="24"/>
          <w:shd w:val="clear" w:color="auto" w:fill="FFFFFF"/>
        </w:rPr>
        <w:t>hysiol</w:t>
      </w:r>
      <w:r w:rsidR="005B2671" w:rsidRPr="00517D5E">
        <w:rPr>
          <w:rFonts w:ascii="Aptos" w:hAnsi="Aptos"/>
          <w:i/>
          <w:iCs/>
          <w:color w:val="000000"/>
          <w:sz w:val="24"/>
          <w:szCs w:val="24"/>
          <w:shd w:val="clear" w:color="auto" w:fill="FFFFFF"/>
        </w:rPr>
        <w:t xml:space="preserve">. </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9</w:t>
      </w:r>
      <w:r w:rsidRPr="00517D5E">
        <w:rPr>
          <w:rFonts w:ascii="Aptos" w:hAnsi="Aptos"/>
          <w:color w:val="000000"/>
          <w:sz w:val="24"/>
          <w:szCs w:val="24"/>
          <w:shd w:val="clear" w:color="auto" w:fill="FFFFFF"/>
        </w:rPr>
        <w:t>:419368.</w:t>
      </w:r>
    </w:p>
    <w:p w14:paraId="00343A6D" w14:textId="280A6077"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Rubino, J. G., Zimmer, A. M. and Wood, C. M.</w:t>
      </w:r>
      <w:r w:rsidRPr="00517D5E">
        <w:rPr>
          <w:rFonts w:ascii="Aptos" w:hAnsi="Aptos"/>
          <w:color w:val="000000"/>
          <w:sz w:val="24"/>
          <w:szCs w:val="24"/>
          <w:shd w:val="clear" w:color="auto" w:fill="FFFFFF"/>
        </w:rPr>
        <w:t xml:space="preserve"> (2014). An in vitro analysis of intestinal ammonia handling in fasted and fed freshwater rainbow trout (</w:t>
      </w:r>
      <w:r w:rsidRPr="00517D5E">
        <w:rPr>
          <w:rFonts w:ascii="Aptos" w:hAnsi="Aptos"/>
          <w:i/>
          <w:iCs/>
          <w:color w:val="000000"/>
          <w:sz w:val="24"/>
          <w:szCs w:val="24"/>
          <w:shd w:val="clear" w:color="auto" w:fill="FFFFFF"/>
        </w:rPr>
        <w:t>Oncorhynchus mykiss</w:t>
      </w:r>
      <w:r w:rsidRPr="00517D5E">
        <w:rPr>
          <w:rFonts w:ascii="Aptos" w:hAnsi="Aptos"/>
          <w:color w:val="000000"/>
          <w:sz w:val="24"/>
          <w:szCs w:val="24"/>
          <w:shd w:val="clear" w:color="auto" w:fill="FFFFFF"/>
        </w:rPr>
        <w:t xml:space="preserve">). </w:t>
      </w:r>
      <w:r w:rsidRPr="00517D5E">
        <w:rPr>
          <w:rFonts w:ascii="Aptos" w:hAnsi="Aptos"/>
          <w:i/>
          <w:iCs/>
          <w:color w:val="000000"/>
          <w:sz w:val="24"/>
          <w:szCs w:val="24"/>
          <w:shd w:val="clear" w:color="auto" w:fill="FFFFFF"/>
        </w:rPr>
        <w:t xml:space="preserve">J. Comp. Physiol. </w:t>
      </w:r>
      <w:r w:rsidRPr="00517D5E">
        <w:rPr>
          <w:rFonts w:ascii="Aptos" w:hAnsi="Aptos"/>
          <w:b/>
          <w:bCs/>
          <w:color w:val="000000"/>
          <w:sz w:val="24"/>
          <w:szCs w:val="24"/>
          <w:shd w:val="clear" w:color="auto" w:fill="FFFFFF"/>
        </w:rPr>
        <w:t>184</w:t>
      </w:r>
      <w:r w:rsidR="005B2671" w:rsidRPr="00517D5E">
        <w:rPr>
          <w:rFonts w:ascii="Aptos" w:hAnsi="Aptos"/>
          <w:b/>
          <w:bCs/>
          <w:color w:val="000000"/>
          <w:sz w:val="24"/>
          <w:szCs w:val="24"/>
          <w:shd w:val="clear" w:color="auto" w:fill="FFFFFF"/>
        </w:rPr>
        <w:t>B</w:t>
      </w:r>
      <w:r w:rsidRPr="00517D5E">
        <w:rPr>
          <w:rFonts w:ascii="Aptos" w:hAnsi="Aptos"/>
          <w:color w:val="000000"/>
          <w:sz w:val="24"/>
          <w:szCs w:val="24"/>
          <w:shd w:val="clear" w:color="auto" w:fill="FFFFFF"/>
        </w:rPr>
        <w:t>, 91–105.</w:t>
      </w:r>
    </w:p>
    <w:p w14:paraId="483E1122" w14:textId="77FBFFBC" w:rsidR="003E07EC" w:rsidRPr="00517D5E" w:rsidRDefault="003E07EC"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Russell, W.M.S., Burch, R.L</w:t>
      </w:r>
      <w:r w:rsidRPr="00517D5E">
        <w:rPr>
          <w:rFonts w:ascii="Aptos" w:hAnsi="Aptos"/>
          <w:color w:val="000000"/>
          <w:sz w:val="24"/>
          <w:szCs w:val="24"/>
          <w:shd w:val="clear" w:color="auto" w:fill="FFFFFF"/>
        </w:rPr>
        <w:t>. (1959). The Principles of Humane Experimental Technique. Methuen &amp; Co Ltd., London, UK.</w:t>
      </w:r>
    </w:p>
    <w:p w14:paraId="34B2436B" w14:textId="2FE09DC2" w:rsidR="00EC71D1" w:rsidRPr="00517D5E" w:rsidRDefault="00EC71D1"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Schnell</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S</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Stott</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L</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C</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Hogstrand</w:t>
      </w:r>
      <w:proofErr w:type="spellEnd"/>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C</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Wood</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C</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M</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Kelly</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S</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P</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Pärt</w:t>
      </w:r>
      <w:proofErr w:type="spellEnd"/>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P</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Owen</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S</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F</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E8623D" w:rsidRPr="00517D5E">
        <w:rPr>
          <w:rFonts w:ascii="Aptos" w:hAnsi="Aptos"/>
          <w:b/>
          <w:bCs/>
          <w:color w:val="000000"/>
          <w:sz w:val="24"/>
          <w:szCs w:val="24"/>
          <w:shd w:val="clear" w:color="auto" w:fill="FFFFFF"/>
        </w:rPr>
        <w:t xml:space="preserve">and </w:t>
      </w:r>
      <w:r w:rsidRPr="00517D5E">
        <w:rPr>
          <w:rFonts w:ascii="Aptos" w:hAnsi="Aptos"/>
          <w:b/>
          <w:bCs/>
          <w:color w:val="000000"/>
          <w:sz w:val="24"/>
          <w:szCs w:val="24"/>
          <w:shd w:val="clear" w:color="auto" w:fill="FFFFFF"/>
        </w:rPr>
        <w:t>Bury N</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R. </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2016</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w:t>
      </w:r>
      <w:r w:rsidRPr="00517D5E">
        <w:rPr>
          <w:rFonts w:ascii="Aptos" w:hAnsi="Aptos"/>
          <w:color w:val="000000"/>
          <w:sz w:val="24"/>
          <w:szCs w:val="24"/>
          <w:shd w:val="clear" w:color="auto" w:fill="FFFFFF"/>
        </w:rPr>
        <w:t xml:space="preserve"> Procedures for the reconstruction, primary </w:t>
      </w:r>
      <w:proofErr w:type="gramStart"/>
      <w:r w:rsidRPr="00517D5E">
        <w:rPr>
          <w:rFonts w:ascii="Aptos" w:hAnsi="Aptos"/>
          <w:color w:val="000000"/>
          <w:sz w:val="24"/>
          <w:szCs w:val="24"/>
          <w:shd w:val="clear" w:color="auto" w:fill="FFFFFF"/>
        </w:rPr>
        <w:t>culture</w:t>
      </w:r>
      <w:proofErr w:type="gramEnd"/>
      <w:r w:rsidRPr="00517D5E">
        <w:rPr>
          <w:rFonts w:ascii="Aptos" w:hAnsi="Aptos"/>
          <w:color w:val="000000"/>
          <w:sz w:val="24"/>
          <w:szCs w:val="24"/>
          <w:shd w:val="clear" w:color="auto" w:fill="FFFFFF"/>
        </w:rPr>
        <w:t xml:space="preserve"> and experimental use of rainbow trout gill epithelia. </w:t>
      </w:r>
      <w:r w:rsidRPr="00517D5E">
        <w:rPr>
          <w:rFonts w:ascii="Aptos" w:hAnsi="Aptos"/>
          <w:i/>
          <w:iCs/>
          <w:color w:val="000000"/>
          <w:sz w:val="24"/>
          <w:szCs w:val="24"/>
          <w:shd w:val="clear" w:color="auto" w:fill="FFFFFF"/>
        </w:rPr>
        <w:t>Nat</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Protoc</w:t>
      </w:r>
      <w:proofErr w:type="spellEnd"/>
      <w:r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11</w:t>
      </w:r>
      <w:r w:rsidR="00E8623D"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490-</w:t>
      </w:r>
      <w:r w:rsidR="00E8623D" w:rsidRPr="00517D5E">
        <w:rPr>
          <w:rFonts w:ascii="Aptos" w:hAnsi="Aptos"/>
          <w:color w:val="000000"/>
          <w:sz w:val="24"/>
          <w:szCs w:val="24"/>
          <w:shd w:val="clear" w:color="auto" w:fill="FFFFFF"/>
        </w:rPr>
        <w:t>49</w:t>
      </w:r>
      <w:r w:rsidRPr="00517D5E">
        <w:rPr>
          <w:rFonts w:ascii="Aptos" w:hAnsi="Aptos"/>
          <w:color w:val="000000"/>
          <w:sz w:val="24"/>
          <w:szCs w:val="24"/>
          <w:shd w:val="clear" w:color="auto" w:fill="FFFFFF"/>
        </w:rPr>
        <w:t xml:space="preserve">8. </w:t>
      </w:r>
    </w:p>
    <w:p w14:paraId="08F2238B" w14:textId="66AA2232" w:rsidR="00E62E60" w:rsidRPr="00517D5E" w:rsidRDefault="00E62E60"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Schug</w:t>
      </w:r>
      <w:proofErr w:type="spellEnd"/>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H</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Maner</w:t>
      </w:r>
      <w:proofErr w:type="spellEnd"/>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J</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Hülskamp</w:t>
      </w:r>
      <w:proofErr w:type="spellEnd"/>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M</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Begnaud</w:t>
      </w:r>
      <w:proofErr w:type="spellEnd"/>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F</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Debonneville</w:t>
      </w:r>
      <w:proofErr w:type="spellEnd"/>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C</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Berthaud</w:t>
      </w:r>
      <w:proofErr w:type="spellEnd"/>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F</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Gimeno</w:t>
      </w:r>
      <w:proofErr w:type="spellEnd"/>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S</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E8623D" w:rsidRPr="00517D5E">
        <w:rPr>
          <w:rFonts w:ascii="Aptos" w:hAnsi="Aptos"/>
          <w:b/>
          <w:bCs/>
          <w:color w:val="000000"/>
          <w:sz w:val="24"/>
          <w:szCs w:val="24"/>
          <w:shd w:val="clear" w:color="auto" w:fill="FFFFFF"/>
        </w:rPr>
        <w:t xml:space="preserve">and </w:t>
      </w:r>
      <w:r w:rsidRPr="00517D5E">
        <w:rPr>
          <w:rFonts w:ascii="Aptos" w:hAnsi="Aptos"/>
          <w:b/>
          <w:bCs/>
          <w:color w:val="000000"/>
          <w:sz w:val="24"/>
          <w:szCs w:val="24"/>
          <w:shd w:val="clear" w:color="auto" w:fill="FFFFFF"/>
        </w:rPr>
        <w:t>Schirmer</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K. </w:t>
      </w:r>
      <w:r w:rsidR="00E8623D"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2020</w:t>
      </w:r>
      <w:r w:rsidR="00E8623D"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Extending the concept of predicting fish acute toxicity </w:t>
      </w:r>
      <w:r w:rsidRPr="00517D5E">
        <w:rPr>
          <w:rFonts w:ascii="Aptos" w:hAnsi="Aptos"/>
          <w:i/>
          <w:iCs/>
          <w:color w:val="000000"/>
          <w:sz w:val="24"/>
          <w:szCs w:val="24"/>
          <w:shd w:val="clear" w:color="auto" w:fill="FFFFFF"/>
        </w:rPr>
        <w:t>in vitro</w:t>
      </w:r>
      <w:r w:rsidRPr="00517D5E">
        <w:rPr>
          <w:rFonts w:ascii="Aptos" w:hAnsi="Aptos"/>
          <w:color w:val="000000"/>
          <w:sz w:val="24"/>
          <w:szCs w:val="24"/>
          <w:shd w:val="clear" w:color="auto" w:fill="FFFFFF"/>
        </w:rPr>
        <w:t xml:space="preserve"> to the intestinal cell line </w:t>
      </w:r>
      <w:proofErr w:type="spellStart"/>
      <w:r w:rsidRPr="00517D5E">
        <w:rPr>
          <w:rFonts w:ascii="Aptos" w:hAnsi="Aptos"/>
          <w:color w:val="000000"/>
          <w:sz w:val="24"/>
          <w:szCs w:val="24"/>
          <w:shd w:val="clear" w:color="auto" w:fill="FFFFFF"/>
        </w:rPr>
        <w:t>RTgutGC</w:t>
      </w:r>
      <w:proofErr w:type="spellEnd"/>
      <w:r w:rsidRPr="00517D5E">
        <w:rPr>
          <w:rFonts w:ascii="Aptos" w:hAnsi="Aptos"/>
          <w:color w:val="000000"/>
          <w:sz w:val="24"/>
          <w:szCs w:val="24"/>
          <w:shd w:val="clear" w:color="auto" w:fill="FFFFFF"/>
        </w:rPr>
        <w:t xml:space="preserve">. </w:t>
      </w:r>
      <w:r w:rsidRPr="00517D5E">
        <w:rPr>
          <w:rFonts w:ascii="Aptos" w:hAnsi="Aptos"/>
          <w:i/>
          <w:iCs/>
          <w:color w:val="000000"/>
          <w:sz w:val="24"/>
          <w:szCs w:val="24"/>
          <w:shd w:val="clear" w:color="auto" w:fill="FFFFFF"/>
        </w:rPr>
        <w:t>ALTEX</w:t>
      </w:r>
      <w:r w:rsidRPr="00517D5E">
        <w:rPr>
          <w:rFonts w:ascii="Aptos" w:hAnsi="Aptos"/>
          <w:color w:val="000000"/>
          <w:sz w:val="24"/>
          <w:szCs w:val="24"/>
          <w:shd w:val="clear" w:color="auto" w:fill="FFFFFF"/>
        </w:rPr>
        <w:t xml:space="preserve"> 37</w:t>
      </w:r>
      <w:r w:rsidR="00E8623D"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 xml:space="preserve">37-46. </w:t>
      </w:r>
    </w:p>
    <w:p w14:paraId="0E0F7215" w14:textId="1285D149" w:rsidR="00F706B7" w:rsidRPr="00517D5E" w:rsidRDefault="00F706B7" w:rsidP="00AD4802">
      <w:pPr>
        <w:spacing w:after="120" w:line="240" w:lineRule="auto"/>
        <w:rPr>
          <w:rFonts w:ascii="Aptos" w:eastAsia="Times New Roman" w:hAnsi="Aptos" w:cs="Times New Roman"/>
          <w:kern w:val="0"/>
          <w:sz w:val="24"/>
          <w:szCs w:val="24"/>
          <w:lang w:val="en-US"/>
          <w14:ligatures w14:val="none"/>
        </w:rPr>
      </w:pPr>
      <w:r w:rsidRPr="00517D5E">
        <w:rPr>
          <w:rFonts w:ascii="Aptos" w:eastAsia="Times New Roman" w:hAnsi="Aptos" w:cs="Times New Roman"/>
          <w:b/>
          <w:bCs/>
          <w:kern w:val="0"/>
          <w:sz w:val="24"/>
          <w:szCs w:val="24"/>
          <w:lang w:val="en-US"/>
          <w14:ligatures w14:val="none"/>
        </w:rPr>
        <w:t xml:space="preserve">Seth, H., </w:t>
      </w:r>
      <w:proofErr w:type="spellStart"/>
      <w:r w:rsidRPr="00517D5E">
        <w:rPr>
          <w:rFonts w:ascii="Aptos" w:eastAsia="Times New Roman" w:hAnsi="Aptos" w:cs="Times New Roman"/>
          <w:b/>
          <w:bCs/>
          <w:kern w:val="0"/>
          <w:sz w:val="24"/>
          <w:szCs w:val="24"/>
          <w:lang w:val="en-US"/>
          <w14:ligatures w14:val="none"/>
        </w:rPr>
        <w:t>Axelsson</w:t>
      </w:r>
      <w:proofErr w:type="spellEnd"/>
      <w:r w:rsidRPr="00517D5E">
        <w:rPr>
          <w:rFonts w:ascii="Aptos" w:eastAsia="Times New Roman" w:hAnsi="Aptos" w:cs="Times New Roman"/>
          <w:b/>
          <w:bCs/>
          <w:kern w:val="0"/>
          <w:sz w:val="24"/>
          <w:szCs w:val="24"/>
          <w:lang w:val="en-US"/>
          <w14:ligatures w14:val="none"/>
        </w:rPr>
        <w:t xml:space="preserve">, M., </w:t>
      </w:r>
      <w:r w:rsidR="00E8623D" w:rsidRPr="00517D5E">
        <w:rPr>
          <w:rFonts w:ascii="Aptos" w:eastAsia="Times New Roman" w:hAnsi="Aptos" w:cs="Times New Roman"/>
          <w:b/>
          <w:bCs/>
          <w:kern w:val="0"/>
          <w:sz w:val="24"/>
          <w:szCs w:val="24"/>
          <w:lang w:val="en-US"/>
          <w14:ligatures w14:val="none"/>
        </w:rPr>
        <w:t>and</w:t>
      </w:r>
      <w:r w:rsidRPr="00517D5E">
        <w:rPr>
          <w:rFonts w:ascii="Aptos" w:eastAsia="Times New Roman" w:hAnsi="Aptos" w:cs="Times New Roman"/>
          <w:b/>
          <w:bCs/>
          <w:kern w:val="0"/>
          <w:sz w:val="24"/>
          <w:szCs w:val="24"/>
          <w:lang w:val="en-US"/>
          <w14:ligatures w14:val="none"/>
        </w:rPr>
        <w:t xml:space="preserve"> Farrell, A. P.</w:t>
      </w:r>
      <w:r w:rsidRPr="00517D5E">
        <w:rPr>
          <w:rFonts w:ascii="Aptos" w:eastAsia="Times New Roman" w:hAnsi="Aptos" w:cs="Times New Roman"/>
          <w:kern w:val="0"/>
          <w:sz w:val="24"/>
          <w:szCs w:val="24"/>
          <w:lang w:val="en-US"/>
          <w14:ligatures w14:val="none"/>
        </w:rPr>
        <w:t xml:space="preserve"> (2011). The circulation and metabolism of the gastrointestinal tract. </w:t>
      </w:r>
      <w:r w:rsidRPr="00517D5E">
        <w:rPr>
          <w:rFonts w:ascii="Aptos" w:eastAsia="Times New Roman" w:hAnsi="Aptos" w:cs="Times New Roman"/>
          <w:i/>
          <w:iCs/>
          <w:kern w:val="0"/>
          <w:sz w:val="24"/>
          <w:szCs w:val="24"/>
          <w:lang w:val="en-US"/>
          <w14:ligatures w14:val="none"/>
        </w:rPr>
        <w:t>Fish Physiol</w:t>
      </w:r>
      <w:r w:rsidR="005B2671" w:rsidRPr="00517D5E">
        <w:rPr>
          <w:rFonts w:ascii="Aptos" w:eastAsia="Times New Roman" w:hAnsi="Aptos" w:cs="Times New Roman"/>
          <w:i/>
          <w:iCs/>
          <w:kern w:val="0"/>
          <w:sz w:val="24"/>
          <w:szCs w:val="24"/>
          <w:lang w:val="en-US"/>
          <w14:ligatures w14:val="none"/>
        </w:rPr>
        <w:t>.</w:t>
      </w:r>
      <w:r w:rsidRPr="00517D5E">
        <w:rPr>
          <w:rFonts w:ascii="Aptos" w:eastAsia="Times New Roman" w:hAnsi="Aptos" w:cs="Times New Roman"/>
          <w:kern w:val="0"/>
          <w:sz w:val="24"/>
          <w:szCs w:val="24"/>
          <w:lang w:val="en-US"/>
          <w14:ligatures w14:val="none"/>
        </w:rPr>
        <w:t xml:space="preserve"> </w:t>
      </w:r>
      <w:r w:rsidRPr="00517D5E">
        <w:rPr>
          <w:rFonts w:ascii="Aptos" w:eastAsia="Times New Roman" w:hAnsi="Aptos" w:cs="Times New Roman"/>
          <w:b/>
          <w:bCs/>
          <w:kern w:val="0"/>
          <w:sz w:val="24"/>
          <w:szCs w:val="24"/>
          <w:lang w:val="en-US"/>
          <w14:ligatures w14:val="none"/>
        </w:rPr>
        <w:t>30</w:t>
      </w:r>
      <w:r w:rsidRPr="00517D5E">
        <w:rPr>
          <w:rFonts w:ascii="Aptos" w:eastAsia="Times New Roman" w:hAnsi="Aptos" w:cs="Times New Roman"/>
          <w:kern w:val="0"/>
          <w:sz w:val="24"/>
          <w:szCs w:val="24"/>
          <w:lang w:val="en-US"/>
          <w14:ligatures w14:val="none"/>
        </w:rPr>
        <w:t xml:space="preserve">, 351–393. </w:t>
      </w:r>
    </w:p>
    <w:p w14:paraId="791C1874" w14:textId="54EA6431" w:rsidR="003753E7" w:rsidRPr="00517D5E" w:rsidRDefault="003753E7"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Shah</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P</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Fritz</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J</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V</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Glaab</w:t>
      </w:r>
      <w:proofErr w:type="spellEnd"/>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E</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Desai</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M</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S</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Greenhalgh</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K</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Frachet</w:t>
      </w:r>
      <w:proofErr w:type="spellEnd"/>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A</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Niegowska</w:t>
      </w:r>
      <w:proofErr w:type="spellEnd"/>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M</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Estes</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M</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Jäger</w:t>
      </w:r>
      <w:proofErr w:type="spellEnd"/>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C</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Seguin-</w:t>
      </w:r>
      <w:proofErr w:type="spellStart"/>
      <w:r w:rsidRPr="00517D5E">
        <w:rPr>
          <w:rFonts w:ascii="Aptos" w:hAnsi="Aptos"/>
          <w:b/>
          <w:bCs/>
          <w:color w:val="000000"/>
          <w:sz w:val="24"/>
          <w:szCs w:val="24"/>
          <w:shd w:val="clear" w:color="auto" w:fill="FFFFFF"/>
        </w:rPr>
        <w:t>Devaux</w:t>
      </w:r>
      <w:proofErr w:type="spellEnd"/>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C</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Zenhausern</w:t>
      </w:r>
      <w:proofErr w:type="spellEnd"/>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F</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E8623D" w:rsidRPr="00517D5E">
        <w:rPr>
          <w:rFonts w:ascii="Aptos" w:hAnsi="Aptos"/>
          <w:b/>
          <w:bCs/>
          <w:color w:val="000000"/>
          <w:sz w:val="24"/>
          <w:szCs w:val="24"/>
          <w:shd w:val="clear" w:color="auto" w:fill="FFFFFF"/>
        </w:rPr>
        <w:t xml:space="preserve">and </w:t>
      </w:r>
      <w:proofErr w:type="spellStart"/>
      <w:r w:rsidRPr="00517D5E">
        <w:rPr>
          <w:rFonts w:ascii="Aptos" w:hAnsi="Aptos"/>
          <w:b/>
          <w:bCs/>
          <w:color w:val="000000"/>
          <w:sz w:val="24"/>
          <w:szCs w:val="24"/>
          <w:shd w:val="clear" w:color="auto" w:fill="FFFFFF"/>
        </w:rPr>
        <w:t>Wilmes</w:t>
      </w:r>
      <w:proofErr w:type="spellEnd"/>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P.</w:t>
      </w:r>
      <w:r w:rsidRPr="00517D5E">
        <w:rPr>
          <w:rFonts w:ascii="Aptos" w:hAnsi="Aptos"/>
          <w:color w:val="000000"/>
          <w:sz w:val="24"/>
          <w:szCs w:val="24"/>
          <w:shd w:val="clear" w:color="auto" w:fill="FFFFFF"/>
        </w:rPr>
        <w:t xml:space="preserve"> </w:t>
      </w:r>
      <w:r w:rsidR="00E8623D"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2016</w:t>
      </w:r>
      <w:r w:rsidR="00E8623D"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A microfluidics-based </w:t>
      </w:r>
      <w:r w:rsidRPr="00517D5E">
        <w:rPr>
          <w:rFonts w:ascii="Aptos" w:hAnsi="Aptos"/>
          <w:i/>
          <w:iCs/>
          <w:color w:val="000000"/>
          <w:sz w:val="24"/>
          <w:szCs w:val="24"/>
          <w:shd w:val="clear" w:color="auto" w:fill="FFFFFF"/>
        </w:rPr>
        <w:t>in vitro</w:t>
      </w:r>
      <w:r w:rsidRPr="00517D5E">
        <w:rPr>
          <w:rFonts w:ascii="Aptos" w:hAnsi="Aptos"/>
          <w:color w:val="000000"/>
          <w:sz w:val="24"/>
          <w:szCs w:val="24"/>
          <w:shd w:val="clear" w:color="auto" w:fill="FFFFFF"/>
        </w:rPr>
        <w:t xml:space="preserve"> model of the gastrointestinal human-microbe interface. </w:t>
      </w:r>
      <w:r w:rsidRPr="00517D5E">
        <w:rPr>
          <w:rFonts w:ascii="Aptos" w:hAnsi="Aptos"/>
          <w:i/>
          <w:iCs/>
          <w:color w:val="000000"/>
          <w:sz w:val="24"/>
          <w:szCs w:val="24"/>
          <w:shd w:val="clear" w:color="auto" w:fill="FFFFFF"/>
        </w:rPr>
        <w:t>Nat</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Commun</w:t>
      </w:r>
      <w:proofErr w:type="spellEnd"/>
      <w:r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7</w:t>
      </w:r>
      <w:r w:rsidR="00E8623D"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 xml:space="preserve">11535. </w:t>
      </w:r>
    </w:p>
    <w:p w14:paraId="733949E1" w14:textId="77777777" w:rsidR="00EC71D1" w:rsidRPr="00517D5E" w:rsidRDefault="00EC71D1"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Shehadeh, Z.H., and Gordon, M.S.</w:t>
      </w:r>
      <w:r w:rsidRPr="00517D5E">
        <w:rPr>
          <w:rFonts w:ascii="Aptos" w:hAnsi="Aptos"/>
          <w:color w:val="000000"/>
          <w:sz w:val="24"/>
          <w:szCs w:val="24"/>
          <w:shd w:val="clear" w:color="auto" w:fill="FFFFFF"/>
        </w:rPr>
        <w:t xml:space="preserve"> (1969). The role of the intestine in salinity adaptation of the rainbow trout, </w:t>
      </w:r>
      <w:r w:rsidRPr="00517D5E">
        <w:rPr>
          <w:rFonts w:ascii="Aptos" w:hAnsi="Aptos"/>
          <w:i/>
          <w:iCs/>
          <w:color w:val="000000"/>
          <w:sz w:val="24"/>
          <w:szCs w:val="24"/>
          <w:shd w:val="clear" w:color="auto" w:fill="FFFFFF"/>
        </w:rPr>
        <w:t xml:space="preserve">Salmo </w:t>
      </w:r>
      <w:proofErr w:type="spellStart"/>
      <w:r w:rsidRPr="00517D5E">
        <w:rPr>
          <w:rFonts w:ascii="Aptos" w:hAnsi="Aptos"/>
          <w:i/>
          <w:iCs/>
          <w:color w:val="000000"/>
          <w:sz w:val="24"/>
          <w:szCs w:val="24"/>
          <w:shd w:val="clear" w:color="auto" w:fill="FFFFFF"/>
        </w:rPr>
        <w:t>gairdneri</w:t>
      </w:r>
      <w:proofErr w:type="spellEnd"/>
      <w:r w:rsidRPr="00517D5E">
        <w:rPr>
          <w:rFonts w:ascii="Aptos" w:hAnsi="Aptos"/>
          <w:color w:val="000000"/>
          <w:sz w:val="24"/>
          <w:szCs w:val="24"/>
          <w:shd w:val="clear" w:color="auto" w:fill="FFFFFF"/>
        </w:rPr>
        <w:t xml:space="preserve">.  </w:t>
      </w:r>
      <w:r w:rsidRPr="00517D5E">
        <w:rPr>
          <w:rFonts w:ascii="Aptos" w:hAnsi="Aptos"/>
          <w:i/>
          <w:iCs/>
          <w:color w:val="000000"/>
          <w:sz w:val="24"/>
          <w:szCs w:val="24"/>
          <w:shd w:val="clear" w:color="auto" w:fill="FFFFFF"/>
        </w:rPr>
        <w:t xml:space="preserve">Comp. </w:t>
      </w:r>
      <w:proofErr w:type="spellStart"/>
      <w:r w:rsidRPr="00517D5E">
        <w:rPr>
          <w:rFonts w:ascii="Aptos" w:hAnsi="Aptos"/>
          <w:i/>
          <w:iCs/>
          <w:color w:val="000000"/>
          <w:sz w:val="24"/>
          <w:szCs w:val="24"/>
          <w:shd w:val="clear" w:color="auto" w:fill="FFFFFF"/>
        </w:rPr>
        <w:t>Biochem</w:t>
      </w:r>
      <w:proofErr w:type="spellEnd"/>
      <w:r w:rsidRPr="00517D5E">
        <w:rPr>
          <w:rFonts w:ascii="Aptos" w:hAnsi="Aptos"/>
          <w:i/>
          <w:iCs/>
          <w:color w:val="000000"/>
          <w:sz w:val="24"/>
          <w:szCs w:val="24"/>
          <w:shd w:val="clear" w:color="auto" w:fill="FFFFFF"/>
        </w:rPr>
        <w:t>. Physiol</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30</w:t>
      </w:r>
      <w:r w:rsidRPr="00517D5E">
        <w:rPr>
          <w:rFonts w:ascii="Aptos" w:hAnsi="Aptos"/>
          <w:color w:val="000000"/>
          <w:sz w:val="24"/>
          <w:szCs w:val="24"/>
          <w:shd w:val="clear" w:color="auto" w:fill="FFFFFF"/>
        </w:rPr>
        <w:t>, 397-418.</w:t>
      </w:r>
    </w:p>
    <w:p w14:paraId="38061D5E" w14:textId="03591A47" w:rsidR="00F706B7" w:rsidRPr="00517D5E" w:rsidRDefault="00F706B7" w:rsidP="00AD4802">
      <w:pPr>
        <w:spacing w:after="120" w:line="240" w:lineRule="auto"/>
        <w:rPr>
          <w:rFonts w:ascii="Aptos" w:eastAsia="Times New Roman" w:hAnsi="Aptos" w:cs="Times New Roman"/>
          <w:kern w:val="0"/>
          <w:sz w:val="24"/>
          <w:szCs w:val="24"/>
          <w:lang w:val="en-US"/>
          <w14:ligatures w14:val="none"/>
        </w:rPr>
      </w:pPr>
      <w:r w:rsidRPr="00517D5E">
        <w:rPr>
          <w:rFonts w:ascii="Aptos" w:eastAsia="Times New Roman" w:hAnsi="Aptos" w:cs="Times New Roman"/>
          <w:b/>
          <w:bCs/>
          <w:kern w:val="0"/>
          <w:sz w:val="24"/>
          <w:szCs w:val="24"/>
          <w:lang w:val="en-US"/>
          <w14:ligatures w14:val="none"/>
        </w:rPr>
        <w:t xml:space="preserve">Singhal, R., </w:t>
      </w:r>
      <w:r w:rsidR="00E8623D" w:rsidRPr="00517D5E">
        <w:rPr>
          <w:rFonts w:ascii="Aptos" w:eastAsia="Times New Roman" w:hAnsi="Aptos" w:cs="Times New Roman"/>
          <w:b/>
          <w:bCs/>
          <w:kern w:val="0"/>
          <w:sz w:val="24"/>
          <w:szCs w:val="24"/>
          <w:lang w:val="en-US"/>
          <w14:ligatures w14:val="none"/>
        </w:rPr>
        <w:t>and</w:t>
      </w:r>
      <w:r w:rsidRPr="00517D5E">
        <w:rPr>
          <w:rFonts w:ascii="Aptos" w:eastAsia="Times New Roman" w:hAnsi="Aptos" w:cs="Times New Roman"/>
          <w:b/>
          <w:bCs/>
          <w:kern w:val="0"/>
          <w:sz w:val="24"/>
          <w:szCs w:val="24"/>
          <w:lang w:val="en-US"/>
          <w14:ligatures w14:val="none"/>
        </w:rPr>
        <w:t xml:space="preserve"> Shah, Y. M.</w:t>
      </w:r>
      <w:r w:rsidRPr="00517D5E">
        <w:rPr>
          <w:rFonts w:ascii="Aptos" w:eastAsia="Times New Roman" w:hAnsi="Aptos" w:cs="Times New Roman"/>
          <w:kern w:val="0"/>
          <w:sz w:val="24"/>
          <w:szCs w:val="24"/>
          <w:lang w:val="en-US"/>
          <w14:ligatures w14:val="none"/>
        </w:rPr>
        <w:t xml:space="preserve"> (2020). Oxygen battle in the gut: Hypoxia and hypoxia-inducible factors in metabolic and inflammatory responses in the intestine. </w:t>
      </w:r>
      <w:r w:rsidRPr="00517D5E">
        <w:rPr>
          <w:rFonts w:ascii="Aptos" w:eastAsia="Times New Roman" w:hAnsi="Aptos" w:cs="Times New Roman"/>
          <w:i/>
          <w:iCs/>
          <w:kern w:val="0"/>
          <w:sz w:val="24"/>
          <w:szCs w:val="24"/>
          <w:lang w:val="en-US"/>
          <w14:ligatures w14:val="none"/>
        </w:rPr>
        <w:t>J</w:t>
      </w:r>
      <w:r w:rsidR="005B2671" w:rsidRPr="00517D5E">
        <w:rPr>
          <w:rFonts w:ascii="Aptos" w:eastAsia="Times New Roman" w:hAnsi="Aptos" w:cs="Times New Roman"/>
          <w:i/>
          <w:iCs/>
          <w:kern w:val="0"/>
          <w:sz w:val="24"/>
          <w:szCs w:val="24"/>
          <w:lang w:val="en-US"/>
          <w14:ligatures w14:val="none"/>
        </w:rPr>
        <w:t>.</w:t>
      </w:r>
      <w:r w:rsidRPr="00517D5E">
        <w:rPr>
          <w:rFonts w:ascii="Aptos" w:eastAsia="Times New Roman" w:hAnsi="Aptos" w:cs="Times New Roman"/>
          <w:i/>
          <w:iCs/>
          <w:kern w:val="0"/>
          <w:sz w:val="24"/>
          <w:szCs w:val="24"/>
          <w:lang w:val="en-US"/>
          <w14:ligatures w14:val="none"/>
        </w:rPr>
        <w:t xml:space="preserve"> Biol</w:t>
      </w:r>
      <w:r w:rsidR="005B2671" w:rsidRPr="00517D5E">
        <w:rPr>
          <w:rFonts w:ascii="Aptos" w:eastAsia="Times New Roman" w:hAnsi="Aptos" w:cs="Times New Roman"/>
          <w:i/>
          <w:iCs/>
          <w:kern w:val="0"/>
          <w:sz w:val="24"/>
          <w:szCs w:val="24"/>
          <w:lang w:val="en-US"/>
          <w14:ligatures w14:val="none"/>
        </w:rPr>
        <w:t>.</w:t>
      </w:r>
      <w:r w:rsidRPr="00517D5E">
        <w:rPr>
          <w:rFonts w:ascii="Aptos" w:eastAsia="Times New Roman" w:hAnsi="Aptos" w:cs="Times New Roman"/>
          <w:i/>
          <w:iCs/>
          <w:kern w:val="0"/>
          <w:sz w:val="24"/>
          <w:szCs w:val="24"/>
          <w:lang w:val="en-US"/>
          <w14:ligatures w14:val="none"/>
        </w:rPr>
        <w:t xml:space="preserve"> Chem</w:t>
      </w:r>
      <w:r w:rsidR="005B2671" w:rsidRPr="00517D5E">
        <w:rPr>
          <w:rFonts w:ascii="Aptos" w:eastAsia="Times New Roman" w:hAnsi="Aptos" w:cs="Times New Roman"/>
          <w:i/>
          <w:iCs/>
          <w:kern w:val="0"/>
          <w:sz w:val="24"/>
          <w:szCs w:val="24"/>
          <w:lang w:val="en-US"/>
          <w14:ligatures w14:val="none"/>
        </w:rPr>
        <w:t>.</w:t>
      </w:r>
      <w:r w:rsidRPr="00517D5E">
        <w:rPr>
          <w:rFonts w:ascii="Aptos" w:eastAsia="Times New Roman" w:hAnsi="Aptos" w:cs="Times New Roman"/>
          <w:kern w:val="0"/>
          <w:sz w:val="24"/>
          <w:szCs w:val="24"/>
          <w:lang w:val="en-US"/>
          <w14:ligatures w14:val="none"/>
        </w:rPr>
        <w:t xml:space="preserve"> </w:t>
      </w:r>
      <w:r w:rsidRPr="00517D5E">
        <w:rPr>
          <w:rFonts w:ascii="Aptos" w:eastAsia="Times New Roman" w:hAnsi="Aptos" w:cs="Times New Roman"/>
          <w:b/>
          <w:bCs/>
          <w:kern w:val="0"/>
          <w:sz w:val="24"/>
          <w:szCs w:val="24"/>
          <w:lang w:val="en-US"/>
          <w14:ligatures w14:val="none"/>
        </w:rPr>
        <w:t>295</w:t>
      </w:r>
      <w:r w:rsidRPr="00517D5E">
        <w:rPr>
          <w:rFonts w:ascii="Aptos" w:eastAsia="Times New Roman" w:hAnsi="Aptos" w:cs="Times New Roman"/>
          <w:kern w:val="0"/>
          <w:sz w:val="24"/>
          <w:szCs w:val="24"/>
          <w:lang w:val="en-US"/>
          <w14:ligatures w14:val="none"/>
        </w:rPr>
        <w:t xml:space="preserve">, 10493–10505. </w:t>
      </w:r>
    </w:p>
    <w:p w14:paraId="3E6E6FAD" w14:textId="27ECF3B8" w:rsidR="00EC71D1" w:rsidRPr="00517D5E" w:rsidRDefault="00EC71D1"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Smith, H.W.</w:t>
      </w:r>
      <w:r w:rsidRPr="00517D5E">
        <w:rPr>
          <w:rFonts w:ascii="Aptos" w:hAnsi="Aptos"/>
          <w:color w:val="000000"/>
          <w:sz w:val="24"/>
          <w:szCs w:val="24"/>
          <w:shd w:val="clear" w:color="auto" w:fill="FFFFFF"/>
        </w:rPr>
        <w:t xml:space="preserve"> (1930).  The absorption and excretion of water and salts by marine teleosts.  </w:t>
      </w:r>
      <w:r w:rsidRPr="00517D5E">
        <w:rPr>
          <w:rFonts w:ascii="Aptos" w:hAnsi="Aptos"/>
          <w:i/>
          <w:iCs/>
          <w:color w:val="000000"/>
          <w:sz w:val="24"/>
          <w:szCs w:val="24"/>
          <w:shd w:val="clear" w:color="auto" w:fill="FFFFFF"/>
        </w:rPr>
        <w:t>Am. J. Physiol.</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93</w:t>
      </w:r>
      <w:r w:rsidRPr="00517D5E">
        <w:rPr>
          <w:rFonts w:ascii="Aptos" w:hAnsi="Aptos"/>
          <w:color w:val="000000"/>
          <w:sz w:val="24"/>
          <w:szCs w:val="24"/>
          <w:shd w:val="clear" w:color="auto" w:fill="FFFFFF"/>
        </w:rPr>
        <w:t>, 480-505.</w:t>
      </w:r>
    </w:p>
    <w:p w14:paraId="21AEC7B3" w14:textId="2C616898" w:rsidR="00BB21DD" w:rsidRPr="00517D5E" w:rsidRDefault="00BB21DD" w:rsidP="00AD4802">
      <w:pPr>
        <w:spacing w:after="120" w:line="240" w:lineRule="auto"/>
        <w:rPr>
          <w:rFonts w:ascii="Aptos" w:hAnsi="Aptos"/>
          <w:color w:val="000000"/>
          <w:sz w:val="24"/>
          <w:szCs w:val="24"/>
          <w:shd w:val="clear" w:color="auto" w:fill="FFFFFF"/>
        </w:rPr>
      </w:pPr>
      <w:bookmarkStart w:id="8" w:name="_Hlk173933468"/>
      <w:proofErr w:type="spellStart"/>
      <w:r w:rsidRPr="00517D5E">
        <w:rPr>
          <w:rFonts w:ascii="Aptos" w:hAnsi="Aptos"/>
          <w:b/>
          <w:bCs/>
          <w:color w:val="000000"/>
          <w:sz w:val="24"/>
          <w:szCs w:val="24"/>
          <w:shd w:val="clear" w:color="auto" w:fill="FFFFFF"/>
        </w:rPr>
        <w:t>Średnicka</w:t>
      </w:r>
      <w:proofErr w:type="spellEnd"/>
      <w:r w:rsidRPr="00517D5E">
        <w:rPr>
          <w:rFonts w:ascii="Aptos" w:hAnsi="Aptos"/>
          <w:b/>
          <w:bCs/>
          <w:color w:val="000000"/>
          <w:sz w:val="24"/>
          <w:szCs w:val="24"/>
          <w:shd w:val="clear" w:color="auto" w:fill="FFFFFF"/>
        </w:rPr>
        <w:t xml:space="preserve">, P., </w:t>
      </w:r>
      <w:proofErr w:type="spellStart"/>
      <w:r w:rsidRPr="00517D5E">
        <w:rPr>
          <w:rFonts w:ascii="Aptos" w:hAnsi="Aptos"/>
          <w:b/>
          <w:bCs/>
          <w:color w:val="000000"/>
          <w:sz w:val="24"/>
          <w:szCs w:val="24"/>
          <w:shd w:val="clear" w:color="auto" w:fill="FFFFFF"/>
        </w:rPr>
        <w:t>Roszko</w:t>
      </w:r>
      <w:proofErr w:type="spellEnd"/>
      <w:r w:rsidRPr="00517D5E">
        <w:rPr>
          <w:rFonts w:ascii="Aptos" w:hAnsi="Aptos"/>
          <w:b/>
          <w:bCs/>
          <w:color w:val="000000"/>
          <w:sz w:val="24"/>
          <w:szCs w:val="24"/>
          <w:shd w:val="clear" w:color="auto" w:fill="FFFFFF"/>
        </w:rPr>
        <w:t xml:space="preserve">, M.Ł., </w:t>
      </w:r>
      <w:proofErr w:type="spellStart"/>
      <w:r w:rsidRPr="00517D5E">
        <w:rPr>
          <w:rFonts w:ascii="Aptos" w:hAnsi="Aptos"/>
          <w:b/>
          <w:bCs/>
          <w:color w:val="000000"/>
          <w:sz w:val="24"/>
          <w:szCs w:val="24"/>
          <w:shd w:val="clear" w:color="auto" w:fill="FFFFFF"/>
        </w:rPr>
        <w:t>Popowski</w:t>
      </w:r>
      <w:proofErr w:type="spellEnd"/>
      <w:r w:rsidRPr="00517D5E">
        <w:rPr>
          <w:rFonts w:ascii="Aptos" w:hAnsi="Aptos"/>
          <w:b/>
          <w:bCs/>
          <w:color w:val="000000"/>
          <w:sz w:val="24"/>
          <w:szCs w:val="24"/>
          <w:shd w:val="clear" w:color="auto" w:fill="FFFFFF"/>
        </w:rPr>
        <w:t xml:space="preserve">, D., Kowalczyk, M., </w:t>
      </w:r>
      <w:proofErr w:type="spellStart"/>
      <w:r w:rsidRPr="00517D5E">
        <w:rPr>
          <w:rFonts w:ascii="Aptos" w:hAnsi="Aptos"/>
          <w:b/>
          <w:bCs/>
          <w:color w:val="000000"/>
          <w:sz w:val="24"/>
          <w:szCs w:val="24"/>
          <w:shd w:val="clear" w:color="auto" w:fill="FFFFFF"/>
        </w:rPr>
        <w:t>Wójcicki</w:t>
      </w:r>
      <w:proofErr w:type="spellEnd"/>
      <w:r w:rsidRPr="00517D5E">
        <w:rPr>
          <w:rFonts w:ascii="Aptos" w:hAnsi="Aptos"/>
          <w:b/>
          <w:bCs/>
          <w:color w:val="000000"/>
          <w:sz w:val="24"/>
          <w:szCs w:val="24"/>
          <w:shd w:val="clear" w:color="auto" w:fill="FFFFFF"/>
        </w:rPr>
        <w:t xml:space="preserve">, M., </w:t>
      </w:r>
      <w:proofErr w:type="spellStart"/>
      <w:r w:rsidRPr="00517D5E">
        <w:rPr>
          <w:rFonts w:ascii="Aptos" w:hAnsi="Aptos"/>
          <w:b/>
          <w:bCs/>
          <w:color w:val="000000"/>
          <w:sz w:val="24"/>
          <w:szCs w:val="24"/>
          <w:shd w:val="clear" w:color="auto" w:fill="FFFFFF"/>
        </w:rPr>
        <w:t>Emanowicz</w:t>
      </w:r>
      <w:proofErr w:type="spellEnd"/>
      <w:r w:rsidRPr="00517D5E">
        <w:rPr>
          <w:rFonts w:ascii="Aptos" w:hAnsi="Aptos"/>
          <w:b/>
          <w:bCs/>
          <w:color w:val="000000"/>
          <w:sz w:val="24"/>
          <w:szCs w:val="24"/>
          <w:shd w:val="clear" w:color="auto" w:fill="FFFFFF"/>
        </w:rPr>
        <w:t xml:space="preserve">, P., </w:t>
      </w:r>
      <w:proofErr w:type="spellStart"/>
      <w:r w:rsidRPr="00517D5E">
        <w:rPr>
          <w:rFonts w:ascii="Aptos" w:hAnsi="Aptos"/>
          <w:b/>
          <w:bCs/>
          <w:color w:val="000000"/>
          <w:sz w:val="24"/>
          <w:szCs w:val="24"/>
          <w:shd w:val="clear" w:color="auto" w:fill="FFFFFF"/>
        </w:rPr>
        <w:t>Szczepańska</w:t>
      </w:r>
      <w:proofErr w:type="spellEnd"/>
      <w:r w:rsidRPr="00517D5E">
        <w:rPr>
          <w:rFonts w:ascii="Aptos" w:hAnsi="Aptos"/>
          <w:b/>
          <w:bCs/>
          <w:color w:val="000000"/>
          <w:sz w:val="24"/>
          <w:szCs w:val="24"/>
          <w:shd w:val="clear" w:color="auto" w:fill="FFFFFF"/>
        </w:rPr>
        <w:t xml:space="preserve">, M., </w:t>
      </w:r>
      <w:proofErr w:type="spellStart"/>
      <w:r w:rsidRPr="00517D5E">
        <w:rPr>
          <w:rFonts w:ascii="Aptos" w:hAnsi="Aptos"/>
          <w:b/>
          <w:bCs/>
          <w:color w:val="000000"/>
          <w:sz w:val="24"/>
          <w:szCs w:val="24"/>
          <w:shd w:val="clear" w:color="auto" w:fill="FFFFFF"/>
        </w:rPr>
        <w:t>Kotyrba</w:t>
      </w:r>
      <w:proofErr w:type="spellEnd"/>
      <w:r w:rsidRPr="00517D5E">
        <w:rPr>
          <w:rFonts w:ascii="Aptos" w:hAnsi="Aptos"/>
          <w:b/>
          <w:bCs/>
          <w:color w:val="000000"/>
          <w:sz w:val="24"/>
          <w:szCs w:val="24"/>
          <w:shd w:val="clear" w:color="auto" w:fill="FFFFFF"/>
        </w:rPr>
        <w:t xml:space="preserve">, D. and </w:t>
      </w:r>
      <w:proofErr w:type="spellStart"/>
      <w:r w:rsidRPr="00517D5E">
        <w:rPr>
          <w:rFonts w:ascii="Aptos" w:hAnsi="Aptos"/>
          <w:b/>
          <w:bCs/>
          <w:color w:val="000000"/>
          <w:sz w:val="24"/>
          <w:szCs w:val="24"/>
          <w:shd w:val="clear" w:color="auto" w:fill="FFFFFF"/>
        </w:rPr>
        <w:t>Juszczuk</w:t>
      </w:r>
      <w:proofErr w:type="spellEnd"/>
      <w:r w:rsidRPr="00517D5E">
        <w:rPr>
          <w:rFonts w:ascii="Aptos" w:hAnsi="Aptos"/>
          <w:b/>
          <w:bCs/>
          <w:color w:val="000000"/>
          <w:sz w:val="24"/>
          <w:szCs w:val="24"/>
          <w:shd w:val="clear" w:color="auto" w:fill="FFFFFF"/>
        </w:rPr>
        <w:t>-Kubiak, E.</w:t>
      </w:r>
      <w:r w:rsidRPr="00517D5E">
        <w:rPr>
          <w:rFonts w:ascii="Aptos" w:hAnsi="Aptos"/>
          <w:color w:val="000000"/>
          <w:sz w:val="24"/>
          <w:szCs w:val="24"/>
          <w:shd w:val="clear" w:color="auto" w:fill="FFFFFF"/>
        </w:rPr>
        <w:t xml:space="preserve"> (2023). Effect of in vitro cultivation on human gut microbiota composition using 16S rDNA amplicon sequencing and metabolomics approach. </w:t>
      </w:r>
      <w:r w:rsidRPr="00517D5E">
        <w:rPr>
          <w:rFonts w:ascii="Aptos" w:hAnsi="Aptos"/>
          <w:i/>
          <w:iCs/>
          <w:color w:val="000000"/>
          <w:sz w:val="24"/>
          <w:szCs w:val="24"/>
          <w:shd w:val="clear" w:color="auto" w:fill="FFFFFF"/>
        </w:rPr>
        <w:t>Scientific Reports</w:t>
      </w:r>
      <w:r w:rsidRPr="00517D5E">
        <w:rPr>
          <w:rFonts w:ascii="Aptos" w:hAnsi="Aptos"/>
          <w:color w:val="000000"/>
          <w:sz w:val="24"/>
          <w:szCs w:val="24"/>
          <w:shd w:val="clear" w:color="auto" w:fill="FFFFFF"/>
        </w:rPr>
        <w:t>, </w:t>
      </w:r>
      <w:r w:rsidRPr="00517D5E">
        <w:rPr>
          <w:rFonts w:ascii="Aptos" w:hAnsi="Aptos"/>
          <w:b/>
          <w:bCs/>
          <w:i/>
          <w:iCs/>
          <w:color w:val="000000"/>
          <w:sz w:val="24"/>
          <w:szCs w:val="24"/>
          <w:shd w:val="clear" w:color="auto" w:fill="FFFFFF"/>
        </w:rPr>
        <w:t>13</w:t>
      </w:r>
      <w:r w:rsidRPr="00517D5E">
        <w:rPr>
          <w:rFonts w:ascii="Aptos" w:hAnsi="Aptos"/>
          <w:color w:val="000000"/>
          <w:sz w:val="24"/>
          <w:szCs w:val="24"/>
          <w:shd w:val="clear" w:color="auto" w:fill="FFFFFF"/>
        </w:rPr>
        <w:t>, 3026.</w:t>
      </w:r>
      <w:bookmarkEnd w:id="8"/>
    </w:p>
    <w:p w14:paraId="380A4A8F" w14:textId="2D5A0486" w:rsidR="00DC5FD9" w:rsidRPr="00517D5E" w:rsidRDefault="00DC5FD9"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lastRenderedPageBreak/>
        <w:t>Stagaman</w:t>
      </w:r>
      <w:proofErr w:type="spellEnd"/>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K</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Burns</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A</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R</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Guillemin</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K</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E8623D" w:rsidRPr="00517D5E">
        <w:rPr>
          <w:rFonts w:ascii="Aptos" w:hAnsi="Aptos"/>
          <w:b/>
          <w:bCs/>
          <w:color w:val="000000"/>
          <w:sz w:val="24"/>
          <w:szCs w:val="24"/>
          <w:shd w:val="clear" w:color="auto" w:fill="FFFFFF"/>
        </w:rPr>
        <w:t xml:space="preserve">and </w:t>
      </w:r>
      <w:r w:rsidRPr="00517D5E">
        <w:rPr>
          <w:rFonts w:ascii="Aptos" w:hAnsi="Aptos"/>
          <w:b/>
          <w:bCs/>
          <w:color w:val="000000"/>
          <w:sz w:val="24"/>
          <w:szCs w:val="24"/>
          <w:shd w:val="clear" w:color="auto" w:fill="FFFFFF"/>
        </w:rPr>
        <w:t>Bohannan</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B</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J.</w:t>
      </w:r>
      <w:r w:rsidR="00E8623D" w:rsidRPr="00517D5E">
        <w:rPr>
          <w:rFonts w:ascii="Aptos" w:hAnsi="Aptos"/>
          <w:color w:val="000000"/>
          <w:sz w:val="24"/>
          <w:szCs w:val="24"/>
          <w:shd w:val="clear" w:color="auto" w:fill="FFFFFF"/>
        </w:rPr>
        <w:t xml:space="preserve"> (2017). </w:t>
      </w:r>
      <w:r w:rsidRPr="00517D5E">
        <w:rPr>
          <w:rFonts w:ascii="Aptos" w:hAnsi="Aptos"/>
          <w:color w:val="000000"/>
          <w:sz w:val="24"/>
          <w:szCs w:val="24"/>
          <w:shd w:val="clear" w:color="auto" w:fill="FFFFFF"/>
        </w:rPr>
        <w:t xml:space="preserve"> The role of adaptive immunity as an ecological filter on the gut microbiota in zebrafish. </w:t>
      </w:r>
      <w:r w:rsidRPr="00517D5E">
        <w:rPr>
          <w:rFonts w:ascii="Aptos" w:hAnsi="Aptos"/>
          <w:i/>
          <w:iCs/>
          <w:color w:val="000000"/>
          <w:sz w:val="24"/>
          <w:szCs w:val="24"/>
          <w:shd w:val="clear" w:color="auto" w:fill="FFFFFF"/>
        </w:rPr>
        <w:t xml:space="preserve">ISME </w:t>
      </w:r>
      <w:r w:rsidR="005B2671" w:rsidRPr="00517D5E">
        <w:rPr>
          <w:rFonts w:ascii="Aptos" w:hAnsi="Aptos"/>
          <w:i/>
          <w:iCs/>
          <w:color w:val="000000"/>
          <w:sz w:val="24"/>
          <w:szCs w:val="24"/>
          <w:shd w:val="clear" w:color="auto" w:fill="FFFFFF"/>
        </w:rPr>
        <w:t>J.</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11</w:t>
      </w:r>
      <w:r w:rsidR="00E8623D"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1630-9.</w:t>
      </w:r>
    </w:p>
    <w:p w14:paraId="58A808D3" w14:textId="71841E5D" w:rsidR="00EC71D1" w:rsidRPr="00517D5E" w:rsidRDefault="00EC71D1"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Stott</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L</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C</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Schnell</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S</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Hogstrand</w:t>
      </w:r>
      <w:proofErr w:type="spellEnd"/>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C</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Owen</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S</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F</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w:t>
      </w:r>
      <w:r w:rsidR="00E8623D" w:rsidRPr="00517D5E">
        <w:rPr>
          <w:rFonts w:ascii="Aptos" w:hAnsi="Aptos"/>
          <w:b/>
          <w:bCs/>
          <w:color w:val="000000"/>
          <w:sz w:val="24"/>
          <w:szCs w:val="24"/>
          <w:shd w:val="clear" w:color="auto" w:fill="FFFFFF"/>
        </w:rPr>
        <w:t xml:space="preserve"> and</w:t>
      </w:r>
      <w:r w:rsidRPr="00517D5E">
        <w:rPr>
          <w:rFonts w:ascii="Aptos" w:hAnsi="Aptos"/>
          <w:b/>
          <w:bCs/>
          <w:color w:val="000000"/>
          <w:sz w:val="24"/>
          <w:szCs w:val="24"/>
          <w:shd w:val="clear" w:color="auto" w:fill="FFFFFF"/>
        </w:rPr>
        <w:t xml:space="preserve"> Bury N</w:t>
      </w:r>
      <w:r w:rsidR="00E8623D"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R.</w:t>
      </w:r>
      <w:r w:rsidR="00E8623D"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2015</w:t>
      </w:r>
      <w:r w:rsidR="00E8623D"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A primary fish gill cell culture model to assess pharmaceutical uptake and efflux: evidence for passive and facilitated transport. </w:t>
      </w:r>
      <w:proofErr w:type="spellStart"/>
      <w:r w:rsidRPr="00517D5E">
        <w:rPr>
          <w:rFonts w:ascii="Aptos" w:hAnsi="Aptos"/>
          <w:i/>
          <w:iCs/>
          <w:color w:val="000000"/>
          <w:sz w:val="24"/>
          <w:szCs w:val="24"/>
          <w:shd w:val="clear" w:color="auto" w:fill="FFFFFF"/>
        </w:rPr>
        <w:t>Aquat</w:t>
      </w:r>
      <w:proofErr w:type="spellEnd"/>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Toxicol</w:t>
      </w:r>
      <w:proofErr w:type="spellEnd"/>
      <w:r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159</w:t>
      </w:r>
      <w:r w:rsidR="00E8623D"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 xml:space="preserve">127-37. </w:t>
      </w:r>
    </w:p>
    <w:p w14:paraId="12AEBA28" w14:textId="3D1569DF" w:rsidR="00F706B7" w:rsidRPr="00517D5E" w:rsidRDefault="00F706B7"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Sundell</w:t>
      </w:r>
      <w:proofErr w:type="spellEnd"/>
      <w:r w:rsidRPr="00517D5E">
        <w:rPr>
          <w:rFonts w:ascii="Aptos" w:hAnsi="Aptos"/>
          <w:b/>
          <w:bCs/>
          <w:color w:val="000000"/>
          <w:sz w:val="24"/>
          <w:szCs w:val="24"/>
          <w:shd w:val="clear" w:color="auto" w:fill="FFFFFF"/>
        </w:rPr>
        <w:t xml:space="preserve">, K., </w:t>
      </w:r>
      <w:proofErr w:type="spellStart"/>
      <w:r w:rsidRPr="00517D5E">
        <w:rPr>
          <w:rFonts w:ascii="Aptos" w:hAnsi="Aptos"/>
          <w:b/>
          <w:bCs/>
          <w:color w:val="000000"/>
          <w:sz w:val="24"/>
          <w:szCs w:val="24"/>
          <w:shd w:val="clear" w:color="auto" w:fill="FFFFFF"/>
        </w:rPr>
        <w:t>Jutfelt</w:t>
      </w:r>
      <w:proofErr w:type="spellEnd"/>
      <w:r w:rsidRPr="00517D5E">
        <w:rPr>
          <w:rFonts w:ascii="Aptos" w:hAnsi="Aptos"/>
          <w:b/>
          <w:bCs/>
          <w:color w:val="000000"/>
          <w:sz w:val="24"/>
          <w:szCs w:val="24"/>
          <w:shd w:val="clear" w:color="auto" w:fill="FFFFFF"/>
        </w:rPr>
        <w:t xml:space="preserve">, F., </w:t>
      </w:r>
      <w:proofErr w:type="spellStart"/>
      <w:r w:rsidRPr="00517D5E">
        <w:rPr>
          <w:rFonts w:ascii="Aptos" w:hAnsi="Aptos"/>
          <w:b/>
          <w:bCs/>
          <w:color w:val="000000"/>
          <w:sz w:val="24"/>
          <w:szCs w:val="24"/>
          <w:shd w:val="clear" w:color="auto" w:fill="FFFFFF"/>
        </w:rPr>
        <w:t>Agustsson</w:t>
      </w:r>
      <w:proofErr w:type="spellEnd"/>
      <w:r w:rsidRPr="00517D5E">
        <w:rPr>
          <w:rFonts w:ascii="Aptos" w:hAnsi="Aptos"/>
          <w:b/>
          <w:bCs/>
          <w:color w:val="000000"/>
          <w:sz w:val="24"/>
          <w:szCs w:val="24"/>
          <w:shd w:val="clear" w:color="auto" w:fill="FFFFFF"/>
        </w:rPr>
        <w:t xml:space="preserve">, T., Olsen, R. E., </w:t>
      </w:r>
      <w:proofErr w:type="spellStart"/>
      <w:r w:rsidRPr="00517D5E">
        <w:rPr>
          <w:rFonts w:ascii="Aptos" w:hAnsi="Aptos"/>
          <w:b/>
          <w:bCs/>
          <w:color w:val="000000"/>
          <w:sz w:val="24"/>
          <w:szCs w:val="24"/>
          <w:shd w:val="clear" w:color="auto" w:fill="FFFFFF"/>
        </w:rPr>
        <w:t>Sandblom</w:t>
      </w:r>
      <w:proofErr w:type="spellEnd"/>
      <w:r w:rsidRPr="00517D5E">
        <w:rPr>
          <w:rFonts w:ascii="Aptos" w:hAnsi="Aptos"/>
          <w:b/>
          <w:bCs/>
          <w:color w:val="000000"/>
          <w:sz w:val="24"/>
          <w:szCs w:val="24"/>
          <w:shd w:val="clear" w:color="auto" w:fill="FFFFFF"/>
        </w:rPr>
        <w:t xml:space="preserve">, E., Hansen, T., </w:t>
      </w:r>
      <w:r w:rsidR="00E8623D" w:rsidRPr="00517D5E">
        <w:rPr>
          <w:rFonts w:ascii="Aptos" w:hAnsi="Aptos"/>
          <w:b/>
          <w:bCs/>
          <w:color w:val="000000"/>
          <w:sz w:val="24"/>
          <w:szCs w:val="24"/>
          <w:shd w:val="clear" w:color="auto" w:fill="FFFFFF"/>
        </w:rPr>
        <w:t>and</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Björnsson</w:t>
      </w:r>
      <w:proofErr w:type="spellEnd"/>
      <w:r w:rsidRPr="00517D5E">
        <w:rPr>
          <w:rFonts w:ascii="Aptos" w:hAnsi="Aptos"/>
          <w:b/>
          <w:bCs/>
          <w:color w:val="000000"/>
          <w:sz w:val="24"/>
          <w:szCs w:val="24"/>
          <w:shd w:val="clear" w:color="auto" w:fill="FFFFFF"/>
        </w:rPr>
        <w:t>, B. T.</w:t>
      </w:r>
      <w:r w:rsidRPr="00517D5E">
        <w:rPr>
          <w:rFonts w:ascii="Aptos" w:hAnsi="Aptos"/>
          <w:color w:val="000000"/>
          <w:sz w:val="24"/>
          <w:szCs w:val="24"/>
          <w:shd w:val="clear" w:color="auto" w:fill="FFFFFF"/>
        </w:rPr>
        <w:t xml:space="preserve"> (2003). Intestinal transport mechanisms and plasma cortisol levels during normal and out-of-season parr-smolt transformation of Atlantic salmon, </w:t>
      </w:r>
      <w:r w:rsidRPr="00517D5E">
        <w:rPr>
          <w:rFonts w:ascii="Aptos" w:hAnsi="Aptos"/>
          <w:i/>
          <w:iCs/>
          <w:color w:val="000000"/>
          <w:sz w:val="24"/>
          <w:szCs w:val="24"/>
          <w:shd w:val="clear" w:color="auto" w:fill="FFFFFF"/>
        </w:rPr>
        <w:t xml:space="preserve">Salmo </w:t>
      </w:r>
      <w:proofErr w:type="spellStart"/>
      <w:r w:rsidRPr="00517D5E">
        <w:rPr>
          <w:rFonts w:ascii="Aptos" w:hAnsi="Aptos"/>
          <w:i/>
          <w:iCs/>
          <w:color w:val="000000"/>
          <w:sz w:val="24"/>
          <w:szCs w:val="24"/>
          <w:shd w:val="clear" w:color="auto" w:fill="FFFFFF"/>
        </w:rPr>
        <w:t>salar</w:t>
      </w:r>
      <w:proofErr w:type="spellEnd"/>
      <w:r w:rsidRPr="00517D5E">
        <w:rPr>
          <w:rFonts w:ascii="Aptos" w:hAnsi="Aptos"/>
          <w:color w:val="000000"/>
          <w:sz w:val="24"/>
          <w:szCs w:val="24"/>
          <w:shd w:val="clear" w:color="auto" w:fill="FFFFFF"/>
        </w:rPr>
        <w:t xml:space="preserve">. </w:t>
      </w:r>
      <w:r w:rsidRPr="00517D5E">
        <w:rPr>
          <w:rFonts w:ascii="Aptos" w:hAnsi="Aptos"/>
          <w:i/>
          <w:iCs/>
          <w:color w:val="000000"/>
          <w:sz w:val="24"/>
          <w:szCs w:val="24"/>
          <w:shd w:val="clear" w:color="auto" w:fill="FFFFFF"/>
        </w:rPr>
        <w:t>Aquaculture</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222</w:t>
      </w:r>
      <w:r w:rsidRPr="00517D5E">
        <w:rPr>
          <w:rFonts w:ascii="Aptos" w:hAnsi="Aptos"/>
          <w:color w:val="000000"/>
          <w:sz w:val="24"/>
          <w:szCs w:val="24"/>
          <w:shd w:val="clear" w:color="auto" w:fill="FFFFFF"/>
        </w:rPr>
        <w:t xml:space="preserve">, 265–285. </w:t>
      </w:r>
    </w:p>
    <w:p w14:paraId="54283D6A" w14:textId="74C68DC5" w:rsidR="00F706B7" w:rsidRPr="00517D5E" w:rsidRDefault="00F706B7" w:rsidP="00AD4802">
      <w:pPr>
        <w:spacing w:after="120" w:line="240" w:lineRule="auto"/>
        <w:rPr>
          <w:rFonts w:ascii="Aptos" w:hAnsi="Aptos"/>
          <w:color w:val="000000"/>
          <w:sz w:val="24"/>
          <w:szCs w:val="24"/>
          <w:shd w:val="clear" w:color="auto" w:fill="FFFFFF"/>
        </w:rPr>
      </w:pPr>
      <w:proofErr w:type="spellStart"/>
      <w:r w:rsidRPr="00517D5E">
        <w:rPr>
          <w:rFonts w:ascii="Aptos" w:hAnsi="Aptos"/>
          <w:b/>
          <w:bCs/>
          <w:color w:val="000000"/>
          <w:sz w:val="24"/>
          <w:szCs w:val="24"/>
          <w:shd w:val="clear" w:color="auto" w:fill="FFFFFF"/>
        </w:rPr>
        <w:t>Sundell</w:t>
      </w:r>
      <w:proofErr w:type="spellEnd"/>
      <w:r w:rsidRPr="00517D5E">
        <w:rPr>
          <w:rFonts w:ascii="Aptos" w:hAnsi="Aptos"/>
          <w:b/>
          <w:bCs/>
          <w:color w:val="000000"/>
          <w:sz w:val="24"/>
          <w:szCs w:val="24"/>
          <w:shd w:val="clear" w:color="auto" w:fill="FFFFFF"/>
        </w:rPr>
        <w:t xml:space="preserve">, K. S., </w:t>
      </w:r>
      <w:r w:rsidR="00E8623D" w:rsidRPr="00517D5E">
        <w:rPr>
          <w:rFonts w:ascii="Aptos" w:hAnsi="Aptos"/>
          <w:b/>
          <w:bCs/>
          <w:color w:val="000000"/>
          <w:sz w:val="24"/>
          <w:szCs w:val="24"/>
          <w:shd w:val="clear" w:color="auto" w:fill="FFFFFF"/>
        </w:rPr>
        <w:t xml:space="preserve">and </w:t>
      </w:r>
      <w:r w:rsidRPr="00517D5E">
        <w:rPr>
          <w:rFonts w:ascii="Aptos" w:hAnsi="Aptos"/>
          <w:b/>
          <w:bCs/>
          <w:color w:val="000000"/>
          <w:sz w:val="24"/>
          <w:szCs w:val="24"/>
          <w:shd w:val="clear" w:color="auto" w:fill="FFFFFF"/>
        </w:rPr>
        <w:t>Sundh, H.</w:t>
      </w:r>
      <w:r w:rsidRPr="00517D5E">
        <w:rPr>
          <w:rFonts w:ascii="Aptos" w:hAnsi="Aptos"/>
          <w:color w:val="000000"/>
          <w:sz w:val="24"/>
          <w:szCs w:val="24"/>
          <w:shd w:val="clear" w:color="auto" w:fill="FFFFFF"/>
        </w:rPr>
        <w:t xml:space="preserve"> (2012). Intestinal fluid absorption in anadromous salmonids: importance of tight junctions and aquaporins. </w:t>
      </w:r>
      <w:r w:rsidRPr="00517D5E">
        <w:rPr>
          <w:rFonts w:ascii="Aptos" w:hAnsi="Aptos"/>
          <w:i/>
          <w:iCs/>
          <w:color w:val="000000"/>
          <w:sz w:val="24"/>
          <w:szCs w:val="24"/>
          <w:shd w:val="clear" w:color="auto" w:fill="FFFFFF"/>
        </w:rPr>
        <w:t>Front</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Physiol</w:t>
      </w:r>
      <w:r w:rsidR="005B2671"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3</w:t>
      </w:r>
      <w:r w:rsidRPr="00517D5E">
        <w:rPr>
          <w:rFonts w:ascii="Aptos" w:hAnsi="Aptos"/>
          <w:color w:val="000000"/>
          <w:sz w:val="24"/>
          <w:szCs w:val="24"/>
          <w:shd w:val="clear" w:color="auto" w:fill="FFFFFF"/>
        </w:rPr>
        <w:t xml:space="preserve">, 388. </w:t>
      </w:r>
    </w:p>
    <w:p w14:paraId="54FA159F" w14:textId="2D156261" w:rsidR="00EB7A3D" w:rsidRPr="00517D5E" w:rsidRDefault="00F706B7"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 xml:space="preserve">Sundh, H., </w:t>
      </w:r>
      <w:r w:rsidR="00E8623D" w:rsidRPr="00517D5E">
        <w:rPr>
          <w:rFonts w:ascii="Aptos" w:hAnsi="Aptos"/>
          <w:b/>
          <w:bCs/>
          <w:color w:val="000000"/>
          <w:sz w:val="24"/>
          <w:szCs w:val="24"/>
          <w:shd w:val="clear" w:color="auto" w:fill="FFFFFF"/>
        </w:rPr>
        <w:t>and</w:t>
      </w:r>
      <w:r w:rsidRPr="00517D5E">
        <w:rPr>
          <w:rFonts w:ascii="Aptos" w:hAnsi="Aptos"/>
          <w:b/>
          <w:bCs/>
          <w:color w:val="000000"/>
          <w:sz w:val="24"/>
          <w:szCs w:val="24"/>
          <w:shd w:val="clear" w:color="auto" w:fill="FFFFFF"/>
        </w:rPr>
        <w:t xml:space="preserve"> </w:t>
      </w:r>
      <w:proofErr w:type="spellStart"/>
      <w:r w:rsidRPr="00517D5E">
        <w:rPr>
          <w:rFonts w:ascii="Aptos" w:hAnsi="Aptos"/>
          <w:b/>
          <w:bCs/>
          <w:color w:val="000000"/>
          <w:sz w:val="24"/>
          <w:szCs w:val="24"/>
          <w:shd w:val="clear" w:color="auto" w:fill="FFFFFF"/>
        </w:rPr>
        <w:t>Sundell</w:t>
      </w:r>
      <w:proofErr w:type="spellEnd"/>
      <w:r w:rsidRPr="00517D5E">
        <w:rPr>
          <w:rFonts w:ascii="Aptos" w:hAnsi="Aptos"/>
          <w:b/>
          <w:bCs/>
          <w:color w:val="000000"/>
          <w:sz w:val="24"/>
          <w:szCs w:val="24"/>
          <w:shd w:val="clear" w:color="auto" w:fill="FFFFFF"/>
        </w:rPr>
        <w:t>, K. S.</w:t>
      </w:r>
      <w:r w:rsidRPr="00517D5E">
        <w:rPr>
          <w:rFonts w:ascii="Aptos" w:hAnsi="Aptos"/>
          <w:color w:val="000000"/>
          <w:sz w:val="24"/>
          <w:szCs w:val="24"/>
          <w:shd w:val="clear" w:color="auto" w:fill="FFFFFF"/>
        </w:rPr>
        <w:t xml:space="preserve"> (2015). </w:t>
      </w:r>
      <w:r w:rsidRPr="00517D5E">
        <w:rPr>
          <w:rFonts w:ascii="Aptos" w:hAnsi="Aptos"/>
          <w:i/>
          <w:iCs/>
          <w:color w:val="000000"/>
          <w:sz w:val="24"/>
          <w:szCs w:val="24"/>
          <w:shd w:val="clear" w:color="auto" w:fill="FFFFFF"/>
        </w:rPr>
        <w:t>Environmental impacts on fish mucosa</w:t>
      </w:r>
      <w:r w:rsidRPr="00517D5E">
        <w:rPr>
          <w:rFonts w:ascii="Aptos" w:hAnsi="Aptos"/>
          <w:color w:val="000000"/>
          <w:sz w:val="24"/>
          <w:szCs w:val="24"/>
          <w:shd w:val="clear" w:color="auto" w:fill="FFFFFF"/>
        </w:rPr>
        <w:t xml:space="preserve">. </w:t>
      </w:r>
      <w:proofErr w:type="gramStart"/>
      <w:r w:rsidR="00B028C9" w:rsidRPr="00517D5E">
        <w:rPr>
          <w:rFonts w:ascii="Aptos" w:hAnsi="Aptos"/>
          <w:color w:val="000000"/>
          <w:sz w:val="24"/>
          <w:szCs w:val="24"/>
          <w:shd w:val="clear" w:color="auto" w:fill="FFFFFF"/>
        </w:rPr>
        <w:t xml:space="preserve">In </w:t>
      </w:r>
      <w:r w:rsidRPr="00517D5E">
        <w:rPr>
          <w:rFonts w:ascii="Aptos" w:hAnsi="Aptos"/>
          <w:color w:val="000000"/>
          <w:sz w:val="24"/>
          <w:szCs w:val="24"/>
          <w:shd w:val="clear" w:color="auto" w:fill="FFFFFF"/>
        </w:rPr>
        <w:t xml:space="preserve"> Mucosal</w:t>
      </w:r>
      <w:proofErr w:type="gramEnd"/>
      <w:r w:rsidRPr="00517D5E">
        <w:rPr>
          <w:rFonts w:ascii="Aptos" w:hAnsi="Aptos"/>
          <w:color w:val="000000"/>
          <w:sz w:val="24"/>
          <w:szCs w:val="24"/>
          <w:shd w:val="clear" w:color="auto" w:fill="FFFFFF"/>
        </w:rPr>
        <w:t xml:space="preserve"> Health in Aquaculture</w:t>
      </w:r>
      <w:r w:rsidR="00B028C9" w:rsidRPr="00517D5E">
        <w:rPr>
          <w:rFonts w:ascii="Aptos" w:hAnsi="Aptos"/>
          <w:color w:val="000000"/>
          <w:sz w:val="24"/>
          <w:szCs w:val="24"/>
          <w:shd w:val="clear" w:color="auto" w:fill="FFFFFF"/>
        </w:rPr>
        <w:t xml:space="preserve"> (Ed. E. </w:t>
      </w:r>
      <w:proofErr w:type="spellStart"/>
      <w:r w:rsidR="00B028C9" w:rsidRPr="00517D5E">
        <w:rPr>
          <w:rFonts w:ascii="Aptos" w:hAnsi="Aptos"/>
          <w:color w:val="000000"/>
          <w:sz w:val="24"/>
          <w:szCs w:val="24"/>
          <w:shd w:val="clear" w:color="auto" w:fill="FFFFFF"/>
        </w:rPr>
        <w:t>Peatman</w:t>
      </w:r>
      <w:proofErr w:type="spellEnd"/>
      <w:r w:rsidR="00B028C9"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pp. 171–197. Elsevier.</w:t>
      </w:r>
    </w:p>
    <w:p w14:paraId="7A759D4F" w14:textId="27761C9F" w:rsidR="00BB21DD" w:rsidRPr="00517D5E" w:rsidRDefault="00BB21DD" w:rsidP="00AD4802">
      <w:pPr>
        <w:spacing w:after="120" w:line="240" w:lineRule="auto"/>
        <w:rPr>
          <w:rFonts w:ascii="Aptos" w:hAnsi="Aptos"/>
          <w:color w:val="000000"/>
          <w:sz w:val="24"/>
          <w:szCs w:val="24"/>
          <w:shd w:val="clear" w:color="auto" w:fill="FFFFFF"/>
        </w:rPr>
      </w:pPr>
      <w:bookmarkStart w:id="9" w:name="_Hlk173933478"/>
      <w:r w:rsidRPr="00517D5E">
        <w:rPr>
          <w:rFonts w:ascii="Aptos" w:hAnsi="Aptos"/>
          <w:b/>
          <w:bCs/>
          <w:color w:val="000000"/>
          <w:sz w:val="24"/>
          <w:szCs w:val="24"/>
          <w:shd w:val="clear" w:color="auto" w:fill="FFFFFF"/>
        </w:rPr>
        <w:t>Tao, X., Huang, W., Pan, L., Sheng, L., Qin, Y., Chen, L., Yu, L., Wu, G., Wan, J. and Li, H. (</w:t>
      </w:r>
      <w:r w:rsidRPr="00517D5E">
        <w:rPr>
          <w:rFonts w:ascii="Aptos" w:hAnsi="Aptos"/>
          <w:color w:val="000000"/>
          <w:sz w:val="24"/>
          <w:szCs w:val="24"/>
          <w:shd w:val="clear" w:color="auto" w:fill="FFFFFF"/>
        </w:rPr>
        <w:t>2023). Optimizing ex vivo culture conditions to study human gut microbiome. </w:t>
      </w:r>
      <w:r w:rsidRPr="00517D5E">
        <w:rPr>
          <w:rFonts w:ascii="Aptos" w:hAnsi="Aptos"/>
          <w:i/>
          <w:iCs/>
          <w:color w:val="000000"/>
          <w:sz w:val="24"/>
          <w:szCs w:val="24"/>
          <w:shd w:val="clear" w:color="auto" w:fill="FFFFFF"/>
        </w:rPr>
        <w:t>ISME Comm.</w:t>
      </w:r>
      <w:r w:rsidRPr="00517D5E">
        <w:rPr>
          <w:rFonts w:ascii="Aptos" w:hAnsi="Aptos"/>
          <w:b/>
          <w:bCs/>
          <w:color w:val="000000"/>
          <w:sz w:val="24"/>
          <w:szCs w:val="24"/>
          <w:shd w:val="clear" w:color="auto" w:fill="FFFFFF"/>
        </w:rPr>
        <w:t> </w:t>
      </w:r>
      <w:r w:rsidRPr="00517D5E">
        <w:rPr>
          <w:rFonts w:ascii="Aptos" w:hAnsi="Aptos"/>
          <w:b/>
          <w:bCs/>
          <w:i/>
          <w:iCs/>
          <w:color w:val="000000"/>
          <w:sz w:val="24"/>
          <w:szCs w:val="24"/>
          <w:shd w:val="clear" w:color="auto" w:fill="FFFFFF"/>
        </w:rPr>
        <w:t>3</w:t>
      </w:r>
      <w:r w:rsidRPr="00517D5E">
        <w:rPr>
          <w:rFonts w:ascii="Aptos" w:hAnsi="Aptos"/>
          <w:b/>
          <w:bCs/>
          <w:color w:val="000000"/>
          <w:sz w:val="24"/>
          <w:szCs w:val="24"/>
          <w:shd w:val="clear" w:color="auto" w:fill="FFFFFF"/>
        </w:rPr>
        <w:t>,</w:t>
      </w:r>
      <w:r w:rsidRPr="00517D5E">
        <w:rPr>
          <w:rFonts w:ascii="Aptos" w:hAnsi="Aptos"/>
          <w:color w:val="000000"/>
          <w:sz w:val="24"/>
          <w:szCs w:val="24"/>
          <w:shd w:val="clear" w:color="auto" w:fill="FFFFFF"/>
        </w:rPr>
        <w:t xml:space="preserve"> 1-10</w:t>
      </w:r>
      <w:r w:rsidRPr="00517D5E">
        <w:rPr>
          <w:rFonts w:ascii="Aptos" w:hAnsi="Aptos"/>
          <w:b/>
          <w:bCs/>
          <w:color w:val="000000"/>
          <w:sz w:val="24"/>
          <w:szCs w:val="24"/>
          <w:shd w:val="clear" w:color="auto" w:fill="FFFFFF"/>
        </w:rPr>
        <w:t>.</w:t>
      </w:r>
      <w:bookmarkEnd w:id="9"/>
    </w:p>
    <w:p w14:paraId="587EAF20" w14:textId="6BD05BFB" w:rsidR="007C28BE" w:rsidRPr="00517D5E" w:rsidRDefault="007C28BE" w:rsidP="007C28BE">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Taylor, J.R., Grosell, M</w:t>
      </w:r>
      <w:r w:rsidRPr="00517D5E">
        <w:rPr>
          <w:rFonts w:ascii="Aptos" w:hAnsi="Aptos"/>
          <w:color w:val="000000"/>
          <w:sz w:val="24"/>
          <w:szCs w:val="24"/>
          <w:shd w:val="clear" w:color="auto" w:fill="FFFFFF"/>
        </w:rPr>
        <w:t xml:space="preserve">. (2009). The intestinal response to feeding in seawater gulf toadfish, </w:t>
      </w:r>
      <w:proofErr w:type="spellStart"/>
      <w:r w:rsidRPr="00517D5E">
        <w:rPr>
          <w:rFonts w:ascii="Aptos" w:hAnsi="Aptos"/>
          <w:i/>
          <w:iCs/>
          <w:color w:val="000000"/>
          <w:sz w:val="24"/>
          <w:szCs w:val="24"/>
          <w:shd w:val="clear" w:color="auto" w:fill="FFFFFF"/>
        </w:rPr>
        <w:t>Opsanus</w:t>
      </w:r>
      <w:proofErr w:type="spellEnd"/>
      <w:r w:rsidRPr="00517D5E">
        <w:rPr>
          <w:rFonts w:ascii="Aptos" w:hAnsi="Aptos"/>
          <w:i/>
          <w:iCs/>
          <w:color w:val="000000"/>
          <w:sz w:val="24"/>
          <w:szCs w:val="24"/>
          <w:shd w:val="clear" w:color="auto" w:fill="FFFFFF"/>
        </w:rPr>
        <w:t xml:space="preserve"> beta</w:t>
      </w:r>
      <w:r w:rsidRPr="00517D5E">
        <w:rPr>
          <w:rFonts w:ascii="Aptos" w:hAnsi="Aptos"/>
          <w:color w:val="000000"/>
          <w:sz w:val="24"/>
          <w:szCs w:val="24"/>
          <w:shd w:val="clear" w:color="auto" w:fill="FFFFFF"/>
        </w:rPr>
        <w:t xml:space="preserve">, includes elevated base secretion and increased epithelial oxygen consumption. </w:t>
      </w:r>
      <w:r w:rsidRPr="00517D5E">
        <w:rPr>
          <w:rFonts w:ascii="Aptos" w:hAnsi="Aptos"/>
          <w:i/>
          <w:iCs/>
          <w:color w:val="000000"/>
          <w:sz w:val="24"/>
          <w:szCs w:val="24"/>
          <w:shd w:val="clear" w:color="auto" w:fill="FFFFFF"/>
        </w:rPr>
        <w:t>J Exp Biol</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212</w:t>
      </w:r>
      <w:r w:rsidRPr="00517D5E">
        <w:rPr>
          <w:rFonts w:ascii="Aptos" w:hAnsi="Aptos"/>
          <w:color w:val="000000"/>
          <w:sz w:val="24"/>
          <w:szCs w:val="24"/>
          <w:shd w:val="clear" w:color="auto" w:fill="FFFFFF"/>
        </w:rPr>
        <w:t>, 3873-3881.</w:t>
      </w:r>
    </w:p>
    <w:p w14:paraId="15FB83D6" w14:textId="68D81292" w:rsidR="00F706B7" w:rsidRPr="00517D5E" w:rsidRDefault="00F706B7" w:rsidP="00AD4802">
      <w:pPr>
        <w:spacing w:after="120" w:line="240" w:lineRule="auto"/>
        <w:rPr>
          <w:rFonts w:ascii="Aptos" w:hAnsi="Aptos"/>
          <w:color w:val="000000"/>
          <w:sz w:val="24"/>
          <w:szCs w:val="24"/>
          <w:shd w:val="clear" w:color="auto" w:fill="FFFFFF"/>
          <w:lang w:val="es-AR"/>
        </w:rPr>
      </w:pPr>
      <w:r w:rsidRPr="00517D5E">
        <w:rPr>
          <w:rFonts w:ascii="Aptos" w:hAnsi="Aptos"/>
          <w:b/>
          <w:bCs/>
          <w:color w:val="000000"/>
          <w:sz w:val="24"/>
          <w:szCs w:val="24"/>
          <w:shd w:val="clear" w:color="auto" w:fill="FFFFFF"/>
        </w:rPr>
        <w:t>Turner, J. R.</w:t>
      </w:r>
      <w:r w:rsidRPr="00517D5E">
        <w:rPr>
          <w:rFonts w:ascii="Aptos" w:hAnsi="Aptos"/>
          <w:color w:val="000000"/>
          <w:sz w:val="24"/>
          <w:szCs w:val="24"/>
          <w:shd w:val="clear" w:color="auto" w:fill="FFFFFF"/>
        </w:rPr>
        <w:t xml:space="preserve"> (2009). Intestinal mucosal barrier function in health and disease. </w:t>
      </w:r>
      <w:proofErr w:type="spellStart"/>
      <w:r w:rsidRPr="00517D5E">
        <w:rPr>
          <w:rFonts w:ascii="Aptos" w:hAnsi="Aptos"/>
          <w:i/>
          <w:iCs/>
          <w:color w:val="000000"/>
          <w:sz w:val="24"/>
          <w:szCs w:val="24"/>
          <w:shd w:val="clear" w:color="auto" w:fill="FFFFFF"/>
          <w:lang w:val="es-AR"/>
        </w:rPr>
        <w:t>Nat</w:t>
      </w:r>
      <w:proofErr w:type="spellEnd"/>
      <w:r w:rsidR="005B2671" w:rsidRPr="00517D5E">
        <w:rPr>
          <w:rFonts w:ascii="Aptos" w:hAnsi="Aptos"/>
          <w:i/>
          <w:iCs/>
          <w:color w:val="000000"/>
          <w:sz w:val="24"/>
          <w:szCs w:val="24"/>
          <w:shd w:val="clear" w:color="auto" w:fill="FFFFFF"/>
          <w:lang w:val="es-AR"/>
        </w:rPr>
        <w:t>.</w:t>
      </w:r>
      <w:r w:rsidRPr="00517D5E">
        <w:rPr>
          <w:rFonts w:ascii="Aptos" w:hAnsi="Aptos"/>
          <w:i/>
          <w:iCs/>
          <w:color w:val="000000"/>
          <w:sz w:val="24"/>
          <w:szCs w:val="24"/>
          <w:shd w:val="clear" w:color="auto" w:fill="FFFFFF"/>
          <w:lang w:val="es-AR"/>
        </w:rPr>
        <w:t xml:space="preserve"> Rev</w:t>
      </w:r>
      <w:r w:rsidR="005B2671" w:rsidRPr="00517D5E">
        <w:rPr>
          <w:rFonts w:ascii="Aptos" w:hAnsi="Aptos"/>
          <w:i/>
          <w:iCs/>
          <w:color w:val="000000"/>
          <w:sz w:val="24"/>
          <w:szCs w:val="24"/>
          <w:shd w:val="clear" w:color="auto" w:fill="FFFFFF"/>
          <w:lang w:val="es-AR"/>
        </w:rPr>
        <w:t>.</w:t>
      </w:r>
      <w:r w:rsidRPr="00517D5E">
        <w:rPr>
          <w:rFonts w:ascii="Aptos" w:hAnsi="Aptos"/>
          <w:i/>
          <w:iCs/>
          <w:color w:val="000000"/>
          <w:sz w:val="24"/>
          <w:szCs w:val="24"/>
          <w:shd w:val="clear" w:color="auto" w:fill="FFFFFF"/>
          <w:lang w:val="es-AR"/>
        </w:rPr>
        <w:t xml:space="preserve"> </w:t>
      </w:r>
      <w:proofErr w:type="spellStart"/>
      <w:r w:rsidRPr="00517D5E">
        <w:rPr>
          <w:rFonts w:ascii="Aptos" w:hAnsi="Aptos"/>
          <w:i/>
          <w:iCs/>
          <w:color w:val="000000"/>
          <w:sz w:val="24"/>
          <w:szCs w:val="24"/>
          <w:shd w:val="clear" w:color="auto" w:fill="FFFFFF"/>
          <w:lang w:val="es-AR"/>
        </w:rPr>
        <w:t>Immunol</w:t>
      </w:r>
      <w:proofErr w:type="spellEnd"/>
      <w:r w:rsidR="005B2671" w:rsidRPr="00517D5E">
        <w:rPr>
          <w:rFonts w:ascii="Aptos" w:hAnsi="Aptos"/>
          <w:i/>
          <w:iCs/>
          <w:color w:val="000000"/>
          <w:sz w:val="24"/>
          <w:szCs w:val="24"/>
          <w:shd w:val="clear" w:color="auto" w:fill="FFFFFF"/>
          <w:lang w:val="es-AR"/>
        </w:rPr>
        <w:t>.</w:t>
      </w:r>
      <w:r w:rsidRPr="00517D5E">
        <w:rPr>
          <w:rFonts w:ascii="Aptos" w:hAnsi="Aptos"/>
          <w:color w:val="000000"/>
          <w:sz w:val="24"/>
          <w:szCs w:val="24"/>
          <w:shd w:val="clear" w:color="auto" w:fill="FFFFFF"/>
          <w:lang w:val="es-AR"/>
        </w:rPr>
        <w:t xml:space="preserve"> </w:t>
      </w:r>
      <w:r w:rsidRPr="00517D5E">
        <w:rPr>
          <w:rFonts w:ascii="Aptos" w:hAnsi="Aptos"/>
          <w:b/>
          <w:bCs/>
          <w:color w:val="000000"/>
          <w:sz w:val="24"/>
          <w:szCs w:val="24"/>
          <w:shd w:val="clear" w:color="auto" w:fill="FFFFFF"/>
          <w:lang w:val="es-AR"/>
        </w:rPr>
        <w:t>9</w:t>
      </w:r>
      <w:r w:rsidRPr="00517D5E">
        <w:rPr>
          <w:rFonts w:ascii="Aptos" w:hAnsi="Aptos"/>
          <w:color w:val="000000"/>
          <w:sz w:val="24"/>
          <w:szCs w:val="24"/>
          <w:shd w:val="clear" w:color="auto" w:fill="FFFFFF"/>
          <w:lang w:val="es-AR"/>
        </w:rPr>
        <w:t>, 799–809</w:t>
      </w:r>
      <w:r w:rsidR="00B028C9" w:rsidRPr="00517D5E">
        <w:rPr>
          <w:rFonts w:ascii="Aptos" w:hAnsi="Aptos"/>
          <w:color w:val="000000"/>
          <w:sz w:val="24"/>
          <w:szCs w:val="24"/>
          <w:shd w:val="clear" w:color="auto" w:fill="FFFFFF"/>
          <w:lang w:val="es-AR"/>
        </w:rPr>
        <w:t>.</w:t>
      </w:r>
    </w:p>
    <w:p w14:paraId="3E19A938" w14:textId="3067A537" w:rsidR="00F706B7" w:rsidRPr="00517D5E" w:rsidRDefault="00F706B7"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lang w:val="es-AR"/>
        </w:rPr>
        <w:t xml:space="preserve">Vargas, R. A., Soto-Aguilera, S., Parra, M., Herrera, S., </w:t>
      </w:r>
      <w:proofErr w:type="spellStart"/>
      <w:r w:rsidRPr="00517D5E">
        <w:rPr>
          <w:rFonts w:ascii="Aptos" w:hAnsi="Aptos"/>
          <w:b/>
          <w:bCs/>
          <w:color w:val="000000"/>
          <w:sz w:val="24"/>
          <w:szCs w:val="24"/>
          <w:shd w:val="clear" w:color="auto" w:fill="FFFFFF"/>
          <w:lang w:val="es-AR"/>
        </w:rPr>
        <w:t>Santibañez</w:t>
      </w:r>
      <w:proofErr w:type="spellEnd"/>
      <w:r w:rsidRPr="00517D5E">
        <w:rPr>
          <w:rFonts w:ascii="Aptos" w:hAnsi="Aptos"/>
          <w:b/>
          <w:bCs/>
          <w:color w:val="000000"/>
          <w:sz w:val="24"/>
          <w:szCs w:val="24"/>
          <w:shd w:val="clear" w:color="auto" w:fill="FFFFFF"/>
          <w:lang w:val="es-AR"/>
        </w:rPr>
        <w:t xml:space="preserve">, A., </w:t>
      </w:r>
      <w:proofErr w:type="spellStart"/>
      <w:r w:rsidRPr="00517D5E">
        <w:rPr>
          <w:rFonts w:ascii="Aptos" w:hAnsi="Aptos"/>
          <w:b/>
          <w:bCs/>
          <w:color w:val="000000"/>
          <w:sz w:val="24"/>
          <w:szCs w:val="24"/>
          <w:shd w:val="clear" w:color="auto" w:fill="FFFFFF"/>
          <w:lang w:val="es-AR"/>
        </w:rPr>
        <w:t>Kossack</w:t>
      </w:r>
      <w:proofErr w:type="spellEnd"/>
      <w:r w:rsidRPr="00517D5E">
        <w:rPr>
          <w:rFonts w:ascii="Aptos" w:hAnsi="Aptos"/>
          <w:b/>
          <w:bCs/>
          <w:color w:val="000000"/>
          <w:sz w:val="24"/>
          <w:szCs w:val="24"/>
          <w:shd w:val="clear" w:color="auto" w:fill="FFFFFF"/>
          <w:lang w:val="es-AR"/>
        </w:rPr>
        <w:t xml:space="preserve">, C., Saavedra, C. P., Mora, O., Pineda, M., </w:t>
      </w:r>
      <w:proofErr w:type="spellStart"/>
      <w:r w:rsidRPr="00517D5E">
        <w:rPr>
          <w:rFonts w:ascii="Aptos" w:hAnsi="Aptos"/>
          <w:b/>
          <w:bCs/>
          <w:color w:val="000000"/>
          <w:sz w:val="24"/>
          <w:szCs w:val="24"/>
          <w:shd w:val="clear" w:color="auto" w:fill="FFFFFF"/>
          <w:lang w:val="es-AR"/>
        </w:rPr>
        <w:t>Gonzalez</w:t>
      </w:r>
      <w:proofErr w:type="spellEnd"/>
      <w:r w:rsidRPr="00517D5E">
        <w:rPr>
          <w:rFonts w:ascii="Aptos" w:hAnsi="Aptos"/>
          <w:b/>
          <w:bCs/>
          <w:color w:val="000000"/>
          <w:sz w:val="24"/>
          <w:szCs w:val="24"/>
          <w:shd w:val="clear" w:color="auto" w:fill="FFFFFF"/>
          <w:lang w:val="es-AR"/>
        </w:rPr>
        <w:t xml:space="preserve">, O., </w:t>
      </w:r>
      <w:proofErr w:type="spellStart"/>
      <w:r w:rsidRPr="00517D5E">
        <w:rPr>
          <w:rFonts w:ascii="Aptos" w:hAnsi="Aptos"/>
          <w:b/>
          <w:bCs/>
          <w:color w:val="000000"/>
          <w:sz w:val="24"/>
          <w:szCs w:val="24"/>
          <w:shd w:val="clear" w:color="auto" w:fill="FFFFFF"/>
          <w:lang w:val="es-AR"/>
        </w:rPr>
        <w:t>Gonzalez</w:t>
      </w:r>
      <w:proofErr w:type="spellEnd"/>
      <w:r w:rsidRPr="00517D5E">
        <w:rPr>
          <w:rFonts w:ascii="Aptos" w:hAnsi="Aptos"/>
          <w:b/>
          <w:bCs/>
          <w:color w:val="000000"/>
          <w:sz w:val="24"/>
          <w:szCs w:val="24"/>
          <w:shd w:val="clear" w:color="auto" w:fill="FFFFFF"/>
          <w:lang w:val="es-AR"/>
        </w:rPr>
        <w:t xml:space="preserve">, A., </w:t>
      </w:r>
      <w:proofErr w:type="spellStart"/>
      <w:r w:rsidRPr="00517D5E">
        <w:rPr>
          <w:rFonts w:ascii="Aptos" w:hAnsi="Aptos"/>
          <w:b/>
          <w:bCs/>
          <w:color w:val="000000"/>
          <w:sz w:val="24"/>
          <w:szCs w:val="24"/>
          <w:shd w:val="clear" w:color="auto" w:fill="FFFFFF"/>
          <w:lang w:val="es-AR"/>
        </w:rPr>
        <w:t>Maisey</w:t>
      </w:r>
      <w:proofErr w:type="spellEnd"/>
      <w:r w:rsidRPr="00517D5E">
        <w:rPr>
          <w:rFonts w:ascii="Aptos" w:hAnsi="Aptos"/>
          <w:b/>
          <w:bCs/>
          <w:color w:val="000000"/>
          <w:sz w:val="24"/>
          <w:szCs w:val="24"/>
          <w:shd w:val="clear" w:color="auto" w:fill="FFFFFF"/>
          <w:lang w:val="es-AR"/>
        </w:rPr>
        <w:t xml:space="preserve">, K., Torres-Maravilla, E., Bermúdez-Humarán, L. G., Suárez-Villota, E. Y., </w:t>
      </w:r>
      <w:r w:rsidR="00B028C9" w:rsidRPr="00517D5E">
        <w:rPr>
          <w:rFonts w:ascii="Aptos" w:hAnsi="Aptos"/>
          <w:b/>
          <w:bCs/>
          <w:color w:val="000000"/>
          <w:sz w:val="24"/>
          <w:szCs w:val="24"/>
          <w:shd w:val="clear" w:color="auto" w:fill="FFFFFF"/>
          <w:lang w:val="es-AR"/>
        </w:rPr>
        <w:t>and</w:t>
      </w:r>
      <w:r w:rsidRPr="00517D5E">
        <w:rPr>
          <w:rFonts w:ascii="Aptos" w:hAnsi="Aptos"/>
          <w:b/>
          <w:bCs/>
          <w:color w:val="000000"/>
          <w:sz w:val="24"/>
          <w:szCs w:val="24"/>
          <w:shd w:val="clear" w:color="auto" w:fill="FFFFFF"/>
          <w:lang w:val="es-AR"/>
        </w:rPr>
        <w:t xml:space="preserve"> Tello, M.</w:t>
      </w:r>
      <w:r w:rsidRPr="00517D5E">
        <w:rPr>
          <w:rFonts w:ascii="Aptos" w:hAnsi="Aptos"/>
          <w:color w:val="000000"/>
          <w:sz w:val="24"/>
          <w:szCs w:val="24"/>
          <w:shd w:val="clear" w:color="auto" w:fill="FFFFFF"/>
          <w:lang w:val="es-AR"/>
        </w:rPr>
        <w:t xml:space="preserve"> (2023). </w:t>
      </w:r>
      <w:r w:rsidRPr="00517D5E">
        <w:rPr>
          <w:rFonts w:ascii="Aptos" w:hAnsi="Aptos"/>
          <w:color w:val="000000"/>
          <w:sz w:val="24"/>
          <w:szCs w:val="24"/>
          <w:shd w:val="clear" w:color="auto" w:fill="FFFFFF"/>
        </w:rPr>
        <w:t xml:space="preserve">Analysis of microbiota-host communication mediated by butyrate in Atlantic salmon. </w:t>
      </w:r>
      <w:proofErr w:type="spellStart"/>
      <w:r w:rsidRPr="00517D5E">
        <w:rPr>
          <w:rFonts w:ascii="Aptos" w:hAnsi="Aptos"/>
          <w:i/>
          <w:iCs/>
          <w:color w:val="000000"/>
          <w:sz w:val="24"/>
          <w:szCs w:val="24"/>
          <w:shd w:val="clear" w:color="auto" w:fill="FFFFFF"/>
        </w:rPr>
        <w:t>Comput</w:t>
      </w:r>
      <w:proofErr w:type="spellEnd"/>
      <w:r w:rsidR="005B2671" w:rsidRPr="00517D5E">
        <w:rPr>
          <w:rFonts w:ascii="Aptos" w:hAnsi="Aptos"/>
          <w:i/>
          <w:iCs/>
          <w:color w:val="000000"/>
          <w:sz w:val="24"/>
          <w:szCs w:val="24"/>
          <w:shd w:val="clear" w:color="auto" w:fill="FFFFFF"/>
        </w:rPr>
        <w:t xml:space="preserve">. </w:t>
      </w:r>
      <w:r w:rsidRPr="00517D5E">
        <w:rPr>
          <w:rFonts w:ascii="Aptos" w:hAnsi="Aptos"/>
          <w:i/>
          <w:iCs/>
          <w:color w:val="000000"/>
          <w:sz w:val="24"/>
          <w:szCs w:val="24"/>
          <w:shd w:val="clear" w:color="auto" w:fill="FFFFFF"/>
        </w:rPr>
        <w:t>Struct</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Biotechnol</w:t>
      </w:r>
      <w:proofErr w:type="spellEnd"/>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J</w:t>
      </w:r>
      <w:r w:rsidR="005B2671"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21</w:t>
      </w:r>
      <w:r w:rsidRPr="00517D5E">
        <w:rPr>
          <w:rFonts w:ascii="Aptos" w:hAnsi="Aptos"/>
          <w:color w:val="000000"/>
          <w:sz w:val="24"/>
          <w:szCs w:val="24"/>
          <w:shd w:val="clear" w:color="auto" w:fill="FFFFFF"/>
        </w:rPr>
        <w:t xml:space="preserve">, 2558–2578. </w:t>
      </w:r>
    </w:p>
    <w:p w14:paraId="542AA765" w14:textId="29FF94BB" w:rsidR="00DC5FD9" w:rsidRPr="00517D5E" w:rsidRDefault="00DC5FD9" w:rsidP="00AD4802">
      <w:pPr>
        <w:spacing w:after="120" w:line="240" w:lineRule="auto"/>
        <w:rPr>
          <w:rFonts w:ascii="Aptos" w:hAnsi="Aptos"/>
          <w:color w:val="000000"/>
          <w:sz w:val="24"/>
          <w:szCs w:val="24"/>
          <w:shd w:val="clear" w:color="auto" w:fill="FFFFFF"/>
          <w:lang w:val="es-AR"/>
        </w:rPr>
      </w:pPr>
      <w:r w:rsidRPr="00517D5E">
        <w:rPr>
          <w:rFonts w:ascii="Aptos" w:hAnsi="Aptos"/>
          <w:b/>
          <w:bCs/>
          <w:color w:val="000000"/>
          <w:sz w:val="24"/>
          <w:szCs w:val="24"/>
          <w:shd w:val="clear" w:color="auto" w:fill="FFFFFF"/>
        </w:rPr>
        <w:t xml:space="preserve">Walsh, P. J., </w:t>
      </w:r>
      <w:proofErr w:type="spellStart"/>
      <w:r w:rsidRPr="00517D5E">
        <w:rPr>
          <w:rFonts w:ascii="Aptos" w:hAnsi="Aptos"/>
          <w:b/>
          <w:bCs/>
          <w:color w:val="000000"/>
          <w:sz w:val="24"/>
          <w:szCs w:val="24"/>
          <w:shd w:val="clear" w:color="auto" w:fill="FFFFFF"/>
        </w:rPr>
        <w:t>Blackwelder</w:t>
      </w:r>
      <w:proofErr w:type="spellEnd"/>
      <w:r w:rsidRPr="00517D5E">
        <w:rPr>
          <w:rFonts w:ascii="Aptos" w:hAnsi="Aptos"/>
          <w:b/>
          <w:bCs/>
          <w:color w:val="000000"/>
          <w:sz w:val="24"/>
          <w:szCs w:val="24"/>
          <w:shd w:val="clear" w:color="auto" w:fill="FFFFFF"/>
        </w:rPr>
        <w:t xml:space="preserve">, P., Gill, K. A., </w:t>
      </w:r>
      <w:proofErr w:type="spellStart"/>
      <w:r w:rsidRPr="00517D5E">
        <w:rPr>
          <w:rFonts w:ascii="Aptos" w:hAnsi="Aptos"/>
          <w:b/>
          <w:bCs/>
          <w:color w:val="000000"/>
          <w:sz w:val="24"/>
          <w:szCs w:val="24"/>
          <w:shd w:val="clear" w:color="auto" w:fill="FFFFFF"/>
        </w:rPr>
        <w:t>Danulat</w:t>
      </w:r>
      <w:proofErr w:type="spellEnd"/>
      <w:r w:rsidRPr="00517D5E">
        <w:rPr>
          <w:rFonts w:ascii="Aptos" w:hAnsi="Aptos"/>
          <w:b/>
          <w:bCs/>
          <w:color w:val="000000"/>
          <w:sz w:val="24"/>
          <w:szCs w:val="24"/>
          <w:shd w:val="clear" w:color="auto" w:fill="FFFFFF"/>
        </w:rPr>
        <w:t>, E., and Mommsen, T. P.</w:t>
      </w:r>
      <w:r w:rsidRPr="00517D5E">
        <w:rPr>
          <w:rFonts w:ascii="Aptos" w:hAnsi="Aptos"/>
          <w:color w:val="000000"/>
          <w:sz w:val="24"/>
          <w:szCs w:val="24"/>
          <w:shd w:val="clear" w:color="auto" w:fill="FFFFFF"/>
        </w:rPr>
        <w:t xml:space="preserve"> (1991). Carbonate deposits in marine fish intestines: a new source of biomineralization. </w:t>
      </w:r>
      <w:r w:rsidRPr="00517D5E">
        <w:rPr>
          <w:rFonts w:ascii="Aptos" w:hAnsi="Aptos"/>
          <w:i/>
          <w:iCs/>
          <w:color w:val="000000"/>
          <w:sz w:val="24"/>
          <w:szCs w:val="24"/>
          <w:shd w:val="clear" w:color="auto" w:fill="FFFFFF"/>
          <w:lang w:val="es-AR"/>
        </w:rPr>
        <w:t>Limnol</w:t>
      </w:r>
      <w:r w:rsidR="005B2671" w:rsidRPr="00517D5E">
        <w:rPr>
          <w:rFonts w:ascii="Aptos" w:hAnsi="Aptos"/>
          <w:i/>
          <w:iCs/>
          <w:color w:val="000000"/>
          <w:sz w:val="24"/>
          <w:szCs w:val="24"/>
          <w:shd w:val="clear" w:color="auto" w:fill="FFFFFF"/>
          <w:lang w:val="es-AR"/>
        </w:rPr>
        <w:t xml:space="preserve">. </w:t>
      </w:r>
      <w:r w:rsidRPr="00517D5E">
        <w:rPr>
          <w:rFonts w:ascii="Aptos" w:hAnsi="Aptos"/>
          <w:i/>
          <w:iCs/>
          <w:color w:val="000000"/>
          <w:sz w:val="24"/>
          <w:szCs w:val="24"/>
          <w:shd w:val="clear" w:color="auto" w:fill="FFFFFF"/>
          <w:lang w:val="es-AR"/>
        </w:rPr>
        <w:t>Oceanogr</w:t>
      </w:r>
      <w:r w:rsidR="005B2671" w:rsidRPr="00517D5E">
        <w:rPr>
          <w:rFonts w:ascii="Aptos" w:hAnsi="Aptos"/>
          <w:i/>
          <w:iCs/>
          <w:color w:val="000000"/>
          <w:sz w:val="24"/>
          <w:szCs w:val="24"/>
          <w:shd w:val="clear" w:color="auto" w:fill="FFFFFF"/>
          <w:lang w:val="es-AR"/>
        </w:rPr>
        <w:t>.</w:t>
      </w:r>
      <w:r w:rsidRPr="00517D5E">
        <w:rPr>
          <w:rFonts w:ascii="Aptos" w:hAnsi="Aptos"/>
          <w:color w:val="000000"/>
          <w:sz w:val="24"/>
          <w:szCs w:val="24"/>
          <w:shd w:val="clear" w:color="auto" w:fill="FFFFFF"/>
          <w:lang w:val="es-AR"/>
        </w:rPr>
        <w:t xml:space="preserve"> </w:t>
      </w:r>
      <w:r w:rsidRPr="00517D5E">
        <w:rPr>
          <w:rFonts w:ascii="Aptos" w:hAnsi="Aptos"/>
          <w:b/>
          <w:bCs/>
          <w:color w:val="000000"/>
          <w:sz w:val="24"/>
          <w:szCs w:val="24"/>
          <w:shd w:val="clear" w:color="auto" w:fill="FFFFFF"/>
          <w:lang w:val="es-AR"/>
        </w:rPr>
        <w:t>36</w:t>
      </w:r>
      <w:r w:rsidRPr="00517D5E">
        <w:rPr>
          <w:rFonts w:ascii="Aptos" w:hAnsi="Aptos"/>
          <w:color w:val="000000"/>
          <w:sz w:val="24"/>
          <w:szCs w:val="24"/>
          <w:shd w:val="clear" w:color="auto" w:fill="FFFFFF"/>
          <w:lang w:val="es-AR"/>
        </w:rPr>
        <w:t>, 1227-1232.</w:t>
      </w:r>
    </w:p>
    <w:p w14:paraId="00B9D01C" w14:textId="0FD8D694" w:rsidR="008E0438" w:rsidRPr="00517D5E" w:rsidRDefault="008E0438" w:rsidP="008E0438">
      <w:pPr>
        <w:rPr>
          <w:rFonts w:ascii="Aptos" w:hAnsi="Aptos"/>
          <w:sz w:val="24"/>
          <w:szCs w:val="24"/>
        </w:rPr>
      </w:pPr>
      <w:r w:rsidRPr="00517D5E">
        <w:rPr>
          <w:rFonts w:ascii="Aptos" w:hAnsi="Aptos"/>
          <w:b/>
          <w:bCs/>
          <w:sz w:val="24"/>
          <w:szCs w:val="24"/>
          <w:lang w:val="es-AR"/>
        </w:rPr>
        <w:t xml:space="preserve">Wang, H., Xu, C., Tan, M., Su, W. </w:t>
      </w:r>
      <w:r w:rsidRPr="00517D5E">
        <w:rPr>
          <w:rFonts w:ascii="Aptos" w:hAnsi="Aptos"/>
          <w:sz w:val="24"/>
          <w:szCs w:val="24"/>
          <w:lang w:val="es-AR"/>
        </w:rPr>
        <w:t xml:space="preserve">(2023). </w:t>
      </w:r>
      <w:r w:rsidRPr="00517D5E">
        <w:rPr>
          <w:rFonts w:ascii="Aptos" w:hAnsi="Aptos"/>
          <w:sz w:val="24"/>
          <w:szCs w:val="24"/>
        </w:rPr>
        <w:t xml:space="preserve">Advanced gut-on-chips for assessing carotenoid absorption, metabolism, and transport. </w:t>
      </w:r>
      <w:r w:rsidRPr="00517D5E">
        <w:rPr>
          <w:rFonts w:ascii="Aptos" w:hAnsi="Aptos"/>
          <w:i/>
          <w:iCs/>
          <w:sz w:val="24"/>
          <w:szCs w:val="24"/>
        </w:rPr>
        <w:t xml:space="preserve">Crit. Rev. Food Sci. </w:t>
      </w:r>
      <w:proofErr w:type="spellStart"/>
      <w:r w:rsidRPr="00517D5E">
        <w:rPr>
          <w:rFonts w:ascii="Aptos" w:hAnsi="Aptos"/>
          <w:i/>
          <w:iCs/>
          <w:sz w:val="24"/>
          <w:szCs w:val="24"/>
        </w:rPr>
        <w:t>Nutr</w:t>
      </w:r>
      <w:proofErr w:type="spellEnd"/>
      <w:r w:rsidRPr="00517D5E">
        <w:rPr>
          <w:rFonts w:ascii="Aptos" w:hAnsi="Aptos"/>
          <w:i/>
          <w:iCs/>
          <w:sz w:val="24"/>
          <w:szCs w:val="24"/>
        </w:rPr>
        <w:t>.</w:t>
      </w:r>
      <w:r w:rsidRPr="00517D5E">
        <w:rPr>
          <w:rFonts w:ascii="Aptos" w:hAnsi="Aptos"/>
          <w:sz w:val="24"/>
          <w:szCs w:val="24"/>
        </w:rPr>
        <w:t xml:space="preserve"> </w:t>
      </w:r>
      <w:r w:rsidRPr="00517D5E">
        <w:rPr>
          <w:rFonts w:ascii="Aptos" w:hAnsi="Aptos"/>
          <w:b/>
          <w:bCs/>
          <w:sz w:val="24"/>
          <w:szCs w:val="24"/>
        </w:rPr>
        <w:t>14</w:t>
      </w:r>
      <w:r w:rsidRPr="00517D5E">
        <w:rPr>
          <w:rFonts w:ascii="Aptos" w:hAnsi="Aptos"/>
          <w:sz w:val="24"/>
          <w:szCs w:val="24"/>
        </w:rPr>
        <w:t xml:space="preserve">, 1-19. </w:t>
      </w:r>
    </w:p>
    <w:p w14:paraId="0364BA44" w14:textId="77777777"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Ward, J. B. J., Keely, S. J. and Keely, S. J.</w:t>
      </w:r>
      <w:r w:rsidRPr="00517D5E">
        <w:rPr>
          <w:rFonts w:ascii="Aptos" w:hAnsi="Aptos"/>
          <w:color w:val="000000"/>
          <w:sz w:val="24"/>
          <w:szCs w:val="24"/>
          <w:shd w:val="clear" w:color="auto" w:fill="FFFFFF"/>
        </w:rPr>
        <w:t xml:space="preserve"> (2014). Oxygen in the regulation of intestinal epithelial transport. </w:t>
      </w:r>
      <w:r w:rsidRPr="00517D5E">
        <w:rPr>
          <w:rFonts w:ascii="Aptos" w:hAnsi="Aptos"/>
          <w:i/>
          <w:iCs/>
          <w:color w:val="000000"/>
          <w:sz w:val="24"/>
          <w:szCs w:val="24"/>
          <w:shd w:val="clear" w:color="auto" w:fill="FFFFFF"/>
        </w:rPr>
        <w:t>J. Physiol.</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592</w:t>
      </w:r>
      <w:r w:rsidRPr="00517D5E">
        <w:rPr>
          <w:rFonts w:ascii="Aptos" w:hAnsi="Aptos"/>
          <w:color w:val="000000"/>
          <w:sz w:val="24"/>
          <w:szCs w:val="24"/>
          <w:shd w:val="clear" w:color="auto" w:fill="FFFFFF"/>
        </w:rPr>
        <w:t>, 2473–2489.</w:t>
      </w:r>
    </w:p>
    <w:p w14:paraId="2C69D826" w14:textId="74AA5678" w:rsidR="00F706B7" w:rsidRPr="00517D5E" w:rsidRDefault="00F706B7"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 xml:space="preserve">Weinrauch, A. M., </w:t>
      </w:r>
      <w:proofErr w:type="spellStart"/>
      <w:r w:rsidRPr="00517D5E">
        <w:rPr>
          <w:rFonts w:ascii="Aptos" w:hAnsi="Aptos"/>
          <w:b/>
          <w:bCs/>
          <w:color w:val="000000"/>
          <w:sz w:val="24"/>
          <w:szCs w:val="24"/>
          <w:shd w:val="clear" w:color="auto" w:fill="FFFFFF"/>
        </w:rPr>
        <w:t>Hoogenboom</w:t>
      </w:r>
      <w:proofErr w:type="spellEnd"/>
      <w:r w:rsidRPr="00517D5E">
        <w:rPr>
          <w:rFonts w:ascii="Aptos" w:hAnsi="Aptos"/>
          <w:b/>
          <w:bCs/>
          <w:color w:val="000000"/>
          <w:sz w:val="24"/>
          <w:szCs w:val="24"/>
          <w:shd w:val="clear" w:color="auto" w:fill="FFFFFF"/>
        </w:rPr>
        <w:t xml:space="preserve">, J. L., </w:t>
      </w:r>
      <w:r w:rsidR="00B028C9" w:rsidRPr="00517D5E">
        <w:rPr>
          <w:rFonts w:ascii="Aptos" w:hAnsi="Aptos"/>
          <w:b/>
          <w:bCs/>
          <w:color w:val="000000"/>
          <w:sz w:val="24"/>
          <w:szCs w:val="24"/>
          <w:shd w:val="clear" w:color="auto" w:fill="FFFFFF"/>
        </w:rPr>
        <w:t>and</w:t>
      </w:r>
      <w:r w:rsidRPr="00517D5E">
        <w:rPr>
          <w:rFonts w:ascii="Aptos" w:hAnsi="Aptos"/>
          <w:b/>
          <w:bCs/>
          <w:color w:val="000000"/>
          <w:sz w:val="24"/>
          <w:szCs w:val="24"/>
          <w:shd w:val="clear" w:color="auto" w:fill="FFFFFF"/>
        </w:rPr>
        <w:t xml:space="preserve"> Anderson, W. G.</w:t>
      </w:r>
      <w:r w:rsidRPr="00517D5E">
        <w:rPr>
          <w:rFonts w:ascii="Aptos" w:hAnsi="Aptos"/>
          <w:color w:val="000000"/>
          <w:sz w:val="24"/>
          <w:szCs w:val="24"/>
          <w:shd w:val="clear" w:color="auto" w:fill="FFFFFF"/>
        </w:rPr>
        <w:t xml:space="preserve"> (2021). A review of reductionist methods in fish gastrointestinal tract physiology. </w:t>
      </w:r>
      <w:r w:rsidRPr="00517D5E">
        <w:rPr>
          <w:rFonts w:ascii="Aptos" w:hAnsi="Aptos"/>
          <w:i/>
          <w:iCs/>
          <w:color w:val="000000"/>
          <w:sz w:val="24"/>
          <w:szCs w:val="24"/>
          <w:shd w:val="clear" w:color="auto" w:fill="FFFFFF"/>
        </w:rPr>
        <w:t>Comp</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Biochem</w:t>
      </w:r>
      <w:proofErr w:type="spellEnd"/>
      <w:r w:rsidR="005B2671" w:rsidRPr="00517D5E">
        <w:rPr>
          <w:rFonts w:ascii="Aptos" w:hAnsi="Aptos"/>
          <w:i/>
          <w:iCs/>
          <w:color w:val="000000"/>
          <w:sz w:val="24"/>
          <w:szCs w:val="24"/>
          <w:shd w:val="clear" w:color="auto" w:fill="FFFFFF"/>
        </w:rPr>
        <w:t xml:space="preserve">. </w:t>
      </w:r>
      <w:r w:rsidRPr="00517D5E">
        <w:rPr>
          <w:rFonts w:ascii="Aptos" w:hAnsi="Aptos"/>
          <w:i/>
          <w:iCs/>
          <w:color w:val="000000"/>
          <w:sz w:val="24"/>
          <w:szCs w:val="24"/>
          <w:shd w:val="clear" w:color="auto" w:fill="FFFFFF"/>
        </w:rPr>
        <w:t>Physiol</w:t>
      </w:r>
      <w:r w:rsidR="005B2671" w:rsidRPr="00517D5E">
        <w:rPr>
          <w:rFonts w:ascii="Aptos" w:hAnsi="Aptos"/>
          <w:i/>
          <w:iCs/>
          <w:color w:val="000000"/>
          <w:sz w:val="24"/>
          <w:szCs w:val="24"/>
          <w:shd w:val="clear" w:color="auto" w:fill="FFFFFF"/>
        </w:rPr>
        <w:t>.</w:t>
      </w:r>
      <w:r w:rsidR="00B028C9"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254</w:t>
      </w:r>
      <w:r w:rsidR="005B2671" w:rsidRPr="00517D5E">
        <w:rPr>
          <w:rFonts w:ascii="Aptos" w:hAnsi="Aptos"/>
          <w:b/>
          <w:bCs/>
          <w:color w:val="000000"/>
          <w:sz w:val="24"/>
          <w:szCs w:val="24"/>
          <w:shd w:val="clear" w:color="auto" w:fill="FFFFFF"/>
        </w:rPr>
        <w:t>B</w:t>
      </w:r>
      <w:r w:rsidRPr="00517D5E">
        <w:rPr>
          <w:rFonts w:ascii="Aptos" w:hAnsi="Aptos"/>
          <w:color w:val="000000"/>
          <w:sz w:val="24"/>
          <w:szCs w:val="24"/>
          <w:shd w:val="clear" w:color="auto" w:fill="FFFFFF"/>
        </w:rPr>
        <w:t xml:space="preserve">, 110571. </w:t>
      </w:r>
    </w:p>
    <w:p w14:paraId="532E1302" w14:textId="7204A0F8" w:rsidR="00BB21DD" w:rsidRPr="00517D5E" w:rsidRDefault="00BB21DD" w:rsidP="00AD4802">
      <w:pPr>
        <w:spacing w:after="120" w:line="240" w:lineRule="auto"/>
        <w:rPr>
          <w:rFonts w:ascii="Aptos" w:hAnsi="Aptos"/>
          <w:b/>
          <w:bCs/>
          <w:color w:val="000000"/>
          <w:sz w:val="24"/>
          <w:szCs w:val="24"/>
          <w:shd w:val="clear" w:color="auto" w:fill="FFFFFF"/>
        </w:rPr>
      </w:pPr>
      <w:bookmarkStart w:id="10" w:name="_Hlk173933493"/>
      <w:r w:rsidRPr="00517D5E">
        <w:rPr>
          <w:rFonts w:ascii="Aptos" w:hAnsi="Aptos"/>
          <w:b/>
          <w:bCs/>
          <w:color w:val="000000"/>
          <w:sz w:val="24"/>
          <w:szCs w:val="24"/>
          <w:shd w:val="clear" w:color="auto" w:fill="FFFFFF"/>
        </w:rPr>
        <w:t xml:space="preserve">Wiles, T.J., </w:t>
      </w:r>
      <w:proofErr w:type="spellStart"/>
      <w:r w:rsidRPr="00517D5E">
        <w:rPr>
          <w:rFonts w:ascii="Aptos" w:hAnsi="Aptos"/>
          <w:b/>
          <w:bCs/>
          <w:color w:val="000000"/>
          <w:sz w:val="24"/>
          <w:szCs w:val="24"/>
          <w:shd w:val="clear" w:color="auto" w:fill="FFFFFF"/>
        </w:rPr>
        <w:t>Jemielita</w:t>
      </w:r>
      <w:proofErr w:type="spellEnd"/>
      <w:r w:rsidRPr="00517D5E">
        <w:rPr>
          <w:rFonts w:ascii="Aptos" w:hAnsi="Aptos"/>
          <w:b/>
          <w:bCs/>
          <w:color w:val="000000"/>
          <w:sz w:val="24"/>
          <w:szCs w:val="24"/>
          <w:shd w:val="clear" w:color="auto" w:fill="FFFFFF"/>
        </w:rPr>
        <w:t xml:space="preserve">, M., Baker, R.P., </w:t>
      </w:r>
      <w:proofErr w:type="spellStart"/>
      <w:r w:rsidRPr="00517D5E">
        <w:rPr>
          <w:rFonts w:ascii="Aptos" w:hAnsi="Aptos"/>
          <w:b/>
          <w:bCs/>
          <w:color w:val="000000"/>
          <w:sz w:val="24"/>
          <w:szCs w:val="24"/>
          <w:shd w:val="clear" w:color="auto" w:fill="FFFFFF"/>
        </w:rPr>
        <w:t>Schlomann</w:t>
      </w:r>
      <w:proofErr w:type="spellEnd"/>
      <w:r w:rsidRPr="00517D5E">
        <w:rPr>
          <w:rFonts w:ascii="Aptos" w:hAnsi="Aptos"/>
          <w:b/>
          <w:bCs/>
          <w:color w:val="000000"/>
          <w:sz w:val="24"/>
          <w:szCs w:val="24"/>
          <w:shd w:val="clear" w:color="auto" w:fill="FFFFFF"/>
        </w:rPr>
        <w:t xml:space="preserve">, B.H., Logan, S.L., Ganz, J., Melancon, E., Eisen, J.S., Guillemin, K., Parthasarathy, R. </w:t>
      </w:r>
      <w:r w:rsidRPr="00517D5E">
        <w:rPr>
          <w:rFonts w:ascii="Aptos" w:hAnsi="Aptos"/>
          <w:color w:val="000000"/>
          <w:sz w:val="24"/>
          <w:szCs w:val="24"/>
          <w:shd w:val="clear" w:color="auto" w:fill="FFFFFF"/>
        </w:rPr>
        <w:t>(2016).</w:t>
      </w:r>
      <w:r w:rsidRPr="00517D5E">
        <w:rPr>
          <w:rFonts w:ascii="Aptos" w:hAnsi="Aptos"/>
          <w:b/>
          <w:bCs/>
          <w:color w:val="000000"/>
          <w:sz w:val="24"/>
          <w:szCs w:val="24"/>
          <w:shd w:val="clear" w:color="auto" w:fill="FFFFFF"/>
        </w:rPr>
        <w:t xml:space="preserve"> </w:t>
      </w:r>
      <w:r w:rsidRPr="00517D5E">
        <w:rPr>
          <w:rFonts w:ascii="Aptos" w:hAnsi="Aptos"/>
          <w:color w:val="000000"/>
          <w:sz w:val="24"/>
          <w:szCs w:val="24"/>
          <w:shd w:val="clear" w:color="auto" w:fill="FFFFFF"/>
        </w:rPr>
        <w:t xml:space="preserve">Host gut motility promotes competitive exclusion within a model intestinal microbiota. </w:t>
      </w:r>
      <w:proofErr w:type="spellStart"/>
      <w:r w:rsidRPr="00517D5E">
        <w:rPr>
          <w:rFonts w:ascii="Aptos" w:hAnsi="Aptos"/>
          <w:i/>
          <w:iCs/>
          <w:color w:val="000000"/>
          <w:sz w:val="24"/>
          <w:szCs w:val="24"/>
          <w:shd w:val="clear" w:color="auto" w:fill="FFFFFF"/>
        </w:rPr>
        <w:t>PLoS</w:t>
      </w:r>
      <w:proofErr w:type="spellEnd"/>
      <w:r w:rsidRPr="00517D5E">
        <w:rPr>
          <w:rFonts w:ascii="Aptos" w:hAnsi="Aptos"/>
          <w:i/>
          <w:iCs/>
          <w:color w:val="000000"/>
          <w:sz w:val="24"/>
          <w:szCs w:val="24"/>
          <w:shd w:val="clear" w:color="auto" w:fill="FFFFFF"/>
        </w:rPr>
        <w:t xml:space="preserve"> Biol</w:t>
      </w:r>
      <w:r w:rsidRPr="00517D5E">
        <w:rPr>
          <w:rFonts w:ascii="Aptos" w:hAnsi="Aptos"/>
          <w:color w:val="000000"/>
          <w:sz w:val="24"/>
          <w:szCs w:val="24"/>
          <w:shd w:val="clear" w:color="auto" w:fill="FFFFFF"/>
        </w:rPr>
        <w:t>. 26,14(7</w:t>
      </w:r>
      <w:proofErr w:type="gramStart"/>
      <w:r w:rsidRPr="00517D5E">
        <w:rPr>
          <w:rFonts w:ascii="Aptos" w:hAnsi="Aptos"/>
          <w:color w:val="000000"/>
          <w:sz w:val="24"/>
          <w:szCs w:val="24"/>
          <w:shd w:val="clear" w:color="auto" w:fill="FFFFFF"/>
        </w:rPr>
        <w:t>):e</w:t>
      </w:r>
      <w:proofErr w:type="gramEnd"/>
      <w:r w:rsidRPr="00517D5E">
        <w:rPr>
          <w:rFonts w:ascii="Aptos" w:hAnsi="Aptos"/>
          <w:color w:val="000000"/>
          <w:sz w:val="24"/>
          <w:szCs w:val="24"/>
          <w:shd w:val="clear" w:color="auto" w:fill="FFFFFF"/>
        </w:rPr>
        <w:t>1002517.</w:t>
      </w:r>
      <w:bookmarkEnd w:id="10"/>
    </w:p>
    <w:p w14:paraId="4A4A7DBF" w14:textId="77777777"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lastRenderedPageBreak/>
        <w:t>Wilson, R.W., Gilmour, K.M., Henry, R.P., and Wood, C.M.</w:t>
      </w:r>
      <w:r w:rsidRPr="00517D5E">
        <w:rPr>
          <w:rFonts w:ascii="Aptos" w:hAnsi="Aptos"/>
          <w:color w:val="000000"/>
          <w:sz w:val="24"/>
          <w:szCs w:val="24"/>
          <w:shd w:val="clear" w:color="auto" w:fill="FFFFFF"/>
        </w:rPr>
        <w:t xml:space="preserve"> (1996) Intestinal base excretion in the seawater-adapted rainbow trout: a role in acid-base balance? </w:t>
      </w:r>
      <w:r w:rsidRPr="00517D5E">
        <w:rPr>
          <w:rFonts w:ascii="Aptos" w:hAnsi="Aptos"/>
          <w:i/>
          <w:iCs/>
          <w:color w:val="000000"/>
          <w:sz w:val="24"/>
          <w:szCs w:val="24"/>
          <w:shd w:val="clear" w:color="auto" w:fill="FFFFFF"/>
        </w:rPr>
        <w:t>J. Exp. Biol.</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199</w:t>
      </w:r>
      <w:r w:rsidRPr="00517D5E">
        <w:rPr>
          <w:rFonts w:ascii="Aptos" w:hAnsi="Aptos"/>
          <w:color w:val="000000"/>
          <w:sz w:val="24"/>
          <w:szCs w:val="24"/>
          <w:shd w:val="clear" w:color="auto" w:fill="FFFFFF"/>
        </w:rPr>
        <w:t>, 2331-2343.</w:t>
      </w:r>
    </w:p>
    <w:p w14:paraId="26C6E753" w14:textId="679EFD34"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Wolf, K.</w:t>
      </w:r>
      <w:r w:rsidRPr="00517D5E">
        <w:rPr>
          <w:rFonts w:ascii="Aptos" w:hAnsi="Aptos"/>
          <w:color w:val="000000"/>
          <w:sz w:val="24"/>
          <w:szCs w:val="24"/>
          <w:shd w:val="clear" w:color="auto" w:fill="FFFFFF"/>
        </w:rPr>
        <w:t xml:space="preserve"> (1963). Physiological </w:t>
      </w:r>
      <w:proofErr w:type="spellStart"/>
      <w:r w:rsidRPr="00517D5E">
        <w:rPr>
          <w:rFonts w:ascii="Aptos" w:hAnsi="Aptos"/>
          <w:color w:val="000000"/>
          <w:sz w:val="24"/>
          <w:szCs w:val="24"/>
          <w:shd w:val="clear" w:color="auto" w:fill="FFFFFF"/>
        </w:rPr>
        <w:t>salines</w:t>
      </w:r>
      <w:proofErr w:type="spellEnd"/>
      <w:r w:rsidRPr="00517D5E">
        <w:rPr>
          <w:rFonts w:ascii="Aptos" w:hAnsi="Aptos"/>
          <w:color w:val="000000"/>
          <w:sz w:val="24"/>
          <w:szCs w:val="24"/>
          <w:shd w:val="clear" w:color="auto" w:fill="FFFFFF"/>
        </w:rPr>
        <w:t xml:space="preserve"> for </w:t>
      </w:r>
      <w:r w:rsidR="00822DBD" w:rsidRPr="00517D5E">
        <w:rPr>
          <w:rFonts w:ascii="Aptos" w:hAnsi="Aptos"/>
          <w:color w:val="000000"/>
          <w:sz w:val="24"/>
          <w:szCs w:val="24"/>
          <w:shd w:val="clear" w:color="auto" w:fill="FFFFFF"/>
        </w:rPr>
        <w:t>freshwater</w:t>
      </w:r>
      <w:r w:rsidRPr="00517D5E">
        <w:rPr>
          <w:rFonts w:ascii="Aptos" w:hAnsi="Aptos"/>
          <w:color w:val="000000"/>
          <w:sz w:val="24"/>
          <w:szCs w:val="24"/>
          <w:shd w:val="clear" w:color="auto" w:fill="FFFFFF"/>
        </w:rPr>
        <w:t xml:space="preserve"> </w:t>
      </w:r>
      <w:proofErr w:type="spellStart"/>
      <w:r w:rsidRPr="00517D5E">
        <w:rPr>
          <w:rFonts w:ascii="Aptos" w:hAnsi="Aptos"/>
          <w:color w:val="000000"/>
          <w:sz w:val="24"/>
          <w:szCs w:val="24"/>
          <w:shd w:val="clear" w:color="auto" w:fill="FFFFFF"/>
        </w:rPr>
        <w:t>teleosts</w:t>
      </w:r>
      <w:proofErr w:type="spellEnd"/>
      <w:r w:rsidRPr="00517D5E">
        <w:rPr>
          <w:rFonts w:ascii="Aptos" w:hAnsi="Aptos"/>
          <w:color w:val="000000"/>
          <w:sz w:val="24"/>
          <w:szCs w:val="24"/>
          <w:shd w:val="clear" w:color="auto" w:fill="FFFFFF"/>
        </w:rPr>
        <w:t xml:space="preserve">. </w:t>
      </w:r>
      <w:r w:rsidRPr="00517D5E">
        <w:rPr>
          <w:rFonts w:ascii="Aptos" w:hAnsi="Aptos"/>
          <w:i/>
          <w:iCs/>
          <w:color w:val="000000"/>
          <w:sz w:val="24"/>
          <w:szCs w:val="24"/>
          <w:shd w:val="clear" w:color="auto" w:fill="FFFFFF"/>
        </w:rPr>
        <w:t>Progress. Fish Cult.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25</w:t>
      </w:r>
      <w:r w:rsidRPr="00517D5E">
        <w:rPr>
          <w:rFonts w:ascii="Aptos" w:hAnsi="Aptos"/>
          <w:color w:val="000000"/>
          <w:sz w:val="24"/>
          <w:szCs w:val="24"/>
          <w:shd w:val="clear" w:color="auto" w:fill="FFFFFF"/>
        </w:rPr>
        <w:t>, 135–140.</w:t>
      </w:r>
    </w:p>
    <w:p w14:paraId="37A513F3" w14:textId="6DC67CE1"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Wood, C. M.</w:t>
      </w:r>
      <w:r w:rsidRPr="00517D5E">
        <w:rPr>
          <w:rFonts w:ascii="Aptos" w:hAnsi="Aptos"/>
          <w:color w:val="000000"/>
          <w:sz w:val="24"/>
          <w:szCs w:val="24"/>
          <w:shd w:val="clear" w:color="auto" w:fill="FFFFFF"/>
        </w:rPr>
        <w:t xml:space="preserve"> (2019). Internal spatial and temporal CO</w:t>
      </w:r>
      <w:r w:rsidRPr="00517D5E">
        <w:rPr>
          <w:rFonts w:ascii="Aptos" w:hAnsi="Aptos"/>
          <w:color w:val="000000"/>
          <w:sz w:val="24"/>
          <w:szCs w:val="24"/>
          <w:shd w:val="clear" w:color="auto" w:fill="FFFFFF"/>
          <w:vertAlign w:val="subscript"/>
        </w:rPr>
        <w:t>2</w:t>
      </w:r>
      <w:r w:rsidRPr="00517D5E">
        <w:rPr>
          <w:rFonts w:ascii="Aptos" w:hAnsi="Aptos"/>
          <w:color w:val="000000"/>
          <w:sz w:val="24"/>
          <w:szCs w:val="24"/>
          <w:shd w:val="clear" w:color="auto" w:fill="FFFFFF"/>
        </w:rPr>
        <w:t xml:space="preserve"> dynamics: Fasting, feeding, drinking, and the alkaline tide. In </w:t>
      </w:r>
      <w:r w:rsidRPr="00517D5E">
        <w:rPr>
          <w:rFonts w:ascii="Aptos" w:hAnsi="Aptos"/>
          <w:i/>
          <w:iCs/>
          <w:color w:val="000000"/>
          <w:sz w:val="24"/>
          <w:szCs w:val="24"/>
          <w:shd w:val="clear" w:color="auto" w:fill="FFFFFF"/>
        </w:rPr>
        <w:t>Fish Physiology</w:t>
      </w:r>
      <w:r w:rsidR="0063558E" w:rsidRPr="00517D5E">
        <w:rPr>
          <w:rFonts w:ascii="Aptos" w:hAnsi="Aptos"/>
          <w:i/>
          <w:iCs/>
          <w:color w:val="000000"/>
          <w:sz w:val="24"/>
          <w:szCs w:val="24"/>
          <w:shd w:val="clear" w:color="auto" w:fill="FFFFFF"/>
        </w:rPr>
        <w:t xml:space="preserve"> Vol 37</w:t>
      </w:r>
      <w:r w:rsidRPr="00517D5E">
        <w:rPr>
          <w:rFonts w:ascii="Aptos" w:hAnsi="Aptos"/>
          <w:i/>
          <w:iCs/>
          <w:color w:val="000000"/>
          <w:sz w:val="24"/>
          <w:szCs w:val="24"/>
          <w:shd w:val="clear" w:color="auto" w:fill="FFFFFF"/>
        </w:rPr>
        <w:t>: Carbon Dioxide</w:t>
      </w:r>
      <w:r w:rsidRPr="00517D5E">
        <w:rPr>
          <w:rFonts w:ascii="Aptos" w:hAnsi="Aptos"/>
          <w:color w:val="000000"/>
          <w:sz w:val="24"/>
          <w:szCs w:val="24"/>
          <w:shd w:val="clear" w:color="auto" w:fill="FFFFFF"/>
        </w:rPr>
        <w:t xml:space="preserve"> (ed. Grosell, M., Munday, P. L., Farrell, A. P., and Brauner, C. J.), pp. 245–286. Elsevier.</w:t>
      </w:r>
    </w:p>
    <w:p w14:paraId="52FB1EFA" w14:textId="6292479C"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Wood, C.M. and Bucking, C.</w:t>
      </w:r>
      <w:r w:rsidRPr="00517D5E">
        <w:rPr>
          <w:rFonts w:ascii="Aptos" w:hAnsi="Aptos"/>
          <w:color w:val="000000"/>
          <w:sz w:val="24"/>
          <w:szCs w:val="24"/>
          <w:shd w:val="clear" w:color="auto" w:fill="FFFFFF"/>
        </w:rPr>
        <w:t xml:space="preserve"> (2011). The role of feeding in salt and water balance. pp 165- In </w:t>
      </w:r>
      <w:r w:rsidRPr="00517D5E">
        <w:rPr>
          <w:rFonts w:ascii="Aptos" w:hAnsi="Aptos"/>
          <w:i/>
          <w:iCs/>
          <w:color w:val="000000"/>
          <w:sz w:val="24"/>
          <w:szCs w:val="24"/>
          <w:shd w:val="clear" w:color="auto" w:fill="FFFFFF"/>
        </w:rPr>
        <w:t>Fish Physiology. Vol. 30: The Multifunctional Gut of Fish</w:t>
      </w:r>
      <w:r w:rsidRPr="00517D5E">
        <w:rPr>
          <w:rFonts w:ascii="Aptos" w:hAnsi="Aptos"/>
          <w:color w:val="000000"/>
          <w:sz w:val="24"/>
          <w:szCs w:val="24"/>
          <w:shd w:val="clear" w:color="auto" w:fill="FFFFFF"/>
        </w:rPr>
        <w:t>. (</w:t>
      </w:r>
      <w:r w:rsidR="0063558E" w:rsidRPr="00517D5E">
        <w:rPr>
          <w:rFonts w:ascii="Aptos" w:hAnsi="Aptos"/>
          <w:color w:val="000000"/>
          <w:sz w:val="24"/>
          <w:szCs w:val="24"/>
          <w:shd w:val="clear" w:color="auto" w:fill="FFFFFF"/>
        </w:rPr>
        <w:t>ed</w:t>
      </w:r>
      <w:r w:rsidR="00B028C9"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M. Grosell, A.P. Farrell and C.J. Brauner</w:t>
      </w:r>
      <w:r w:rsidR="00B028C9" w:rsidRPr="00517D5E">
        <w:rPr>
          <w:rFonts w:ascii="Aptos" w:hAnsi="Aptos"/>
          <w:color w:val="000000"/>
          <w:sz w:val="24"/>
          <w:szCs w:val="24"/>
          <w:shd w:val="clear" w:color="auto" w:fill="FFFFFF"/>
        </w:rPr>
        <w:t>)</w:t>
      </w:r>
      <w:r w:rsidRPr="00517D5E">
        <w:rPr>
          <w:rFonts w:ascii="Aptos" w:hAnsi="Aptos"/>
          <w:color w:val="000000"/>
          <w:sz w:val="24"/>
          <w:szCs w:val="24"/>
          <w:shd w:val="clear" w:color="auto" w:fill="FFFFFF"/>
        </w:rPr>
        <w:t xml:space="preserve"> Academic Press, San Diego.</w:t>
      </w:r>
    </w:p>
    <w:p w14:paraId="06E04486" w14:textId="77777777"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 xml:space="preserve">Wood, C. M. and </w:t>
      </w:r>
      <w:proofErr w:type="spellStart"/>
      <w:r w:rsidRPr="00517D5E">
        <w:rPr>
          <w:rFonts w:ascii="Aptos" w:hAnsi="Aptos"/>
          <w:b/>
          <w:bCs/>
          <w:color w:val="000000"/>
          <w:sz w:val="24"/>
          <w:szCs w:val="24"/>
          <w:shd w:val="clear" w:color="auto" w:fill="FFFFFF"/>
        </w:rPr>
        <w:t>Eom</w:t>
      </w:r>
      <w:proofErr w:type="spellEnd"/>
      <w:r w:rsidRPr="00517D5E">
        <w:rPr>
          <w:rFonts w:ascii="Aptos" w:hAnsi="Aptos"/>
          <w:b/>
          <w:bCs/>
          <w:color w:val="000000"/>
          <w:sz w:val="24"/>
          <w:szCs w:val="24"/>
          <w:shd w:val="clear" w:color="auto" w:fill="FFFFFF"/>
        </w:rPr>
        <w:t>, J.</w:t>
      </w:r>
      <w:r w:rsidRPr="00517D5E">
        <w:rPr>
          <w:rFonts w:ascii="Aptos" w:hAnsi="Aptos"/>
          <w:color w:val="000000"/>
          <w:sz w:val="24"/>
          <w:szCs w:val="24"/>
          <w:shd w:val="clear" w:color="auto" w:fill="FFFFFF"/>
        </w:rPr>
        <w:t xml:space="preserve"> (2019). The internal CO</w:t>
      </w:r>
      <w:r w:rsidRPr="00517D5E">
        <w:rPr>
          <w:rFonts w:ascii="Aptos" w:hAnsi="Aptos"/>
          <w:color w:val="000000"/>
          <w:sz w:val="24"/>
          <w:szCs w:val="24"/>
          <w:shd w:val="clear" w:color="auto" w:fill="FFFFFF"/>
          <w:vertAlign w:val="subscript"/>
        </w:rPr>
        <w:t>2</w:t>
      </w:r>
      <w:r w:rsidRPr="00517D5E">
        <w:rPr>
          <w:rFonts w:ascii="Aptos" w:hAnsi="Aptos"/>
          <w:color w:val="000000"/>
          <w:sz w:val="24"/>
          <w:szCs w:val="24"/>
          <w:shd w:val="clear" w:color="auto" w:fill="FFFFFF"/>
        </w:rPr>
        <w:t xml:space="preserve"> threat to fish: High PCO</w:t>
      </w:r>
      <w:r w:rsidRPr="00517D5E">
        <w:rPr>
          <w:rFonts w:ascii="Aptos" w:hAnsi="Aptos"/>
          <w:color w:val="000000"/>
          <w:sz w:val="24"/>
          <w:szCs w:val="24"/>
          <w:shd w:val="clear" w:color="auto" w:fill="FFFFFF"/>
          <w:vertAlign w:val="subscript"/>
        </w:rPr>
        <w:t>2</w:t>
      </w:r>
      <w:r w:rsidRPr="00517D5E">
        <w:rPr>
          <w:rFonts w:ascii="Aptos" w:hAnsi="Aptos"/>
          <w:color w:val="000000"/>
          <w:sz w:val="24"/>
          <w:szCs w:val="24"/>
          <w:shd w:val="clear" w:color="auto" w:fill="FFFFFF"/>
        </w:rPr>
        <w:t xml:space="preserve"> in the digestive tract. </w:t>
      </w:r>
      <w:r w:rsidRPr="00517D5E">
        <w:rPr>
          <w:rFonts w:ascii="Aptos" w:hAnsi="Aptos"/>
          <w:i/>
          <w:iCs/>
          <w:color w:val="000000"/>
          <w:sz w:val="24"/>
          <w:szCs w:val="24"/>
          <w:shd w:val="clear" w:color="auto" w:fill="FFFFFF"/>
        </w:rPr>
        <w:t>Proc. R. Soc. B Biol. Sci.</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286</w:t>
      </w:r>
      <w:r w:rsidRPr="00517D5E">
        <w:rPr>
          <w:rFonts w:ascii="Aptos" w:hAnsi="Aptos"/>
          <w:color w:val="000000"/>
          <w:sz w:val="24"/>
          <w:szCs w:val="24"/>
          <w:shd w:val="clear" w:color="auto" w:fill="FFFFFF"/>
        </w:rPr>
        <w:t>, 20190832.</w:t>
      </w:r>
    </w:p>
    <w:p w14:paraId="0F377710" w14:textId="4BDADAC1" w:rsidR="00F706B7" w:rsidRPr="00517D5E" w:rsidRDefault="00F706B7" w:rsidP="00AD4802">
      <w:pPr>
        <w:spacing w:after="120" w:line="240" w:lineRule="auto"/>
        <w:rPr>
          <w:rFonts w:ascii="Aptos" w:eastAsia="Times New Roman" w:hAnsi="Aptos" w:cs="Times New Roman"/>
          <w:kern w:val="0"/>
          <w:sz w:val="24"/>
          <w:szCs w:val="24"/>
          <w:lang w:val="en-US"/>
          <w14:ligatures w14:val="none"/>
        </w:rPr>
      </w:pPr>
      <w:r w:rsidRPr="00517D5E">
        <w:rPr>
          <w:rFonts w:ascii="Aptos" w:eastAsia="Times New Roman" w:hAnsi="Aptos" w:cs="Times New Roman"/>
          <w:b/>
          <w:bCs/>
          <w:kern w:val="0"/>
          <w:sz w:val="24"/>
          <w:szCs w:val="24"/>
          <w:lang w:val="en-US"/>
          <w14:ligatures w14:val="none"/>
        </w:rPr>
        <w:t xml:space="preserve">Wood, C. M., </w:t>
      </w:r>
      <w:r w:rsidR="00B028C9" w:rsidRPr="00517D5E">
        <w:rPr>
          <w:rFonts w:ascii="Aptos" w:eastAsia="Times New Roman" w:hAnsi="Aptos" w:cs="Times New Roman"/>
          <w:b/>
          <w:bCs/>
          <w:kern w:val="0"/>
          <w:sz w:val="24"/>
          <w:szCs w:val="24"/>
          <w:lang w:val="en-US"/>
          <w14:ligatures w14:val="none"/>
        </w:rPr>
        <w:t>and</w:t>
      </w:r>
      <w:r w:rsidRPr="00517D5E">
        <w:rPr>
          <w:rFonts w:ascii="Aptos" w:eastAsia="Times New Roman" w:hAnsi="Aptos" w:cs="Times New Roman"/>
          <w:b/>
          <w:bCs/>
          <w:kern w:val="0"/>
          <w:sz w:val="24"/>
          <w:szCs w:val="24"/>
          <w:lang w:val="en-US"/>
          <w14:ligatures w14:val="none"/>
        </w:rPr>
        <w:t xml:space="preserve"> Grosell, M.</w:t>
      </w:r>
      <w:r w:rsidRPr="00517D5E">
        <w:rPr>
          <w:rFonts w:ascii="Aptos" w:eastAsia="Times New Roman" w:hAnsi="Aptos" w:cs="Times New Roman"/>
          <w:kern w:val="0"/>
          <w:sz w:val="24"/>
          <w:szCs w:val="24"/>
          <w:lang w:val="en-US"/>
          <w14:ligatures w14:val="none"/>
        </w:rPr>
        <w:t xml:space="preserve"> (2012). Independence of net water flux from paracellular permeability in the intestine of </w:t>
      </w:r>
      <w:proofErr w:type="spellStart"/>
      <w:r w:rsidRPr="00517D5E">
        <w:rPr>
          <w:rFonts w:ascii="Aptos" w:eastAsia="Times New Roman" w:hAnsi="Aptos" w:cs="Times New Roman"/>
          <w:i/>
          <w:iCs/>
          <w:kern w:val="0"/>
          <w:sz w:val="24"/>
          <w:szCs w:val="24"/>
          <w:lang w:val="en-US"/>
          <w14:ligatures w14:val="none"/>
        </w:rPr>
        <w:t>Fundulus</w:t>
      </w:r>
      <w:proofErr w:type="spellEnd"/>
      <w:r w:rsidRPr="00517D5E">
        <w:rPr>
          <w:rFonts w:ascii="Aptos" w:eastAsia="Times New Roman" w:hAnsi="Aptos" w:cs="Times New Roman"/>
          <w:i/>
          <w:iCs/>
          <w:kern w:val="0"/>
          <w:sz w:val="24"/>
          <w:szCs w:val="24"/>
          <w:lang w:val="en-US"/>
          <w14:ligatures w14:val="none"/>
        </w:rPr>
        <w:t xml:space="preserve"> </w:t>
      </w:r>
      <w:proofErr w:type="spellStart"/>
      <w:r w:rsidRPr="00517D5E">
        <w:rPr>
          <w:rFonts w:ascii="Aptos" w:eastAsia="Times New Roman" w:hAnsi="Aptos" w:cs="Times New Roman"/>
          <w:i/>
          <w:iCs/>
          <w:kern w:val="0"/>
          <w:sz w:val="24"/>
          <w:szCs w:val="24"/>
          <w:lang w:val="en-US"/>
          <w14:ligatures w14:val="none"/>
        </w:rPr>
        <w:t>heteroclitus</w:t>
      </w:r>
      <w:proofErr w:type="spellEnd"/>
      <w:r w:rsidRPr="00517D5E">
        <w:rPr>
          <w:rFonts w:ascii="Aptos" w:eastAsia="Times New Roman" w:hAnsi="Aptos" w:cs="Times New Roman"/>
          <w:kern w:val="0"/>
          <w:sz w:val="24"/>
          <w:szCs w:val="24"/>
          <w:lang w:val="en-US"/>
          <w14:ligatures w14:val="none"/>
        </w:rPr>
        <w:t xml:space="preserve">, a euryhaline teleost. </w:t>
      </w:r>
      <w:r w:rsidRPr="00517D5E">
        <w:rPr>
          <w:rFonts w:ascii="Aptos" w:eastAsia="Times New Roman" w:hAnsi="Aptos" w:cs="Times New Roman"/>
          <w:i/>
          <w:iCs/>
          <w:kern w:val="0"/>
          <w:sz w:val="24"/>
          <w:szCs w:val="24"/>
          <w:lang w:val="en-US"/>
          <w14:ligatures w14:val="none"/>
        </w:rPr>
        <w:t>J Exp Biol</w:t>
      </w:r>
      <w:r w:rsidRPr="00517D5E">
        <w:rPr>
          <w:rFonts w:ascii="Aptos" w:eastAsia="Times New Roman" w:hAnsi="Aptos" w:cs="Times New Roman"/>
          <w:kern w:val="0"/>
          <w:sz w:val="24"/>
          <w:szCs w:val="24"/>
          <w:lang w:val="en-US"/>
          <w14:ligatures w14:val="none"/>
        </w:rPr>
        <w:t xml:space="preserve">, </w:t>
      </w:r>
      <w:r w:rsidRPr="00517D5E">
        <w:rPr>
          <w:rFonts w:ascii="Aptos" w:eastAsia="Times New Roman" w:hAnsi="Aptos" w:cs="Times New Roman"/>
          <w:b/>
          <w:bCs/>
          <w:kern w:val="0"/>
          <w:sz w:val="24"/>
          <w:szCs w:val="24"/>
          <w:lang w:val="en-US"/>
          <w14:ligatures w14:val="none"/>
        </w:rPr>
        <w:t>215</w:t>
      </w:r>
      <w:r w:rsidR="00B028C9" w:rsidRPr="00517D5E">
        <w:rPr>
          <w:rFonts w:ascii="Aptos" w:eastAsia="Times New Roman" w:hAnsi="Aptos" w:cs="Times New Roman"/>
          <w:kern w:val="0"/>
          <w:sz w:val="24"/>
          <w:szCs w:val="24"/>
          <w:lang w:val="en-US"/>
          <w14:ligatures w14:val="none"/>
        </w:rPr>
        <w:t>,</w:t>
      </w:r>
      <w:r w:rsidRPr="00517D5E">
        <w:rPr>
          <w:rFonts w:ascii="Aptos" w:eastAsia="Times New Roman" w:hAnsi="Aptos" w:cs="Times New Roman"/>
          <w:kern w:val="0"/>
          <w:sz w:val="24"/>
          <w:szCs w:val="24"/>
          <w:lang w:val="en-US"/>
          <w14:ligatures w14:val="none"/>
        </w:rPr>
        <w:t xml:space="preserve"> 508–517. </w:t>
      </w:r>
    </w:p>
    <w:p w14:paraId="7242C7F0" w14:textId="77777777" w:rsidR="0024104D" w:rsidRPr="00517D5E" w:rsidRDefault="0024104D" w:rsidP="0024104D">
      <w:pPr>
        <w:rPr>
          <w:rFonts w:ascii="Aptos" w:hAnsi="Aptos"/>
          <w:sz w:val="24"/>
          <w:szCs w:val="24"/>
        </w:rPr>
      </w:pPr>
      <w:r w:rsidRPr="00517D5E">
        <w:rPr>
          <w:rFonts w:ascii="Aptos" w:hAnsi="Aptos"/>
          <w:b/>
          <w:bCs/>
          <w:sz w:val="24"/>
          <w:szCs w:val="24"/>
        </w:rPr>
        <w:t xml:space="preserve">Xia, H., Chen, H., Cheng, X., Yin, M., Yao, X., Ma, J., Huang, M., Chen, G., Liu, H. </w:t>
      </w:r>
      <w:r w:rsidRPr="00517D5E">
        <w:rPr>
          <w:rFonts w:ascii="Aptos" w:hAnsi="Aptos"/>
          <w:sz w:val="24"/>
          <w:szCs w:val="24"/>
        </w:rPr>
        <w:t xml:space="preserve">(2022). Zebrafish: an efficient vertebrate model for understanding role of gut microbiota. </w:t>
      </w:r>
      <w:r w:rsidRPr="00517D5E">
        <w:rPr>
          <w:rFonts w:ascii="Aptos" w:hAnsi="Aptos"/>
          <w:i/>
          <w:iCs/>
          <w:sz w:val="24"/>
          <w:szCs w:val="24"/>
        </w:rPr>
        <w:t>Mol Med</w:t>
      </w:r>
      <w:r w:rsidRPr="00517D5E">
        <w:rPr>
          <w:rFonts w:ascii="Aptos" w:hAnsi="Aptos"/>
          <w:sz w:val="24"/>
          <w:szCs w:val="24"/>
        </w:rPr>
        <w:t xml:space="preserve">. </w:t>
      </w:r>
      <w:r w:rsidRPr="00517D5E">
        <w:rPr>
          <w:rFonts w:ascii="Aptos" w:hAnsi="Aptos"/>
          <w:b/>
          <w:bCs/>
          <w:sz w:val="24"/>
          <w:szCs w:val="24"/>
        </w:rPr>
        <w:t>28</w:t>
      </w:r>
      <w:r w:rsidRPr="00517D5E">
        <w:rPr>
          <w:rFonts w:ascii="Aptos" w:hAnsi="Aptos"/>
          <w:sz w:val="24"/>
          <w:szCs w:val="24"/>
        </w:rPr>
        <w:t xml:space="preserve">, 161. </w:t>
      </w:r>
    </w:p>
    <w:p w14:paraId="1F4785CC" w14:textId="0B19EE51" w:rsidR="00AD4802" w:rsidRPr="00517D5E" w:rsidRDefault="00F706B7"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 xml:space="preserve">Xu, Y., Bai, T., Xiong, Y., Liu, C., Liu, Y., Hou, X., </w:t>
      </w:r>
      <w:r w:rsidR="00B028C9" w:rsidRPr="00517D5E">
        <w:rPr>
          <w:rFonts w:ascii="Aptos" w:hAnsi="Aptos"/>
          <w:b/>
          <w:bCs/>
          <w:color w:val="000000"/>
          <w:sz w:val="24"/>
          <w:szCs w:val="24"/>
          <w:shd w:val="clear" w:color="auto" w:fill="FFFFFF"/>
        </w:rPr>
        <w:t>and</w:t>
      </w:r>
      <w:r w:rsidRPr="00517D5E">
        <w:rPr>
          <w:rFonts w:ascii="Aptos" w:hAnsi="Aptos"/>
          <w:b/>
          <w:bCs/>
          <w:color w:val="000000"/>
          <w:sz w:val="24"/>
          <w:szCs w:val="24"/>
          <w:shd w:val="clear" w:color="auto" w:fill="FFFFFF"/>
        </w:rPr>
        <w:t xml:space="preserve"> Song, J.</w:t>
      </w:r>
      <w:r w:rsidRPr="00517D5E">
        <w:rPr>
          <w:rFonts w:ascii="Aptos" w:hAnsi="Aptos"/>
          <w:color w:val="000000"/>
          <w:sz w:val="24"/>
          <w:szCs w:val="24"/>
          <w:shd w:val="clear" w:color="auto" w:fill="FFFFFF"/>
        </w:rPr>
        <w:t xml:space="preserve"> (2021). Mechanical stimulation activates Piezo1 to promote mucin2 expression in goblet cells. </w:t>
      </w:r>
      <w:r w:rsidRPr="00517D5E">
        <w:rPr>
          <w:rFonts w:ascii="Aptos" w:hAnsi="Aptos"/>
          <w:i/>
          <w:iCs/>
          <w:color w:val="000000"/>
          <w:sz w:val="24"/>
          <w:szCs w:val="24"/>
          <w:shd w:val="clear" w:color="auto" w:fill="FFFFFF"/>
        </w:rPr>
        <w:t>J</w:t>
      </w:r>
      <w:r w:rsidR="005B2671"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Gastroent</w:t>
      </w:r>
      <w:proofErr w:type="spellEnd"/>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Hepatol</w:t>
      </w:r>
      <w:r w:rsidR="005B2671"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36</w:t>
      </w:r>
      <w:r w:rsidRPr="00517D5E">
        <w:rPr>
          <w:rFonts w:ascii="Aptos" w:hAnsi="Aptos"/>
          <w:color w:val="000000"/>
          <w:sz w:val="24"/>
          <w:szCs w:val="24"/>
          <w:shd w:val="clear" w:color="auto" w:fill="FFFFFF"/>
        </w:rPr>
        <w:t xml:space="preserve">, 3127–3139. </w:t>
      </w:r>
    </w:p>
    <w:p w14:paraId="0A33C257" w14:textId="00B310D2" w:rsidR="00DC5FD9" w:rsidRPr="00517D5E" w:rsidRDefault="00DC5FD9" w:rsidP="00AD4802">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Yadav</w:t>
      </w:r>
      <w:r w:rsidR="00B028C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A</w:t>
      </w:r>
      <w:r w:rsidR="00B028C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Ahlawat</w:t>
      </w:r>
      <w:r w:rsidR="00B028C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S</w:t>
      </w:r>
      <w:r w:rsidR="00B028C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w:t>
      </w:r>
      <w:r w:rsidR="00B028C9" w:rsidRPr="00517D5E">
        <w:rPr>
          <w:rFonts w:ascii="Aptos" w:hAnsi="Aptos"/>
          <w:b/>
          <w:bCs/>
          <w:color w:val="000000"/>
          <w:sz w:val="24"/>
          <w:szCs w:val="24"/>
          <w:shd w:val="clear" w:color="auto" w:fill="FFFFFF"/>
        </w:rPr>
        <w:t xml:space="preserve">and </w:t>
      </w:r>
      <w:r w:rsidRPr="00517D5E">
        <w:rPr>
          <w:rFonts w:ascii="Aptos" w:hAnsi="Aptos"/>
          <w:b/>
          <w:bCs/>
          <w:color w:val="000000"/>
          <w:sz w:val="24"/>
          <w:szCs w:val="24"/>
          <w:shd w:val="clear" w:color="auto" w:fill="FFFFFF"/>
        </w:rPr>
        <w:t>Sharma</w:t>
      </w:r>
      <w:r w:rsidR="00B028C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 xml:space="preserve"> K</w:t>
      </w:r>
      <w:r w:rsidR="00B028C9" w:rsidRPr="00517D5E">
        <w:rPr>
          <w:rFonts w:ascii="Aptos" w:hAnsi="Aptos"/>
          <w:b/>
          <w:bCs/>
          <w:color w:val="000000"/>
          <w:sz w:val="24"/>
          <w:szCs w:val="24"/>
          <w:shd w:val="clear" w:color="auto" w:fill="FFFFFF"/>
        </w:rPr>
        <w:t>.</w:t>
      </w:r>
      <w:r w:rsidRPr="00517D5E">
        <w:rPr>
          <w:rFonts w:ascii="Aptos" w:hAnsi="Aptos"/>
          <w:b/>
          <w:bCs/>
          <w:color w:val="000000"/>
          <w:sz w:val="24"/>
          <w:szCs w:val="24"/>
          <w:shd w:val="clear" w:color="auto" w:fill="FFFFFF"/>
        </w:rPr>
        <w:t>K.</w:t>
      </w:r>
      <w:r w:rsidRPr="00517D5E">
        <w:rPr>
          <w:rFonts w:ascii="Aptos" w:hAnsi="Aptos"/>
          <w:color w:val="000000"/>
          <w:sz w:val="24"/>
          <w:szCs w:val="24"/>
          <w:shd w:val="clear" w:color="auto" w:fill="FFFFFF"/>
        </w:rPr>
        <w:t xml:space="preserve"> </w:t>
      </w:r>
      <w:r w:rsidR="00B028C9" w:rsidRPr="00517D5E">
        <w:rPr>
          <w:rFonts w:ascii="Aptos" w:hAnsi="Aptos"/>
          <w:color w:val="000000"/>
          <w:sz w:val="24"/>
          <w:szCs w:val="24"/>
          <w:shd w:val="clear" w:color="auto" w:fill="FFFFFF"/>
        </w:rPr>
        <w:t xml:space="preserve">(2023). </w:t>
      </w:r>
      <w:r w:rsidRPr="00517D5E">
        <w:rPr>
          <w:rFonts w:ascii="Aptos" w:hAnsi="Aptos"/>
          <w:color w:val="000000"/>
          <w:sz w:val="24"/>
          <w:szCs w:val="24"/>
          <w:shd w:val="clear" w:color="auto" w:fill="FFFFFF"/>
        </w:rPr>
        <w:t xml:space="preserve">Culturing the </w:t>
      </w:r>
      <w:proofErr w:type="spellStart"/>
      <w:r w:rsidRPr="00517D5E">
        <w:rPr>
          <w:rFonts w:ascii="Aptos" w:hAnsi="Aptos"/>
          <w:color w:val="000000"/>
          <w:sz w:val="24"/>
          <w:szCs w:val="24"/>
          <w:shd w:val="clear" w:color="auto" w:fill="FFFFFF"/>
        </w:rPr>
        <w:t>unculturables</w:t>
      </w:r>
      <w:proofErr w:type="spellEnd"/>
      <w:r w:rsidRPr="00517D5E">
        <w:rPr>
          <w:rFonts w:ascii="Aptos" w:hAnsi="Aptos"/>
          <w:color w:val="000000"/>
          <w:sz w:val="24"/>
          <w:szCs w:val="24"/>
          <w:shd w:val="clear" w:color="auto" w:fill="FFFFFF"/>
        </w:rPr>
        <w:t xml:space="preserve">: strategies, challenges, and opportunities for gut microbiome study. </w:t>
      </w:r>
      <w:r w:rsidRPr="00517D5E">
        <w:rPr>
          <w:rFonts w:ascii="Aptos" w:hAnsi="Aptos"/>
          <w:i/>
          <w:iCs/>
          <w:color w:val="000000"/>
          <w:sz w:val="24"/>
          <w:szCs w:val="24"/>
          <w:shd w:val="clear" w:color="auto" w:fill="FFFFFF"/>
        </w:rPr>
        <w:t>J</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Appl</w:t>
      </w:r>
      <w:r w:rsidR="005B2671" w:rsidRPr="00517D5E">
        <w:rPr>
          <w:rFonts w:ascii="Aptos" w:hAnsi="Aptos"/>
          <w:i/>
          <w:iCs/>
          <w:color w:val="000000"/>
          <w:sz w:val="24"/>
          <w:szCs w:val="24"/>
          <w:shd w:val="clear" w:color="auto" w:fill="FFFFFF"/>
        </w:rPr>
        <w:t>.</w:t>
      </w:r>
      <w:r w:rsidRPr="00517D5E">
        <w:rPr>
          <w:rFonts w:ascii="Aptos" w:hAnsi="Aptos"/>
          <w:i/>
          <w:iCs/>
          <w:color w:val="000000"/>
          <w:sz w:val="24"/>
          <w:szCs w:val="24"/>
          <w:shd w:val="clear" w:color="auto" w:fill="FFFFFF"/>
        </w:rPr>
        <w:t xml:space="preserve"> </w:t>
      </w:r>
      <w:proofErr w:type="spellStart"/>
      <w:r w:rsidRPr="00517D5E">
        <w:rPr>
          <w:rFonts w:ascii="Aptos" w:hAnsi="Aptos"/>
          <w:i/>
          <w:iCs/>
          <w:color w:val="000000"/>
          <w:sz w:val="24"/>
          <w:szCs w:val="24"/>
          <w:shd w:val="clear" w:color="auto" w:fill="FFFFFF"/>
        </w:rPr>
        <w:t>Microbiol</w:t>
      </w:r>
      <w:proofErr w:type="spellEnd"/>
      <w:r w:rsidR="005B2671" w:rsidRPr="00517D5E">
        <w:rPr>
          <w:rFonts w:ascii="Aptos" w:hAnsi="Aptos"/>
          <w:i/>
          <w:iCs/>
          <w:color w:val="000000"/>
          <w:sz w:val="24"/>
          <w:szCs w:val="24"/>
          <w:shd w:val="clear" w:color="auto" w:fill="FFFFFF"/>
        </w:rPr>
        <w:t>.</w:t>
      </w:r>
      <w:r w:rsidRPr="00517D5E">
        <w:rPr>
          <w:rFonts w:ascii="Aptos" w:hAnsi="Aptos"/>
          <w:color w:val="000000"/>
          <w:sz w:val="24"/>
          <w:szCs w:val="24"/>
          <w:shd w:val="clear" w:color="auto" w:fill="FFFFFF"/>
        </w:rPr>
        <w:t xml:space="preserve"> </w:t>
      </w:r>
      <w:r w:rsidRPr="00517D5E">
        <w:rPr>
          <w:rFonts w:ascii="Aptos" w:hAnsi="Aptos"/>
          <w:b/>
          <w:bCs/>
          <w:color w:val="000000"/>
          <w:sz w:val="24"/>
          <w:szCs w:val="24"/>
          <w:shd w:val="clear" w:color="auto" w:fill="FFFFFF"/>
        </w:rPr>
        <w:t>134</w:t>
      </w:r>
      <w:r w:rsidR="00B028C9" w:rsidRPr="00517D5E">
        <w:rPr>
          <w:rFonts w:ascii="Aptos" w:hAnsi="Aptos"/>
          <w:color w:val="000000"/>
          <w:sz w:val="24"/>
          <w:szCs w:val="24"/>
          <w:shd w:val="clear" w:color="auto" w:fill="FFFFFF"/>
        </w:rPr>
        <w:t xml:space="preserve">, </w:t>
      </w:r>
      <w:r w:rsidRPr="00517D5E">
        <w:rPr>
          <w:rFonts w:ascii="Aptos" w:hAnsi="Aptos"/>
          <w:color w:val="000000"/>
          <w:sz w:val="24"/>
          <w:szCs w:val="24"/>
          <w:shd w:val="clear" w:color="auto" w:fill="FFFFFF"/>
        </w:rPr>
        <w:t>lxad280.</w:t>
      </w:r>
    </w:p>
    <w:p w14:paraId="69A40970" w14:textId="439F4560" w:rsidR="00AB1BD5" w:rsidRPr="00517D5E" w:rsidRDefault="00AB1BD5" w:rsidP="00AB1BD5">
      <w:pPr>
        <w:rPr>
          <w:rFonts w:ascii="Aptos" w:hAnsi="Aptos"/>
          <w:color w:val="000000"/>
          <w:sz w:val="24"/>
          <w:szCs w:val="24"/>
          <w:shd w:val="clear" w:color="auto" w:fill="FFFFFF"/>
        </w:rPr>
      </w:pPr>
    </w:p>
    <w:p w14:paraId="20D5283F" w14:textId="550B087E" w:rsidR="005D5D79" w:rsidRPr="00517D5E" w:rsidRDefault="005D5D79" w:rsidP="00AB1BD5">
      <w:pPr>
        <w:rPr>
          <w:rFonts w:ascii="Aptos" w:hAnsi="Aptos"/>
          <w:color w:val="000000"/>
          <w:sz w:val="24"/>
          <w:szCs w:val="24"/>
          <w:shd w:val="clear" w:color="auto" w:fill="FFFFFF"/>
        </w:rPr>
      </w:pPr>
    </w:p>
    <w:p w14:paraId="1EAB4A44" w14:textId="3232E552" w:rsidR="00A16829" w:rsidRPr="00517D5E" w:rsidRDefault="00A16829">
      <w:pPr>
        <w:rPr>
          <w:rFonts w:ascii="Aptos" w:hAnsi="Aptos" w:cs="Times New Roman"/>
          <w:b/>
          <w:bCs/>
          <w:sz w:val="24"/>
          <w:szCs w:val="24"/>
        </w:rPr>
      </w:pPr>
      <w:r w:rsidRPr="00517D5E">
        <w:rPr>
          <w:rFonts w:ascii="Aptos" w:hAnsi="Aptos" w:cs="Times New Roman"/>
          <w:b/>
          <w:bCs/>
          <w:sz w:val="24"/>
          <w:szCs w:val="24"/>
        </w:rPr>
        <w:br w:type="page"/>
      </w:r>
    </w:p>
    <w:p w14:paraId="3C64BFEB" w14:textId="77777777" w:rsidR="005D5D79" w:rsidRPr="00517D5E" w:rsidRDefault="00A16829" w:rsidP="005D5D79">
      <w:pPr>
        <w:spacing w:line="360" w:lineRule="auto"/>
        <w:rPr>
          <w:rFonts w:ascii="Aptos" w:hAnsi="Aptos" w:cs="Times New Roman"/>
          <w:b/>
          <w:bCs/>
          <w:sz w:val="24"/>
          <w:szCs w:val="24"/>
        </w:rPr>
      </w:pPr>
      <w:r w:rsidRPr="00517D5E">
        <w:rPr>
          <w:rFonts w:ascii="Aptos" w:hAnsi="Aptos" w:cs="Times New Roman"/>
          <w:b/>
          <w:bCs/>
          <w:sz w:val="24"/>
          <w:szCs w:val="24"/>
        </w:rPr>
        <w:lastRenderedPageBreak/>
        <w:t>Glossary</w:t>
      </w:r>
    </w:p>
    <w:p w14:paraId="261FAF72" w14:textId="2AA7BF0B" w:rsidR="00A16829" w:rsidRPr="00517D5E" w:rsidRDefault="00DC3A60" w:rsidP="005D5D79">
      <w:pPr>
        <w:spacing w:line="360" w:lineRule="auto"/>
        <w:rPr>
          <w:rFonts w:ascii="Aptos" w:hAnsi="Aptos" w:cs="Times New Roman"/>
          <w:sz w:val="24"/>
          <w:szCs w:val="24"/>
        </w:rPr>
      </w:pPr>
      <w:r w:rsidRPr="00517D5E">
        <w:rPr>
          <w:rFonts w:ascii="Aptos" w:hAnsi="Aptos" w:cs="Times New Roman"/>
          <w:b/>
          <w:bCs/>
          <w:sz w:val="24"/>
          <w:szCs w:val="24"/>
        </w:rPr>
        <w:t>Alkaline tide</w:t>
      </w:r>
      <w:r w:rsidRPr="00517D5E">
        <w:rPr>
          <w:rFonts w:ascii="Aptos" w:hAnsi="Aptos" w:cs="Times New Roman"/>
          <w:sz w:val="24"/>
          <w:szCs w:val="24"/>
        </w:rPr>
        <w:t xml:space="preserve"> – occurs after a meal when the cell</w:t>
      </w:r>
      <w:r w:rsidR="00AB65F5" w:rsidRPr="00517D5E">
        <w:rPr>
          <w:rFonts w:ascii="Aptos" w:hAnsi="Aptos" w:cs="Times New Roman"/>
          <w:sz w:val="24"/>
          <w:szCs w:val="24"/>
        </w:rPr>
        <w:t>s</w:t>
      </w:r>
      <w:r w:rsidRPr="00517D5E">
        <w:rPr>
          <w:rFonts w:ascii="Aptos" w:hAnsi="Aptos" w:cs="Times New Roman"/>
          <w:sz w:val="24"/>
          <w:szCs w:val="24"/>
        </w:rPr>
        <w:t xml:space="preserve"> of the stomach secrete HCO3</w:t>
      </w:r>
      <w:r w:rsidRPr="00517D5E">
        <w:rPr>
          <w:rFonts w:ascii="Aptos" w:hAnsi="Aptos" w:cs="Times New Roman"/>
          <w:sz w:val="24"/>
          <w:szCs w:val="24"/>
          <w:vertAlign w:val="superscript"/>
        </w:rPr>
        <w:t>−</w:t>
      </w:r>
      <w:r w:rsidRPr="00517D5E">
        <w:rPr>
          <w:rFonts w:ascii="Aptos" w:hAnsi="Aptos" w:cs="Times New Roman"/>
          <w:sz w:val="24"/>
          <w:szCs w:val="24"/>
        </w:rPr>
        <w:t xml:space="preserve"> into the blood</w:t>
      </w:r>
      <w:r w:rsidR="00497471" w:rsidRPr="00517D5E">
        <w:rPr>
          <w:rFonts w:ascii="Aptos" w:hAnsi="Aptos" w:cs="Times New Roman"/>
          <w:sz w:val="24"/>
          <w:szCs w:val="24"/>
        </w:rPr>
        <w:t>,</w:t>
      </w:r>
      <w:r w:rsidRPr="00517D5E">
        <w:rPr>
          <w:rFonts w:ascii="Aptos" w:hAnsi="Aptos" w:cs="Times New Roman"/>
          <w:sz w:val="24"/>
          <w:szCs w:val="24"/>
        </w:rPr>
        <w:t xml:space="preserve"> causing a transient rise in blood </w:t>
      </w:r>
      <w:proofErr w:type="spellStart"/>
      <w:r w:rsidRPr="00517D5E">
        <w:rPr>
          <w:rFonts w:ascii="Aptos" w:hAnsi="Aptos" w:cs="Times New Roman"/>
          <w:sz w:val="24"/>
          <w:szCs w:val="24"/>
        </w:rPr>
        <w:t>pH.</w:t>
      </w:r>
      <w:proofErr w:type="spellEnd"/>
      <w:r w:rsidRPr="00517D5E">
        <w:rPr>
          <w:rFonts w:ascii="Aptos" w:hAnsi="Aptos" w:cs="Times New Roman"/>
          <w:sz w:val="24"/>
          <w:szCs w:val="24"/>
        </w:rPr>
        <w:t xml:space="preserve"> </w:t>
      </w:r>
    </w:p>
    <w:p w14:paraId="76CD059B" w14:textId="32D2A8CB" w:rsidR="00DC3A60" w:rsidRPr="00517D5E" w:rsidRDefault="00DC3A60" w:rsidP="00DC3A60">
      <w:pPr>
        <w:spacing w:line="360" w:lineRule="auto"/>
        <w:rPr>
          <w:rFonts w:ascii="Aptos" w:hAnsi="Aptos" w:cs="Times New Roman"/>
          <w:sz w:val="24"/>
          <w:szCs w:val="24"/>
        </w:rPr>
      </w:pPr>
      <w:r w:rsidRPr="00517D5E">
        <w:rPr>
          <w:rFonts w:ascii="Aptos" w:hAnsi="Aptos" w:cs="Times New Roman"/>
          <w:b/>
          <w:bCs/>
          <w:sz w:val="24"/>
          <w:szCs w:val="24"/>
        </w:rPr>
        <w:t>Chyme</w:t>
      </w:r>
      <w:r w:rsidRPr="00517D5E">
        <w:rPr>
          <w:rFonts w:ascii="Aptos" w:hAnsi="Aptos" w:cs="Times New Roman"/>
          <w:sz w:val="24"/>
          <w:szCs w:val="24"/>
        </w:rPr>
        <w:t xml:space="preserve"> – </w:t>
      </w:r>
      <w:r w:rsidR="0093046A" w:rsidRPr="00517D5E">
        <w:rPr>
          <w:rFonts w:ascii="Aptos" w:hAnsi="Aptos" w:cs="Times New Roman"/>
          <w:sz w:val="24"/>
          <w:szCs w:val="24"/>
        </w:rPr>
        <w:t>fluid consist</w:t>
      </w:r>
      <w:r w:rsidR="003A4D0E" w:rsidRPr="00517D5E">
        <w:rPr>
          <w:rFonts w:ascii="Aptos" w:hAnsi="Aptos" w:cs="Times New Roman"/>
          <w:sz w:val="24"/>
          <w:szCs w:val="24"/>
        </w:rPr>
        <w:t>ing</w:t>
      </w:r>
      <w:r w:rsidR="0093046A" w:rsidRPr="00517D5E">
        <w:rPr>
          <w:rFonts w:ascii="Aptos" w:hAnsi="Aptos" w:cs="Times New Roman"/>
          <w:sz w:val="24"/>
          <w:szCs w:val="24"/>
        </w:rPr>
        <w:t xml:space="preserve"> of gastric juices and partially digested food </w:t>
      </w:r>
      <w:r w:rsidRPr="00517D5E">
        <w:rPr>
          <w:rFonts w:ascii="Aptos" w:hAnsi="Aptos" w:cs="Times New Roman"/>
          <w:sz w:val="24"/>
          <w:szCs w:val="24"/>
        </w:rPr>
        <w:t>that passes from the stomach</w:t>
      </w:r>
      <w:r w:rsidR="00AB65F5" w:rsidRPr="00517D5E">
        <w:rPr>
          <w:rFonts w:ascii="Aptos" w:hAnsi="Aptos" w:cs="Times New Roman"/>
          <w:sz w:val="24"/>
          <w:szCs w:val="24"/>
        </w:rPr>
        <w:t xml:space="preserve"> and </w:t>
      </w:r>
      <w:r w:rsidR="00497471" w:rsidRPr="00517D5E">
        <w:rPr>
          <w:rFonts w:ascii="Aptos" w:hAnsi="Aptos" w:cs="Times New Roman"/>
          <w:sz w:val="24"/>
          <w:szCs w:val="24"/>
        </w:rPr>
        <w:t>along</w:t>
      </w:r>
      <w:r w:rsidR="00AB65F5" w:rsidRPr="00517D5E">
        <w:rPr>
          <w:rFonts w:ascii="Aptos" w:hAnsi="Aptos" w:cs="Times New Roman"/>
          <w:sz w:val="24"/>
          <w:szCs w:val="24"/>
        </w:rPr>
        <w:t xml:space="preserve"> the various sections of</w:t>
      </w:r>
      <w:r w:rsidRPr="00517D5E">
        <w:rPr>
          <w:rFonts w:ascii="Aptos" w:hAnsi="Aptos" w:cs="Times New Roman"/>
          <w:sz w:val="24"/>
          <w:szCs w:val="24"/>
        </w:rPr>
        <w:t xml:space="preserve"> the intestine</w:t>
      </w:r>
      <w:r w:rsidR="00497471" w:rsidRPr="00517D5E">
        <w:rPr>
          <w:rFonts w:ascii="Aptos" w:hAnsi="Aptos" w:cs="Times New Roman"/>
          <w:sz w:val="24"/>
          <w:szCs w:val="24"/>
        </w:rPr>
        <w:t>.</w:t>
      </w:r>
      <w:r w:rsidRPr="00517D5E">
        <w:rPr>
          <w:rFonts w:ascii="Aptos" w:hAnsi="Aptos" w:cs="Times New Roman"/>
          <w:sz w:val="24"/>
          <w:szCs w:val="24"/>
        </w:rPr>
        <w:t xml:space="preserve"> </w:t>
      </w:r>
    </w:p>
    <w:p w14:paraId="1B8C69C7" w14:textId="11675AA8" w:rsidR="00DC3A60" w:rsidRPr="00517D5E" w:rsidRDefault="00DC3A60" w:rsidP="00DC3A60">
      <w:pPr>
        <w:spacing w:line="360" w:lineRule="auto"/>
        <w:rPr>
          <w:rFonts w:ascii="Aptos" w:hAnsi="Aptos" w:cs="Times New Roman"/>
          <w:sz w:val="24"/>
          <w:szCs w:val="24"/>
        </w:rPr>
      </w:pPr>
      <w:r w:rsidRPr="00517D5E">
        <w:rPr>
          <w:rFonts w:ascii="Aptos" w:hAnsi="Aptos" w:cs="Times New Roman"/>
          <w:b/>
          <w:bCs/>
          <w:sz w:val="24"/>
          <w:szCs w:val="24"/>
        </w:rPr>
        <w:t xml:space="preserve">Culturomics </w:t>
      </w:r>
      <w:r w:rsidRPr="00517D5E">
        <w:rPr>
          <w:rFonts w:ascii="Aptos" w:hAnsi="Aptos" w:cs="Times New Roman"/>
          <w:sz w:val="24"/>
          <w:szCs w:val="24"/>
        </w:rPr>
        <w:t xml:space="preserve">– high-throughput cell culture of gut microbes.  </w:t>
      </w:r>
    </w:p>
    <w:p w14:paraId="5A7A0111" w14:textId="52A2A035" w:rsidR="00DC3A60" w:rsidRPr="00517D5E" w:rsidRDefault="00DC3A60" w:rsidP="00DC3A60">
      <w:pPr>
        <w:spacing w:line="360" w:lineRule="auto"/>
        <w:rPr>
          <w:rFonts w:ascii="Aptos" w:hAnsi="Aptos" w:cs="Times New Roman"/>
          <w:sz w:val="24"/>
          <w:szCs w:val="24"/>
        </w:rPr>
      </w:pPr>
      <w:r w:rsidRPr="00517D5E">
        <w:rPr>
          <w:rFonts w:ascii="Aptos" w:hAnsi="Aptos" w:cs="Times New Roman"/>
          <w:b/>
          <w:bCs/>
          <w:sz w:val="24"/>
          <w:szCs w:val="24"/>
        </w:rPr>
        <w:t>Euryhaline</w:t>
      </w:r>
      <w:r w:rsidRPr="00517D5E">
        <w:rPr>
          <w:rFonts w:ascii="Aptos" w:hAnsi="Aptos" w:cs="Times New Roman"/>
          <w:sz w:val="24"/>
          <w:szCs w:val="24"/>
        </w:rPr>
        <w:t xml:space="preserve"> – </w:t>
      </w:r>
      <w:r w:rsidR="00AB65F5" w:rsidRPr="00517D5E">
        <w:rPr>
          <w:rFonts w:ascii="Aptos" w:hAnsi="Aptos" w:cs="Times New Roman"/>
          <w:sz w:val="24"/>
          <w:szCs w:val="24"/>
        </w:rPr>
        <w:t xml:space="preserve">refers to </w:t>
      </w:r>
      <w:r w:rsidRPr="00517D5E">
        <w:rPr>
          <w:rFonts w:ascii="Aptos" w:hAnsi="Aptos" w:cs="Times New Roman"/>
          <w:sz w:val="24"/>
          <w:szCs w:val="24"/>
        </w:rPr>
        <w:t>an organism that can tolerate a wide range of salinities.</w:t>
      </w:r>
    </w:p>
    <w:p w14:paraId="22B43BD0" w14:textId="5E4A2ED6" w:rsidR="00DC3A60" w:rsidRPr="00517D5E" w:rsidRDefault="00DC3A60" w:rsidP="00DC3A60">
      <w:pPr>
        <w:spacing w:line="360" w:lineRule="auto"/>
        <w:rPr>
          <w:rFonts w:ascii="Aptos" w:hAnsi="Aptos" w:cs="Times New Roman"/>
          <w:sz w:val="24"/>
          <w:szCs w:val="24"/>
        </w:rPr>
      </w:pPr>
      <w:r w:rsidRPr="00517D5E">
        <w:rPr>
          <w:rFonts w:ascii="Aptos" w:hAnsi="Aptos" w:cs="Times New Roman"/>
          <w:b/>
          <w:bCs/>
          <w:sz w:val="24"/>
          <w:szCs w:val="24"/>
        </w:rPr>
        <w:t>Gut-associated lymphoid system</w:t>
      </w:r>
      <w:r w:rsidRPr="00517D5E">
        <w:rPr>
          <w:rFonts w:ascii="Aptos" w:hAnsi="Aptos" w:cs="Times New Roman"/>
          <w:sz w:val="24"/>
          <w:szCs w:val="24"/>
        </w:rPr>
        <w:t xml:space="preserve"> – </w:t>
      </w:r>
      <w:r w:rsidR="0026241D" w:rsidRPr="00517D5E">
        <w:rPr>
          <w:rFonts w:ascii="Aptos" w:hAnsi="Aptos" w:cs="Times New Roman"/>
          <w:sz w:val="24"/>
          <w:szCs w:val="24"/>
        </w:rPr>
        <w:t>a collection of tissues</w:t>
      </w:r>
      <w:r w:rsidRPr="00517D5E">
        <w:rPr>
          <w:rFonts w:ascii="Aptos" w:hAnsi="Aptos" w:cs="Times New Roman"/>
          <w:sz w:val="24"/>
          <w:szCs w:val="24"/>
        </w:rPr>
        <w:t xml:space="preserve"> involved in the immune response to specific gut microbes and antigens. </w:t>
      </w:r>
    </w:p>
    <w:p w14:paraId="063581CE" w14:textId="28FDBF0A" w:rsidR="00042363" w:rsidRPr="00517D5E" w:rsidRDefault="00042363" w:rsidP="005D5D79">
      <w:pPr>
        <w:spacing w:line="360" w:lineRule="auto"/>
        <w:rPr>
          <w:rFonts w:ascii="Aptos" w:hAnsi="Aptos" w:cs="Times New Roman"/>
          <w:sz w:val="24"/>
          <w:szCs w:val="24"/>
        </w:rPr>
      </w:pPr>
      <w:r w:rsidRPr="00517D5E">
        <w:rPr>
          <w:rFonts w:ascii="Aptos" w:hAnsi="Aptos" w:cs="Times New Roman"/>
          <w:b/>
          <w:bCs/>
          <w:sz w:val="24"/>
          <w:szCs w:val="24"/>
        </w:rPr>
        <w:t>Gut sacs</w:t>
      </w:r>
      <w:r w:rsidR="00B331F5" w:rsidRPr="00517D5E">
        <w:rPr>
          <w:rFonts w:ascii="Aptos" w:hAnsi="Aptos" w:cs="Times New Roman"/>
          <w:sz w:val="24"/>
          <w:szCs w:val="24"/>
        </w:rPr>
        <w:t xml:space="preserve"> – </w:t>
      </w:r>
      <w:r w:rsidR="00DC3A60" w:rsidRPr="00517D5E">
        <w:rPr>
          <w:rFonts w:ascii="Aptos" w:hAnsi="Aptos" w:cs="Times New Roman"/>
          <w:sz w:val="24"/>
          <w:szCs w:val="24"/>
        </w:rPr>
        <w:t>a</w:t>
      </w:r>
      <w:r w:rsidR="00B331F5" w:rsidRPr="00517D5E">
        <w:rPr>
          <w:rFonts w:ascii="Aptos" w:hAnsi="Aptos" w:cs="Times New Roman"/>
          <w:sz w:val="24"/>
          <w:szCs w:val="24"/>
        </w:rPr>
        <w:t xml:space="preserve"> technique for measuring properties of the gastrointestinal tract using segments of the GI removed from the organism. The section of gut sac </w:t>
      </w:r>
      <w:r w:rsidR="00916055" w:rsidRPr="00517D5E">
        <w:rPr>
          <w:rFonts w:ascii="Aptos" w:hAnsi="Aptos" w:cs="Times New Roman"/>
          <w:sz w:val="24"/>
          <w:szCs w:val="24"/>
        </w:rPr>
        <w:t xml:space="preserve">can either remain in the same orientation or </w:t>
      </w:r>
      <w:r w:rsidR="00AB65F5" w:rsidRPr="00517D5E">
        <w:rPr>
          <w:rFonts w:ascii="Aptos" w:hAnsi="Aptos" w:cs="Times New Roman"/>
          <w:sz w:val="24"/>
          <w:szCs w:val="24"/>
        </w:rPr>
        <w:t xml:space="preserve">be </w:t>
      </w:r>
      <w:proofErr w:type="gramStart"/>
      <w:r w:rsidR="00916055" w:rsidRPr="00517D5E">
        <w:rPr>
          <w:rFonts w:ascii="Aptos" w:hAnsi="Aptos" w:cs="Times New Roman"/>
          <w:sz w:val="24"/>
          <w:szCs w:val="24"/>
        </w:rPr>
        <w:t>everted</w:t>
      </w:r>
      <w:r w:rsidR="00AB65F5" w:rsidRPr="00517D5E">
        <w:rPr>
          <w:rFonts w:ascii="Aptos" w:hAnsi="Aptos" w:cs="Times New Roman"/>
          <w:sz w:val="24"/>
          <w:szCs w:val="24"/>
        </w:rPr>
        <w:t xml:space="preserve">, </w:t>
      </w:r>
      <w:r w:rsidR="00916055" w:rsidRPr="00517D5E">
        <w:rPr>
          <w:rFonts w:ascii="Aptos" w:hAnsi="Aptos" w:cs="Times New Roman"/>
          <w:sz w:val="24"/>
          <w:szCs w:val="24"/>
        </w:rPr>
        <w:t xml:space="preserve"> and</w:t>
      </w:r>
      <w:proofErr w:type="gramEnd"/>
      <w:r w:rsidR="00916055" w:rsidRPr="00517D5E">
        <w:rPr>
          <w:rFonts w:ascii="Aptos" w:hAnsi="Aptos" w:cs="Times New Roman"/>
          <w:sz w:val="24"/>
          <w:szCs w:val="24"/>
        </w:rPr>
        <w:t xml:space="preserve"> </w:t>
      </w:r>
      <w:r w:rsidR="00AB65F5" w:rsidRPr="00517D5E">
        <w:rPr>
          <w:rFonts w:ascii="Aptos" w:hAnsi="Aptos" w:cs="Times New Roman"/>
          <w:sz w:val="24"/>
          <w:szCs w:val="24"/>
        </w:rPr>
        <w:t xml:space="preserve">then </w:t>
      </w:r>
      <w:r w:rsidR="00916055" w:rsidRPr="00517D5E">
        <w:rPr>
          <w:rFonts w:ascii="Aptos" w:hAnsi="Aptos" w:cs="Times New Roman"/>
          <w:sz w:val="24"/>
          <w:szCs w:val="24"/>
        </w:rPr>
        <w:t>sealed at one end with suture silk</w:t>
      </w:r>
      <w:r w:rsidR="00AB65F5" w:rsidRPr="00517D5E">
        <w:rPr>
          <w:rFonts w:ascii="Aptos" w:hAnsi="Aptos" w:cs="Times New Roman"/>
          <w:sz w:val="24"/>
          <w:szCs w:val="24"/>
        </w:rPr>
        <w:t xml:space="preserve"> and filled at the other end with an indwelling cannula</w:t>
      </w:r>
      <w:r w:rsidR="00916055" w:rsidRPr="00517D5E">
        <w:rPr>
          <w:rFonts w:ascii="Aptos" w:hAnsi="Aptos" w:cs="Times New Roman"/>
          <w:sz w:val="24"/>
          <w:szCs w:val="24"/>
        </w:rPr>
        <w:t xml:space="preserve">. The sac can be filled with luminal or </w:t>
      </w:r>
      <w:proofErr w:type="spellStart"/>
      <w:r w:rsidR="00916055" w:rsidRPr="00517D5E">
        <w:rPr>
          <w:rFonts w:ascii="Aptos" w:hAnsi="Aptos" w:cs="Times New Roman"/>
          <w:sz w:val="24"/>
          <w:szCs w:val="24"/>
        </w:rPr>
        <w:t>serosal</w:t>
      </w:r>
      <w:proofErr w:type="spellEnd"/>
      <w:r w:rsidR="00916055" w:rsidRPr="00517D5E">
        <w:rPr>
          <w:rFonts w:ascii="Aptos" w:hAnsi="Aptos" w:cs="Times New Roman"/>
          <w:sz w:val="24"/>
          <w:szCs w:val="24"/>
        </w:rPr>
        <w:t xml:space="preserve"> fluid, and then sealed and placed in a bath of luminal or </w:t>
      </w:r>
      <w:proofErr w:type="spellStart"/>
      <w:r w:rsidR="00916055" w:rsidRPr="00517D5E">
        <w:rPr>
          <w:rFonts w:ascii="Aptos" w:hAnsi="Aptos" w:cs="Times New Roman"/>
          <w:sz w:val="24"/>
          <w:szCs w:val="24"/>
        </w:rPr>
        <w:t>serosal</w:t>
      </w:r>
      <w:proofErr w:type="spellEnd"/>
      <w:r w:rsidR="00916055" w:rsidRPr="00517D5E">
        <w:rPr>
          <w:rFonts w:ascii="Aptos" w:hAnsi="Aptos" w:cs="Times New Roman"/>
          <w:sz w:val="24"/>
          <w:szCs w:val="24"/>
        </w:rPr>
        <w:t xml:space="preserve"> media</w:t>
      </w:r>
      <w:r w:rsidR="0026241D" w:rsidRPr="00517D5E">
        <w:rPr>
          <w:rFonts w:ascii="Aptos" w:hAnsi="Aptos" w:cs="Times New Roman"/>
          <w:sz w:val="24"/>
          <w:szCs w:val="24"/>
        </w:rPr>
        <w:t>,</w:t>
      </w:r>
      <w:r w:rsidR="00916055" w:rsidRPr="00517D5E">
        <w:rPr>
          <w:rFonts w:ascii="Aptos" w:hAnsi="Aptos" w:cs="Times New Roman"/>
          <w:sz w:val="24"/>
          <w:szCs w:val="24"/>
        </w:rPr>
        <w:t xml:space="preserve"> depending on </w:t>
      </w:r>
      <w:r w:rsidR="0026241D" w:rsidRPr="00517D5E">
        <w:rPr>
          <w:rFonts w:ascii="Aptos" w:hAnsi="Aptos" w:cs="Times New Roman"/>
          <w:sz w:val="24"/>
          <w:szCs w:val="24"/>
        </w:rPr>
        <w:t>its</w:t>
      </w:r>
      <w:r w:rsidR="00916055" w:rsidRPr="00517D5E">
        <w:rPr>
          <w:rFonts w:ascii="Aptos" w:hAnsi="Aptos" w:cs="Times New Roman"/>
          <w:sz w:val="24"/>
          <w:szCs w:val="24"/>
        </w:rPr>
        <w:t xml:space="preserve"> orientation. </w:t>
      </w:r>
    </w:p>
    <w:p w14:paraId="39BD76B0" w14:textId="7531F620" w:rsidR="00DC3A60" w:rsidRPr="00517D5E" w:rsidRDefault="00DC3A60" w:rsidP="00DC3A60">
      <w:pPr>
        <w:spacing w:line="360" w:lineRule="auto"/>
        <w:rPr>
          <w:rFonts w:ascii="Aptos" w:hAnsi="Aptos" w:cs="Times New Roman"/>
          <w:sz w:val="24"/>
          <w:szCs w:val="24"/>
        </w:rPr>
      </w:pPr>
      <w:r w:rsidRPr="00517D5E">
        <w:rPr>
          <w:rFonts w:ascii="Aptos" w:hAnsi="Aptos" w:cs="Times New Roman"/>
          <w:b/>
          <w:bCs/>
          <w:sz w:val="24"/>
          <w:szCs w:val="24"/>
        </w:rPr>
        <w:t>Henderson</w:t>
      </w:r>
      <w:r w:rsidR="0026241D" w:rsidRPr="00517D5E">
        <w:rPr>
          <w:rFonts w:ascii="Aptos" w:hAnsi="Aptos" w:cs="Times New Roman"/>
          <w:b/>
          <w:bCs/>
          <w:sz w:val="24"/>
          <w:szCs w:val="24"/>
        </w:rPr>
        <w:t>–</w:t>
      </w:r>
      <w:proofErr w:type="spellStart"/>
      <w:r w:rsidRPr="00517D5E">
        <w:rPr>
          <w:rFonts w:ascii="Aptos" w:hAnsi="Aptos" w:cs="Times New Roman"/>
          <w:b/>
          <w:bCs/>
          <w:sz w:val="24"/>
          <w:szCs w:val="24"/>
        </w:rPr>
        <w:t>Hasselbalch</w:t>
      </w:r>
      <w:proofErr w:type="spellEnd"/>
      <w:r w:rsidRPr="00517D5E">
        <w:rPr>
          <w:rFonts w:ascii="Aptos" w:hAnsi="Aptos" w:cs="Times New Roman"/>
          <w:b/>
          <w:bCs/>
          <w:sz w:val="24"/>
          <w:szCs w:val="24"/>
        </w:rPr>
        <w:t xml:space="preserve"> equation</w:t>
      </w:r>
      <w:r w:rsidRPr="00517D5E">
        <w:rPr>
          <w:rFonts w:ascii="Aptos" w:hAnsi="Aptos" w:cs="Times New Roman"/>
          <w:sz w:val="24"/>
          <w:szCs w:val="24"/>
        </w:rPr>
        <w:t xml:space="preserve"> – used to calculate the ratio of the concentrations of </w:t>
      </w:r>
      <w:r w:rsidR="0026241D" w:rsidRPr="00517D5E">
        <w:rPr>
          <w:rFonts w:ascii="Aptos" w:hAnsi="Aptos" w:cs="Times New Roman"/>
          <w:sz w:val="24"/>
          <w:szCs w:val="24"/>
        </w:rPr>
        <w:t>an</w:t>
      </w:r>
      <w:r w:rsidRPr="00517D5E">
        <w:rPr>
          <w:rFonts w:ascii="Aptos" w:hAnsi="Aptos" w:cs="Times New Roman"/>
          <w:sz w:val="24"/>
          <w:szCs w:val="24"/>
        </w:rPr>
        <w:t xml:space="preserve"> acid </w:t>
      </w:r>
      <w:r w:rsidR="0026241D" w:rsidRPr="00517D5E">
        <w:rPr>
          <w:rFonts w:ascii="Aptos" w:hAnsi="Aptos" w:cs="Times New Roman"/>
          <w:sz w:val="24"/>
          <w:szCs w:val="24"/>
        </w:rPr>
        <w:t xml:space="preserve">(A) </w:t>
      </w:r>
      <w:r w:rsidRPr="00517D5E">
        <w:rPr>
          <w:rFonts w:ascii="Aptos" w:hAnsi="Aptos" w:cs="Times New Roman"/>
          <w:sz w:val="24"/>
          <w:szCs w:val="24"/>
        </w:rPr>
        <w:t>and its conjugate base at the pH of a chemical solution using the acid dissociation constant, K</w:t>
      </w:r>
      <w:r w:rsidRPr="00517D5E">
        <w:rPr>
          <w:rFonts w:ascii="Arial" w:hAnsi="Arial" w:cs="Arial"/>
          <w:sz w:val="24"/>
          <w:szCs w:val="24"/>
        </w:rPr>
        <w:t>ₐ</w:t>
      </w:r>
      <w:r w:rsidRPr="00517D5E">
        <w:rPr>
          <w:rFonts w:ascii="Aptos" w:hAnsi="Aptos" w:cs="Times New Roman"/>
          <w:sz w:val="24"/>
          <w:szCs w:val="24"/>
        </w:rPr>
        <w:t xml:space="preserve">, </w:t>
      </w:r>
    </w:p>
    <w:p w14:paraId="347F092B" w14:textId="57727323" w:rsidR="00DC3A60" w:rsidRPr="00517D5E" w:rsidRDefault="00DC3A60" w:rsidP="00DC3A60">
      <w:pPr>
        <w:spacing w:line="360" w:lineRule="auto"/>
        <w:rPr>
          <w:rFonts w:ascii="Aptos" w:hAnsi="Aptos" w:cs="Times New Roman"/>
          <w:sz w:val="24"/>
          <w:szCs w:val="24"/>
          <w:lang w:val="es-AR"/>
        </w:rPr>
      </w:pPr>
      <w:r w:rsidRPr="00517D5E">
        <w:rPr>
          <w:rFonts w:ascii="Aptos" w:hAnsi="Aptos" w:cs="Times New Roman"/>
          <w:sz w:val="24"/>
          <w:szCs w:val="24"/>
          <w:lang w:val="es-AR"/>
        </w:rPr>
        <w:t xml:space="preserve">pH = </w:t>
      </w:r>
      <w:r w:rsidRPr="00517D5E">
        <w:rPr>
          <w:rFonts w:ascii="Aptos" w:hAnsi="Aptos" w:cs="Times New Roman"/>
          <w:i/>
          <w:iCs/>
          <w:sz w:val="24"/>
          <w:szCs w:val="24"/>
          <w:lang w:val="es-AR"/>
        </w:rPr>
        <w:t>p</w:t>
      </w:r>
      <w:r w:rsidRPr="00517D5E">
        <w:rPr>
          <w:rFonts w:ascii="Aptos" w:hAnsi="Aptos" w:cs="Times New Roman"/>
          <w:sz w:val="24"/>
          <w:szCs w:val="24"/>
          <w:lang w:val="es-AR"/>
        </w:rPr>
        <w:t>K</w:t>
      </w:r>
      <w:r w:rsidRPr="00517D5E">
        <w:rPr>
          <w:rFonts w:ascii="Aptos" w:hAnsi="Aptos" w:cs="Times New Roman"/>
          <w:sz w:val="24"/>
          <w:szCs w:val="24"/>
          <w:vertAlign w:val="subscript"/>
          <w:lang w:val="es-AR"/>
        </w:rPr>
        <w:t xml:space="preserve">a </w:t>
      </w:r>
      <w:r w:rsidRPr="00517D5E">
        <w:rPr>
          <w:rFonts w:ascii="Aptos" w:hAnsi="Aptos" w:cs="Times New Roman"/>
          <w:sz w:val="24"/>
          <w:szCs w:val="24"/>
          <w:lang w:val="es-AR"/>
        </w:rPr>
        <w:t>+ log10 ([A</w:t>
      </w:r>
      <w:r w:rsidRPr="00517D5E">
        <w:rPr>
          <w:rFonts w:ascii="Aptos" w:hAnsi="Aptos" w:cs="Times New Roman"/>
          <w:sz w:val="24"/>
          <w:szCs w:val="24"/>
          <w:vertAlign w:val="superscript"/>
          <w:lang w:val="es-AR"/>
        </w:rPr>
        <w:t>–</w:t>
      </w:r>
      <w:r w:rsidRPr="00517D5E">
        <w:rPr>
          <w:rFonts w:ascii="Aptos" w:hAnsi="Aptos" w:cs="Times New Roman"/>
          <w:sz w:val="24"/>
          <w:szCs w:val="24"/>
          <w:lang w:val="es-AR"/>
        </w:rPr>
        <w:t>]/[HA])</w:t>
      </w:r>
      <w:r w:rsidR="0026241D" w:rsidRPr="00517D5E">
        <w:rPr>
          <w:rFonts w:ascii="Aptos" w:hAnsi="Aptos" w:cs="Times New Roman"/>
          <w:sz w:val="24"/>
          <w:szCs w:val="24"/>
          <w:lang w:val="es-AR"/>
        </w:rPr>
        <w:t>.</w:t>
      </w:r>
    </w:p>
    <w:p w14:paraId="6B115C04" w14:textId="455E0C6D" w:rsidR="00DC3A60" w:rsidRPr="00517D5E" w:rsidRDefault="00DC3A60" w:rsidP="00DC3A60">
      <w:pPr>
        <w:spacing w:line="360" w:lineRule="auto"/>
        <w:rPr>
          <w:rFonts w:ascii="Aptos" w:hAnsi="Aptos" w:cs="Times New Roman"/>
          <w:sz w:val="24"/>
          <w:szCs w:val="24"/>
        </w:rPr>
      </w:pPr>
      <w:r w:rsidRPr="00517D5E">
        <w:rPr>
          <w:rFonts w:ascii="Aptos" w:hAnsi="Aptos" w:cs="Times New Roman"/>
          <w:b/>
          <w:bCs/>
          <w:sz w:val="24"/>
          <w:szCs w:val="24"/>
        </w:rPr>
        <w:t>3Rs (Replacement, Reduction and Refinement)</w:t>
      </w:r>
      <w:r w:rsidRPr="00517D5E">
        <w:rPr>
          <w:rFonts w:ascii="Aptos" w:hAnsi="Aptos" w:cs="Times New Roman"/>
          <w:sz w:val="24"/>
          <w:szCs w:val="24"/>
        </w:rPr>
        <w:t xml:space="preserve"> - a framework based on the concepts from The Principles of Humane Experimental Technique by W.M.S. Russell and R.L. Burch (1959) to improve animal welfare in research.  </w:t>
      </w:r>
    </w:p>
    <w:p w14:paraId="663DCF91" w14:textId="38F036C8" w:rsidR="00DC3A60" w:rsidRPr="00517D5E" w:rsidRDefault="00DC3A60" w:rsidP="00DC3A60">
      <w:pPr>
        <w:spacing w:line="360" w:lineRule="auto"/>
        <w:rPr>
          <w:rFonts w:ascii="Aptos" w:hAnsi="Aptos" w:cs="Times New Roman"/>
          <w:sz w:val="24"/>
          <w:szCs w:val="24"/>
        </w:rPr>
      </w:pPr>
      <w:r w:rsidRPr="00517D5E">
        <w:rPr>
          <w:rFonts w:ascii="Aptos" w:hAnsi="Aptos" w:cs="Times New Roman"/>
          <w:b/>
          <w:bCs/>
          <w:sz w:val="24"/>
          <w:szCs w:val="24"/>
        </w:rPr>
        <w:t xml:space="preserve">Solvent </w:t>
      </w:r>
      <w:proofErr w:type="gramStart"/>
      <w:r w:rsidRPr="00517D5E">
        <w:rPr>
          <w:rFonts w:ascii="Aptos" w:hAnsi="Aptos" w:cs="Times New Roman"/>
          <w:b/>
          <w:bCs/>
          <w:sz w:val="24"/>
          <w:szCs w:val="24"/>
        </w:rPr>
        <w:t>drag</w:t>
      </w:r>
      <w:proofErr w:type="gramEnd"/>
      <w:r w:rsidRPr="00517D5E">
        <w:rPr>
          <w:rFonts w:ascii="Aptos" w:hAnsi="Aptos" w:cs="Times New Roman"/>
          <w:sz w:val="24"/>
          <w:szCs w:val="24"/>
        </w:rPr>
        <w:t xml:space="preserve"> – a process by which a solvent, such as water, moves across an epithelium by osmosis</w:t>
      </w:r>
      <w:r w:rsidR="0026241D" w:rsidRPr="00517D5E">
        <w:rPr>
          <w:rFonts w:ascii="Aptos" w:hAnsi="Aptos" w:cs="Times New Roman"/>
          <w:sz w:val="24"/>
          <w:szCs w:val="24"/>
        </w:rPr>
        <w:t>,</w:t>
      </w:r>
      <w:r w:rsidRPr="00517D5E">
        <w:rPr>
          <w:rFonts w:ascii="Aptos" w:hAnsi="Aptos" w:cs="Times New Roman"/>
          <w:sz w:val="24"/>
          <w:szCs w:val="24"/>
        </w:rPr>
        <w:t xml:space="preserve"> taking solutes with it.</w:t>
      </w:r>
    </w:p>
    <w:p w14:paraId="51585E93" w14:textId="522104A4" w:rsidR="00042363" w:rsidRPr="00517D5E" w:rsidRDefault="0059450E" w:rsidP="005D5D79">
      <w:pPr>
        <w:spacing w:line="360" w:lineRule="auto"/>
        <w:rPr>
          <w:rFonts w:ascii="Aptos" w:hAnsi="Aptos" w:cs="Times New Roman"/>
          <w:sz w:val="24"/>
          <w:szCs w:val="24"/>
        </w:rPr>
      </w:pPr>
      <w:r w:rsidRPr="00517D5E">
        <w:rPr>
          <w:rFonts w:ascii="Aptos" w:hAnsi="Aptos" w:cs="Times New Roman"/>
          <w:b/>
          <w:bCs/>
          <w:sz w:val="24"/>
          <w:szCs w:val="24"/>
        </w:rPr>
        <w:t>S</w:t>
      </w:r>
      <w:r w:rsidR="00042363" w:rsidRPr="00517D5E">
        <w:rPr>
          <w:rFonts w:ascii="Aptos" w:hAnsi="Aptos" w:cs="Times New Roman"/>
          <w:b/>
          <w:bCs/>
          <w:sz w:val="24"/>
          <w:szCs w:val="24"/>
        </w:rPr>
        <w:t>tenohaline</w:t>
      </w:r>
      <w:r w:rsidRPr="00517D5E">
        <w:rPr>
          <w:rFonts w:ascii="Aptos" w:hAnsi="Aptos" w:cs="Times New Roman"/>
          <w:sz w:val="24"/>
          <w:szCs w:val="24"/>
        </w:rPr>
        <w:t xml:space="preserve"> – </w:t>
      </w:r>
      <w:r w:rsidR="00017BE4" w:rsidRPr="00517D5E">
        <w:rPr>
          <w:rFonts w:ascii="Aptos" w:hAnsi="Aptos" w:cs="Times New Roman"/>
          <w:sz w:val="24"/>
          <w:szCs w:val="24"/>
        </w:rPr>
        <w:t xml:space="preserve">refers to </w:t>
      </w:r>
      <w:r w:rsidR="00DC3A60" w:rsidRPr="00517D5E">
        <w:rPr>
          <w:rFonts w:ascii="Aptos" w:hAnsi="Aptos" w:cs="Times New Roman"/>
          <w:sz w:val="24"/>
          <w:szCs w:val="24"/>
        </w:rPr>
        <w:t>a</w:t>
      </w:r>
      <w:r w:rsidRPr="00517D5E">
        <w:rPr>
          <w:rFonts w:ascii="Aptos" w:hAnsi="Aptos" w:cs="Times New Roman"/>
          <w:sz w:val="24"/>
          <w:szCs w:val="24"/>
        </w:rPr>
        <w:t xml:space="preserve">n organism unable to withstand wide variation in </w:t>
      </w:r>
      <w:proofErr w:type="gramStart"/>
      <w:r w:rsidRPr="00517D5E">
        <w:rPr>
          <w:rFonts w:ascii="Aptos" w:hAnsi="Aptos" w:cs="Times New Roman"/>
          <w:sz w:val="24"/>
          <w:szCs w:val="24"/>
        </w:rPr>
        <w:t>salinity</w:t>
      </w:r>
      <w:proofErr w:type="gramEnd"/>
    </w:p>
    <w:p w14:paraId="7A4B7334" w14:textId="65489B8E" w:rsidR="00042363" w:rsidRPr="00517D5E" w:rsidRDefault="00042363" w:rsidP="005D5D79">
      <w:pPr>
        <w:spacing w:line="360" w:lineRule="auto"/>
        <w:rPr>
          <w:rFonts w:ascii="Aptos" w:hAnsi="Aptos" w:cs="Times New Roman"/>
          <w:sz w:val="24"/>
          <w:szCs w:val="24"/>
        </w:rPr>
      </w:pPr>
      <w:r w:rsidRPr="00517D5E">
        <w:rPr>
          <w:rFonts w:ascii="Aptos" w:hAnsi="Aptos" w:cs="Times New Roman"/>
          <w:b/>
          <w:bCs/>
          <w:sz w:val="24"/>
          <w:szCs w:val="24"/>
        </w:rPr>
        <w:lastRenderedPageBreak/>
        <w:t>Two</w:t>
      </w:r>
      <w:r w:rsidR="0059450E" w:rsidRPr="00517D5E">
        <w:rPr>
          <w:rFonts w:ascii="Aptos" w:hAnsi="Aptos" w:cs="Times New Roman"/>
          <w:b/>
          <w:bCs/>
          <w:sz w:val="24"/>
          <w:szCs w:val="24"/>
        </w:rPr>
        <w:t xml:space="preserve">-compartment </w:t>
      </w:r>
      <w:r w:rsidR="0059450E" w:rsidRPr="00517D5E">
        <w:rPr>
          <w:rFonts w:ascii="Aptos" w:hAnsi="Aptos" w:cs="Times New Roman"/>
          <w:b/>
          <w:bCs/>
          <w:i/>
          <w:iCs/>
          <w:sz w:val="24"/>
          <w:szCs w:val="24"/>
        </w:rPr>
        <w:t>in</w:t>
      </w:r>
      <w:r w:rsidR="00810B6A" w:rsidRPr="00517D5E">
        <w:rPr>
          <w:rFonts w:ascii="Aptos" w:hAnsi="Aptos" w:cs="Times New Roman"/>
          <w:b/>
          <w:bCs/>
          <w:i/>
          <w:iCs/>
          <w:sz w:val="24"/>
          <w:szCs w:val="24"/>
        </w:rPr>
        <w:t xml:space="preserve"> </w:t>
      </w:r>
      <w:r w:rsidRPr="00517D5E">
        <w:rPr>
          <w:rFonts w:ascii="Aptos" w:hAnsi="Aptos" w:cs="Times New Roman"/>
          <w:b/>
          <w:bCs/>
          <w:i/>
          <w:iCs/>
          <w:sz w:val="24"/>
          <w:szCs w:val="24"/>
        </w:rPr>
        <w:t>vitro</w:t>
      </w:r>
      <w:r w:rsidRPr="00517D5E">
        <w:rPr>
          <w:rFonts w:ascii="Aptos" w:hAnsi="Aptos" w:cs="Times New Roman"/>
          <w:b/>
          <w:bCs/>
          <w:sz w:val="24"/>
          <w:szCs w:val="24"/>
        </w:rPr>
        <w:t xml:space="preserve"> cell culture model</w:t>
      </w:r>
      <w:r w:rsidR="0059450E" w:rsidRPr="00517D5E">
        <w:rPr>
          <w:rFonts w:ascii="Aptos" w:hAnsi="Aptos" w:cs="Times New Roman"/>
          <w:sz w:val="24"/>
          <w:szCs w:val="24"/>
        </w:rPr>
        <w:t xml:space="preserve"> – </w:t>
      </w:r>
      <w:r w:rsidR="00DC3A60" w:rsidRPr="00517D5E">
        <w:rPr>
          <w:rFonts w:ascii="Aptos" w:hAnsi="Aptos" w:cs="Times New Roman"/>
          <w:sz w:val="24"/>
          <w:szCs w:val="24"/>
        </w:rPr>
        <w:t>t</w:t>
      </w:r>
      <w:r w:rsidR="0059450E" w:rsidRPr="00517D5E">
        <w:rPr>
          <w:rFonts w:ascii="Aptos" w:hAnsi="Aptos" w:cs="Times New Roman"/>
          <w:sz w:val="24"/>
          <w:szCs w:val="24"/>
        </w:rPr>
        <w:t xml:space="preserve">he culture of cells on a permeable support to generate an </w:t>
      </w:r>
      <w:r w:rsidR="0059450E" w:rsidRPr="00517D5E">
        <w:rPr>
          <w:rFonts w:ascii="Aptos" w:hAnsi="Aptos" w:cs="Times New Roman"/>
          <w:i/>
          <w:iCs/>
          <w:sz w:val="24"/>
          <w:szCs w:val="24"/>
        </w:rPr>
        <w:t>in vitro</w:t>
      </w:r>
      <w:r w:rsidR="0059450E" w:rsidRPr="00517D5E">
        <w:rPr>
          <w:rFonts w:ascii="Aptos" w:hAnsi="Aptos" w:cs="Times New Roman"/>
          <w:sz w:val="24"/>
          <w:szCs w:val="24"/>
        </w:rPr>
        <w:t xml:space="preserve"> epithelium that separate</w:t>
      </w:r>
      <w:r w:rsidR="00497471" w:rsidRPr="00517D5E">
        <w:rPr>
          <w:rFonts w:ascii="Aptos" w:hAnsi="Aptos" w:cs="Times New Roman"/>
          <w:sz w:val="24"/>
          <w:szCs w:val="24"/>
        </w:rPr>
        <w:t>s</w:t>
      </w:r>
      <w:r w:rsidR="0059450E" w:rsidRPr="00517D5E">
        <w:rPr>
          <w:rFonts w:ascii="Aptos" w:hAnsi="Aptos" w:cs="Times New Roman"/>
          <w:sz w:val="24"/>
          <w:szCs w:val="24"/>
        </w:rPr>
        <w:t xml:space="preserve"> the </w:t>
      </w:r>
      <w:r w:rsidR="00810B6A" w:rsidRPr="00517D5E">
        <w:rPr>
          <w:rFonts w:ascii="Aptos" w:hAnsi="Aptos" w:cs="Times New Roman"/>
          <w:sz w:val="24"/>
          <w:szCs w:val="24"/>
        </w:rPr>
        <w:t>luminal</w:t>
      </w:r>
      <w:r w:rsidR="0059450E" w:rsidRPr="00517D5E">
        <w:rPr>
          <w:rFonts w:ascii="Aptos" w:hAnsi="Aptos" w:cs="Times New Roman"/>
          <w:sz w:val="24"/>
          <w:szCs w:val="24"/>
        </w:rPr>
        <w:t xml:space="preserve"> (apical</w:t>
      </w:r>
      <w:r w:rsidR="0026241D" w:rsidRPr="00517D5E">
        <w:rPr>
          <w:rFonts w:ascii="Aptos" w:hAnsi="Aptos" w:cs="Times New Roman"/>
          <w:sz w:val="24"/>
          <w:szCs w:val="24"/>
        </w:rPr>
        <w:t>)</w:t>
      </w:r>
      <w:r w:rsidR="0059450E" w:rsidRPr="00517D5E">
        <w:rPr>
          <w:rFonts w:ascii="Aptos" w:hAnsi="Aptos" w:cs="Times New Roman"/>
          <w:sz w:val="24"/>
          <w:szCs w:val="24"/>
        </w:rPr>
        <w:t xml:space="preserve"> from the </w:t>
      </w:r>
      <w:proofErr w:type="spellStart"/>
      <w:r w:rsidR="0059450E" w:rsidRPr="00517D5E">
        <w:rPr>
          <w:rFonts w:ascii="Aptos" w:hAnsi="Aptos" w:cs="Times New Roman"/>
          <w:sz w:val="24"/>
          <w:szCs w:val="24"/>
        </w:rPr>
        <w:t>serosal</w:t>
      </w:r>
      <w:proofErr w:type="spellEnd"/>
      <w:r w:rsidR="0059450E" w:rsidRPr="00517D5E">
        <w:rPr>
          <w:rFonts w:ascii="Aptos" w:hAnsi="Aptos" w:cs="Times New Roman"/>
          <w:sz w:val="24"/>
          <w:szCs w:val="24"/>
        </w:rPr>
        <w:t xml:space="preserve"> </w:t>
      </w:r>
      <w:r w:rsidR="00810B6A" w:rsidRPr="00517D5E">
        <w:rPr>
          <w:rFonts w:ascii="Aptos" w:hAnsi="Aptos" w:cs="Times New Roman"/>
          <w:sz w:val="24"/>
          <w:szCs w:val="24"/>
        </w:rPr>
        <w:t>(</w:t>
      </w:r>
      <w:r w:rsidR="0059450E" w:rsidRPr="00517D5E">
        <w:rPr>
          <w:rFonts w:ascii="Aptos" w:hAnsi="Aptos" w:cs="Times New Roman"/>
          <w:sz w:val="24"/>
          <w:szCs w:val="24"/>
        </w:rPr>
        <w:t>basolateral</w:t>
      </w:r>
      <w:r w:rsidR="0026241D" w:rsidRPr="00517D5E">
        <w:rPr>
          <w:rFonts w:ascii="Aptos" w:hAnsi="Aptos" w:cs="Times New Roman"/>
          <w:sz w:val="24"/>
          <w:szCs w:val="24"/>
        </w:rPr>
        <w:t>)</w:t>
      </w:r>
      <w:r w:rsidR="0059450E" w:rsidRPr="00517D5E">
        <w:rPr>
          <w:rFonts w:ascii="Aptos" w:hAnsi="Aptos" w:cs="Times New Roman"/>
          <w:sz w:val="24"/>
          <w:szCs w:val="24"/>
        </w:rPr>
        <w:t xml:space="preserve"> </w:t>
      </w:r>
      <w:r w:rsidR="00810B6A" w:rsidRPr="00517D5E">
        <w:rPr>
          <w:rFonts w:ascii="Aptos" w:hAnsi="Aptos" w:cs="Times New Roman"/>
          <w:sz w:val="24"/>
          <w:szCs w:val="24"/>
        </w:rPr>
        <w:t>compartment</w:t>
      </w:r>
      <w:r w:rsidR="0026241D" w:rsidRPr="00517D5E">
        <w:rPr>
          <w:rFonts w:ascii="Aptos" w:hAnsi="Aptos" w:cs="Times New Roman"/>
          <w:sz w:val="24"/>
          <w:szCs w:val="24"/>
        </w:rPr>
        <w:t>s</w:t>
      </w:r>
      <w:r w:rsidR="00810B6A" w:rsidRPr="00517D5E">
        <w:rPr>
          <w:rFonts w:ascii="Aptos" w:hAnsi="Aptos" w:cs="Times New Roman"/>
          <w:sz w:val="24"/>
          <w:szCs w:val="24"/>
        </w:rPr>
        <w:t>.</w:t>
      </w:r>
    </w:p>
    <w:p w14:paraId="39149745" w14:textId="5ADE2E5F" w:rsidR="00DC3A60" w:rsidRPr="00517D5E" w:rsidRDefault="00DC3A60" w:rsidP="00DC3A60">
      <w:pPr>
        <w:spacing w:line="360" w:lineRule="auto"/>
        <w:rPr>
          <w:rFonts w:ascii="Aptos" w:hAnsi="Aptos" w:cs="Times New Roman"/>
          <w:sz w:val="24"/>
          <w:szCs w:val="24"/>
        </w:rPr>
      </w:pPr>
      <w:proofErr w:type="spellStart"/>
      <w:r w:rsidRPr="00517D5E">
        <w:rPr>
          <w:rFonts w:ascii="Aptos" w:hAnsi="Aptos" w:cs="Times New Roman"/>
          <w:b/>
          <w:bCs/>
          <w:sz w:val="24"/>
          <w:szCs w:val="24"/>
        </w:rPr>
        <w:t>Ussing</w:t>
      </w:r>
      <w:proofErr w:type="spellEnd"/>
      <w:r w:rsidRPr="00517D5E">
        <w:rPr>
          <w:rFonts w:ascii="Aptos" w:hAnsi="Aptos" w:cs="Times New Roman"/>
          <w:b/>
          <w:bCs/>
          <w:sz w:val="24"/>
          <w:szCs w:val="24"/>
        </w:rPr>
        <w:t xml:space="preserve"> chamber</w:t>
      </w:r>
      <w:r w:rsidRPr="00517D5E">
        <w:rPr>
          <w:rFonts w:ascii="Aptos" w:hAnsi="Aptos" w:cs="Times New Roman"/>
          <w:sz w:val="24"/>
          <w:szCs w:val="24"/>
        </w:rPr>
        <w:t xml:space="preserve"> – an apparatus where either the natural epithelium or a monolayer of cells grown on permeable supports </w:t>
      </w:r>
      <w:r w:rsidR="0026241D" w:rsidRPr="00517D5E">
        <w:rPr>
          <w:rFonts w:ascii="Aptos" w:hAnsi="Aptos" w:cs="Times New Roman"/>
          <w:sz w:val="24"/>
          <w:szCs w:val="24"/>
        </w:rPr>
        <w:t xml:space="preserve">are </w:t>
      </w:r>
      <w:r w:rsidRPr="00517D5E">
        <w:rPr>
          <w:rFonts w:ascii="Aptos" w:hAnsi="Aptos" w:cs="Times New Roman"/>
          <w:sz w:val="24"/>
          <w:szCs w:val="24"/>
        </w:rPr>
        <w:t>mounted between two chambers for the measurement of electric impedance</w:t>
      </w:r>
      <w:r w:rsidR="00F53CF8" w:rsidRPr="00517D5E">
        <w:rPr>
          <w:rFonts w:ascii="Aptos" w:hAnsi="Aptos" w:cs="Times New Roman"/>
          <w:sz w:val="24"/>
          <w:szCs w:val="24"/>
        </w:rPr>
        <w:t>, transepithelial potential,</w:t>
      </w:r>
      <w:r w:rsidRPr="00517D5E">
        <w:rPr>
          <w:rFonts w:ascii="Aptos" w:hAnsi="Aptos" w:cs="Times New Roman"/>
          <w:sz w:val="24"/>
          <w:szCs w:val="24"/>
        </w:rPr>
        <w:t xml:space="preserve"> and </w:t>
      </w:r>
      <w:r w:rsidR="00F53CF8" w:rsidRPr="00517D5E">
        <w:rPr>
          <w:rFonts w:ascii="Aptos" w:hAnsi="Aptos" w:cs="Times New Roman"/>
          <w:sz w:val="24"/>
          <w:szCs w:val="24"/>
        </w:rPr>
        <w:t xml:space="preserve">the </w:t>
      </w:r>
      <w:r w:rsidRPr="00517D5E">
        <w:rPr>
          <w:rFonts w:ascii="Aptos" w:hAnsi="Aptos" w:cs="Times New Roman"/>
          <w:sz w:val="24"/>
          <w:szCs w:val="24"/>
        </w:rPr>
        <w:t xml:space="preserve">transport </w:t>
      </w:r>
      <w:r w:rsidR="00F53CF8" w:rsidRPr="00517D5E">
        <w:rPr>
          <w:rFonts w:ascii="Aptos" w:hAnsi="Aptos" w:cs="Times New Roman"/>
          <w:sz w:val="24"/>
          <w:szCs w:val="24"/>
        </w:rPr>
        <w:t xml:space="preserve">of ions and other molecules </w:t>
      </w:r>
      <w:r w:rsidRPr="00517D5E">
        <w:rPr>
          <w:rFonts w:ascii="Aptos" w:hAnsi="Aptos" w:cs="Times New Roman"/>
          <w:sz w:val="24"/>
          <w:szCs w:val="24"/>
        </w:rPr>
        <w:t>across the epithelial membrane.</w:t>
      </w:r>
    </w:p>
    <w:p w14:paraId="39634832" w14:textId="6F5E8146" w:rsidR="00DC3A60" w:rsidRPr="00517D5E" w:rsidRDefault="00DC3A60" w:rsidP="005D5D79">
      <w:pPr>
        <w:spacing w:line="360" w:lineRule="auto"/>
        <w:rPr>
          <w:rFonts w:ascii="Aptos" w:hAnsi="Aptos" w:cs="Times New Roman"/>
          <w:sz w:val="24"/>
          <w:szCs w:val="24"/>
        </w:rPr>
        <w:sectPr w:rsidR="00DC3A60" w:rsidRPr="00517D5E" w:rsidSect="00133257">
          <w:pgSz w:w="11906" w:h="16838"/>
          <w:pgMar w:top="1440" w:right="1440" w:bottom="1440" w:left="1440" w:header="708" w:footer="708" w:gutter="0"/>
          <w:lnNumType w:countBy="1" w:restart="continuous"/>
          <w:cols w:space="708"/>
          <w:docGrid w:linePitch="360"/>
        </w:sectPr>
      </w:pPr>
    </w:p>
    <w:p w14:paraId="78D72226" w14:textId="79CAD37F" w:rsidR="005D5D79" w:rsidRPr="00517D5E" w:rsidRDefault="005D5D79" w:rsidP="005D5D79">
      <w:pPr>
        <w:spacing w:line="360" w:lineRule="auto"/>
        <w:rPr>
          <w:rFonts w:ascii="Aptos" w:hAnsi="Aptos" w:cs="Times New Roman"/>
          <w:sz w:val="24"/>
          <w:szCs w:val="24"/>
        </w:rPr>
      </w:pPr>
      <w:r w:rsidRPr="00517D5E">
        <w:rPr>
          <w:rFonts w:ascii="Aptos" w:hAnsi="Aptos" w:cs="Times New Roman"/>
          <w:b/>
          <w:bCs/>
          <w:sz w:val="24"/>
          <w:szCs w:val="24"/>
        </w:rPr>
        <w:lastRenderedPageBreak/>
        <w:t>Table 1</w:t>
      </w:r>
      <w:r w:rsidRPr="00517D5E">
        <w:rPr>
          <w:rFonts w:ascii="Aptos" w:hAnsi="Aptos" w:cs="Times New Roman"/>
          <w:sz w:val="24"/>
          <w:szCs w:val="24"/>
        </w:rPr>
        <w:t xml:space="preserve"> A comparison of physicochemical conditions measured </w:t>
      </w:r>
      <w:r w:rsidRPr="00517D5E">
        <w:rPr>
          <w:rFonts w:ascii="Aptos" w:hAnsi="Aptos" w:cs="Times New Roman"/>
          <w:i/>
          <w:iCs/>
          <w:sz w:val="24"/>
          <w:szCs w:val="24"/>
        </w:rPr>
        <w:t>in vivo</w:t>
      </w:r>
      <w:r w:rsidRPr="00517D5E">
        <w:rPr>
          <w:rFonts w:ascii="Aptos" w:hAnsi="Aptos" w:cs="Times New Roman"/>
          <w:sz w:val="24"/>
          <w:szCs w:val="24"/>
        </w:rPr>
        <w:t xml:space="preserve"> in the gastrointestinal fluids (chyme) of freshwater rainbow trout (</w:t>
      </w:r>
      <w:r w:rsidRPr="00517D5E">
        <w:rPr>
          <w:rFonts w:ascii="Aptos" w:hAnsi="Aptos" w:cs="Times New Roman"/>
          <w:i/>
          <w:iCs/>
          <w:sz w:val="24"/>
          <w:szCs w:val="24"/>
        </w:rPr>
        <w:t>Oncorhynchus mykiss</w:t>
      </w:r>
      <w:r w:rsidRPr="00517D5E">
        <w:rPr>
          <w:rFonts w:ascii="Aptos" w:hAnsi="Aptos" w:cs="Times New Roman"/>
          <w:sz w:val="24"/>
          <w:szCs w:val="24"/>
        </w:rPr>
        <w:t xml:space="preserve">) with those of the Cortland saline (Wolf, 1963) often used as the luminal fluid for </w:t>
      </w:r>
      <w:r w:rsidRPr="00517D5E">
        <w:rPr>
          <w:rFonts w:ascii="Aptos" w:hAnsi="Aptos" w:cs="Times New Roman"/>
          <w:i/>
          <w:iCs/>
          <w:sz w:val="24"/>
          <w:szCs w:val="24"/>
        </w:rPr>
        <w:t>in vitro</w:t>
      </w:r>
      <w:r w:rsidRPr="00517D5E">
        <w:rPr>
          <w:rFonts w:ascii="Aptos" w:hAnsi="Aptos" w:cs="Times New Roman"/>
          <w:sz w:val="24"/>
          <w:szCs w:val="24"/>
        </w:rPr>
        <w:t xml:space="preserve"> experiments on the physiology of the gastrointestinal tract. Data for four sections of the tract [stomach, anterior intestine (not including pyloric caecae), mid intestine and posterior intestine] are tabulated for trout fasted for &gt; 7 days and for trout recently fed with commercial trout pellets.</w:t>
      </w:r>
    </w:p>
    <w:tbl>
      <w:tblPr>
        <w:tblStyle w:val="TableGrid"/>
        <w:tblW w:w="13755" w:type="dxa"/>
        <w:tblInd w:w="279" w:type="dxa"/>
        <w:tblLayout w:type="fixed"/>
        <w:tblLook w:val="04A0" w:firstRow="1" w:lastRow="0" w:firstColumn="1" w:lastColumn="0" w:noHBand="0" w:noVBand="1"/>
      </w:tblPr>
      <w:tblGrid>
        <w:gridCol w:w="1843"/>
        <w:gridCol w:w="992"/>
        <w:gridCol w:w="992"/>
        <w:gridCol w:w="992"/>
        <w:gridCol w:w="993"/>
        <w:gridCol w:w="992"/>
        <w:gridCol w:w="992"/>
        <w:gridCol w:w="1056"/>
        <w:gridCol w:w="1043"/>
        <w:gridCol w:w="1139"/>
        <w:gridCol w:w="2721"/>
      </w:tblGrid>
      <w:tr w:rsidR="005D5D79" w:rsidRPr="00517D5E" w14:paraId="1AE3C0D7" w14:textId="77777777" w:rsidTr="00BF40AE">
        <w:tc>
          <w:tcPr>
            <w:tcW w:w="1843" w:type="dxa"/>
          </w:tcPr>
          <w:p w14:paraId="70461119" w14:textId="77777777" w:rsidR="005D5D79" w:rsidRPr="00517D5E" w:rsidRDefault="005D5D79" w:rsidP="004A3861">
            <w:pPr>
              <w:spacing w:line="360" w:lineRule="auto"/>
              <w:ind w:left="165" w:hanging="165"/>
              <w:jc w:val="center"/>
              <w:rPr>
                <w:rFonts w:ascii="Aptos" w:hAnsi="Aptos"/>
                <w:b/>
                <w:bCs/>
                <w:sz w:val="18"/>
                <w:szCs w:val="18"/>
              </w:rPr>
            </w:pPr>
            <w:r w:rsidRPr="00517D5E">
              <w:rPr>
                <w:rFonts w:ascii="Aptos" w:hAnsi="Aptos"/>
                <w:b/>
                <w:bCs/>
                <w:sz w:val="18"/>
                <w:szCs w:val="18"/>
              </w:rPr>
              <w:t>Parameter</w:t>
            </w:r>
          </w:p>
        </w:tc>
        <w:tc>
          <w:tcPr>
            <w:tcW w:w="992" w:type="dxa"/>
          </w:tcPr>
          <w:p w14:paraId="4B0AF1AE" w14:textId="77777777" w:rsidR="005D5D79" w:rsidRPr="00517D5E" w:rsidRDefault="005D5D79" w:rsidP="004A3861">
            <w:pPr>
              <w:spacing w:line="360" w:lineRule="auto"/>
              <w:jc w:val="center"/>
              <w:rPr>
                <w:rFonts w:ascii="Aptos" w:hAnsi="Aptos"/>
                <w:b/>
                <w:bCs/>
                <w:sz w:val="18"/>
                <w:szCs w:val="18"/>
              </w:rPr>
            </w:pPr>
            <w:r w:rsidRPr="00517D5E">
              <w:rPr>
                <w:rFonts w:ascii="Aptos" w:hAnsi="Aptos"/>
                <w:b/>
                <w:bCs/>
                <w:sz w:val="18"/>
                <w:szCs w:val="18"/>
              </w:rPr>
              <w:t>Cortland Saline</w:t>
            </w:r>
          </w:p>
        </w:tc>
        <w:tc>
          <w:tcPr>
            <w:tcW w:w="992" w:type="dxa"/>
          </w:tcPr>
          <w:p w14:paraId="7DE674F4" w14:textId="77777777" w:rsidR="005D5D79" w:rsidRPr="00517D5E" w:rsidRDefault="005D5D79" w:rsidP="004A3861">
            <w:pPr>
              <w:spacing w:line="360" w:lineRule="auto"/>
              <w:jc w:val="center"/>
              <w:rPr>
                <w:rFonts w:ascii="Aptos" w:hAnsi="Aptos"/>
                <w:b/>
                <w:bCs/>
                <w:sz w:val="18"/>
                <w:szCs w:val="18"/>
              </w:rPr>
            </w:pPr>
            <w:r w:rsidRPr="00517D5E">
              <w:rPr>
                <w:rFonts w:ascii="Aptos" w:hAnsi="Aptos"/>
                <w:b/>
                <w:bCs/>
                <w:sz w:val="18"/>
                <w:szCs w:val="18"/>
              </w:rPr>
              <w:t>Stomach</w:t>
            </w:r>
          </w:p>
          <w:p w14:paraId="0D219F31" w14:textId="77777777" w:rsidR="005D5D79" w:rsidRPr="00517D5E" w:rsidRDefault="005D5D79" w:rsidP="004A3861">
            <w:pPr>
              <w:spacing w:line="360" w:lineRule="auto"/>
              <w:jc w:val="center"/>
              <w:rPr>
                <w:rFonts w:ascii="Aptos" w:hAnsi="Aptos"/>
                <w:b/>
                <w:bCs/>
                <w:sz w:val="18"/>
                <w:szCs w:val="18"/>
              </w:rPr>
            </w:pPr>
            <w:r w:rsidRPr="00517D5E">
              <w:rPr>
                <w:rFonts w:ascii="Aptos" w:hAnsi="Aptos"/>
                <w:b/>
                <w:bCs/>
                <w:sz w:val="18"/>
                <w:szCs w:val="18"/>
              </w:rPr>
              <w:t>Fasted</w:t>
            </w:r>
          </w:p>
        </w:tc>
        <w:tc>
          <w:tcPr>
            <w:tcW w:w="992" w:type="dxa"/>
          </w:tcPr>
          <w:p w14:paraId="5DE4D9AA" w14:textId="77777777" w:rsidR="005D5D79" w:rsidRPr="00517D5E" w:rsidRDefault="005D5D79" w:rsidP="004A3861">
            <w:pPr>
              <w:spacing w:line="360" w:lineRule="auto"/>
              <w:jc w:val="center"/>
              <w:rPr>
                <w:rFonts w:ascii="Aptos" w:hAnsi="Aptos"/>
                <w:b/>
                <w:bCs/>
                <w:sz w:val="18"/>
                <w:szCs w:val="18"/>
              </w:rPr>
            </w:pPr>
            <w:r w:rsidRPr="00517D5E">
              <w:rPr>
                <w:rFonts w:ascii="Aptos" w:hAnsi="Aptos"/>
                <w:b/>
                <w:bCs/>
                <w:sz w:val="18"/>
                <w:szCs w:val="18"/>
              </w:rPr>
              <w:t>Stomach Fed</w:t>
            </w:r>
          </w:p>
        </w:tc>
        <w:tc>
          <w:tcPr>
            <w:tcW w:w="993" w:type="dxa"/>
          </w:tcPr>
          <w:p w14:paraId="2F7F37CF" w14:textId="77777777" w:rsidR="005D5D79" w:rsidRPr="00517D5E" w:rsidRDefault="005D5D79" w:rsidP="004A3861">
            <w:pPr>
              <w:spacing w:line="360" w:lineRule="auto"/>
              <w:jc w:val="center"/>
              <w:rPr>
                <w:rFonts w:ascii="Aptos" w:hAnsi="Aptos"/>
                <w:b/>
                <w:bCs/>
                <w:sz w:val="18"/>
                <w:szCs w:val="18"/>
              </w:rPr>
            </w:pPr>
            <w:r w:rsidRPr="00517D5E">
              <w:rPr>
                <w:rFonts w:ascii="Aptos" w:hAnsi="Aptos"/>
                <w:b/>
                <w:bCs/>
                <w:sz w:val="18"/>
                <w:szCs w:val="18"/>
              </w:rPr>
              <w:t>Anterior Intestine Fasted</w:t>
            </w:r>
          </w:p>
        </w:tc>
        <w:tc>
          <w:tcPr>
            <w:tcW w:w="992" w:type="dxa"/>
          </w:tcPr>
          <w:p w14:paraId="3E8CCD00" w14:textId="77777777" w:rsidR="005D5D79" w:rsidRPr="00517D5E" w:rsidRDefault="005D5D79" w:rsidP="004A3861">
            <w:pPr>
              <w:spacing w:line="360" w:lineRule="auto"/>
              <w:jc w:val="center"/>
              <w:rPr>
                <w:rFonts w:ascii="Aptos" w:hAnsi="Aptos"/>
                <w:b/>
                <w:bCs/>
                <w:sz w:val="18"/>
                <w:szCs w:val="18"/>
              </w:rPr>
            </w:pPr>
            <w:r w:rsidRPr="00517D5E">
              <w:rPr>
                <w:rFonts w:ascii="Aptos" w:hAnsi="Aptos"/>
                <w:b/>
                <w:bCs/>
                <w:sz w:val="18"/>
                <w:szCs w:val="18"/>
              </w:rPr>
              <w:t>Anterior Intestine Fed</w:t>
            </w:r>
          </w:p>
        </w:tc>
        <w:tc>
          <w:tcPr>
            <w:tcW w:w="992" w:type="dxa"/>
          </w:tcPr>
          <w:p w14:paraId="3AA159CF" w14:textId="77777777" w:rsidR="005D5D79" w:rsidRPr="00517D5E" w:rsidRDefault="005D5D79" w:rsidP="004A3861">
            <w:pPr>
              <w:spacing w:line="360" w:lineRule="auto"/>
              <w:jc w:val="center"/>
              <w:rPr>
                <w:rFonts w:ascii="Aptos" w:hAnsi="Aptos"/>
                <w:b/>
                <w:bCs/>
                <w:sz w:val="18"/>
                <w:szCs w:val="18"/>
              </w:rPr>
            </w:pPr>
            <w:r w:rsidRPr="00517D5E">
              <w:rPr>
                <w:rFonts w:ascii="Aptos" w:hAnsi="Aptos"/>
                <w:b/>
                <w:bCs/>
                <w:sz w:val="18"/>
                <w:szCs w:val="18"/>
              </w:rPr>
              <w:t>Mid Intestine Fasted</w:t>
            </w:r>
          </w:p>
        </w:tc>
        <w:tc>
          <w:tcPr>
            <w:tcW w:w="1056" w:type="dxa"/>
          </w:tcPr>
          <w:p w14:paraId="5AFF27C0" w14:textId="77777777" w:rsidR="005D5D79" w:rsidRPr="00517D5E" w:rsidRDefault="005D5D79" w:rsidP="004A3861">
            <w:pPr>
              <w:spacing w:line="360" w:lineRule="auto"/>
              <w:jc w:val="center"/>
              <w:rPr>
                <w:rFonts w:ascii="Aptos" w:hAnsi="Aptos"/>
                <w:b/>
                <w:bCs/>
                <w:sz w:val="18"/>
                <w:szCs w:val="18"/>
              </w:rPr>
            </w:pPr>
            <w:r w:rsidRPr="00517D5E">
              <w:rPr>
                <w:rFonts w:ascii="Aptos" w:hAnsi="Aptos"/>
                <w:b/>
                <w:bCs/>
                <w:sz w:val="18"/>
                <w:szCs w:val="18"/>
              </w:rPr>
              <w:t>Mid Intestine</w:t>
            </w:r>
          </w:p>
          <w:p w14:paraId="09A4CA85" w14:textId="77777777" w:rsidR="005D5D79" w:rsidRPr="00517D5E" w:rsidRDefault="005D5D79" w:rsidP="004A3861">
            <w:pPr>
              <w:spacing w:line="360" w:lineRule="auto"/>
              <w:jc w:val="center"/>
              <w:rPr>
                <w:rFonts w:ascii="Aptos" w:hAnsi="Aptos"/>
                <w:b/>
                <w:bCs/>
                <w:sz w:val="18"/>
                <w:szCs w:val="18"/>
              </w:rPr>
            </w:pPr>
            <w:r w:rsidRPr="00517D5E">
              <w:rPr>
                <w:rFonts w:ascii="Aptos" w:hAnsi="Aptos"/>
                <w:b/>
                <w:bCs/>
                <w:sz w:val="18"/>
                <w:szCs w:val="18"/>
              </w:rPr>
              <w:t>Fed</w:t>
            </w:r>
          </w:p>
        </w:tc>
        <w:tc>
          <w:tcPr>
            <w:tcW w:w="1043" w:type="dxa"/>
          </w:tcPr>
          <w:p w14:paraId="11F9F4A9" w14:textId="77777777" w:rsidR="005D5D79" w:rsidRPr="00517D5E" w:rsidRDefault="005D5D79" w:rsidP="004A3861">
            <w:pPr>
              <w:spacing w:line="360" w:lineRule="auto"/>
              <w:jc w:val="center"/>
              <w:rPr>
                <w:rFonts w:ascii="Aptos" w:hAnsi="Aptos"/>
                <w:b/>
                <w:bCs/>
                <w:sz w:val="18"/>
                <w:szCs w:val="18"/>
              </w:rPr>
            </w:pPr>
            <w:r w:rsidRPr="00517D5E">
              <w:rPr>
                <w:rFonts w:ascii="Aptos" w:hAnsi="Aptos"/>
                <w:b/>
                <w:bCs/>
                <w:sz w:val="18"/>
                <w:szCs w:val="18"/>
              </w:rPr>
              <w:t>Posterior Intestine</w:t>
            </w:r>
          </w:p>
          <w:p w14:paraId="3D2BAE8B" w14:textId="77777777" w:rsidR="005D5D79" w:rsidRPr="00517D5E" w:rsidRDefault="005D5D79" w:rsidP="004A3861">
            <w:pPr>
              <w:spacing w:line="360" w:lineRule="auto"/>
              <w:jc w:val="center"/>
              <w:rPr>
                <w:rFonts w:ascii="Aptos" w:hAnsi="Aptos"/>
                <w:b/>
                <w:bCs/>
                <w:sz w:val="18"/>
                <w:szCs w:val="18"/>
              </w:rPr>
            </w:pPr>
            <w:r w:rsidRPr="00517D5E">
              <w:rPr>
                <w:rFonts w:ascii="Aptos" w:hAnsi="Aptos"/>
                <w:b/>
                <w:bCs/>
                <w:sz w:val="18"/>
                <w:szCs w:val="18"/>
              </w:rPr>
              <w:t>Fasted</w:t>
            </w:r>
          </w:p>
        </w:tc>
        <w:tc>
          <w:tcPr>
            <w:tcW w:w="1139" w:type="dxa"/>
          </w:tcPr>
          <w:p w14:paraId="4FD3D859" w14:textId="77777777" w:rsidR="005D5D79" w:rsidRPr="00517D5E" w:rsidRDefault="005D5D79" w:rsidP="004A3861">
            <w:pPr>
              <w:spacing w:line="360" w:lineRule="auto"/>
              <w:jc w:val="center"/>
              <w:rPr>
                <w:rFonts w:ascii="Aptos" w:hAnsi="Aptos"/>
                <w:b/>
                <w:bCs/>
                <w:sz w:val="18"/>
                <w:szCs w:val="18"/>
              </w:rPr>
            </w:pPr>
            <w:r w:rsidRPr="00517D5E">
              <w:rPr>
                <w:rFonts w:ascii="Aptos" w:hAnsi="Aptos"/>
                <w:b/>
                <w:bCs/>
                <w:sz w:val="18"/>
                <w:szCs w:val="18"/>
              </w:rPr>
              <w:t>Posterior Intestine</w:t>
            </w:r>
          </w:p>
          <w:p w14:paraId="0D1F9D9C" w14:textId="77777777" w:rsidR="005D5D79" w:rsidRPr="00517D5E" w:rsidRDefault="005D5D79" w:rsidP="004A3861">
            <w:pPr>
              <w:spacing w:line="360" w:lineRule="auto"/>
              <w:jc w:val="center"/>
              <w:rPr>
                <w:rFonts w:ascii="Aptos" w:hAnsi="Aptos"/>
                <w:b/>
                <w:bCs/>
                <w:sz w:val="18"/>
                <w:szCs w:val="18"/>
              </w:rPr>
            </w:pPr>
            <w:r w:rsidRPr="00517D5E">
              <w:rPr>
                <w:rFonts w:ascii="Aptos" w:hAnsi="Aptos"/>
                <w:b/>
                <w:bCs/>
                <w:sz w:val="18"/>
                <w:szCs w:val="18"/>
              </w:rPr>
              <w:t>fed</w:t>
            </w:r>
          </w:p>
        </w:tc>
        <w:tc>
          <w:tcPr>
            <w:tcW w:w="2721" w:type="dxa"/>
          </w:tcPr>
          <w:p w14:paraId="10EE23E5" w14:textId="77777777" w:rsidR="005D5D79" w:rsidRPr="00517D5E" w:rsidRDefault="005D5D79" w:rsidP="004A3861">
            <w:pPr>
              <w:spacing w:line="360" w:lineRule="auto"/>
              <w:jc w:val="center"/>
              <w:rPr>
                <w:rFonts w:ascii="Aptos" w:hAnsi="Aptos"/>
                <w:b/>
                <w:bCs/>
                <w:sz w:val="18"/>
                <w:szCs w:val="18"/>
              </w:rPr>
            </w:pPr>
            <w:r w:rsidRPr="00517D5E">
              <w:rPr>
                <w:rFonts w:ascii="Aptos" w:hAnsi="Aptos"/>
                <w:b/>
                <w:bCs/>
                <w:sz w:val="18"/>
                <w:szCs w:val="18"/>
              </w:rPr>
              <w:t>Reference</w:t>
            </w:r>
          </w:p>
        </w:tc>
      </w:tr>
      <w:tr w:rsidR="005D5D79" w:rsidRPr="00517D5E" w14:paraId="2F9054E6" w14:textId="77777777" w:rsidTr="00BF40AE">
        <w:tc>
          <w:tcPr>
            <w:tcW w:w="1843" w:type="dxa"/>
          </w:tcPr>
          <w:p w14:paraId="2E69B7DF" w14:textId="77777777" w:rsidR="005D5D79" w:rsidRPr="00517D5E" w:rsidRDefault="005D5D79" w:rsidP="004A3861">
            <w:pPr>
              <w:spacing w:line="360" w:lineRule="auto"/>
              <w:ind w:left="165" w:hanging="165"/>
              <w:jc w:val="center"/>
              <w:rPr>
                <w:rFonts w:ascii="Aptos" w:hAnsi="Aptos"/>
                <w:b/>
                <w:bCs/>
                <w:sz w:val="18"/>
                <w:szCs w:val="18"/>
              </w:rPr>
            </w:pPr>
            <w:r w:rsidRPr="00517D5E">
              <w:rPr>
                <w:rFonts w:ascii="Aptos" w:hAnsi="Aptos"/>
                <w:b/>
                <w:bCs/>
                <w:sz w:val="18"/>
                <w:szCs w:val="18"/>
              </w:rPr>
              <w:t>pH</w:t>
            </w:r>
          </w:p>
        </w:tc>
        <w:tc>
          <w:tcPr>
            <w:tcW w:w="992" w:type="dxa"/>
          </w:tcPr>
          <w:p w14:paraId="28BFAF98" w14:textId="7EDF4390"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7.0</w:t>
            </w:r>
            <w:r w:rsidR="006E03A1" w:rsidRPr="00517D5E">
              <w:rPr>
                <w:rFonts w:ascii="Aptos" w:hAnsi="Aptos"/>
                <w:sz w:val="18"/>
                <w:szCs w:val="18"/>
              </w:rPr>
              <w:t>–</w:t>
            </w:r>
            <w:r w:rsidRPr="00517D5E">
              <w:rPr>
                <w:rFonts w:ascii="Aptos" w:hAnsi="Aptos"/>
                <w:sz w:val="18"/>
                <w:szCs w:val="18"/>
              </w:rPr>
              <w:t>7.8</w:t>
            </w:r>
          </w:p>
        </w:tc>
        <w:tc>
          <w:tcPr>
            <w:tcW w:w="992" w:type="dxa"/>
          </w:tcPr>
          <w:p w14:paraId="5CC01BEE" w14:textId="77777777" w:rsidR="005D5D79" w:rsidRPr="00517D5E" w:rsidRDefault="005D5D79" w:rsidP="004A3861">
            <w:pPr>
              <w:spacing w:line="360" w:lineRule="auto"/>
              <w:jc w:val="center"/>
              <w:rPr>
                <w:rFonts w:ascii="Aptos" w:hAnsi="Aptos"/>
                <w:sz w:val="18"/>
                <w:szCs w:val="18"/>
              </w:rPr>
            </w:pPr>
          </w:p>
        </w:tc>
        <w:tc>
          <w:tcPr>
            <w:tcW w:w="992" w:type="dxa"/>
          </w:tcPr>
          <w:p w14:paraId="50FC5EC3" w14:textId="3EB171EF"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4.2</w:t>
            </w:r>
            <w:r w:rsidR="006E03A1" w:rsidRPr="00517D5E">
              <w:rPr>
                <w:rFonts w:ascii="Aptos" w:hAnsi="Aptos"/>
                <w:sz w:val="18"/>
                <w:szCs w:val="18"/>
              </w:rPr>
              <w:t>–</w:t>
            </w:r>
            <w:r w:rsidRPr="00517D5E">
              <w:rPr>
                <w:rFonts w:ascii="Aptos" w:hAnsi="Aptos"/>
                <w:sz w:val="18"/>
                <w:szCs w:val="18"/>
              </w:rPr>
              <w:t>4.7</w:t>
            </w:r>
          </w:p>
        </w:tc>
        <w:tc>
          <w:tcPr>
            <w:tcW w:w="993" w:type="dxa"/>
          </w:tcPr>
          <w:p w14:paraId="7CCC4EDB" w14:textId="77777777" w:rsidR="005D5D79" w:rsidRPr="00517D5E" w:rsidRDefault="005D5D79" w:rsidP="004A3861">
            <w:pPr>
              <w:spacing w:line="360" w:lineRule="auto"/>
              <w:jc w:val="center"/>
              <w:rPr>
                <w:rFonts w:ascii="Aptos" w:hAnsi="Aptos"/>
                <w:sz w:val="18"/>
                <w:szCs w:val="18"/>
              </w:rPr>
            </w:pPr>
          </w:p>
        </w:tc>
        <w:tc>
          <w:tcPr>
            <w:tcW w:w="992" w:type="dxa"/>
          </w:tcPr>
          <w:p w14:paraId="44FA169A" w14:textId="784B6E49"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7.0</w:t>
            </w:r>
            <w:r w:rsidR="006E03A1" w:rsidRPr="00517D5E">
              <w:rPr>
                <w:rFonts w:ascii="Aptos" w:hAnsi="Aptos"/>
                <w:sz w:val="18"/>
                <w:szCs w:val="18"/>
              </w:rPr>
              <w:t>–</w:t>
            </w:r>
            <w:r w:rsidRPr="00517D5E">
              <w:rPr>
                <w:rFonts w:ascii="Aptos" w:hAnsi="Aptos"/>
                <w:sz w:val="18"/>
                <w:szCs w:val="18"/>
              </w:rPr>
              <w:t>7.2</w:t>
            </w:r>
          </w:p>
        </w:tc>
        <w:tc>
          <w:tcPr>
            <w:tcW w:w="992" w:type="dxa"/>
          </w:tcPr>
          <w:p w14:paraId="4941F347" w14:textId="77777777" w:rsidR="005D5D79" w:rsidRPr="00517D5E" w:rsidRDefault="005D5D79" w:rsidP="004A3861">
            <w:pPr>
              <w:spacing w:line="360" w:lineRule="auto"/>
              <w:jc w:val="center"/>
              <w:rPr>
                <w:rFonts w:ascii="Aptos" w:hAnsi="Aptos"/>
                <w:sz w:val="18"/>
                <w:szCs w:val="18"/>
              </w:rPr>
            </w:pPr>
          </w:p>
        </w:tc>
        <w:tc>
          <w:tcPr>
            <w:tcW w:w="1056" w:type="dxa"/>
          </w:tcPr>
          <w:p w14:paraId="021EC2C3" w14:textId="3B0B976D"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7.7</w:t>
            </w:r>
            <w:r w:rsidR="006E03A1" w:rsidRPr="00517D5E">
              <w:rPr>
                <w:rFonts w:ascii="Aptos" w:hAnsi="Aptos"/>
                <w:sz w:val="18"/>
                <w:szCs w:val="18"/>
              </w:rPr>
              <w:t>–</w:t>
            </w:r>
            <w:r w:rsidRPr="00517D5E">
              <w:rPr>
                <w:rFonts w:ascii="Aptos" w:hAnsi="Aptos"/>
                <w:sz w:val="18"/>
                <w:szCs w:val="18"/>
              </w:rPr>
              <w:t>7.9</w:t>
            </w:r>
          </w:p>
        </w:tc>
        <w:tc>
          <w:tcPr>
            <w:tcW w:w="1043" w:type="dxa"/>
          </w:tcPr>
          <w:p w14:paraId="71226FC1" w14:textId="77777777" w:rsidR="005D5D79" w:rsidRPr="00517D5E" w:rsidRDefault="005D5D79" w:rsidP="004A3861">
            <w:pPr>
              <w:spacing w:line="360" w:lineRule="auto"/>
              <w:jc w:val="center"/>
              <w:rPr>
                <w:rFonts w:ascii="Aptos" w:hAnsi="Aptos"/>
                <w:sz w:val="18"/>
                <w:szCs w:val="18"/>
              </w:rPr>
            </w:pPr>
          </w:p>
        </w:tc>
        <w:tc>
          <w:tcPr>
            <w:tcW w:w="1139" w:type="dxa"/>
          </w:tcPr>
          <w:p w14:paraId="512632CE" w14:textId="661A7D1C"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7.7</w:t>
            </w:r>
            <w:r w:rsidR="006E03A1" w:rsidRPr="00517D5E">
              <w:rPr>
                <w:rFonts w:ascii="Aptos" w:hAnsi="Aptos"/>
                <w:sz w:val="18"/>
                <w:szCs w:val="18"/>
              </w:rPr>
              <w:t>–</w:t>
            </w:r>
            <w:r w:rsidRPr="00517D5E">
              <w:rPr>
                <w:rFonts w:ascii="Aptos" w:hAnsi="Aptos"/>
                <w:sz w:val="18"/>
                <w:szCs w:val="18"/>
              </w:rPr>
              <w:t>7.8</w:t>
            </w:r>
          </w:p>
        </w:tc>
        <w:tc>
          <w:tcPr>
            <w:tcW w:w="2721" w:type="dxa"/>
          </w:tcPr>
          <w:p w14:paraId="4177E4C6" w14:textId="77777777" w:rsidR="005D5D79" w:rsidRPr="00517D5E" w:rsidRDefault="005D5D79" w:rsidP="004A3861">
            <w:pPr>
              <w:spacing w:line="360" w:lineRule="auto"/>
              <w:jc w:val="center"/>
              <w:rPr>
                <w:rFonts w:ascii="Aptos" w:hAnsi="Aptos"/>
                <w:sz w:val="18"/>
                <w:szCs w:val="18"/>
              </w:rPr>
            </w:pPr>
            <w:proofErr w:type="spellStart"/>
            <w:r w:rsidRPr="00517D5E">
              <w:rPr>
                <w:rFonts w:ascii="Aptos" w:hAnsi="Aptos"/>
                <w:sz w:val="18"/>
                <w:szCs w:val="18"/>
              </w:rPr>
              <w:t>Ciavoni</w:t>
            </w:r>
            <w:proofErr w:type="spellEnd"/>
            <w:r w:rsidRPr="00517D5E">
              <w:rPr>
                <w:rFonts w:ascii="Aptos" w:hAnsi="Aptos"/>
                <w:sz w:val="18"/>
                <w:szCs w:val="18"/>
              </w:rPr>
              <w:t xml:space="preserve"> et al. (2023)</w:t>
            </w:r>
          </w:p>
        </w:tc>
      </w:tr>
      <w:tr w:rsidR="005D5D79" w:rsidRPr="00517D5E" w14:paraId="27B7C94C" w14:textId="77777777" w:rsidTr="00BF40AE">
        <w:tc>
          <w:tcPr>
            <w:tcW w:w="1843" w:type="dxa"/>
          </w:tcPr>
          <w:p w14:paraId="4F15D4A5"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138B96A9" w14:textId="77777777" w:rsidR="005D5D79" w:rsidRPr="00517D5E" w:rsidRDefault="005D5D79" w:rsidP="004A3861">
            <w:pPr>
              <w:spacing w:line="360" w:lineRule="auto"/>
              <w:jc w:val="center"/>
              <w:rPr>
                <w:rFonts w:ascii="Aptos" w:hAnsi="Aptos"/>
                <w:sz w:val="18"/>
                <w:szCs w:val="18"/>
              </w:rPr>
            </w:pPr>
          </w:p>
        </w:tc>
        <w:tc>
          <w:tcPr>
            <w:tcW w:w="992" w:type="dxa"/>
          </w:tcPr>
          <w:p w14:paraId="6D1F8744" w14:textId="77777777" w:rsidR="005D5D79" w:rsidRPr="00517D5E" w:rsidRDefault="005D5D79" w:rsidP="004A3861">
            <w:pPr>
              <w:spacing w:line="360" w:lineRule="auto"/>
              <w:jc w:val="center"/>
              <w:rPr>
                <w:rFonts w:ascii="Aptos" w:hAnsi="Aptos"/>
                <w:sz w:val="18"/>
                <w:szCs w:val="18"/>
              </w:rPr>
            </w:pPr>
          </w:p>
        </w:tc>
        <w:tc>
          <w:tcPr>
            <w:tcW w:w="992" w:type="dxa"/>
          </w:tcPr>
          <w:p w14:paraId="6D952C8B"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5.3</w:t>
            </w:r>
          </w:p>
        </w:tc>
        <w:tc>
          <w:tcPr>
            <w:tcW w:w="993" w:type="dxa"/>
          </w:tcPr>
          <w:p w14:paraId="0EDABF9E" w14:textId="77777777" w:rsidR="005D5D79" w:rsidRPr="00517D5E" w:rsidRDefault="005D5D79" w:rsidP="004A3861">
            <w:pPr>
              <w:spacing w:line="360" w:lineRule="auto"/>
              <w:jc w:val="center"/>
              <w:rPr>
                <w:rFonts w:ascii="Aptos" w:hAnsi="Aptos"/>
                <w:sz w:val="18"/>
                <w:szCs w:val="18"/>
              </w:rPr>
            </w:pPr>
          </w:p>
        </w:tc>
        <w:tc>
          <w:tcPr>
            <w:tcW w:w="992" w:type="dxa"/>
          </w:tcPr>
          <w:p w14:paraId="78F5D242"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7.6</w:t>
            </w:r>
          </w:p>
        </w:tc>
        <w:tc>
          <w:tcPr>
            <w:tcW w:w="992" w:type="dxa"/>
          </w:tcPr>
          <w:p w14:paraId="09902138" w14:textId="77777777" w:rsidR="005D5D79" w:rsidRPr="00517D5E" w:rsidRDefault="005D5D79" w:rsidP="004A3861">
            <w:pPr>
              <w:spacing w:line="360" w:lineRule="auto"/>
              <w:jc w:val="center"/>
              <w:rPr>
                <w:rFonts w:ascii="Aptos" w:hAnsi="Aptos"/>
                <w:sz w:val="18"/>
                <w:szCs w:val="18"/>
              </w:rPr>
            </w:pPr>
          </w:p>
        </w:tc>
        <w:tc>
          <w:tcPr>
            <w:tcW w:w="1056" w:type="dxa"/>
          </w:tcPr>
          <w:p w14:paraId="795722E7"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7.7</w:t>
            </w:r>
          </w:p>
        </w:tc>
        <w:tc>
          <w:tcPr>
            <w:tcW w:w="1043" w:type="dxa"/>
          </w:tcPr>
          <w:p w14:paraId="1EE2F5A6" w14:textId="77777777" w:rsidR="005D5D79" w:rsidRPr="00517D5E" w:rsidRDefault="005D5D79" w:rsidP="004A3861">
            <w:pPr>
              <w:spacing w:line="360" w:lineRule="auto"/>
              <w:jc w:val="center"/>
              <w:rPr>
                <w:rFonts w:ascii="Aptos" w:hAnsi="Aptos"/>
                <w:sz w:val="18"/>
                <w:szCs w:val="18"/>
              </w:rPr>
            </w:pPr>
          </w:p>
        </w:tc>
        <w:tc>
          <w:tcPr>
            <w:tcW w:w="1139" w:type="dxa"/>
          </w:tcPr>
          <w:p w14:paraId="03F6B35B"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8.0</w:t>
            </w:r>
          </w:p>
        </w:tc>
        <w:tc>
          <w:tcPr>
            <w:tcW w:w="2721" w:type="dxa"/>
          </w:tcPr>
          <w:p w14:paraId="2A4B5991"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Jung et al. (2023a)</w:t>
            </w:r>
          </w:p>
        </w:tc>
      </w:tr>
      <w:tr w:rsidR="005D5D79" w:rsidRPr="00517D5E" w14:paraId="24E84042" w14:textId="77777777" w:rsidTr="00BF40AE">
        <w:tc>
          <w:tcPr>
            <w:tcW w:w="1843" w:type="dxa"/>
          </w:tcPr>
          <w:p w14:paraId="50B2363C"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5FD77C87" w14:textId="77777777" w:rsidR="005D5D79" w:rsidRPr="00517D5E" w:rsidRDefault="005D5D79" w:rsidP="004A3861">
            <w:pPr>
              <w:spacing w:line="360" w:lineRule="auto"/>
              <w:jc w:val="center"/>
              <w:rPr>
                <w:rFonts w:ascii="Aptos" w:hAnsi="Aptos"/>
                <w:sz w:val="18"/>
                <w:szCs w:val="18"/>
              </w:rPr>
            </w:pPr>
          </w:p>
        </w:tc>
        <w:tc>
          <w:tcPr>
            <w:tcW w:w="992" w:type="dxa"/>
          </w:tcPr>
          <w:p w14:paraId="68D133FD" w14:textId="77777777" w:rsidR="005D5D79" w:rsidRPr="00517D5E" w:rsidRDefault="005D5D79" w:rsidP="004A3861">
            <w:pPr>
              <w:spacing w:line="360" w:lineRule="auto"/>
              <w:jc w:val="center"/>
              <w:rPr>
                <w:rFonts w:ascii="Aptos" w:hAnsi="Aptos"/>
                <w:sz w:val="18"/>
                <w:szCs w:val="18"/>
              </w:rPr>
            </w:pPr>
          </w:p>
        </w:tc>
        <w:tc>
          <w:tcPr>
            <w:tcW w:w="992" w:type="dxa"/>
          </w:tcPr>
          <w:p w14:paraId="3CC44ECC"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3.7</w:t>
            </w:r>
          </w:p>
        </w:tc>
        <w:tc>
          <w:tcPr>
            <w:tcW w:w="993" w:type="dxa"/>
          </w:tcPr>
          <w:p w14:paraId="520FB270" w14:textId="77777777" w:rsidR="005D5D79" w:rsidRPr="00517D5E" w:rsidRDefault="005D5D79" w:rsidP="004A3861">
            <w:pPr>
              <w:spacing w:line="360" w:lineRule="auto"/>
              <w:jc w:val="center"/>
              <w:rPr>
                <w:rFonts w:ascii="Aptos" w:hAnsi="Aptos"/>
                <w:sz w:val="18"/>
                <w:szCs w:val="18"/>
              </w:rPr>
            </w:pPr>
          </w:p>
        </w:tc>
        <w:tc>
          <w:tcPr>
            <w:tcW w:w="992" w:type="dxa"/>
          </w:tcPr>
          <w:p w14:paraId="3F3D53B8"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7.9</w:t>
            </w:r>
          </w:p>
        </w:tc>
        <w:tc>
          <w:tcPr>
            <w:tcW w:w="992" w:type="dxa"/>
          </w:tcPr>
          <w:p w14:paraId="2EC19C4D" w14:textId="77777777" w:rsidR="005D5D79" w:rsidRPr="00517D5E" w:rsidRDefault="005D5D79" w:rsidP="004A3861">
            <w:pPr>
              <w:spacing w:line="360" w:lineRule="auto"/>
              <w:jc w:val="center"/>
              <w:rPr>
                <w:rFonts w:ascii="Aptos" w:hAnsi="Aptos"/>
                <w:sz w:val="18"/>
                <w:szCs w:val="18"/>
              </w:rPr>
            </w:pPr>
          </w:p>
        </w:tc>
        <w:tc>
          <w:tcPr>
            <w:tcW w:w="1056" w:type="dxa"/>
          </w:tcPr>
          <w:p w14:paraId="5496035F"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8.0</w:t>
            </w:r>
          </w:p>
        </w:tc>
        <w:tc>
          <w:tcPr>
            <w:tcW w:w="1043" w:type="dxa"/>
          </w:tcPr>
          <w:p w14:paraId="1A0C45B4" w14:textId="77777777" w:rsidR="005D5D79" w:rsidRPr="00517D5E" w:rsidRDefault="005D5D79" w:rsidP="004A3861">
            <w:pPr>
              <w:spacing w:line="360" w:lineRule="auto"/>
              <w:jc w:val="center"/>
              <w:rPr>
                <w:rFonts w:ascii="Aptos" w:hAnsi="Aptos"/>
                <w:sz w:val="18"/>
                <w:szCs w:val="18"/>
              </w:rPr>
            </w:pPr>
          </w:p>
        </w:tc>
        <w:tc>
          <w:tcPr>
            <w:tcW w:w="1139" w:type="dxa"/>
          </w:tcPr>
          <w:p w14:paraId="63DADD56"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8.0</w:t>
            </w:r>
          </w:p>
        </w:tc>
        <w:tc>
          <w:tcPr>
            <w:tcW w:w="2721" w:type="dxa"/>
          </w:tcPr>
          <w:p w14:paraId="5E6A0900"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Jung et al. (2023b)</w:t>
            </w:r>
          </w:p>
        </w:tc>
      </w:tr>
      <w:tr w:rsidR="005D5D79" w:rsidRPr="00517D5E" w14:paraId="7CD6A9BE" w14:textId="77777777" w:rsidTr="00BF40AE">
        <w:tc>
          <w:tcPr>
            <w:tcW w:w="1843" w:type="dxa"/>
          </w:tcPr>
          <w:p w14:paraId="7CF5F618"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02EEF9EC" w14:textId="77777777" w:rsidR="005D5D79" w:rsidRPr="00517D5E" w:rsidRDefault="005D5D79" w:rsidP="004A3861">
            <w:pPr>
              <w:spacing w:line="360" w:lineRule="auto"/>
              <w:jc w:val="center"/>
              <w:rPr>
                <w:rFonts w:ascii="Aptos" w:hAnsi="Aptos"/>
                <w:sz w:val="18"/>
                <w:szCs w:val="18"/>
              </w:rPr>
            </w:pPr>
          </w:p>
        </w:tc>
        <w:tc>
          <w:tcPr>
            <w:tcW w:w="992" w:type="dxa"/>
          </w:tcPr>
          <w:p w14:paraId="24F6884F" w14:textId="77777777" w:rsidR="005D5D79" w:rsidRPr="00517D5E" w:rsidRDefault="005D5D79" w:rsidP="004A3861">
            <w:pPr>
              <w:spacing w:line="360" w:lineRule="auto"/>
              <w:jc w:val="center"/>
              <w:rPr>
                <w:rFonts w:ascii="Aptos" w:hAnsi="Aptos"/>
                <w:sz w:val="18"/>
                <w:szCs w:val="18"/>
              </w:rPr>
            </w:pPr>
          </w:p>
        </w:tc>
        <w:tc>
          <w:tcPr>
            <w:tcW w:w="992" w:type="dxa"/>
          </w:tcPr>
          <w:p w14:paraId="20D813AC"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3.6</w:t>
            </w:r>
          </w:p>
        </w:tc>
        <w:tc>
          <w:tcPr>
            <w:tcW w:w="993" w:type="dxa"/>
          </w:tcPr>
          <w:p w14:paraId="1C777737" w14:textId="77777777" w:rsidR="005D5D79" w:rsidRPr="00517D5E" w:rsidRDefault="005D5D79" w:rsidP="004A3861">
            <w:pPr>
              <w:spacing w:line="360" w:lineRule="auto"/>
              <w:jc w:val="center"/>
              <w:rPr>
                <w:rFonts w:ascii="Aptos" w:hAnsi="Aptos"/>
                <w:sz w:val="18"/>
                <w:szCs w:val="18"/>
              </w:rPr>
            </w:pPr>
          </w:p>
        </w:tc>
        <w:tc>
          <w:tcPr>
            <w:tcW w:w="992" w:type="dxa"/>
          </w:tcPr>
          <w:p w14:paraId="2E2548A1"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7.8</w:t>
            </w:r>
          </w:p>
        </w:tc>
        <w:tc>
          <w:tcPr>
            <w:tcW w:w="992" w:type="dxa"/>
          </w:tcPr>
          <w:p w14:paraId="6760258C" w14:textId="77777777" w:rsidR="005D5D79" w:rsidRPr="00517D5E" w:rsidRDefault="005D5D79" w:rsidP="004A3861">
            <w:pPr>
              <w:spacing w:line="360" w:lineRule="auto"/>
              <w:jc w:val="center"/>
              <w:rPr>
                <w:rFonts w:ascii="Aptos" w:hAnsi="Aptos"/>
                <w:sz w:val="18"/>
                <w:szCs w:val="18"/>
              </w:rPr>
            </w:pPr>
          </w:p>
        </w:tc>
        <w:tc>
          <w:tcPr>
            <w:tcW w:w="1056" w:type="dxa"/>
          </w:tcPr>
          <w:p w14:paraId="6E8D5CA0"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7.9</w:t>
            </w:r>
          </w:p>
        </w:tc>
        <w:tc>
          <w:tcPr>
            <w:tcW w:w="1043" w:type="dxa"/>
          </w:tcPr>
          <w:p w14:paraId="40274E20" w14:textId="77777777" w:rsidR="005D5D79" w:rsidRPr="00517D5E" w:rsidRDefault="005D5D79" w:rsidP="004A3861">
            <w:pPr>
              <w:spacing w:line="360" w:lineRule="auto"/>
              <w:jc w:val="center"/>
              <w:rPr>
                <w:rFonts w:ascii="Aptos" w:hAnsi="Aptos"/>
                <w:sz w:val="18"/>
                <w:szCs w:val="18"/>
              </w:rPr>
            </w:pPr>
          </w:p>
        </w:tc>
        <w:tc>
          <w:tcPr>
            <w:tcW w:w="1139" w:type="dxa"/>
          </w:tcPr>
          <w:p w14:paraId="3EECFFF6"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8.1</w:t>
            </w:r>
          </w:p>
        </w:tc>
        <w:tc>
          <w:tcPr>
            <w:tcW w:w="2721" w:type="dxa"/>
          </w:tcPr>
          <w:p w14:paraId="25244E25"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Jung et al. (2022)</w:t>
            </w:r>
          </w:p>
        </w:tc>
      </w:tr>
      <w:tr w:rsidR="005D5D79" w:rsidRPr="00517D5E" w14:paraId="48F365DF" w14:textId="77777777" w:rsidTr="00BF40AE">
        <w:tc>
          <w:tcPr>
            <w:tcW w:w="1843" w:type="dxa"/>
          </w:tcPr>
          <w:p w14:paraId="523AE917"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390CF5FE" w14:textId="77777777" w:rsidR="005D5D79" w:rsidRPr="00517D5E" w:rsidRDefault="005D5D79" w:rsidP="004A3861">
            <w:pPr>
              <w:spacing w:line="360" w:lineRule="auto"/>
              <w:jc w:val="center"/>
              <w:rPr>
                <w:rFonts w:ascii="Aptos" w:hAnsi="Aptos"/>
                <w:sz w:val="18"/>
                <w:szCs w:val="18"/>
              </w:rPr>
            </w:pPr>
          </w:p>
        </w:tc>
        <w:tc>
          <w:tcPr>
            <w:tcW w:w="992" w:type="dxa"/>
          </w:tcPr>
          <w:p w14:paraId="4145D48F"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2.4</w:t>
            </w:r>
          </w:p>
        </w:tc>
        <w:tc>
          <w:tcPr>
            <w:tcW w:w="992" w:type="dxa"/>
          </w:tcPr>
          <w:p w14:paraId="2EF85023"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4.2</w:t>
            </w:r>
          </w:p>
        </w:tc>
        <w:tc>
          <w:tcPr>
            <w:tcW w:w="993" w:type="dxa"/>
          </w:tcPr>
          <w:p w14:paraId="07270E8F"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7.2</w:t>
            </w:r>
          </w:p>
        </w:tc>
        <w:tc>
          <w:tcPr>
            <w:tcW w:w="992" w:type="dxa"/>
          </w:tcPr>
          <w:p w14:paraId="00662E23"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7.5</w:t>
            </w:r>
          </w:p>
        </w:tc>
        <w:tc>
          <w:tcPr>
            <w:tcW w:w="992" w:type="dxa"/>
          </w:tcPr>
          <w:p w14:paraId="6B04B24E"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7.3</w:t>
            </w:r>
          </w:p>
        </w:tc>
        <w:tc>
          <w:tcPr>
            <w:tcW w:w="1056" w:type="dxa"/>
          </w:tcPr>
          <w:p w14:paraId="2E394004"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7.6</w:t>
            </w:r>
          </w:p>
        </w:tc>
        <w:tc>
          <w:tcPr>
            <w:tcW w:w="1043" w:type="dxa"/>
          </w:tcPr>
          <w:p w14:paraId="6559AE0C"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7.4</w:t>
            </w:r>
          </w:p>
        </w:tc>
        <w:tc>
          <w:tcPr>
            <w:tcW w:w="1139" w:type="dxa"/>
          </w:tcPr>
          <w:p w14:paraId="3C76DEF9"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7.7</w:t>
            </w:r>
          </w:p>
        </w:tc>
        <w:tc>
          <w:tcPr>
            <w:tcW w:w="2721" w:type="dxa"/>
          </w:tcPr>
          <w:p w14:paraId="3754BD6A"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 xml:space="preserve">Wood &amp; </w:t>
            </w:r>
            <w:proofErr w:type="spellStart"/>
            <w:r w:rsidRPr="00517D5E">
              <w:rPr>
                <w:rFonts w:ascii="Aptos" w:hAnsi="Aptos"/>
                <w:sz w:val="18"/>
                <w:szCs w:val="18"/>
              </w:rPr>
              <w:t>Eom</w:t>
            </w:r>
            <w:proofErr w:type="spellEnd"/>
            <w:r w:rsidRPr="00517D5E">
              <w:rPr>
                <w:rFonts w:ascii="Aptos" w:hAnsi="Aptos"/>
                <w:sz w:val="18"/>
                <w:szCs w:val="18"/>
              </w:rPr>
              <w:t xml:space="preserve"> (2019)</w:t>
            </w:r>
          </w:p>
        </w:tc>
      </w:tr>
      <w:tr w:rsidR="005D5D79" w:rsidRPr="00517D5E" w14:paraId="3744C17A" w14:textId="77777777" w:rsidTr="00BF40AE">
        <w:tc>
          <w:tcPr>
            <w:tcW w:w="1843" w:type="dxa"/>
          </w:tcPr>
          <w:p w14:paraId="3C97F819"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2D15B9FD" w14:textId="77777777" w:rsidR="005D5D79" w:rsidRPr="00517D5E" w:rsidRDefault="005D5D79" w:rsidP="004A3861">
            <w:pPr>
              <w:spacing w:line="360" w:lineRule="auto"/>
              <w:jc w:val="center"/>
              <w:rPr>
                <w:rFonts w:ascii="Aptos" w:hAnsi="Aptos"/>
                <w:sz w:val="18"/>
                <w:szCs w:val="18"/>
              </w:rPr>
            </w:pPr>
          </w:p>
        </w:tc>
        <w:tc>
          <w:tcPr>
            <w:tcW w:w="992" w:type="dxa"/>
          </w:tcPr>
          <w:p w14:paraId="358CEFC2" w14:textId="77777777" w:rsidR="005D5D79" w:rsidRPr="00517D5E" w:rsidRDefault="005D5D79" w:rsidP="004A3861">
            <w:pPr>
              <w:spacing w:line="360" w:lineRule="auto"/>
              <w:jc w:val="center"/>
              <w:rPr>
                <w:rFonts w:ascii="Aptos" w:hAnsi="Aptos"/>
                <w:sz w:val="18"/>
                <w:szCs w:val="18"/>
              </w:rPr>
            </w:pPr>
          </w:p>
        </w:tc>
        <w:tc>
          <w:tcPr>
            <w:tcW w:w="992" w:type="dxa"/>
          </w:tcPr>
          <w:p w14:paraId="7AD6BEF0" w14:textId="77777777" w:rsidR="005D5D79" w:rsidRPr="00517D5E" w:rsidRDefault="005D5D79" w:rsidP="004A3861">
            <w:pPr>
              <w:spacing w:line="360" w:lineRule="auto"/>
              <w:jc w:val="center"/>
              <w:rPr>
                <w:rFonts w:ascii="Aptos" w:hAnsi="Aptos"/>
                <w:sz w:val="18"/>
                <w:szCs w:val="18"/>
              </w:rPr>
            </w:pPr>
          </w:p>
        </w:tc>
        <w:tc>
          <w:tcPr>
            <w:tcW w:w="993" w:type="dxa"/>
          </w:tcPr>
          <w:p w14:paraId="1B67F8BF" w14:textId="77777777" w:rsidR="005D5D79" w:rsidRPr="00517D5E" w:rsidRDefault="005D5D79" w:rsidP="004A3861">
            <w:pPr>
              <w:spacing w:line="360" w:lineRule="auto"/>
              <w:jc w:val="center"/>
              <w:rPr>
                <w:rFonts w:ascii="Aptos" w:hAnsi="Aptos"/>
                <w:sz w:val="18"/>
                <w:szCs w:val="18"/>
              </w:rPr>
            </w:pPr>
          </w:p>
        </w:tc>
        <w:tc>
          <w:tcPr>
            <w:tcW w:w="992" w:type="dxa"/>
          </w:tcPr>
          <w:p w14:paraId="7EBE7F17"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7.9</w:t>
            </w:r>
          </w:p>
        </w:tc>
        <w:tc>
          <w:tcPr>
            <w:tcW w:w="992" w:type="dxa"/>
          </w:tcPr>
          <w:p w14:paraId="6D1E8F09" w14:textId="77777777" w:rsidR="005D5D79" w:rsidRPr="00517D5E" w:rsidRDefault="005D5D79" w:rsidP="004A3861">
            <w:pPr>
              <w:spacing w:line="360" w:lineRule="auto"/>
              <w:jc w:val="center"/>
              <w:rPr>
                <w:rFonts w:ascii="Aptos" w:hAnsi="Aptos"/>
                <w:sz w:val="18"/>
                <w:szCs w:val="18"/>
              </w:rPr>
            </w:pPr>
          </w:p>
        </w:tc>
        <w:tc>
          <w:tcPr>
            <w:tcW w:w="1056" w:type="dxa"/>
          </w:tcPr>
          <w:p w14:paraId="48624BDF"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8.3</w:t>
            </w:r>
          </w:p>
        </w:tc>
        <w:tc>
          <w:tcPr>
            <w:tcW w:w="1043" w:type="dxa"/>
          </w:tcPr>
          <w:p w14:paraId="7E0590BC" w14:textId="77777777" w:rsidR="005D5D79" w:rsidRPr="00517D5E" w:rsidRDefault="005D5D79" w:rsidP="004A3861">
            <w:pPr>
              <w:spacing w:line="360" w:lineRule="auto"/>
              <w:jc w:val="center"/>
              <w:rPr>
                <w:rFonts w:ascii="Aptos" w:hAnsi="Aptos"/>
                <w:sz w:val="18"/>
                <w:szCs w:val="18"/>
              </w:rPr>
            </w:pPr>
          </w:p>
        </w:tc>
        <w:tc>
          <w:tcPr>
            <w:tcW w:w="1139" w:type="dxa"/>
          </w:tcPr>
          <w:p w14:paraId="368E7DA0"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8.6</w:t>
            </w:r>
          </w:p>
        </w:tc>
        <w:tc>
          <w:tcPr>
            <w:tcW w:w="2721" w:type="dxa"/>
          </w:tcPr>
          <w:p w14:paraId="13762A63"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Rubino et al. (2014)</w:t>
            </w:r>
          </w:p>
        </w:tc>
      </w:tr>
      <w:tr w:rsidR="005D5D79" w:rsidRPr="00517D5E" w14:paraId="1211AE96" w14:textId="77777777" w:rsidTr="00BF40AE">
        <w:tc>
          <w:tcPr>
            <w:tcW w:w="1843" w:type="dxa"/>
          </w:tcPr>
          <w:p w14:paraId="63BF30EC"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38C4B224" w14:textId="77777777" w:rsidR="005D5D79" w:rsidRPr="00517D5E" w:rsidRDefault="005D5D79" w:rsidP="004A3861">
            <w:pPr>
              <w:spacing w:line="360" w:lineRule="auto"/>
              <w:jc w:val="center"/>
              <w:rPr>
                <w:rFonts w:ascii="Aptos" w:hAnsi="Aptos"/>
                <w:sz w:val="18"/>
                <w:szCs w:val="18"/>
              </w:rPr>
            </w:pPr>
          </w:p>
        </w:tc>
        <w:tc>
          <w:tcPr>
            <w:tcW w:w="992" w:type="dxa"/>
          </w:tcPr>
          <w:p w14:paraId="6CF2D1D6"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2.8</w:t>
            </w:r>
          </w:p>
        </w:tc>
        <w:tc>
          <w:tcPr>
            <w:tcW w:w="992" w:type="dxa"/>
          </w:tcPr>
          <w:p w14:paraId="3A68F8E0" w14:textId="29382C23"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3.9</w:t>
            </w:r>
            <w:r w:rsidR="006E03A1" w:rsidRPr="00517D5E">
              <w:rPr>
                <w:rFonts w:ascii="Aptos" w:hAnsi="Aptos"/>
                <w:sz w:val="18"/>
                <w:szCs w:val="18"/>
              </w:rPr>
              <w:t>–</w:t>
            </w:r>
            <w:r w:rsidRPr="00517D5E">
              <w:rPr>
                <w:rFonts w:ascii="Aptos" w:hAnsi="Aptos"/>
                <w:sz w:val="18"/>
                <w:szCs w:val="18"/>
              </w:rPr>
              <w:t>5.8</w:t>
            </w:r>
          </w:p>
        </w:tc>
        <w:tc>
          <w:tcPr>
            <w:tcW w:w="993" w:type="dxa"/>
          </w:tcPr>
          <w:p w14:paraId="68208636"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8.2</w:t>
            </w:r>
          </w:p>
        </w:tc>
        <w:tc>
          <w:tcPr>
            <w:tcW w:w="992" w:type="dxa"/>
          </w:tcPr>
          <w:p w14:paraId="42C9A17B" w14:textId="50737B05"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7.8</w:t>
            </w:r>
            <w:r w:rsidR="006E03A1" w:rsidRPr="00517D5E">
              <w:rPr>
                <w:rFonts w:ascii="Aptos" w:hAnsi="Aptos"/>
                <w:sz w:val="18"/>
                <w:szCs w:val="18"/>
              </w:rPr>
              <w:t>–</w:t>
            </w:r>
            <w:r w:rsidRPr="00517D5E">
              <w:rPr>
                <w:rFonts w:ascii="Aptos" w:hAnsi="Aptos"/>
                <w:sz w:val="18"/>
                <w:szCs w:val="18"/>
              </w:rPr>
              <w:t>8.6</w:t>
            </w:r>
          </w:p>
        </w:tc>
        <w:tc>
          <w:tcPr>
            <w:tcW w:w="992" w:type="dxa"/>
          </w:tcPr>
          <w:p w14:paraId="4C44B9AF"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8.3</w:t>
            </w:r>
          </w:p>
        </w:tc>
        <w:tc>
          <w:tcPr>
            <w:tcW w:w="1056" w:type="dxa"/>
          </w:tcPr>
          <w:p w14:paraId="03944BCA" w14:textId="25623F32"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8.1</w:t>
            </w:r>
            <w:r w:rsidR="006E03A1" w:rsidRPr="00517D5E">
              <w:rPr>
                <w:rFonts w:ascii="Aptos" w:hAnsi="Aptos"/>
                <w:sz w:val="18"/>
                <w:szCs w:val="18"/>
              </w:rPr>
              <w:t>–</w:t>
            </w:r>
            <w:r w:rsidRPr="00517D5E">
              <w:rPr>
                <w:rFonts w:ascii="Aptos" w:hAnsi="Aptos"/>
                <w:sz w:val="18"/>
                <w:szCs w:val="18"/>
              </w:rPr>
              <w:t>8.7</w:t>
            </w:r>
          </w:p>
        </w:tc>
        <w:tc>
          <w:tcPr>
            <w:tcW w:w="1043" w:type="dxa"/>
          </w:tcPr>
          <w:p w14:paraId="6B2C365C"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8.3</w:t>
            </w:r>
          </w:p>
        </w:tc>
        <w:tc>
          <w:tcPr>
            <w:tcW w:w="1139" w:type="dxa"/>
          </w:tcPr>
          <w:p w14:paraId="1A2E472F" w14:textId="471625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8.3</w:t>
            </w:r>
            <w:r w:rsidR="006E03A1" w:rsidRPr="00517D5E">
              <w:rPr>
                <w:rFonts w:ascii="Aptos" w:hAnsi="Aptos"/>
                <w:sz w:val="18"/>
                <w:szCs w:val="18"/>
              </w:rPr>
              <w:t>–</w:t>
            </w:r>
            <w:r w:rsidRPr="00517D5E">
              <w:rPr>
                <w:rFonts w:ascii="Aptos" w:hAnsi="Aptos"/>
                <w:sz w:val="18"/>
                <w:szCs w:val="18"/>
              </w:rPr>
              <w:t>9.2</w:t>
            </w:r>
          </w:p>
        </w:tc>
        <w:tc>
          <w:tcPr>
            <w:tcW w:w="2721" w:type="dxa"/>
          </w:tcPr>
          <w:p w14:paraId="7C6D8EF1"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Bucking &amp; Wood (2009)</w:t>
            </w:r>
          </w:p>
        </w:tc>
      </w:tr>
      <w:tr w:rsidR="005D5D79" w:rsidRPr="00517D5E" w14:paraId="43B31C26" w14:textId="77777777" w:rsidTr="00BF40AE">
        <w:trPr>
          <w:trHeight w:val="404"/>
        </w:trPr>
        <w:tc>
          <w:tcPr>
            <w:tcW w:w="1843" w:type="dxa"/>
          </w:tcPr>
          <w:p w14:paraId="4B636DDC"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407A61B2" w14:textId="77777777" w:rsidR="005D5D79" w:rsidRPr="00517D5E" w:rsidRDefault="005D5D79" w:rsidP="004A3861">
            <w:pPr>
              <w:spacing w:line="360" w:lineRule="auto"/>
              <w:jc w:val="center"/>
              <w:rPr>
                <w:rFonts w:ascii="Aptos" w:hAnsi="Aptos"/>
                <w:sz w:val="18"/>
                <w:szCs w:val="18"/>
              </w:rPr>
            </w:pPr>
          </w:p>
        </w:tc>
        <w:tc>
          <w:tcPr>
            <w:tcW w:w="992" w:type="dxa"/>
          </w:tcPr>
          <w:p w14:paraId="3202BC29" w14:textId="77777777" w:rsidR="005D5D79" w:rsidRPr="00517D5E" w:rsidRDefault="005D5D79" w:rsidP="004A3861">
            <w:pPr>
              <w:spacing w:line="360" w:lineRule="auto"/>
              <w:jc w:val="center"/>
              <w:rPr>
                <w:rFonts w:ascii="Aptos" w:hAnsi="Aptos"/>
                <w:sz w:val="18"/>
                <w:szCs w:val="18"/>
              </w:rPr>
            </w:pPr>
          </w:p>
        </w:tc>
        <w:tc>
          <w:tcPr>
            <w:tcW w:w="992" w:type="dxa"/>
          </w:tcPr>
          <w:p w14:paraId="2DF94A36" w14:textId="77777777" w:rsidR="005D5D79" w:rsidRPr="00517D5E" w:rsidRDefault="005D5D79" w:rsidP="004A3861">
            <w:pPr>
              <w:spacing w:line="360" w:lineRule="auto"/>
              <w:jc w:val="center"/>
              <w:rPr>
                <w:rFonts w:ascii="Aptos" w:hAnsi="Aptos"/>
                <w:sz w:val="18"/>
                <w:szCs w:val="18"/>
              </w:rPr>
            </w:pPr>
          </w:p>
        </w:tc>
        <w:tc>
          <w:tcPr>
            <w:tcW w:w="993" w:type="dxa"/>
          </w:tcPr>
          <w:p w14:paraId="4FA0C0E0" w14:textId="77777777" w:rsidR="005D5D79" w:rsidRPr="00517D5E" w:rsidRDefault="005D5D79" w:rsidP="004A3861">
            <w:pPr>
              <w:spacing w:line="360" w:lineRule="auto"/>
              <w:jc w:val="center"/>
              <w:rPr>
                <w:rFonts w:ascii="Aptos" w:hAnsi="Aptos"/>
                <w:sz w:val="18"/>
                <w:szCs w:val="18"/>
              </w:rPr>
            </w:pPr>
          </w:p>
        </w:tc>
        <w:tc>
          <w:tcPr>
            <w:tcW w:w="992" w:type="dxa"/>
          </w:tcPr>
          <w:p w14:paraId="6514213F" w14:textId="77777777" w:rsidR="005D5D79" w:rsidRPr="00517D5E" w:rsidRDefault="005D5D79" w:rsidP="004A3861">
            <w:pPr>
              <w:spacing w:line="360" w:lineRule="auto"/>
              <w:jc w:val="center"/>
              <w:rPr>
                <w:rFonts w:ascii="Aptos" w:hAnsi="Aptos"/>
                <w:sz w:val="18"/>
                <w:szCs w:val="18"/>
              </w:rPr>
            </w:pPr>
          </w:p>
        </w:tc>
        <w:tc>
          <w:tcPr>
            <w:tcW w:w="992" w:type="dxa"/>
          </w:tcPr>
          <w:p w14:paraId="504C5FDA" w14:textId="77777777" w:rsidR="005D5D79" w:rsidRPr="00517D5E" w:rsidRDefault="005D5D79" w:rsidP="004A3861">
            <w:pPr>
              <w:spacing w:line="360" w:lineRule="auto"/>
              <w:jc w:val="center"/>
              <w:rPr>
                <w:rFonts w:ascii="Aptos" w:hAnsi="Aptos"/>
                <w:sz w:val="18"/>
                <w:szCs w:val="18"/>
              </w:rPr>
            </w:pPr>
          </w:p>
        </w:tc>
        <w:tc>
          <w:tcPr>
            <w:tcW w:w="1056" w:type="dxa"/>
          </w:tcPr>
          <w:p w14:paraId="1D06129A" w14:textId="77777777" w:rsidR="005D5D79" w:rsidRPr="00517D5E" w:rsidRDefault="005D5D79" w:rsidP="004A3861">
            <w:pPr>
              <w:spacing w:line="360" w:lineRule="auto"/>
              <w:jc w:val="center"/>
              <w:rPr>
                <w:rFonts w:ascii="Aptos" w:hAnsi="Aptos"/>
                <w:sz w:val="18"/>
                <w:szCs w:val="18"/>
              </w:rPr>
            </w:pPr>
          </w:p>
        </w:tc>
        <w:tc>
          <w:tcPr>
            <w:tcW w:w="1043" w:type="dxa"/>
          </w:tcPr>
          <w:p w14:paraId="0D0460B6"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8.5-9.0</w:t>
            </w:r>
          </w:p>
        </w:tc>
        <w:tc>
          <w:tcPr>
            <w:tcW w:w="1139" w:type="dxa"/>
          </w:tcPr>
          <w:p w14:paraId="7BFED385" w14:textId="77777777" w:rsidR="005D5D79" w:rsidRPr="00517D5E" w:rsidRDefault="005D5D79" w:rsidP="004A3861">
            <w:pPr>
              <w:spacing w:line="360" w:lineRule="auto"/>
              <w:jc w:val="center"/>
              <w:rPr>
                <w:rFonts w:ascii="Aptos" w:hAnsi="Aptos"/>
                <w:sz w:val="18"/>
                <w:szCs w:val="18"/>
              </w:rPr>
            </w:pPr>
          </w:p>
        </w:tc>
        <w:tc>
          <w:tcPr>
            <w:tcW w:w="2721" w:type="dxa"/>
          </w:tcPr>
          <w:p w14:paraId="7A05985D"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Shehadeh &amp; Gordon (1969)</w:t>
            </w:r>
          </w:p>
        </w:tc>
      </w:tr>
      <w:tr w:rsidR="005D5D79" w:rsidRPr="00517D5E" w14:paraId="0E072360" w14:textId="77777777" w:rsidTr="00BF40AE">
        <w:tc>
          <w:tcPr>
            <w:tcW w:w="1843" w:type="dxa"/>
          </w:tcPr>
          <w:p w14:paraId="494BBB17" w14:textId="73A7D346" w:rsidR="005D5D79" w:rsidRPr="00517D5E" w:rsidRDefault="005D5D79" w:rsidP="004A3861">
            <w:pPr>
              <w:spacing w:line="360" w:lineRule="auto"/>
              <w:ind w:left="165" w:hanging="165"/>
              <w:jc w:val="center"/>
              <w:rPr>
                <w:rFonts w:ascii="Aptos" w:hAnsi="Aptos"/>
                <w:b/>
                <w:bCs/>
                <w:sz w:val="18"/>
                <w:szCs w:val="18"/>
              </w:rPr>
            </w:pPr>
            <w:r w:rsidRPr="00517D5E">
              <w:rPr>
                <w:rFonts w:ascii="Aptos" w:hAnsi="Aptos"/>
                <w:b/>
                <w:bCs/>
                <w:sz w:val="18"/>
                <w:szCs w:val="18"/>
              </w:rPr>
              <w:t>[</w:t>
            </w:r>
            <w:r w:rsidR="004A0C52" w:rsidRPr="00517D5E">
              <w:rPr>
                <w:rFonts w:ascii="Aptos" w:hAnsi="Aptos"/>
                <w:b/>
                <w:bCs/>
                <w:sz w:val="18"/>
                <w:szCs w:val="18"/>
              </w:rPr>
              <w:t>HCO</w:t>
            </w:r>
            <w:r w:rsidR="004A0C52" w:rsidRPr="00517D5E">
              <w:rPr>
                <w:rFonts w:ascii="Aptos" w:hAnsi="Aptos"/>
                <w:b/>
                <w:bCs/>
                <w:sz w:val="18"/>
                <w:szCs w:val="18"/>
                <w:vertAlign w:val="subscript"/>
              </w:rPr>
              <w:t>3</w:t>
            </w:r>
            <w:r w:rsidR="004A0C52" w:rsidRPr="00517D5E">
              <w:rPr>
                <w:rFonts w:ascii="Aptos" w:hAnsi="Aptos"/>
                <w:b/>
                <w:bCs/>
                <w:sz w:val="18"/>
                <w:szCs w:val="18"/>
                <w:vertAlign w:val="superscript"/>
              </w:rPr>
              <w:t>−</w:t>
            </w:r>
            <w:r w:rsidRPr="00517D5E">
              <w:rPr>
                <w:rFonts w:ascii="Aptos" w:hAnsi="Aptos"/>
                <w:b/>
                <w:bCs/>
                <w:sz w:val="18"/>
                <w:szCs w:val="18"/>
              </w:rPr>
              <w:t>] (mM)</w:t>
            </w:r>
          </w:p>
        </w:tc>
        <w:tc>
          <w:tcPr>
            <w:tcW w:w="992" w:type="dxa"/>
          </w:tcPr>
          <w:p w14:paraId="795540A9"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11.9</w:t>
            </w:r>
          </w:p>
        </w:tc>
        <w:tc>
          <w:tcPr>
            <w:tcW w:w="992" w:type="dxa"/>
          </w:tcPr>
          <w:p w14:paraId="569E9565" w14:textId="77777777" w:rsidR="005D5D79" w:rsidRPr="00517D5E" w:rsidRDefault="005D5D79" w:rsidP="004A3861">
            <w:pPr>
              <w:spacing w:line="360" w:lineRule="auto"/>
              <w:jc w:val="center"/>
              <w:rPr>
                <w:rFonts w:ascii="Aptos" w:hAnsi="Aptos"/>
                <w:sz w:val="18"/>
                <w:szCs w:val="18"/>
              </w:rPr>
            </w:pPr>
          </w:p>
        </w:tc>
        <w:tc>
          <w:tcPr>
            <w:tcW w:w="992" w:type="dxa"/>
          </w:tcPr>
          <w:p w14:paraId="1CD6233A"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1.9</w:t>
            </w:r>
          </w:p>
        </w:tc>
        <w:tc>
          <w:tcPr>
            <w:tcW w:w="993" w:type="dxa"/>
          </w:tcPr>
          <w:p w14:paraId="5E12323F" w14:textId="77777777" w:rsidR="005D5D79" w:rsidRPr="00517D5E" w:rsidRDefault="005D5D79" w:rsidP="004A3861">
            <w:pPr>
              <w:spacing w:line="360" w:lineRule="auto"/>
              <w:jc w:val="center"/>
              <w:rPr>
                <w:rFonts w:ascii="Aptos" w:hAnsi="Aptos"/>
                <w:sz w:val="18"/>
                <w:szCs w:val="18"/>
              </w:rPr>
            </w:pPr>
          </w:p>
        </w:tc>
        <w:tc>
          <w:tcPr>
            <w:tcW w:w="992" w:type="dxa"/>
          </w:tcPr>
          <w:p w14:paraId="7B1E9458"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19</w:t>
            </w:r>
          </w:p>
        </w:tc>
        <w:tc>
          <w:tcPr>
            <w:tcW w:w="992" w:type="dxa"/>
          </w:tcPr>
          <w:p w14:paraId="5F2DDEAA" w14:textId="77777777" w:rsidR="005D5D79" w:rsidRPr="00517D5E" w:rsidRDefault="005D5D79" w:rsidP="004A3861">
            <w:pPr>
              <w:spacing w:line="360" w:lineRule="auto"/>
              <w:jc w:val="center"/>
              <w:rPr>
                <w:rFonts w:ascii="Aptos" w:hAnsi="Aptos"/>
                <w:sz w:val="18"/>
                <w:szCs w:val="18"/>
              </w:rPr>
            </w:pPr>
          </w:p>
        </w:tc>
        <w:tc>
          <w:tcPr>
            <w:tcW w:w="1056" w:type="dxa"/>
          </w:tcPr>
          <w:p w14:paraId="7DC412C5"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21</w:t>
            </w:r>
          </w:p>
        </w:tc>
        <w:tc>
          <w:tcPr>
            <w:tcW w:w="1043" w:type="dxa"/>
          </w:tcPr>
          <w:p w14:paraId="661108CC" w14:textId="77777777" w:rsidR="005D5D79" w:rsidRPr="00517D5E" w:rsidRDefault="005D5D79" w:rsidP="004A3861">
            <w:pPr>
              <w:spacing w:line="360" w:lineRule="auto"/>
              <w:jc w:val="center"/>
              <w:rPr>
                <w:rFonts w:ascii="Aptos" w:hAnsi="Aptos"/>
                <w:sz w:val="18"/>
                <w:szCs w:val="18"/>
              </w:rPr>
            </w:pPr>
          </w:p>
        </w:tc>
        <w:tc>
          <w:tcPr>
            <w:tcW w:w="1139" w:type="dxa"/>
          </w:tcPr>
          <w:p w14:paraId="368B766B"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40</w:t>
            </w:r>
          </w:p>
        </w:tc>
        <w:tc>
          <w:tcPr>
            <w:tcW w:w="2721" w:type="dxa"/>
          </w:tcPr>
          <w:p w14:paraId="1F4AA776"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Jung et al. (2023a)</w:t>
            </w:r>
          </w:p>
        </w:tc>
      </w:tr>
      <w:tr w:rsidR="005D5D79" w:rsidRPr="00517D5E" w14:paraId="2D7C9F23" w14:textId="77777777" w:rsidTr="00BF40AE">
        <w:tc>
          <w:tcPr>
            <w:tcW w:w="1843" w:type="dxa"/>
          </w:tcPr>
          <w:p w14:paraId="42E4D49E"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5FBD9AD2" w14:textId="77777777" w:rsidR="005D5D79" w:rsidRPr="00517D5E" w:rsidRDefault="005D5D79" w:rsidP="004A3861">
            <w:pPr>
              <w:spacing w:line="360" w:lineRule="auto"/>
              <w:jc w:val="center"/>
              <w:rPr>
                <w:rFonts w:ascii="Aptos" w:hAnsi="Aptos"/>
                <w:sz w:val="18"/>
                <w:szCs w:val="18"/>
              </w:rPr>
            </w:pPr>
          </w:p>
        </w:tc>
        <w:tc>
          <w:tcPr>
            <w:tcW w:w="992" w:type="dxa"/>
          </w:tcPr>
          <w:p w14:paraId="07E959F0" w14:textId="77777777" w:rsidR="005D5D79" w:rsidRPr="00517D5E" w:rsidRDefault="005D5D79" w:rsidP="004A3861">
            <w:pPr>
              <w:spacing w:line="360" w:lineRule="auto"/>
              <w:jc w:val="center"/>
              <w:rPr>
                <w:rFonts w:ascii="Aptos" w:hAnsi="Aptos"/>
                <w:sz w:val="18"/>
                <w:szCs w:val="18"/>
              </w:rPr>
            </w:pPr>
          </w:p>
        </w:tc>
        <w:tc>
          <w:tcPr>
            <w:tcW w:w="992" w:type="dxa"/>
          </w:tcPr>
          <w:p w14:paraId="1E2BF207"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0.2</w:t>
            </w:r>
          </w:p>
        </w:tc>
        <w:tc>
          <w:tcPr>
            <w:tcW w:w="993" w:type="dxa"/>
          </w:tcPr>
          <w:p w14:paraId="16F0C5F8" w14:textId="77777777" w:rsidR="005D5D79" w:rsidRPr="00517D5E" w:rsidRDefault="005D5D79" w:rsidP="004A3861">
            <w:pPr>
              <w:spacing w:line="360" w:lineRule="auto"/>
              <w:jc w:val="center"/>
              <w:rPr>
                <w:rFonts w:ascii="Aptos" w:hAnsi="Aptos"/>
                <w:sz w:val="18"/>
                <w:szCs w:val="18"/>
              </w:rPr>
            </w:pPr>
          </w:p>
        </w:tc>
        <w:tc>
          <w:tcPr>
            <w:tcW w:w="992" w:type="dxa"/>
          </w:tcPr>
          <w:p w14:paraId="2DE78340"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33</w:t>
            </w:r>
          </w:p>
        </w:tc>
        <w:tc>
          <w:tcPr>
            <w:tcW w:w="992" w:type="dxa"/>
          </w:tcPr>
          <w:p w14:paraId="25A30505" w14:textId="77777777" w:rsidR="005D5D79" w:rsidRPr="00517D5E" w:rsidRDefault="005D5D79" w:rsidP="004A3861">
            <w:pPr>
              <w:spacing w:line="360" w:lineRule="auto"/>
              <w:jc w:val="center"/>
              <w:rPr>
                <w:rFonts w:ascii="Aptos" w:hAnsi="Aptos"/>
                <w:sz w:val="18"/>
                <w:szCs w:val="18"/>
              </w:rPr>
            </w:pPr>
          </w:p>
        </w:tc>
        <w:tc>
          <w:tcPr>
            <w:tcW w:w="1056" w:type="dxa"/>
          </w:tcPr>
          <w:p w14:paraId="7A045154"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36</w:t>
            </w:r>
          </w:p>
        </w:tc>
        <w:tc>
          <w:tcPr>
            <w:tcW w:w="1043" w:type="dxa"/>
          </w:tcPr>
          <w:p w14:paraId="12B0EC6B" w14:textId="77777777" w:rsidR="005D5D79" w:rsidRPr="00517D5E" w:rsidRDefault="005D5D79" w:rsidP="004A3861">
            <w:pPr>
              <w:spacing w:line="360" w:lineRule="auto"/>
              <w:jc w:val="center"/>
              <w:rPr>
                <w:rFonts w:ascii="Aptos" w:hAnsi="Aptos"/>
                <w:sz w:val="18"/>
                <w:szCs w:val="18"/>
              </w:rPr>
            </w:pPr>
          </w:p>
        </w:tc>
        <w:tc>
          <w:tcPr>
            <w:tcW w:w="1139" w:type="dxa"/>
          </w:tcPr>
          <w:p w14:paraId="286A83BD"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52</w:t>
            </w:r>
          </w:p>
        </w:tc>
        <w:tc>
          <w:tcPr>
            <w:tcW w:w="2721" w:type="dxa"/>
          </w:tcPr>
          <w:p w14:paraId="194CAC59"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Jung et al. (2022)</w:t>
            </w:r>
          </w:p>
        </w:tc>
      </w:tr>
      <w:tr w:rsidR="005D5D79" w:rsidRPr="00517D5E" w14:paraId="06D60C69" w14:textId="77777777" w:rsidTr="00BF40AE">
        <w:tc>
          <w:tcPr>
            <w:tcW w:w="1843" w:type="dxa"/>
          </w:tcPr>
          <w:p w14:paraId="20F1BC29"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74CC3E71" w14:textId="77777777" w:rsidR="005D5D79" w:rsidRPr="00517D5E" w:rsidRDefault="005D5D79" w:rsidP="004A3861">
            <w:pPr>
              <w:spacing w:line="360" w:lineRule="auto"/>
              <w:jc w:val="center"/>
              <w:rPr>
                <w:rFonts w:ascii="Aptos" w:hAnsi="Aptos"/>
                <w:sz w:val="18"/>
                <w:szCs w:val="18"/>
              </w:rPr>
            </w:pPr>
          </w:p>
        </w:tc>
        <w:tc>
          <w:tcPr>
            <w:tcW w:w="992" w:type="dxa"/>
          </w:tcPr>
          <w:p w14:paraId="5A84752D"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0.1*</w:t>
            </w:r>
          </w:p>
        </w:tc>
        <w:tc>
          <w:tcPr>
            <w:tcW w:w="992" w:type="dxa"/>
          </w:tcPr>
          <w:p w14:paraId="26903091"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0.5*</w:t>
            </w:r>
          </w:p>
        </w:tc>
        <w:tc>
          <w:tcPr>
            <w:tcW w:w="993" w:type="dxa"/>
          </w:tcPr>
          <w:p w14:paraId="04A3EFC3"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6*</w:t>
            </w:r>
          </w:p>
        </w:tc>
        <w:tc>
          <w:tcPr>
            <w:tcW w:w="992" w:type="dxa"/>
          </w:tcPr>
          <w:p w14:paraId="2031D173"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44*</w:t>
            </w:r>
          </w:p>
        </w:tc>
        <w:tc>
          <w:tcPr>
            <w:tcW w:w="992" w:type="dxa"/>
          </w:tcPr>
          <w:p w14:paraId="323CF8CD"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8*</w:t>
            </w:r>
          </w:p>
        </w:tc>
        <w:tc>
          <w:tcPr>
            <w:tcW w:w="1056" w:type="dxa"/>
          </w:tcPr>
          <w:p w14:paraId="6821AA03"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55*</w:t>
            </w:r>
          </w:p>
        </w:tc>
        <w:tc>
          <w:tcPr>
            <w:tcW w:w="1043" w:type="dxa"/>
          </w:tcPr>
          <w:p w14:paraId="6E841140"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15*</w:t>
            </w:r>
          </w:p>
        </w:tc>
        <w:tc>
          <w:tcPr>
            <w:tcW w:w="1139" w:type="dxa"/>
          </w:tcPr>
          <w:p w14:paraId="5B96AE1F"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52*</w:t>
            </w:r>
          </w:p>
        </w:tc>
        <w:tc>
          <w:tcPr>
            <w:tcW w:w="2721" w:type="dxa"/>
          </w:tcPr>
          <w:p w14:paraId="3EA2CE6D"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 xml:space="preserve">Wood &amp; </w:t>
            </w:r>
            <w:proofErr w:type="spellStart"/>
            <w:r w:rsidRPr="00517D5E">
              <w:rPr>
                <w:rFonts w:ascii="Aptos" w:hAnsi="Aptos"/>
                <w:sz w:val="18"/>
                <w:szCs w:val="18"/>
              </w:rPr>
              <w:t>Eom</w:t>
            </w:r>
            <w:proofErr w:type="spellEnd"/>
            <w:r w:rsidRPr="00517D5E">
              <w:rPr>
                <w:rFonts w:ascii="Aptos" w:hAnsi="Aptos"/>
                <w:sz w:val="18"/>
                <w:szCs w:val="18"/>
              </w:rPr>
              <w:t xml:space="preserve"> (2019)</w:t>
            </w:r>
          </w:p>
        </w:tc>
      </w:tr>
      <w:tr w:rsidR="005D5D79" w:rsidRPr="00517D5E" w14:paraId="4896064D" w14:textId="77777777" w:rsidTr="00BF40AE">
        <w:tc>
          <w:tcPr>
            <w:tcW w:w="1843" w:type="dxa"/>
          </w:tcPr>
          <w:p w14:paraId="5CA6BF55" w14:textId="77777777" w:rsidR="005D5D79" w:rsidRPr="00517D5E" w:rsidRDefault="005D5D79" w:rsidP="004A3861">
            <w:pPr>
              <w:spacing w:line="360" w:lineRule="auto"/>
              <w:ind w:left="165" w:hanging="165"/>
              <w:jc w:val="center"/>
              <w:rPr>
                <w:rFonts w:ascii="Aptos" w:hAnsi="Aptos"/>
                <w:b/>
                <w:bCs/>
                <w:sz w:val="18"/>
                <w:szCs w:val="18"/>
              </w:rPr>
            </w:pPr>
            <w:r w:rsidRPr="00517D5E">
              <w:rPr>
                <w:rFonts w:ascii="Aptos" w:hAnsi="Aptos"/>
                <w:b/>
                <w:bCs/>
                <w:sz w:val="18"/>
                <w:szCs w:val="18"/>
              </w:rPr>
              <w:t>PCO</w:t>
            </w:r>
            <w:r w:rsidRPr="00517D5E">
              <w:rPr>
                <w:rFonts w:ascii="Aptos" w:hAnsi="Aptos"/>
                <w:b/>
                <w:bCs/>
                <w:sz w:val="18"/>
                <w:szCs w:val="18"/>
                <w:vertAlign w:val="subscript"/>
              </w:rPr>
              <w:t>2</w:t>
            </w:r>
            <w:r w:rsidRPr="00517D5E">
              <w:rPr>
                <w:rFonts w:ascii="Aptos" w:hAnsi="Aptos"/>
                <w:b/>
                <w:bCs/>
                <w:sz w:val="18"/>
                <w:szCs w:val="18"/>
              </w:rPr>
              <w:t xml:space="preserve"> (Torr)</w:t>
            </w:r>
          </w:p>
        </w:tc>
        <w:tc>
          <w:tcPr>
            <w:tcW w:w="992" w:type="dxa"/>
          </w:tcPr>
          <w:p w14:paraId="0406F9A6" w14:textId="13A3F91E"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w:t>
            </w:r>
            <w:r w:rsidR="006E03A1" w:rsidRPr="00517D5E">
              <w:rPr>
                <w:rFonts w:ascii="Aptos" w:hAnsi="Aptos"/>
                <w:sz w:val="18"/>
                <w:szCs w:val="18"/>
              </w:rPr>
              <w:t>–</w:t>
            </w:r>
            <w:r w:rsidRPr="00517D5E">
              <w:rPr>
                <w:rFonts w:ascii="Aptos" w:hAnsi="Aptos"/>
                <w:sz w:val="18"/>
                <w:szCs w:val="18"/>
              </w:rPr>
              <w:t>7.5</w:t>
            </w:r>
          </w:p>
        </w:tc>
        <w:tc>
          <w:tcPr>
            <w:tcW w:w="992" w:type="dxa"/>
          </w:tcPr>
          <w:p w14:paraId="1AA3F9A6" w14:textId="77777777" w:rsidR="005D5D79" w:rsidRPr="00517D5E" w:rsidRDefault="005D5D79" w:rsidP="004A3861">
            <w:pPr>
              <w:spacing w:line="360" w:lineRule="auto"/>
              <w:jc w:val="center"/>
              <w:rPr>
                <w:rFonts w:ascii="Aptos" w:hAnsi="Aptos"/>
                <w:sz w:val="18"/>
                <w:szCs w:val="18"/>
              </w:rPr>
            </w:pPr>
          </w:p>
        </w:tc>
        <w:tc>
          <w:tcPr>
            <w:tcW w:w="992" w:type="dxa"/>
          </w:tcPr>
          <w:p w14:paraId="1FAD0C74"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126*</w:t>
            </w:r>
          </w:p>
        </w:tc>
        <w:tc>
          <w:tcPr>
            <w:tcW w:w="993" w:type="dxa"/>
          </w:tcPr>
          <w:p w14:paraId="4CC38BFE" w14:textId="77777777" w:rsidR="005D5D79" w:rsidRPr="00517D5E" w:rsidRDefault="005D5D79" w:rsidP="004A3861">
            <w:pPr>
              <w:spacing w:line="360" w:lineRule="auto"/>
              <w:jc w:val="center"/>
              <w:rPr>
                <w:rFonts w:ascii="Aptos" w:hAnsi="Aptos"/>
                <w:sz w:val="18"/>
                <w:szCs w:val="18"/>
              </w:rPr>
            </w:pPr>
          </w:p>
        </w:tc>
        <w:tc>
          <w:tcPr>
            <w:tcW w:w="992" w:type="dxa"/>
          </w:tcPr>
          <w:p w14:paraId="04DE5E8D"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12*</w:t>
            </w:r>
          </w:p>
        </w:tc>
        <w:tc>
          <w:tcPr>
            <w:tcW w:w="992" w:type="dxa"/>
          </w:tcPr>
          <w:p w14:paraId="61DE0171" w14:textId="77777777" w:rsidR="005D5D79" w:rsidRPr="00517D5E" w:rsidRDefault="005D5D79" w:rsidP="004A3861">
            <w:pPr>
              <w:spacing w:line="360" w:lineRule="auto"/>
              <w:jc w:val="center"/>
              <w:rPr>
                <w:rFonts w:ascii="Aptos" w:hAnsi="Aptos"/>
                <w:sz w:val="18"/>
                <w:szCs w:val="18"/>
              </w:rPr>
            </w:pPr>
          </w:p>
        </w:tc>
        <w:tc>
          <w:tcPr>
            <w:tcW w:w="1056" w:type="dxa"/>
          </w:tcPr>
          <w:p w14:paraId="1CEA2B10"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16*</w:t>
            </w:r>
          </w:p>
        </w:tc>
        <w:tc>
          <w:tcPr>
            <w:tcW w:w="1043" w:type="dxa"/>
          </w:tcPr>
          <w:p w14:paraId="5E82C493" w14:textId="77777777" w:rsidR="005D5D79" w:rsidRPr="00517D5E" w:rsidRDefault="005D5D79" w:rsidP="004A3861">
            <w:pPr>
              <w:spacing w:line="360" w:lineRule="auto"/>
              <w:jc w:val="center"/>
              <w:rPr>
                <w:rFonts w:ascii="Aptos" w:hAnsi="Aptos"/>
                <w:sz w:val="18"/>
                <w:szCs w:val="18"/>
              </w:rPr>
            </w:pPr>
          </w:p>
        </w:tc>
        <w:tc>
          <w:tcPr>
            <w:tcW w:w="1139" w:type="dxa"/>
          </w:tcPr>
          <w:p w14:paraId="59BC2B58"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15*</w:t>
            </w:r>
          </w:p>
        </w:tc>
        <w:tc>
          <w:tcPr>
            <w:tcW w:w="2721" w:type="dxa"/>
          </w:tcPr>
          <w:p w14:paraId="22D7B70C"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Jung et al. (2023a)</w:t>
            </w:r>
          </w:p>
        </w:tc>
      </w:tr>
      <w:tr w:rsidR="005D5D79" w:rsidRPr="00517D5E" w14:paraId="64DEB9E2" w14:textId="77777777" w:rsidTr="00BF40AE">
        <w:tc>
          <w:tcPr>
            <w:tcW w:w="1843" w:type="dxa"/>
          </w:tcPr>
          <w:p w14:paraId="3E7C81A1"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4985C62B" w14:textId="77777777" w:rsidR="005D5D79" w:rsidRPr="00517D5E" w:rsidRDefault="005D5D79" w:rsidP="004A3861">
            <w:pPr>
              <w:spacing w:line="360" w:lineRule="auto"/>
              <w:jc w:val="center"/>
              <w:rPr>
                <w:rFonts w:ascii="Aptos" w:hAnsi="Aptos"/>
                <w:sz w:val="18"/>
                <w:szCs w:val="18"/>
              </w:rPr>
            </w:pPr>
          </w:p>
        </w:tc>
        <w:tc>
          <w:tcPr>
            <w:tcW w:w="992" w:type="dxa"/>
          </w:tcPr>
          <w:p w14:paraId="2C1040CE" w14:textId="77777777" w:rsidR="005D5D79" w:rsidRPr="00517D5E" w:rsidRDefault="005D5D79" w:rsidP="004A3861">
            <w:pPr>
              <w:spacing w:line="360" w:lineRule="auto"/>
              <w:jc w:val="center"/>
              <w:rPr>
                <w:rFonts w:ascii="Aptos" w:hAnsi="Aptos"/>
                <w:sz w:val="18"/>
                <w:szCs w:val="18"/>
              </w:rPr>
            </w:pPr>
          </w:p>
        </w:tc>
        <w:tc>
          <w:tcPr>
            <w:tcW w:w="992" w:type="dxa"/>
          </w:tcPr>
          <w:p w14:paraId="0692E8DE"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112*</w:t>
            </w:r>
          </w:p>
        </w:tc>
        <w:tc>
          <w:tcPr>
            <w:tcW w:w="993" w:type="dxa"/>
          </w:tcPr>
          <w:p w14:paraId="4CFC51CF" w14:textId="77777777" w:rsidR="005D5D79" w:rsidRPr="00517D5E" w:rsidRDefault="005D5D79" w:rsidP="004A3861">
            <w:pPr>
              <w:spacing w:line="360" w:lineRule="auto"/>
              <w:jc w:val="center"/>
              <w:rPr>
                <w:rFonts w:ascii="Aptos" w:hAnsi="Aptos"/>
                <w:sz w:val="18"/>
                <w:szCs w:val="18"/>
              </w:rPr>
            </w:pPr>
          </w:p>
        </w:tc>
        <w:tc>
          <w:tcPr>
            <w:tcW w:w="992" w:type="dxa"/>
          </w:tcPr>
          <w:p w14:paraId="06DB3EC8"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35*</w:t>
            </w:r>
          </w:p>
        </w:tc>
        <w:tc>
          <w:tcPr>
            <w:tcW w:w="992" w:type="dxa"/>
          </w:tcPr>
          <w:p w14:paraId="24042433" w14:textId="77777777" w:rsidR="005D5D79" w:rsidRPr="00517D5E" w:rsidRDefault="005D5D79" w:rsidP="004A3861">
            <w:pPr>
              <w:spacing w:line="360" w:lineRule="auto"/>
              <w:jc w:val="center"/>
              <w:rPr>
                <w:rFonts w:ascii="Aptos" w:hAnsi="Aptos"/>
                <w:sz w:val="18"/>
                <w:szCs w:val="18"/>
              </w:rPr>
            </w:pPr>
          </w:p>
        </w:tc>
        <w:tc>
          <w:tcPr>
            <w:tcW w:w="1056" w:type="dxa"/>
          </w:tcPr>
          <w:p w14:paraId="4DED6C14"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25*</w:t>
            </w:r>
          </w:p>
        </w:tc>
        <w:tc>
          <w:tcPr>
            <w:tcW w:w="1043" w:type="dxa"/>
          </w:tcPr>
          <w:p w14:paraId="285813E8" w14:textId="77777777" w:rsidR="005D5D79" w:rsidRPr="00517D5E" w:rsidRDefault="005D5D79" w:rsidP="004A3861">
            <w:pPr>
              <w:spacing w:line="360" w:lineRule="auto"/>
              <w:jc w:val="center"/>
              <w:rPr>
                <w:rFonts w:ascii="Aptos" w:hAnsi="Aptos"/>
                <w:sz w:val="18"/>
                <w:szCs w:val="18"/>
              </w:rPr>
            </w:pPr>
          </w:p>
        </w:tc>
        <w:tc>
          <w:tcPr>
            <w:tcW w:w="1139" w:type="dxa"/>
          </w:tcPr>
          <w:p w14:paraId="5600808C"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27*</w:t>
            </w:r>
          </w:p>
        </w:tc>
        <w:tc>
          <w:tcPr>
            <w:tcW w:w="2721" w:type="dxa"/>
          </w:tcPr>
          <w:p w14:paraId="6C506FD2"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Jung et al. (2022)</w:t>
            </w:r>
          </w:p>
        </w:tc>
      </w:tr>
      <w:tr w:rsidR="005D5D79" w:rsidRPr="00517D5E" w14:paraId="399ED392" w14:textId="77777777" w:rsidTr="00BF40AE">
        <w:tc>
          <w:tcPr>
            <w:tcW w:w="1843" w:type="dxa"/>
          </w:tcPr>
          <w:p w14:paraId="4F8DF0D6"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135D2480" w14:textId="77777777" w:rsidR="005D5D79" w:rsidRPr="00517D5E" w:rsidRDefault="005D5D79" w:rsidP="004A3861">
            <w:pPr>
              <w:spacing w:line="360" w:lineRule="auto"/>
              <w:jc w:val="center"/>
              <w:rPr>
                <w:rFonts w:ascii="Aptos" w:hAnsi="Aptos"/>
                <w:sz w:val="18"/>
                <w:szCs w:val="18"/>
              </w:rPr>
            </w:pPr>
          </w:p>
        </w:tc>
        <w:tc>
          <w:tcPr>
            <w:tcW w:w="992" w:type="dxa"/>
          </w:tcPr>
          <w:p w14:paraId="774E0568"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9</w:t>
            </w:r>
          </w:p>
        </w:tc>
        <w:tc>
          <w:tcPr>
            <w:tcW w:w="992" w:type="dxa"/>
          </w:tcPr>
          <w:p w14:paraId="07326EDB"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20</w:t>
            </w:r>
          </w:p>
        </w:tc>
        <w:tc>
          <w:tcPr>
            <w:tcW w:w="993" w:type="dxa"/>
          </w:tcPr>
          <w:p w14:paraId="34D375A4"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w:t>
            </w:r>
          </w:p>
        </w:tc>
        <w:tc>
          <w:tcPr>
            <w:tcW w:w="992" w:type="dxa"/>
          </w:tcPr>
          <w:p w14:paraId="2F54E341"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41</w:t>
            </w:r>
          </w:p>
        </w:tc>
        <w:tc>
          <w:tcPr>
            <w:tcW w:w="992" w:type="dxa"/>
          </w:tcPr>
          <w:p w14:paraId="669F03CF"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8</w:t>
            </w:r>
          </w:p>
        </w:tc>
        <w:tc>
          <w:tcPr>
            <w:tcW w:w="1056" w:type="dxa"/>
          </w:tcPr>
          <w:p w14:paraId="7D621C2C"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25</w:t>
            </w:r>
          </w:p>
        </w:tc>
        <w:tc>
          <w:tcPr>
            <w:tcW w:w="1043" w:type="dxa"/>
          </w:tcPr>
          <w:p w14:paraId="37DFCD7B"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13</w:t>
            </w:r>
          </w:p>
        </w:tc>
        <w:tc>
          <w:tcPr>
            <w:tcW w:w="1139" w:type="dxa"/>
          </w:tcPr>
          <w:p w14:paraId="1FDAA726"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28</w:t>
            </w:r>
          </w:p>
        </w:tc>
        <w:tc>
          <w:tcPr>
            <w:tcW w:w="2721" w:type="dxa"/>
          </w:tcPr>
          <w:p w14:paraId="224B30E0"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 xml:space="preserve">Wood &amp; </w:t>
            </w:r>
            <w:proofErr w:type="spellStart"/>
            <w:r w:rsidRPr="00517D5E">
              <w:rPr>
                <w:rFonts w:ascii="Aptos" w:hAnsi="Aptos"/>
                <w:sz w:val="18"/>
                <w:szCs w:val="18"/>
              </w:rPr>
              <w:t>Eom</w:t>
            </w:r>
            <w:proofErr w:type="spellEnd"/>
            <w:r w:rsidRPr="00517D5E">
              <w:rPr>
                <w:rFonts w:ascii="Aptos" w:hAnsi="Aptos"/>
                <w:sz w:val="18"/>
                <w:szCs w:val="18"/>
              </w:rPr>
              <w:t xml:space="preserve"> (2019)</w:t>
            </w:r>
          </w:p>
        </w:tc>
      </w:tr>
      <w:tr w:rsidR="005D5D79" w:rsidRPr="00517D5E" w14:paraId="68465DF9" w14:textId="77777777" w:rsidTr="00BF40AE">
        <w:tc>
          <w:tcPr>
            <w:tcW w:w="1843" w:type="dxa"/>
          </w:tcPr>
          <w:p w14:paraId="1D276BD9" w14:textId="7811DB05" w:rsidR="005D5D79" w:rsidRPr="00517D5E" w:rsidRDefault="005D5D79" w:rsidP="004A3861">
            <w:pPr>
              <w:spacing w:line="360" w:lineRule="auto"/>
              <w:ind w:left="165" w:hanging="165"/>
              <w:jc w:val="center"/>
              <w:rPr>
                <w:rFonts w:ascii="Aptos" w:hAnsi="Aptos"/>
                <w:b/>
                <w:bCs/>
                <w:sz w:val="18"/>
                <w:szCs w:val="18"/>
              </w:rPr>
            </w:pPr>
            <w:r w:rsidRPr="00517D5E">
              <w:rPr>
                <w:rFonts w:ascii="Aptos" w:hAnsi="Aptos"/>
                <w:b/>
                <w:bCs/>
                <w:sz w:val="18"/>
                <w:szCs w:val="18"/>
              </w:rPr>
              <w:t>Total [Amm]</w:t>
            </w:r>
            <w:r w:rsidR="00E26209" w:rsidRPr="00517D5E">
              <w:rPr>
                <w:rFonts w:ascii="Aptos" w:hAnsi="Aptos"/>
                <w:b/>
                <w:bCs/>
                <w:sz w:val="18"/>
                <w:szCs w:val="18"/>
              </w:rPr>
              <w:t xml:space="preserve"> (µM)</w:t>
            </w:r>
          </w:p>
        </w:tc>
        <w:tc>
          <w:tcPr>
            <w:tcW w:w="992" w:type="dxa"/>
          </w:tcPr>
          <w:p w14:paraId="0C611537"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w:t>
            </w:r>
          </w:p>
        </w:tc>
        <w:tc>
          <w:tcPr>
            <w:tcW w:w="992" w:type="dxa"/>
          </w:tcPr>
          <w:p w14:paraId="037786FF" w14:textId="77777777" w:rsidR="005D5D79" w:rsidRPr="00517D5E" w:rsidRDefault="005D5D79" w:rsidP="004A3861">
            <w:pPr>
              <w:spacing w:line="360" w:lineRule="auto"/>
              <w:jc w:val="center"/>
              <w:rPr>
                <w:rFonts w:ascii="Aptos" w:hAnsi="Aptos"/>
                <w:sz w:val="18"/>
                <w:szCs w:val="18"/>
              </w:rPr>
            </w:pPr>
          </w:p>
        </w:tc>
        <w:tc>
          <w:tcPr>
            <w:tcW w:w="992" w:type="dxa"/>
          </w:tcPr>
          <w:p w14:paraId="1B8297F7"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2200</w:t>
            </w:r>
          </w:p>
        </w:tc>
        <w:tc>
          <w:tcPr>
            <w:tcW w:w="993" w:type="dxa"/>
          </w:tcPr>
          <w:p w14:paraId="7C0CA276" w14:textId="77777777" w:rsidR="005D5D79" w:rsidRPr="00517D5E" w:rsidRDefault="005D5D79" w:rsidP="004A3861">
            <w:pPr>
              <w:spacing w:line="360" w:lineRule="auto"/>
              <w:jc w:val="center"/>
              <w:rPr>
                <w:rFonts w:ascii="Aptos" w:hAnsi="Aptos"/>
                <w:sz w:val="18"/>
                <w:szCs w:val="18"/>
              </w:rPr>
            </w:pPr>
          </w:p>
        </w:tc>
        <w:tc>
          <w:tcPr>
            <w:tcW w:w="992" w:type="dxa"/>
          </w:tcPr>
          <w:p w14:paraId="0BC190DE"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700</w:t>
            </w:r>
          </w:p>
        </w:tc>
        <w:tc>
          <w:tcPr>
            <w:tcW w:w="992" w:type="dxa"/>
          </w:tcPr>
          <w:p w14:paraId="1BDF3BD7" w14:textId="77777777" w:rsidR="005D5D79" w:rsidRPr="00517D5E" w:rsidRDefault="005D5D79" w:rsidP="004A3861">
            <w:pPr>
              <w:spacing w:line="360" w:lineRule="auto"/>
              <w:jc w:val="center"/>
              <w:rPr>
                <w:rFonts w:ascii="Aptos" w:hAnsi="Aptos"/>
                <w:sz w:val="18"/>
                <w:szCs w:val="18"/>
              </w:rPr>
            </w:pPr>
          </w:p>
        </w:tc>
        <w:tc>
          <w:tcPr>
            <w:tcW w:w="1056" w:type="dxa"/>
          </w:tcPr>
          <w:p w14:paraId="5E075A81"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500</w:t>
            </w:r>
          </w:p>
        </w:tc>
        <w:tc>
          <w:tcPr>
            <w:tcW w:w="1043" w:type="dxa"/>
          </w:tcPr>
          <w:p w14:paraId="5B27F7EE" w14:textId="77777777" w:rsidR="005D5D79" w:rsidRPr="00517D5E" w:rsidRDefault="005D5D79" w:rsidP="004A3861">
            <w:pPr>
              <w:spacing w:line="360" w:lineRule="auto"/>
              <w:jc w:val="center"/>
              <w:rPr>
                <w:rFonts w:ascii="Aptos" w:hAnsi="Aptos"/>
                <w:sz w:val="18"/>
                <w:szCs w:val="18"/>
              </w:rPr>
            </w:pPr>
          </w:p>
        </w:tc>
        <w:tc>
          <w:tcPr>
            <w:tcW w:w="1139" w:type="dxa"/>
          </w:tcPr>
          <w:p w14:paraId="275F42F9"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1050</w:t>
            </w:r>
          </w:p>
        </w:tc>
        <w:tc>
          <w:tcPr>
            <w:tcW w:w="2721" w:type="dxa"/>
          </w:tcPr>
          <w:p w14:paraId="0C991850"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Jung et al. (2023a)</w:t>
            </w:r>
          </w:p>
        </w:tc>
      </w:tr>
      <w:tr w:rsidR="005D5D79" w:rsidRPr="00517D5E" w14:paraId="42DFF7E4" w14:textId="77777777" w:rsidTr="00BF40AE">
        <w:tc>
          <w:tcPr>
            <w:tcW w:w="1843" w:type="dxa"/>
          </w:tcPr>
          <w:p w14:paraId="6E8FFA09" w14:textId="55A7C59C"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247830A5" w14:textId="77777777" w:rsidR="005D5D79" w:rsidRPr="00517D5E" w:rsidRDefault="005D5D79" w:rsidP="004A3861">
            <w:pPr>
              <w:spacing w:line="360" w:lineRule="auto"/>
              <w:jc w:val="center"/>
              <w:rPr>
                <w:rFonts w:ascii="Aptos" w:hAnsi="Aptos"/>
                <w:sz w:val="18"/>
                <w:szCs w:val="18"/>
              </w:rPr>
            </w:pPr>
          </w:p>
        </w:tc>
        <w:tc>
          <w:tcPr>
            <w:tcW w:w="992" w:type="dxa"/>
          </w:tcPr>
          <w:p w14:paraId="31EEE9B5" w14:textId="77777777" w:rsidR="005D5D79" w:rsidRPr="00517D5E" w:rsidRDefault="005D5D79" w:rsidP="004A3861">
            <w:pPr>
              <w:spacing w:line="360" w:lineRule="auto"/>
              <w:jc w:val="center"/>
              <w:rPr>
                <w:rFonts w:ascii="Aptos" w:hAnsi="Aptos"/>
                <w:sz w:val="18"/>
                <w:szCs w:val="18"/>
              </w:rPr>
            </w:pPr>
          </w:p>
        </w:tc>
        <w:tc>
          <w:tcPr>
            <w:tcW w:w="992" w:type="dxa"/>
          </w:tcPr>
          <w:p w14:paraId="35888E56"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2000</w:t>
            </w:r>
          </w:p>
        </w:tc>
        <w:tc>
          <w:tcPr>
            <w:tcW w:w="993" w:type="dxa"/>
          </w:tcPr>
          <w:p w14:paraId="52C93AF4" w14:textId="77777777" w:rsidR="005D5D79" w:rsidRPr="00517D5E" w:rsidRDefault="005D5D79" w:rsidP="004A3861">
            <w:pPr>
              <w:spacing w:line="360" w:lineRule="auto"/>
              <w:jc w:val="center"/>
              <w:rPr>
                <w:rFonts w:ascii="Aptos" w:hAnsi="Aptos"/>
                <w:sz w:val="18"/>
                <w:szCs w:val="18"/>
              </w:rPr>
            </w:pPr>
          </w:p>
        </w:tc>
        <w:tc>
          <w:tcPr>
            <w:tcW w:w="992" w:type="dxa"/>
          </w:tcPr>
          <w:p w14:paraId="0CE787F2"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200</w:t>
            </w:r>
          </w:p>
        </w:tc>
        <w:tc>
          <w:tcPr>
            <w:tcW w:w="992" w:type="dxa"/>
          </w:tcPr>
          <w:p w14:paraId="29571892" w14:textId="77777777" w:rsidR="005D5D79" w:rsidRPr="00517D5E" w:rsidRDefault="005D5D79" w:rsidP="004A3861">
            <w:pPr>
              <w:spacing w:line="360" w:lineRule="auto"/>
              <w:jc w:val="center"/>
              <w:rPr>
                <w:rFonts w:ascii="Aptos" w:hAnsi="Aptos"/>
                <w:sz w:val="18"/>
                <w:szCs w:val="18"/>
              </w:rPr>
            </w:pPr>
          </w:p>
        </w:tc>
        <w:tc>
          <w:tcPr>
            <w:tcW w:w="1056" w:type="dxa"/>
          </w:tcPr>
          <w:p w14:paraId="0D5661B9"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250</w:t>
            </w:r>
          </w:p>
        </w:tc>
        <w:tc>
          <w:tcPr>
            <w:tcW w:w="1043" w:type="dxa"/>
          </w:tcPr>
          <w:p w14:paraId="45EFB107" w14:textId="77777777" w:rsidR="005D5D79" w:rsidRPr="00517D5E" w:rsidRDefault="005D5D79" w:rsidP="004A3861">
            <w:pPr>
              <w:spacing w:line="360" w:lineRule="auto"/>
              <w:jc w:val="center"/>
              <w:rPr>
                <w:rFonts w:ascii="Aptos" w:hAnsi="Aptos"/>
                <w:sz w:val="18"/>
                <w:szCs w:val="18"/>
              </w:rPr>
            </w:pPr>
          </w:p>
        </w:tc>
        <w:tc>
          <w:tcPr>
            <w:tcW w:w="1139" w:type="dxa"/>
          </w:tcPr>
          <w:p w14:paraId="17672393"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650</w:t>
            </w:r>
          </w:p>
        </w:tc>
        <w:tc>
          <w:tcPr>
            <w:tcW w:w="2721" w:type="dxa"/>
          </w:tcPr>
          <w:p w14:paraId="6ACC838F"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Jung et al. (2023a)</w:t>
            </w:r>
          </w:p>
        </w:tc>
      </w:tr>
      <w:tr w:rsidR="005D5D79" w:rsidRPr="00517D5E" w14:paraId="2FC50423" w14:textId="77777777" w:rsidTr="00BF40AE">
        <w:tc>
          <w:tcPr>
            <w:tcW w:w="1843" w:type="dxa"/>
          </w:tcPr>
          <w:p w14:paraId="2535B1E2"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17F5EC97" w14:textId="77777777" w:rsidR="005D5D79" w:rsidRPr="00517D5E" w:rsidRDefault="005D5D79" w:rsidP="004A3861">
            <w:pPr>
              <w:spacing w:line="360" w:lineRule="auto"/>
              <w:jc w:val="center"/>
              <w:rPr>
                <w:rFonts w:ascii="Aptos" w:hAnsi="Aptos"/>
                <w:sz w:val="18"/>
                <w:szCs w:val="18"/>
              </w:rPr>
            </w:pPr>
          </w:p>
        </w:tc>
        <w:tc>
          <w:tcPr>
            <w:tcW w:w="992" w:type="dxa"/>
          </w:tcPr>
          <w:p w14:paraId="50822D41" w14:textId="77777777" w:rsidR="005D5D79" w:rsidRPr="00517D5E" w:rsidRDefault="005D5D79" w:rsidP="004A3861">
            <w:pPr>
              <w:spacing w:line="360" w:lineRule="auto"/>
              <w:jc w:val="center"/>
              <w:rPr>
                <w:rFonts w:ascii="Aptos" w:hAnsi="Aptos"/>
                <w:sz w:val="18"/>
                <w:szCs w:val="18"/>
              </w:rPr>
            </w:pPr>
          </w:p>
        </w:tc>
        <w:tc>
          <w:tcPr>
            <w:tcW w:w="992" w:type="dxa"/>
          </w:tcPr>
          <w:p w14:paraId="2D0EECA2"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3500</w:t>
            </w:r>
          </w:p>
        </w:tc>
        <w:tc>
          <w:tcPr>
            <w:tcW w:w="993" w:type="dxa"/>
          </w:tcPr>
          <w:p w14:paraId="3098CA69" w14:textId="77777777" w:rsidR="005D5D79" w:rsidRPr="00517D5E" w:rsidRDefault="005D5D79" w:rsidP="004A3861">
            <w:pPr>
              <w:spacing w:line="360" w:lineRule="auto"/>
              <w:jc w:val="center"/>
              <w:rPr>
                <w:rFonts w:ascii="Aptos" w:hAnsi="Aptos"/>
                <w:sz w:val="18"/>
                <w:szCs w:val="18"/>
              </w:rPr>
            </w:pPr>
          </w:p>
        </w:tc>
        <w:tc>
          <w:tcPr>
            <w:tcW w:w="992" w:type="dxa"/>
          </w:tcPr>
          <w:p w14:paraId="7099E387"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600</w:t>
            </w:r>
          </w:p>
        </w:tc>
        <w:tc>
          <w:tcPr>
            <w:tcW w:w="992" w:type="dxa"/>
          </w:tcPr>
          <w:p w14:paraId="5ABA9386" w14:textId="77777777" w:rsidR="005D5D79" w:rsidRPr="00517D5E" w:rsidRDefault="005D5D79" w:rsidP="004A3861">
            <w:pPr>
              <w:spacing w:line="360" w:lineRule="auto"/>
              <w:jc w:val="center"/>
              <w:rPr>
                <w:rFonts w:ascii="Aptos" w:hAnsi="Aptos"/>
                <w:sz w:val="18"/>
                <w:szCs w:val="18"/>
              </w:rPr>
            </w:pPr>
          </w:p>
        </w:tc>
        <w:tc>
          <w:tcPr>
            <w:tcW w:w="1056" w:type="dxa"/>
          </w:tcPr>
          <w:p w14:paraId="42BA61A8"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800</w:t>
            </w:r>
          </w:p>
        </w:tc>
        <w:tc>
          <w:tcPr>
            <w:tcW w:w="1043" w:type="dxa"/>
          </w:tcPr>
          <w:p w14:paraId="03414C0B" w14:textId="77777777" w:rsidR="005D5D79" w:rsidRPr="00517D5E" w:rsidRDefault="005D5D79" w:rsidP="004A3861">
            <w:pPr>
              <w:spacing w:line="360" w:lineRule="auto"/>
              <w:jc w:val="center"/>
              <w:rPr>
                <w:rFonts w:ascii="Aptos" w:hAnsi="Aptos"/>
                <w:sz w:val="18"/>
                <w:szCs w:val="18"/>
              </w:rPr>
            </w:pPr>
          </w:p>
        </w:tc>
        <w:tc>
          <w:tcPr>
            <w:tcW w:w="1139" w:type="dxa"/>
          </w:tcPr>
          <w:p w14:paraId="7B0EE595"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1100</w:t>
            </w:r>
          </w:p>
        </w:tc>
        <w:tc>
          <w:tcPr>
            <w:tcW w:w="2721" w:type="dxa"/>
          </w:tcPr>
          <w:p w14:paraId="058A900D"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Jung et al. (2023b)</w:t>
            </w:r>
          </w:p>
        </w:tc>
      </w:tr>
      <w:tr w:rsidR="005D5D79" w:rsidRPr="00517D5E" w14:paraId="1F117D65" w14:textId="77777777" w:rsidTr="00BF40AE">
        <w:tc>
          <w:tcPr>
            <w:tcW w:w="1843" w:type="dxa"/>
          </w:tcPr>
          <w:p w14:paraId="343C7C25"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0F737195" w14:textId="77777777" w:rsidR="005D5D79" w:rsidRPr="00517D5E" w:rsidRDefault="005D5D79" w:rsidP="004A3861">
            <w:pPr>
              <w:spacing w:line="360" w:lineRule="auto"/>
              <w:jc w:val="center"/>
              <w:rPr>
                <w:rFonts w:ascii="Aptos" w:hAnsi="Aptos"/>
                <w:sz w:val="18"/>
                <w:szCs w:val="18"/>
              </w:rPr>
            </w:pPr>
          </w:p>
        </w:tc>
        <w:tc>
          <w:tcPr>
            <w:tcW w:w="992" w:type="dxa"/>
          </w:tcPr>
          <w:p w14:paraId="5AD9284F" w14:textId="77777777" w:rsidR="005D5D79" w:rsidRPr="00517D5E" w:rsidRDefault="005D5D79" w:rsidP="004A3861">
            <w:pPr>
              <w:spacing w:line="360" w:lineRule="auto"/>
              <w:jc w:val="center"/>
              <w:rPr>
                <w:rFonts w:ascii="Aptos" w:hAnsi="Aptos"/>
                <w:sz w:val="18"/>
                <w:szCs w:val="18"/>
              </w:rPr>
            </w:pPr>
          </w:p>
        </w:tc>
        <w:tc>
          <w:tcPr>
            <w:tcW w:w="992" w:type="dxa"/>
          </w:tcPr>
          <w:p w14:paraId="57EC4DF7"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3700</w:t>
            </w:r>
          </w:p>
        </w:tc>
        <w:tc>
          <w:tcPr>
            <w:tcW w:w="993" w:type="dxa"/>
          </w:tcPr>
          <w:p w14:paraId="1F77F2D2" w14:textId="77777777" w:rsidR="005D5D79" w:rsidRPr="00517D5E" w:rsidRDefault="005D5D79" w:rsidP="004A3861">
            <w:pPr>
              <w:spacing w:line="360" w:lineRule="auto"/>
              <w:jc w:val="center"/>
              <w:rPr>
                <w:rFonts w:ascii="Aptos" w:hAnsi="Aptos"/>
                <w:sz w:val="18"/>
                <w:szCs w:val="18"/>
              </w:rPr>
            </w:pPr>
          </w:p>
        </w:tc>
        <w:tc>
          <w:tcPr>
            <w:tcW w:w="992" w:type="dxa"/>
          </w:tcPr>
          <w:p w14:paraId="57AB1FF4"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400</w:t>
            </w:r>
          </w:p>
        </w:tc>
        <w:tc>
          <w:tcPr>
            <w:tcW w:w="992" w:type="dxa"/>
          </w:tcPr>
          <w:p w14:paraId="5AF5C049" w14:textId="77777777" w:rsidR="005D5D79" w:rsidRPr="00517D5E" w:rsidRDefault="005D5D79" w:rsidP="004A3861">
            <w:pPr>
              <w:spacing w:line="360" w:lineRule="auto"/>
              <w:jc w:val="center"/>
              <w:rPr>
                <w:rFonts w:ascii="Aptos" w:hAnsi="Aptos"/>
                <w:sz w:val="18"/>
                <w:szCs w:val="18"/>
              </w:rPr>
            </w:pPr>
          </w:p>
        </w:tc>
        <w:tc>
          <w:tcPr>
            <w:tcW w:w="1056" w:type="dxa"/>
          </w:tcPr>
          <w:p w14:paraId="20DE98E6"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450</w:t>
            </w:r>
          </w:p>
        </w:tc>
        <w:tc>
          <w:tcPr>
            <w:tcW w:w="1043" w:type="dxa"/>
          </w:tcPr>
          <w:p w14:paraId="169C6402" w14:textId="77777777" w:rsidR="005D5D79" w:rsidRPr="00517D5E" w:rsidRDefault="005D5D79" w:rsidP="004A3861">
            <w:pPr>
              <w:spacing w:line="360" w:lineRule="auto"/>
              <w:jc w:val="center"/>
              <w:rPr>
                <w:rFonts w:ascii="Aptos" w:hAnsi="Aptos"/>
                <w:sz w:val="18"/>
                <w:szCs w:val="18"/>
              </w:rPr>
            </w:pPr>
          </w:p>
        </w:tc>
        <w:tc>
          <w:tcPr>
            <w:tcW w:w="1139" w:type="dxa"/>
          </w:tcPr>
          <w:p w14:paraId="08B559E7"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1050</w:t>
            </w:r>
          </w:p>
        </w:tc>
        <w:tc>
          <w:tcPr>
            <w:tcW w:w="2721" w:type="dxa"/>
          </w:tcPr>
          <w:p w14:paraId="304696BC"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Jung et al. (2022)</w:t>
            </w:r>
          </w:p>
        </w:tc>
      </w:tr>
      <w:tr w:rsidR="005D5D79" w:rsidRPr="00517D5E" w14:paraId="6E53FA6D" w14:textId="77777777" w:rsidTr="00BF40AE">
        <w:tc>
          <w:tcPr>
            <w:tcW w:w="1843" w:type="dxa"/>
          </w:tcPr>
          <w:p w14:paraId="7D045006"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297EE932" w14:textId="77777777" w:rsidR="005D5D79" w:rsidRPr="00517D5E" w:rsidRDefault="005D5D79" w:rsidP="004A3861">
            <w:pPr>
              <w:spacing w:line="360" w:lineRule="auto"/>
              <w:jc w:val="center"/>
              <w:rPr>
                <w:rFonts w:ascii="Aptos" w:hAnsi="Aptos"/>
                <w:sz w:val="18"/>
                <w:szCs w:val="18"/>
              </w:rPr>
            </w:pPr>
          </w:p>
        </w:tc>
        <w:tc>
          <w:tcPr>
            <w:tcW w:w="992" w:type="dxa"/>
          </w:tcPr>
          <w:p w14:paraId="04C4F61D" w14:textId="77777777" w:rsidR="005D5D79" w:rsidRPr="00517D5E" w:rsidRDefault="005D5D79" w:rsidP="004A3861">
            <w:pPr>
              <w:spacing w:line="360" w:lineRule="auto"/>
              <w:jc w:val="center"/>
              <w:rPr>
                <w:rFonts w:ascii="Aptos" w:hAnsi="Aptos"/>
                <w:sz w:val="18"/>
                <w:szCs w:val="18"/>
              </w:rPr>
            </w:pPr>
          </w:p>
        </w:tc>
        <w:tc>
          <w:tcPr>
            <w:tcW w:w="992" w:type="dxa"/>
          </w:tcPr>
          <w:p w14:paraId="13226CF0" w14:textId="77777777" w:rsidR="005D5D79" w:rsidRPr="00517D5E" w:rsidRDefault="005D5D79" w:rsidP="004A3861">
            <w:pPr>
              <w:spacing w:line="360" w:lineRule="auto"/>
              <w:jc w:val="center"/>
              <w:rPr>
                <w:rFonts w:ascii="Aptos" w:hAnsi="Aptos"/>
                <w:sz w:val="18"/>
                <w:szCs w:val="18"/>
              </w:rPr>
            </w:pPr>
          </w:p>
        </w:tc>
        <w:tc>
          <w:tcPr>
            <w:tcW w:w="993" w:type="dxa"/>
          </w:tcPr>
          <w:p w14:paraId="2AB9E1B8" w14:textId="77777777" w:rsidR="005D5D79" w:rsidRPr="00517D5E" w:rsidRDefault="005D5D79" w:rsidP="004A3861">
            <w:pPr>
              <w:spacing w:line="360" w:lineRule="auto"/>
              <w:jc w:val="center"/>
              <w:rPr>
                <w:rFonts w:ascii="Aptos" w:hAnsi="Aptos"/>
                <w:sz w:val="18"/>
                <w:szCs w:val="18"/>
              </w:rPr>
            </w:pPr>
          </w:p>
        </w:tc>
        <w:tc>
          <w:tcPr>
            <w:tcW w:w="992" w:type="dxa"/>
          </w:tcPr>
          <w:p w14:paraId="381521F7"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1068</w:t>
            </w:r>
          </w:p>
        </w:tc>
        <w:tc>
          <w:tcPr>
            <w:tcW w:w="992" w:type="dxa"/>
          </w:tcPr>
          <w:p w14:paraId="1DC4DD92" w14:textId="77777777" w:rsidR="005D5D79" w:rsidRPr="00517D5E" w:rsidRDefault="005D5D79" w:rsidP="004A3861">
            <w:pPr>
              <w:spacing w:line="360" w:lineRule="auto"/>
              <w:jc w:val="center"/>
              <w:rPr>
                <w:rFonts w:ascii="Aptos" w:hAnsi="Aptos"/>
                <w:sz w:val="18"/>
                <w:szCs w:val="18"/>
              </w:rPr>
            </w:pPr>
          </w:p>
        </w:tc>
        <w:tc>
          <w:tcPr>
            <w:tcW w:w="1056" w:type="dxa"/>
          </w:tcPr>
          <w:p w14:paraId="2474DF8A"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893</w:t>
            </w:r>
          </w:p>
        </w:tc>
        <w:tc>
          <w:tcPr>
            <w:tcW w:w="1043" w:type="dxa"/>
          </w:tcPr>
          <w:p w14:paraId="32B07F22" w14:textId="77777777" w:rsidR="005D5D79" w:rsidRPr="00517D5E" w:rsidRDefault="005D5D79" w:rsidP="004A3861">
            <w:pPr>
              <w:spacing w:line="360" w:lineRule="auto"/>
              <w:jc w:val="center"/>
              <w:rPr>
                <w:rFonts w:ascii="Aptos" w:hAnsi="Aptos"/>
                <w:sz w:val="18"/>
                <w:szCs w:val="18"/>
              </w:rPr>
            </w:pPr>
          </w:p>
        </w:tc>
        <w:tc>
          <w:tcPr>
            <w:tcW w:w="1139" w:type="dxa"/>
          </w:tcPr>
          <w:p w14:paraId="380A1890"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981</w:t>
            </w:r>
          </w:p>
        </w:tc>
        <w:tc>
          <w:tcPr>
            <w:tcW w:w="2721" w:type="dxa"/>
          </w:tcPr>
          <w:p w14:paraId="765D24A6"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Rubino et al. (2014)</w:t>
            </w:r>
          </w:p>
        </w:tc>
      </w:tr>
      <w:tr w:rsidR="005D5D79" w:rsidRPr="00517D5E" w14:paraId="55CDDC4B" w14:textId="77777777" w:rsidTr="00BF40AE">
        <w:tc>
          <w:tcPr>
            <w:tcW w:w="1843" w:type="dxa"/>
          </w:tcPr>
          <w:p w14:paraId="26BB06D5"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7001EE1F" w14:textId="77777777" w:rsidR="005D5D79" w:rsidRPr="00517D5E" w:rsidRDefault="005D5D79" w:rsidP="004A3861">
            <w:pPr>
              <w:spacing w:line="360" w:lineRule="auto"/>
              <w:jc w:val="center"/>
              <w:rPr>
                <w:rFonts w:ascii="Aptos" w:hAnsi="Aptos"/>
                <w:sz w:val="18"/>
                <w:szCs w:val="18"/>
              </w:rPr>
            </w:pPr>
          </w:p>
        </w:tc>
        <w:tc>
          <w:tcPr>
            <w:tcW w:w="992" w:type="dxa"/>
          </w:tcPr>
          <w:p w14:paraId="151905D0" w14:textId="77777777" w:rsidR="005D5D79" w:rsidRPr="00517D5E" w:rsidRDefault="005D5D79" w:rsidP="004A3861">
            <w:pPr>
              <w:spacing w:line="360" w:lineRule="auto"/>
              <w:jc w:val="center"/>
              <w:rPr>
                <w:rFonts w:ascii="Aptos" w:hAnsi="Aptos"/>
                <w:sz w:val="18"/>
                <w:szCs w:val="18"/>
              </w:rPr>
            </w:pPr>
          </w:p>
        </w:tc>
        <w:tc>
          <w:tcPr>
            <w:tcW w:w="992" w:type="dxa"/>
          </w:tcPr>
          <w:p w14:paraId="7C00BB6D" w14:textId="77777777" w:rsidR="005D5D79" w:rsidRPr="00517D5E" w:rsidRDefault="005D5D79" w:rsidP="004A3861">
            <w:pPr>
              <w:spacing w:line="360" w:lineRule="auto"/>
              <w:jc w:val="center"/>
              <w:rPr>
                <w:rFonts w:ascii="Aptos" w:hAnsi="Aptos"/>
                <w:sz w:val="18"/>
                <w:szCs w:val="18"/>
              </w:rPr>
            </w:pPr>
          </w:p>
        </w:tc>
        <w:tc>
          <w:tcPr>
            <w:tcW w:w="993" w:type="dxa"/>
          </w:tcPr>
          <w:p w14:paraId="43232DA6" w14:textId="77777777" w:rsidR="005D5D79" w:rsidRPr="00517D5E" w:rsidRDefault="005D5D79" w:rsidP="004A3861">
            <w:pPr>
              <w:spacing w:line="360" w:lineRule="auto"/>
              <w:jc w:val="center"/>
              <w:rPr>
                <w:rFonts w:ascii="Aptos" w:hAnsi="Aptos"/>
                <w:sz w:val="18"/>
                <w:szCs w:val="18"/>
              </w:rPr>
            </w:pPr>
          </w:p>
        </w:tc>
        <w:tc>
          <w:tcPr>
            <w:tcW w:w="992" w:type="dxa"/>
          </w:tcPr>
          <w:p w14:paraId="379B0642" w14:textId="73F31666"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1500</w:t>
            </w:r>
            <w:r w:rsidR="006E03A1" w:rsidRPr="00517D5E">
              <w:rPr>
                <w:rFonts w:ascii="Aptos" w:hAnsi="Aptos"/>
                <w:sz w:val="18"/>
                <w:szCs w:val="18"/>
              </w:rPr>
              <w:t>–</w:t>
            </w:r>
            <w:r w:rsidRPr="00517D5E">
              <w:rPr>
                <w:rFonts w:ascii="Aptos" w:hAnsi="Aptos"/>
                <w:sz w:val="18"/>
                <w:szCs w:val="18"/>
              </w:rPr>
              <w:t>2200</w:t>
            </w:r>
          </w:p>
        </w:tc>
        <w:tc>
          <w:tcPr>
            <w:tcW w:w="992" w:type="dxa"/>
          </w:tcPr>
          <w:p w14:paraId="514BDA5B" w14:textId="77777777" w:rsidR="005D5D79" w:rsidRPr="00517D5E" w:rsidRDefault="005D5D79" w:rsidP="004A3861">
            <w:pPr>
              <w:spacing w:line="360" w:lineRule="auto"/>
              <w:jc w:val="center"/>
              <w:rPr>
                <w:rFonts w:ascii="Aptos" w:hAnsi="Aptos"/>
                <w:sz w:val="18"/>
                <w:szCs w:val="18"/>
              </w:rPr>
            </w:pPr>
          </w:p>
        </w:tc>
        <w:tc>
          <w:tcPr>
            <w:tcW w:w="1056" w:type="dxa"/>
          </w:tcPr>
          <w:p w14:paraId="6604C0BB" w14:textId="033EEC06"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1800</w:t>
            </w:r>
            <w:r w:rsidR="006E03A1" w:rsidRPr="00517D5E">
              <w:rPr>
                <w:rFonts w:ascii="Aptos" w:hAnsi="Aptos"/>
                <w:sz w:val="18"/>
                <w:szCs w:val="18"/>
              </w:rPr>
              <w:t>–</w:t>
            </w:r>
            <w:r w:rsidRPr="00517D5E">
              <w:rPr>
                <w:rFonts w:ascii="Aptos" w:hAnsi="Aptos"/>
                <w:sz w:val="18"/>
                <w:szCs w:val="18"/>
              </w:rPr>
              <w:t>2200</w:t>
            </w:r>
          </w:p>
        </w:tc>
        <w:tc>
          <w:tcPr>
            <w:tcW w:w="1043" w:type="dxa"/>
          </w:tcPr>
          <w:p w14:paraId="5F62A072" w14:textId="77777777" w:rsidR="005D5D79" w:rsidRPr="00517D5E" w:rsidRDefault="005D5D79" w:rsidP="004A3861">
            <w:pPr>
              <w:spacing w:line="360" w:lineRule="auto"/>
              <w:jc w:val="center"/>
              <w:rPr>
                <w:rFonts w:ascii="Aptos" w:hAnsi="Aptos"/>
                <w:sz w:val="18"/>
                <w:szCs w:val="18"/>
              </w:rPr>
            </w:pPr>
          </w:p>
        </w:tc>
        <w:tc>
          <w:tcPr>
            <w:tcW w:w="1139" w:type="dxa"/>
          </w:tcPr>
          <w:p w14:paraId="65B21F70" w14:textId="6638D6D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1500</w:t>
            </w:r>
            <w:r w:rsidR="006E03A1" w:rsidRPr="00517D5E">
              <w:rPr>
                <w:rFonts w:ascii="Aptos" w:hAnsi="Aptos"/>
                <w:sz w:val="18"/>
                <w:szCs w:val="18"/>
              </w:rPr>
              <w:t>–</w:t>
            </w:r>
            <w:r w:rsidRPr="00517D5E">
              <w:rPr>
                <w:rFonts w:ascii="Aptos" w:hAnsi="Aptos"/>
                <w:sz w:val="18"/>
                <w:szCs w:val="18"/>
              </w:rPr>
              <w:t>1600</w:t>
            </w:r>
          </w:p>
        </w:tc>
        <w:tc>
          <w:tcPr>
            <w:tcW w:w="2721" w:type="dxa"/>
          </w:tcPr>
          <w:p w14:paraId="7D6CE659"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Bucking &amp; Wood (2012)</w:t>
            </w:r>
          </w:p>
        </w:tc>
      </w:tr>
      <w:tr w:rsidR="005D5D79" w:rsidRPr="00517D5E" w14:paraId="579845D4" w14:textId="77777777" w:rsidTr="00BF40AE">
        <w:tc>
          <w:tcPr>
            <w:tcW w:w="1843" w:type="dxa"/>
          </w:tcPr>
          <w:p w14:paraId="5588FBBE" w14:textId="77777777" w:rsidR="005D5D79" w:rsidRPr="00517D5E" w:rsidRDefault="005D5D79" w:rsidP="004A3861">
            <w:pPr>
              <w:spacing w:line="360" w:lineRule="auto"/>
              <w:ind w:left="165" w:hanging="165"/>
              <w:jc w:val="center"/>
              <w:rPr>
                <w:rFonts w:ascii="Aptos" w:hAnsi="Aptos"/>
                <w:b/>
                <w:bCs/>
                <w:sz w:val="18"/>
                <w:szCs w:val="18"/>
              </w:rPr>
            </w:pPr>
            <w:r w:rsidRPr="00517D5E">
              <w:rPr>
                <w:rFonts w:ascii="Aptos" w:hAnsi="Aptos"/>
                <w:b/>
                <w:bCs/>
                <w:sz w:val="18"/>
                <w:szCs w:val="18"/>
              </w:rPr>
              <w:t>PNH</w:t>
            </w:r>
            <w:r w:rsidRPr="00517D5E">
              <w:rPr>
                <w:rFonts w:ascii="Aptos" w:hAnsi="Aptos"/>
                <w:b/>
                <w:bCs/>
                <w:sz w:val="18"/>
                <w:szCs w:val="18"/>
                <w:vertAlign w:val="subscript"/>
              </w:rPr>
              <w:t>3</w:t>
            </w:r>
            <w:r w:rsidRPr="00517D5E">
              <w:rPr>
                <w:rFonts w:ascii="Aptos" w:hAnsi="Aptos"/>
                <w:b/>
                <w:bCs/>
                <w:sz w:val="18"/>
                <w:szCs w:val="18"/>
              </w:rPr>
              <w:t xml:space="preserve"> (</w:t>
            </w:r>
            <w:r w:rsidRPr="00517D5E">
              <w:rPr>
                <w:rFonts w:ascii="Aptos" w:hAnsi="Aptos" w:cstheme="minorHAnsi"/>
                <w:b/>
                <w:bCs/>
                <w:sz w:val="18"/>
                <w:szCs w:val="18"/>
              </w:rPr>
              <w:t>µ</w:t>
            </w:r>
            <w:r w:rsidRPr="00517D5E">
              <w:rPr>
                <w:rFonts w:ascii="Aptos" w:hAnsi="Aptos"/>
                <w:b/>
                <w:bCs/>
                <w:sz w:val="18"/>
                <w:szCs w:val="18"/>
              </w:rPr>
              <w:t>Torr)</w:t>
            </w:r>
          </w:p>
        </w:tc>
        <w:tc>
          <w:tcPr>
            <w:tcW w:w="992" w:type="dxa"/>
          </w:tcPr>
          <w:p w14:paraId="032E8158"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w:t>
            </w:r>
          </w:p>
        </w:tc>
        <w:tc>
          <w:tcPr>
            <w:tcW w:w="992" w:type="dxa"/>
          </w:tcPr>
          <w:p w14:paraId="2A24ADDD" w14:textId="77777777" w:rsidR="005D5D79" w:rsidRPr="00517D5E" w:rsidRDefault="005D5D79" w:rsidP="004A3861">
            <w:pPr>
              <w:spacing w:line="360" w:lineRule="auto"/>
              <w:jc w:val="center"/>
              <w:rPr>
                <w:rFonts w:ascii="Aptos" w:hAnsi="Aptos"/>
                <w:sz w:val="18"/>
                <w:szCs w:val="18"/>
              </w:rPr>
            </w:pPr>
          </w:p>
        </w:tc>
        <w:tc>
          <w:tcPr>
            <w:tcW w:w="992" w:type="dxa"/>
          </w:tcPr>
          <w:p w14:paraId="5C2EC729"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w:t>
            </w:r>
          </w:p>
        </w:tc>
        <w:tc>
          <w:tcPr>
            <w:tcW w:w="993" w:type="dxa"/>
          </w:tcPr>
          <w:p w14:paraId="099B5281" w14:textId="77777777" w:rsidR="005D5D79" w:rsidRPr="00517D5E" w:rsidRDefault="005D5D79" w:rsidP="004A3861">
            <w:pPr>
              <w:spacing w:line="360" w:lineRule="auto"/>
              <w:jc w:val="center"/>
              <w:rPr>
                <w:rFonts w:ascii="Aptos" w:hAnsi="Aptos"/>
                <w:sz w:val="18"/>
                <w:szCs w:val="18"/>
              </w:rPr>
            </w:pPr>
          </w:p>
        </w:tc>
        <w:tc>
          <w:tcPr>
            <w:tcW w:w="992" w:type="dxa"/>
          </w:tcPr>
          <w:p w14:paraId="26B8D3D7"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60*</w:t>
            </w:r>
          </w:p>
        </w:tc>
        <w:tc>
          <w:tcPr>
            <w:tcW w:w="992" w:type="dxa"/>
          </w:tcPr>
          <w:p w14:paraId="1BA3A2B1" w14:textId="77777777" w:rsidR="005D5D79" w:rsidRPr="00517D5E" w:rsidRDefault="005D5D79" w:rsidP="004A3861">
            <w:pPr>
              <w:spacing w:line="360" w:lineRule="auto"/>
              <w:jc w:val="center"/>
              <w:rPr>
                <w:rFonts w:ascii="Aptos" w:hAnsi="Aptos"/>
                <w:sz w:val="18"/>
                <w:szCs w:val="18"/>
              </w:rPr>
            </w:pPr>
          </w:p>
        </w:tc>
        <w:tc>
          <w:tcPr>
            <w:tcW w:w="1056" w:type="dxa"/>
          </w:tcPr>
          <w:p w14:paraId="6FA533FE"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60*</w:t>
            </w:r>
          </w:p>
        </w:tc>
        <w:tc>
          <w:tcPr>
            <w:tcW w:w="1043" w:type="dxa"/>
          </w:tcPr>
          <w:p w14:paraId="2FC8935B" w14:textId="77777777" w:rsidR="005D5D79" w:rsidRPr="00517D5E" w:rsidRDefault="005D5D79" w:rsidP="004A3861">
            <w:pPr>
              <w:spacing w:line="360" w:lineRule="auto"/>
              <w:jc w:val="center"/>
              <w:rPr>
                <w:rFonts w:ascii="Aptos" w:hAnsi="Aptos"/>
                <w:sz w:val="18"/>
                <w:szCs w:val="18"/>
              </w:rPr>
            </w:pPr>
          </w:p>
        </w:tc>
        <w:tc>
          <w:tcPr>
            <w:tcW w:w="1139" w:type="dxa"/>
          </w:tcPr>
          <w:p w14:paraId="3CC9DC1B"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240*</w:t>
            </w:r>
          </w:p>
        </w:tc>
        <w:tc>
          <w:tcPr>
            <w:tcW w:w="2721" w:type="dxa"/>
          </w:tcPr>
          <w:p w14:paraId="270DCDAE"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Jung et al. (2023a)</w:t>
            </w:r>
          </w:p>
        </w:tc>
      </w:tr>
      <w:tr w:rsidR="005D5D79" w:rsidRPr="00517D5E" w14:paraId="3B662DA3" w14:textId="77777777" w:rsidTr="00BF40AE">
        <w:tc>
          <w:tcPr>
            <w:tcW w:w="1843" w:type="dxa"/>
          </w:tcPr>
          <w:p w14:paraId="07BBCA02"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4A416918" w14:textId="77777777" w:rsidR="005D5D79" w:rsidRPr="00517D5E" w:rsidRDefault="005D5D79" w:rsidP="004A3861">
            <w:pPr>
              <w:spacing w:line="360" w:lineRule="auto"/>
              <w:jc w:val="center"/>
              <w:rPr>
                <w:rFonts w:ascii="Aptos" w:hAnsi="Aptos"/>
                <w:sz w:val="18"/>
                <w:szCs w:val="18"/>
              </w:rPr>
            </w:pPr>
          </w:p>
        </w:tc>
        <w:tc>
          <w:tcPr>
            <w:tcW w:w="992" w:type="dxa"/>
          </w:tcPr>
          <w:p w14:paraId="4A69AAAA" w14:textId="77777777" w:rsidR="005D5D79" w:rsidRPr="00517D5E" w:rsidRDefault="005D5D79" w:rsidP="004A3861">
            <w:pPr>
              <w:spacing w:line="360" w:lineRule="auto"/>
              <w:jc w:val="center"/>
              <w:rPr>
                <w:rFonts w:ascii="Aptos" w:hAnsi="Aptos"/>
                <w:sz w:val="18"/>
                <w:szCs w:val="18"/>
              </w:rPr>
            </w:pPr>
          </w:p>
        </w:tc>
        <w:tc>
          <w:tcPr>
            <w:tcW w:w="992" w:type="dxa"/>
          </w:tcPr>
          <w:p w14:paraId="52C519A4"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w:t>
            </w:r>
          </w:p>
        </w:tc>
        <w:tc>
          <w:tcPr>
            <w:tcW w:w="993" w:type="dxa"/>
          </w:tcPr>
          <w:p w14:paraId="6E759945" w14:textId="77777777" w:rsidR="005D5D79" w:rsidRPr="00517D5E" w:rsidRDefault="005D5D79" w:rsidP="004A3861">
            <w:pPr>
              <w:spacing w:line="360" w:lineRule="auto"/>
              <w:jc w:val="center"/>
              <w:rPr>
                <w:rFonts w:ascii="Aptos" w:hAnsi="Aptos"/>
                <w:sz w:val="18"/>
                <w:szCs w:val="18"/>
              </w:rPr>
            </w:pPr>
          </w:p>
        </w:tc>
        <w:tc>
          <w:tcPr>
            <w:tcW w:w="992" w:type="dxa"/>
          </w:tcPr>
          <w:p w14:paraId="3085CD1A"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60*</w:t>
            </w:r>
          </w:p>
        </w:tc>
        <w:tc>
          <w:tcPr>
            <w:tcW w:w="992" w:type="dxa"/>
          </w:tcPr>
          <w:p w14:paraId="181A1A9E" w14:textId="77777777" w:rsidR="005D5D79" w:rsidRPr="00517D5E" w:rsidRDefault="005D5D79" w:rsidP="004A3861">
            <w:pPr>
              <w:spacing w:line="360" w:lineRule="auto"/>
              <w:jc w:val="center"/>
              <w:rPr>
                <w:rFonts w:ascii="Aptos" w:hAnsi="Aptos"/>
                <w:sz w:val="18"/>
                <w:szCs w:val="18"/>
              </w:rPr>
            </w:pPr>
          </w:p>
        </w:tc>
        <w:tc>
          <w:tcPr>
            <w:tcW w:w="1056" w:type="dxa"/>
          </w:tcPr>
          <w:p w14:paraId="3C7BCD68"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90*</w:t>
            </w:r>
          </w:p>
        </w:tc>
        <w:tc>
          <w:tcPr>
            <w:tcW w:w="1043" w:type="dxa"/>
          </w:tcPr>
          <w:p w14:paraId="7483D67C" w14:textId="77777777" w:rsidR="005D5D79" w:rsidRPr="00517D5E" w:rsidRDefault="005D5D79" w:rsidP="004A3861">
            <w:pPr>
              <w:spacing w:line="360" w:lineRule="auto"/>
              <w:jc w:val="center"/>
              <w:rPr>
                <w:rFonts w:ascii="Aptos" w:hAnsi="Aptos"/>
                <w:sz w:val="18"/>
                <w:szCs w:val="18"/>
              </w:rPr>
            </w:pPr>
          </w:p>
        </w:tc>
        <w:tc>
          <w:tcPr>
            <w:tcW w:w="1139" w:type="dxa"/>
          </w:tcPr>
          <w:p w14:paraId="00C84CBC"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380*</w:t>
            </w:r>
          </w:p>
        </w:tc>
        <w:tc>
          <w:tcPr>
            <w:tcW w:w="2721" w:type="dxa"/>
          </w:tcPr>
          <w:p w14:paraId="1F347B2D"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Jung et al. (2023a)</w:t>
            </w:r>
          </w:p>
        </w:tc>
      </w:tr>
      <w:tr w:rsidR="005D5D79" w:rsidRPr="00517D5E" w14:paraId="68F52767" w14:textId="77777777" w:rsidTr="00BF40AE">
        <w:tc>
          <w:tcPr>
            <w:tcW w:w="1843" w:type="dxa"/>
          </w:tcPr>
          <w:p w14:paraId="59F1A5B6"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266F1108" w14:textId="77777777" w:rsidR="005D5D79" w:rsidRPr="00517D5E" w:rsidRDefault="005D5D79" w:rsidP="004A3861">
            <w:pPr>
              <w:spacing w:line="360" w:lineRule="auto"/>
              <w:jc w:val="center"/>
              <w:rPr>
                <w:rFonts w:ascii="Aptos" w:hAnsi="Aptos"/>
                <w:sz w:val="18"/>
                <w:szCs w:val="18"/>
              </w:rPr>
            </w:pPr>
          </w:p>
        </w:tc>
        <w:tc>
          <w:tcPr>
            <w:tcW w:w="992" w:type="dxa"/>
          </w:tcPr>
          <w:p w14:paraId="0DED388D" w14:textId="77777777" w:rsidR="005D5D79" w:rsidRPr="00517D5E" w:rsidRDefault="005D5D79" w:rsidP="004A3861">
            <w:pPr>
              <w:spacing w:line="360" w:lineRule="auto"/>
              <w:jc w:val="center"/>
              <w:rPr>
                <w:rFonts w:ascii="Aptos" w:hAnsi="Aptos"/>
                <w:sz w:val="18"/>
                <w:szCs w:val="18"/>
              </w:rPr>
            </w:pPr>
          </w:p>
        </w:tc>
        <w:tc>
          <w:tcPr>
            <w:tcW w:w="992" w:type="dxa"/>
          </w:tcPr>
          <w:p w14:paraId="609F2820"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0.2*</w:t>
            </w:r>
          </w:p>
        </w:tc>
        <w:tc>
          <w:tcPr>
            <w:tcW w:w="993" w:type="dxa"/>
          </w:tcPr>
          <w:p w14:paraId="54D34896" w14:textId="77777777" w:rsidR="005D5D79" w:rsidRPr="00517D5E" w:rsidRDefault="005D5D79" w:rsidP="004A3861">
            <w:pPr>
              <w:spacing w:line="360" w:lineRule="auto"/>
              <w:jc w:val="center"/>
              <w:rPr>
                <w:rFonts w:ascii="Aptos" w:hAnsi="Aptos"/>
                <w:sz w:val="18"/>
                <w:szCs w:val="18"/>
              </w:rPr>
            </w:pPr>
          </w:p>
        </w:tc>
        <w:tc>
          <w:tcPr>
            <w:tcW w:w="992" w:type="dxa"/>
          </w:tcPr>
          <w:p w14:paraId="48949116"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125*</w:t>
            </w:r>
          </w:p>
        </w:tc>
        <w:tc>
          <w:tcPr>
            <w:tcW w:w="992" w:type="dxa"/>
          </w:tcPr>
          <w:p w14:paraId="068ED6BB" w14:textId="77777777" w:rsidR="005D5D79" w:rsidRPr="00517D5E" w:rsidRDefault="005D5D79" w:rsidP="004A3861">
            <w:pPr>
              <w:spacing w:line="360" w:lineRule="auto"/>
              <w:jc w:val="center"/>
              <w:rPr>
                <w:rFonts w:ascii="Aptos" w:hAnsi="Aptos"/>
                <w:sz w:val="18"/>
                <w:szCs w:val="18"/>
              </w:rPr>
            </w:pPr>
          </w:p>
        </w:tc>
        <w:tc>
          <w:tcPr>
            <w:tcW w:w="1056" w:type="dxa"/>
          </w:tcPr>
          <w:p w14:paraId="30D08054"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235*</w:t>
            </w:r>
          </w:p>
        </w:tc>
        <w:tc>
          <w:tcPr>
            <w:tcW w:w="1043" w:type="dxa"/>
          </w:tcPr>
          <w:p w14:paraId="49D7D96D" w14:textId="77777777" w:rsidR="005D5D79" w:rsidRPr="00517D5E" w:rsidRDefault="005D5D79" w:rsidP="004A3861">
            <w:pPr>
              <w:spacing w:line="360" w:lineRule="auto"/>
              <w:jc w:val="center"/>
              <w:rPr>
                <w:rFonts w:ascii="Aptos" w:hAnsi="Aptos"/>
                <w:sz w:val="18"/>
                <w:szCs w:val="18"/>
              </w:rPr>
            </w:pPr>
          </w:p>
        </w:tc>
        <w:tc>
          <w:tcPr>
            <w:tcW w:w="1139" w:type="dxa"/>
          </w:tcPr>
          <w:p w14:paraId="78BD0C4D"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420*</w:t>
            </w:r>
          </w:p>
        </w:tc>
        <w:tc>
          <w:tcPr>
            <w:tcW w:w="2721" w:type="dxa"/>
          </w:tcPr>
          <w:p w14:paraId="078DE0C9"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Jung et al. (2023b)</w:t>
            </w:r>
          </w:p>
        </w:tc>
      </w:tr>
      <w:tr w:rsidR="005D5D79" w:rsidRPr="00517D5E" w14:paraId="14EF38CA" w14:textId="77777777" w:rsidTr="00BF40AE">
        <w:tc>
          <w:tcPr>
            <w:tcW w:w="1843" w:type="dxa"/>
          </w:tcPr>
          <w:p w14:paraId="1FF596F3"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2BACBDC6" w14:textId="77777777" w:rsidR="005D5D79" w:rsidRPr="00517D5E" w:rsidRDefault="005D5D79" w:rsidP="004A3861">
            <w:pPr>
              <w:spacing w:line="360" w:lineRule="auto"/>
              <w:jc w:val="center"/>
              <w:rPr>
                <w:rFonts w:ascii="Aptos" w:hAnsi="Aptos"/>
                <w:sz w:val="18"/>
                <w:szCs w:val="18"/>
              </w:rPr>
            </w:pPr>
          </w:p>
        </w:tc>
        <w:tc>
          <w:tcPr>
            <w:tcW w:w="992" w:type="dxa"/>
          </w:tcPr>
          <w:p w14:paraId="1CF91213" w14:textId="77777777" w:rsidR="005D5D79" w:rsidRPr="00517D5E" w:rsidRDefault="005D5D79" w:rsidP="004A3861">
            <w:pPr>
              <w:spacing w:line="360" w:lineRule="auto"/>
              <w:jc w:val="center"/>
              <w:rPr>
                <w:rFonts w:ascii="Aptos" w:hAnsi="Aptos"/>
                <w:sz w:val="18"/>
                <w:szCs w:val="18"/>
              </w:rPr>
            </w:pPr>
          </w:p>
        </w:tc>
        <w:tc>
          <w:tcPr>
            <w:tcW w:w="992" w:type="dxa"/>
          </w:tcPr>
          <w:p w14:paraId="1A371EC6"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w:t>
            </w:r>
          </w:p>
        </w:tc>
        <w:tc>
          <w:tcPr>
            <w:tcW w:w="993" w:type="dxa"/>
          </w:tcPr>
          <w:p w14:paraId="4FA44A6D" w14:textId="77777777" w:rsidR="005D5D79" w:rsidRPr="00517D5E" w:rsidRDefault="005D5D79" w:rsidP="004A3861">
            <w:pPr>
              <w:spacing w:line="360" w:lineRule="auto"/>
              <w:jc w:val="center"/>
              <w:rPr>
                <w:rFonts w:ascii="Aptos" w:hAnsi="Aptos"/>
                <w:sz w:val="18"/>
                <w:szCs w:val="18"/>
              </w:rPr>
            </w:pPr>
          </w:p>
        </w:tc>
        <w:tc>
          <w:tcPr>
            <w:tcW w:w="992" w:type="dxa"/>
          </w:tcPr>
          <w:p w14:paraId="6CC80FC9"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100*</w:t>
            </w:r>
          </w:p>
        </w:tc>
        <w:tc>
          <w:tcPr>
            <w:tcW w:w="992" w:type="dxa"/>
          </w:tcPr>
          <w:p w14:paraId="52128A34" w14:textId="77777777" w:rsidR="005D5D79" w:rsidRPr="00517D5E" w:rsidRDefault="005D5D79" w:rsidP="004A3861">
            <w:pPr>
              <w:spacing w:line="360" w:lineRule="auto"/>
              <w:jc w:val="center"/>
              <w:rPr>
                <w:rFonts w:ascii="Aptos" w:hAnsi="Aptos"/>
                <w:sz w:val="18"/>
                <w:szCs w:val="18"/>
              </w:rPr>
            </w:pPr>
          </w:p>
        </w:tc>
        <w:tc>
          <w:tcPr>
            <w:tcW w:w="1056" w:type="dxa"/>
          </w:tcPr>
          <w:p w14:paraId="2C4CD438"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200*</w:t>
            </w:r>
          </w:p>
        </w:tc>
        <w:tc>
          <w:tcPr>
            <w:tcW w:w="1043" w:type="dxa"/>
          </w:tcPr>
          <w:p w14:paraId="1A762E54" w14:textId="77777777" w:rsidR="005D5D79" w:rsidRPr="00517D5E" w:rsidRDefault="005D5D79" w:rsidP="004A3861">
            <w:pPr>
              <w:spacing w:line="360" w:lineRule="auto"/>
              <w:jc w:val="center"/>
              <w:rPr>
                <w:rFonts w:ascii="Aptos" w:hAnsi="Aptos"/>
                <w:sz w:val="18"/>
                <w:szCs w:val="18"/>
              </w:rPr>
            </w:pPr>
          </w:p>
        </w:tc>
        <w:tc>
          <w:tcPr>
            <w:tcW w:w="1139" w:type="dxa"/>
          </w:tcPr>
          <w:p w14:paraId="42DC1904"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520*</w:t>
            </w:r>
          </w:p>
        </w:tc>
        <w:tc>
          <w:tcPr>
            <w:tcW w:w="2721" w:type="dxa"/>
          </w:tcPr>
          <w:p w14:paraId="10B899C1"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Jung et al. (2022</w:t>
            </w:r>
          </w:p>
        </w:tc>
      </w:tr>
      <w:tr w:rsidR="005D5D79" w:rsidRPr="00517D5E" w14:paraId="0597ABCC" w14:textId="77777777" w:rsidTr="00BF40AE">
        <w:tc>
          <w:tcPr>
            <w:tcW w:w="1843" w:type="dxa"/>
          </w:tcPr>
          <w:p w14:paraId="38624F49"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2E887C50" w14:textId="77777777" w:rsidR="005D5D79" w:rsidRPr="00517D5E" w:rsidRDefault="005D5D79" w:rsidP="004A3861">
            <w:pPr>
              <w:spacing w:line="360" w:lineRule="auto"/>
              <w:jc w:val="center"/>
              <w:rPr>
                <w:rFonts w:ascii="Aptos" w:hAnsi="Aptos"/>
                <w:sz w:val="18"/>
                <w:szCs w:val="18"/>
              </w:rPr>
            </w:pPr>
          </w:p>
        </w:tc>
        <w:tc>
          <w:tcPr>
            <w:tcW w:w="992" w:type="dxa"/>
          </w:tcPr>
          <w:p w14:paraId="4515C5E7" w14:textId="77777777" w:rsidR="005D5D79" w:rsidRPr="00517D5E" w:rsidRDefault="005D5D79" w:rsidP="004A3861">
            <w:pPr>
              <w:spacing w:line="360" w:lineRule="auto"/>
              <w:jc w:val="center"/>
              <w:rPr>
                <w:rFonts w:ascii="Aptos" w:hAnsi="Aptos"/>
                <w:sz w:val="18"/>
                <w:szCs w:val="18"/>
              </w:rPr>
            </w:pPr>
          </w:p>
        </w:tc>
        <w:tc>
          <w:tcPr>
            <w:tcW w:w="992" w:type="dxa"/>
          </w:tcPr>
          <w:p w14:paraId="6F561BA3" w14:textId="77777777" w:rsidR="005D5D79" w:rsidRPr="00517D5E" w:rsidRDefault="005D5D79" w:rsidP="004A3861">
            <w:pPr>
              <w:spacing w:line="360" w:lineRule="auto"/>
              <w:jc w:val="center"/>
              <w:rPr>
                <w:rFonts w:ascii="Aptos" w:hAnsi="Aptos"/>
                <w:sz w:val="18"/>
                <w:szCs w:val="18"/>
              </w:rPr>
            </w:pPr>
          </w:p>
        </w:tc>
        <w:tc>
          <w:tcPr>
            <w:tcW w:w="993" w:type="dxa"/>
          </w:tcPr>
          <w:p w14:paraId="556F2B8F" w14:textId="77777777" w:rsidR="005D5D79" w:rsidRPr="00517D5E" w:rsidRDefault="005D5D79" w:rsidP="004A3861">
            <w:pPr>
              <w:spacing w:line="360" w:lineRule="auto"/>
              <w:jc w:val="center"/>
              <w:rPr>
                <w:rFonts w:ascii="Aptos" w:hAnsi="Aptos"/>
                <w:sz w:val="18"/>
                <w:szCs w:val="18"/>
              </w:rPr>
            </w:pPr>
          </w:p>
        </w:tc>
        <w:tc>
          <w:tcPr>
            <w:tcW w:w="992" w:type="dxa"/>
          </w:tcPr>
          <w:p w14:paraId="24E6E3CB"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390*</w:t>
            </w:r>
          </w:p>
        </w:tc>
        <w:tc>
          <w:tcPr>
            <w:tcW w:w="992" w:type="dxa"/>
          </w:tcPr>
          <w:p w14:paraId="48BDAA3A" w14:textId="77777777" w:rsidR="005D5D79" w:rsidRPr="00517D5E" w:rsidRDefault="005D5D79" w:rsidP="004A3861">
            <w:pPr>
              <w:spacing w:line="360" w:lineRule="auto"/>
              <w:jc w:val="center"/>
              <w:rPr>
                <w:rFonts w:ascii="Aptos" w:hAnsi="Aptos"/>
                <w:sz w:val="18"/>
                <w:szCs w:val="18"/>
              </w:rPr>
            </w:pPr>
          </w:p>
        </w:tc>
        <w:tc>
          <w:tcPr>
            <w:tcW w:w="1056" w:type="dxa"/>
          </w:tcPr>
          <w:p w14:paraId="2F3857DA"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839*</w:t>
            </w:r>
          </w:p>
        </w:tc>
        <w:tc>
          <w:tcPr>
            <w:tcW w:w="1043" w:type="dxa"/>
          </w:tcPr>
          <w:p w14:paraId="1F8F0570" w14:textId="77777777" w:rsidR="005D5D79" w:rsidRPr="00517D5E" w:rsidRDefault="005D5D79" w:rsidP="004A3861">
            <w:pPr>
              <w:spacing w:line="360" w:lineRule="auto"/>
              <w:jc w:val="center"/>
              <w:rPr>
                <w:rFonts w:ascii="Aptos" w:hAnsi="Aptos"/>
                <w:sz w:val="18"/>
                <w:szCs w:val="18"/>
              </w:rPr>
            </w:pPr>
          </w:p>
        </w:tc>
        <w:tc>
          <w:tcPr>
            <w:tcW w:w="1139" w:type="dxa"/>
          </w:tcPr>
          <w:p w14:paraId="4CD058DA"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1760*</w:t>
            </w:r>
          </w:p>
        </w:tc>
        <w:tc>
          <w:tcPr>
            <w:tcW w:w="2721" w:type="dxa"/>
          </w:tcPr>
          <w:p w14:paraId="6FED81C1"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Rubino et al. (2014)</w:t>
            </w:r>
          </w:p>
        </w:tc>
      </w:tr>
      <w:tr w:rsidR="005D5D79" w:rsidRPr="00517D5E" w14:paraId="339222A4" w14:textId="77777777" w:rsidTr="00BF40AE">
        <w:tc>
          <w:tcPr>
            <w:tcW w:w="1843" w:type="dxa"/>
          </w:tcPr>
          <w:p w14:paraId="26A66D21" w14:textId="77777777" w:rsidR="005D5D79" w:rsidRPr="00517D5E" w:rsidRDefault="005D5D79" w:rsidP="004A3861">
            <w:pPr>
              <w:spacing w:line="360" w:lineRule="auto"/>
              <w:ind w:left="165" w:hanging="165"/>
              <w:jc w:val="center"/>
              <w:rPr>
                <w:rFonts w:ascii="Aptos" w:hAnsi="Aptos"/>
                <w:b/>
                <w:bCs/>
                <w:sz w:val="18"/>
                <w:szCs w:val="18"/>
              </w:rPr>
            </w:pPr>
            <w:r w:rsidRPr="00517D5E">
              <w:rPr>
                <w:rFonts w:ascii="Aptos" w:hAnsi="Aptos"/>
                <w:b/>
                <w:bCs/>
                <w:sz w:val="18"/>
                <w:szCs w:val="18"/>
              </w:rPr>
              <w:t>PO</w:t>
            </w:r>
            <w:r w:rsidRPr="00517D5E">
              <w:rPr>
                <w:rFonts w:ascii="Aptos" w:hAnsi="Aptos"/>
                <w:b/>
                <w:bCs/>
                <w:sz w:val="18"/>
                <w:szCs w:val="18"/>
                <w:vertAlign w:val="subscript"/>
              </w:rPr>
              <w:t>2</w:t>
            </w:r>
            <w:r w:rsidRPr="00517D5E">
              <w:rPr>
                <w:rFonts w:ascii="Aptos" w:hAnsi="Aptos"/>
                <w:b/>
                <w:bCs/>
                <w:sz w:val="18"/>
                <w:szCs w:val="18"/>
              </w:rPr>
              <w:t xml:space="preserve"> (Torr)</w:t>
            </w:r>
          </w:p>
        </w:tc>
        <w:tc>
          <w:tcPr>
            <w:tcW w:w="992" w:type="dxa"/>
          </w:tcPr>
          <w:p w14:paraId="59B5516B" w14:textId="564A8A88"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150</w:t>
            </w:r>
            <w:r w:rsidR="006E03A1" w:rsidRPr="00517D5E">
              <w:rPr>
                <w:rFonts w:ascii="Aptos" w:hAnsi="Aptos"/>
                <w:sz w:val="18"/>
                <w:szCs w:val="18"/>
              </w:rPr>
              <w:t>–</w:t>
            </w:r>
            <w:r w:rsidRPr="00517D5E">
              <w:rPr>
                <w:rFonts w:ascii="Aptos" w:hAnsi="Aptos"/>
                <w:sz w:val="18"/>
                <w:szCs w:val="18"/>
              </w:rPr>
              <w:t>700</w:t>
            </w:r>
          </w:p>
        </w:tc>
        <w:tc>
          <w:tcPr>
            <w:tcW w:w="992" w:type="dxa"/>
          </w:tcPr>
          <w:p w14:paraId="1C016C2F"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0.30</w:t>
            </w:r>
          </w:p>
        </w:tc>
        <w:tc>
          <w:tcPr>
            <w:tcW w:w="992" w:type="dxa"/>
          </w:tcPr>
          <w:p w14:paraId="7DA019A4"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0.50</w:t>
            </w:r>
          </w:p>
        </w:tc>
        <w:tc>
          <w:tcPr>
            <w:tcW w:w="993" w:type="dxa"/>
          </w:tcPr>
          <w:p w14:paraId="0204AF3A"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0.55</w:t>
            </w:r>
          </w:p>
        </w:tc>
        <w:tc>
          <w:tcPr>
            <w:tcW w:w="992" w:type="dxa"/>
          </w:tcPr>
          <w:p w14:paraId="08C30749"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0.55</w:t>
            </w:r>
          </w:p>
        </w:tc>
        <w:tc>
          <w:tcPr>
            <w:tcW w:w="992" w:type="dxa"/>
          </w:tcPr>
          <w:p w14:paraId="3CFB2C60"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0.60</w:t>
            </w:r>
          </w:p>
        </w:tc>
        <w:tc>
          <w:tcPr>
            <w:tcW w:w="1056" w:type="dxa"/>
          </w:tcPr>
          <w:p w14:paraId="0AE239D5"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0.30</w:t>
            </w:r>
          </w:p>
        </w:tc>
        <w:tc>
          <w:tcPr>
            <w:tcW w:w="1043" w:type="dxa"/>
          </w:tcPr>
          <w:p w14:paraId="23D15834"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0.40</w:t>
            </w:r>
          </w:p>
        </w:tc>
        <w:tc>
          <w:tcPr>
            <w:tcW w:w="1139" w:type="dxa"/>
          </w:tcPr>
          <w:p w14:paraId="313182BB"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0.40</w:t>
            </w:r>
          </w:p>
        </w:tc>
        <w:tc>
          <w:tcPr>
            <w:tcW w:w="2721" w:type="dxa"/>
          </w:tcPr>
          <w:p w14:paraId="5371107B"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Jung et al. (2022)</w:t>
            </w:r>
          </w:p>
        </w:tc>
      </w:tr>
      <w:tr w:rsidR="005D5D79" w:rsidRPr="00517D5E" w14:paraId="6FCC94E8" w14:textId="77777777" w:rsidTr="00BF40AE">
        <w:tc>
          <w:tcPr>
            <w:tcW w:w="1843" w:type="dxa"/>
          </w:tcPr>
          <w:p w14:paraId="0847ACE5" w14:textId="77777777" w:rsidR="005D5D79" w:rsidRPr="00517D5E" w:rsidRDefault="005D5D79" w:rsidP="004A3861">
            <w:pPr>
              <w:spacing w:line="360" w:lineRule="auto"/>
              <w:ind w:left="165" w:hanging="165"/>
              <w:jc w:val="center"/>
              <w:rPr>
                <w:rFonts w:ascii="Aptos" w:hAnsi="Aptos"/>
                <w:b/>
                <w:bCs/>
                <w:sz w:val="18"/>
                <w:szCs w:val="18"/>
              </w:rPr>
            </w:pPr>
            <w:r w:rsidRPr="00517D5E">
              <w:rPr>
                <w:rFonts w:ascii="Aptos" w:hAnsi="Aptos"/>
                <w:b/>
                <w:bCs/>
                <w:sz w:val="18"/>
                <w:szCs w:val="18"/>
              </w:rPr>
              <w:t>[Na</w:t>
            </w:r>
            <w:r w:rsidRPr="00517D5E">
              <w:rPr>
                <w:rFonts w:ascii="Aptos" w:hAnsi="Aptos"/>
                <w:b/>
                <w:bCs/>
                <w:sz w:val="18"/>
                <w:szCs w:val="18"/>
                <w:vertAlign w:val="superscript"/>
              </w:rPr>
              <w:t>+</w:t>
            </w:r>
            <w:r w:rsidRPr="00517D5E">
              <w:rPr>
                <w:rFonts w:ascii="Aptos" w:hAnsi="Aptos"/>
                <w:b/>
                <w:bCs/>
                <w:sz w:val="18"/>
                <w:szCs w:val="18"/>
              </w:rPr>
              <w:t>] (mM)</w:t>
            </w:r>
          </w:p>
        </w:tc>
        <w:tc>
          <w:tcPr>
            <w:tcW w:w="992" w:type="dxa"/>
          </w:tcPr>
          <w:p w14:paraId="40C09353"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142</w:t>
            </w:r>
          </w:p>
        </w:tc>
        <w:tc>
          <w:tcPr>
            <w:tcW w:w="992" w:type="dxa"/>
          </w:tcPr>
          <w:p w14:paraId="36E0B197" w14:textId="77777777" w:rsidR="005D5D79" w:rsidRPr="00517D5E" w:rsidRDefault="005D5D79" w:rsidP="004A3861">
            <w:pPr>
              <w:spacing w:line="360" w:lineRule="auto"/>
              <w:jc w:val="center"/>
              <w:rPr>
                <w:rFonts w:ascii="Aptos" w:hAnsi="Aptos"/>
                <w:sz w:val="18"/>
                <w:szCs w:val="18"/>
              </w:rPr>
            </w:pPr>
          </w:p>
        </w:tc>
        <w:tc>
          <w:tcPr>
            <w:tcW w:w="992" w:type="dxa"/>
          </w:tcPr>
          <w:p w14:paraId="6509D0E9" w14:textId="6AE9F63D"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14</w:t>
            </w:r>
            <w:r w:rsidR="006E03A1" w:rsidRPr="00517D5E">
              <w:rPr>
                <w:rFonts w:ascii="Aptos" w:hAnsi="Aptos"/>
                <w:sz w:val="18"/>
                <w:szCs w:val="18"/>
              </w:rPr>
              <w:t>–</w:t>
            </w:r>
            <w:r w:rsidRPr="00517D5E">
              <w:rPr>
                <w:rFonts w:ascii="Aptos" w:hAnsi="Aptos"/>
                <w:sz w:val="18"/>
                <w:szCs w:val="18"/>
              </w:rPr>
              <w:t>141</w:t>
            </w:r>
          </w:p>
        </w:tc>
        <w:tc>
          <w:tcPr>
            <w:tcW w:w="993" w:type="dxa"/>
          </w:tcPr>
          <w:p w14:paraId="44A0596E" w14:textId="77777777" w:rsidR="005D5D79" w:rsidRPr="00517D5E" w:rsidRDefault="005D5D79" w:rsidP="004A3861">
            <w:pPr>
              <w:spacing w:line="360" w:lineRule="auto"/>
              <w:jc w:val="center"/>
              <w:rPr>
                <w:rFonts w:ascii="Aptos" w:hAnsi="Aptos"/>
                <w:sz w:val="18"/>
                <w:szCs w:val="18"/>
              </w:rPr>
            </w:pPr>
          </w:p>
        </w:tc>
        <w:tc>
          <w:tcPr>
            <w:tcW w:w="992" w:type="dxa"/>
          </w:tcPr>
          <w:p w14:paraId="5693A22F" w14:textId="227F64B4"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95</w:t>
            </w:r>
            <w:r w:rsidR="006E03A1" w:rsidRPr="00517D5E">
              <w:rPr>
                <w:rFonts w:ascii="Aptos" w:hAnsi="Aptos"/>
                <w:sz w:val="18"/>
                <w:szCs w:val="18"/>
              </w:rPr>
              <w:t>–</w:t>
            </w:r>
            <w:r w:rsidRPr="00517D5E">
              <w:rPr>
                <w:rFonts w:ascii="Aptos" w:hAnsi="Aptos"/>
                <w:sz w:val="18"/>
                <w:szCs w:val="18"/>
              </w:rPr>
              <w:t>155</w:t>
            </w:r>
          </w:p>
        </w:tc>
        <w:tc>
          <w:tcPr>
            <w:tcW w:w="992" w:type="dxa"/>
          </w:tcPr>
          <w:p w14:paraId="78C1BB04" w14:textId="77777777" w:rsidR="005D5D79" w:rsidRPr="00517D5E" w:rsidRDefault="005D5D79" w:rsidP="004A3861">
            <w:pPr>
              <w:spacing w:line="360" w:lineRule="auto"/>
              <w:jc w:val="center"/>
              <w:rPr>
                <w:rFonts w:ascii="Aptos" w:hAnsi="Aptos"/>
                <w:sz w:val="18"/>
                <w:szCs w:val="18"/>
              </w:rPr>
            </w:pPr>
          </w:p>
        </w:tc>
        <w:tc>
          <w:tcPr>
            <w:tcW w:w="1056" w:type="dxa"/>
          </w:tcPr>
          <w:p w14:paraId="3B306F68" w14:textId="0AFC5CB9"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125</w:t>
            </w:r>
            <w:r w:rsidR="006E03A1" w:rsidRPr="00517D5E">
              <w:rPr>
                <w:rFonts w:ascii="Aptos" w:hAnsi="Aptos"/>
                <w:sz w:val="18"/>
                <w:szCs w:val="18"/>
              </w:rPr>
              <w:t>–</w:t>
            </w:r>
            <w:r w:rsidRPr="00517D5E">
              <w:rPr>
                <w:rFonts w:ascii="Aptos" w:hAnsi="Aptos"/>
                <w:sz w:val="18"/>
                <w:szCs w:val="18"/>
              </w:rPr>
              <w:t>170</w:t>
            </w:r>
          </w:p>
        </w:tc>
        <w:tc>
          <w:tcPr>
            <w:tcW w:w="1043" w:type="dxa"/>
          </w:tcPr>
          <w:p w14:paraId="4C2EB26F" w14:textId="77777777" w:rsidR="005D5D79" w:rsidRPr="00517D5E" w:rsidRDefault="005D5D79" w:rsidP="004A3861">
            <w:pPr>
              <w:spacing w:line="360" w:lineRule="auto"/>
              <w:jc w:val="center"/>
              <w:rPr>
                <w:rFonts w:ascii="Aptos" w:hAnsi="Aptos"/>
                <w:sz w:val="18"/>
                <w:szCs w:val="18"/>
              </w:rPr>
            </w:pPr>
          </w:p>
        </w:tc>
        <w:tc>
          <w:tcPr>
            <w:tcW w:w="1139" w:type="dxa"/>
          </w:tcPr>
          <w:p w14:paraId="36803B5E" w14:textId="76C2E48D"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135</w:t>
            </w:r>
            <w:r w:rsidR="006E03A1" w:rsidRPr="00517D5E">
              <w:rPr>
                <w:rFonts w:ascii="Aptos" w:hAnsi="Aptos"/>
                <w:sz w:val="18"/>
                <w:szCs w:val="18"/>
              </w:rPr>
              <w:t>–</w:t>
            </w:r>
            <w:r w:rsidRPr="00517D5E">
              <w:rPr>
                <w:rFonts w:ascii="Aptos" w:hAnsi="Aptos"/>
                <w:sz w:val="18"/>
                <w:szCs w:val="18"/>
              </w:rPr>
              <w:t>160</w:t>
            </w:r>
          </w:p>
        </w:tc>
        <w:tc>
          <w:tcPr>
            <w:tcW w:w="2721" w:type="dxa"/>
          </w:tcPr>
          <w:p w14:paraId="70726654"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Bucking &amp; Wood (2006a, 2009)</w:t>
            </w:r>
          </w:p>
        </w:tc>
      </w:tr>
      <w:tr w:rsidR="005D5D79" w:rsidRPr="00517D5E" w14:paraId="057BFEEB" w14:textId="77777777" w:rsidTr="00BF40AE">
        <w:tc>
          <w:tcPr>
            <w:tcW w:w="1843" w:type="dxa"/>
          </w:tcPr>
          <w:p w14:paraId="167973CE"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4C5C727D" w14:textId="77777777" w:rsidR="005D5D79" w:rsidRPr="00517D5E" w:rsidRDefault="005D5D79" w:rsidP="004A3861">
            <w:pPr>
              <w:spacing w:line="360" w:lineRule="auto"/>
              <w:jc w:val="center"/>
              <w:rPr>
                <w:rFonts w:ascii="Aptos" w:hAnsi="Aptos"/>
                <w:sz w:val="18"/>
                <w:szCs w:val="18"/>
              </w:rPr>
            </w:pPr>
          </w:p>
        </w:tc>
        <w:tc>
          <w:tcPr>
            <w:tcW w:w="992" w:type="dxa"/>
          </w:tcPr>
          <w:p w14:paraId="11A0F849" w14:textId="77777777" w:rsidR="005D5D79" w:rsidRPr="00517D5E" w:rsidRDefault="005D5D79" w:rsidP="004A3861">
            <w:pPr>
              <w:spacing w:line="360" w:lineRule="auto"/>
              <w:jc w:val="center"/>
              <w:rPr>
                <w:rFonts w:ascii="Aptos" w:hAnsi="Aptos"/>
                <w:sz w:val="18"/>
                <w:szCs w:val="18"/>
              </w:rPr>
            </w:pPr>
          </w:p>
        </w:tc>
        <w:tc>
          <w:tcPr>
            <w:tcW w:w="992" w:type="dxa"/>
          </w:tcPr>
          <w:p w14:paraId="6761B7F2" w14:textId="77777777" w:rsidR="005D5D79" w:rsidRPr="00517D5E" w:rsidRDefault="005D5D79" w:rsidP="004A3861">
            <w:pPr>
              <w:spacing w:line="360" w:lineRule="auto"/>
              <w:jc w:val="center"/>
              <w:rPr>
                <w:rFonts w:ascii="Aptos" w:hAnsi="Aptos"/>
                <w:sz w:val="18"/>
                <w:szCs w:val="18"/>
              </w:rPr>
            </w:pPr>
          </w:p>
        </w:tc>
        <w:tc>
          <w:tcPr>
            <w:tcW w:w="993" w:type="dxa"/>
          </w:tcPr>
          <w:p w14:paraId="2ADABE4B" w14:textId="77777777" w:rsidR="005D5D79" w:rsidRPr="00517D5E" w:rsidRDefault="005D5D79" w:rsidP="004A3861">
            <w:pPr>
              <w:spacing w:line="360" w:lineRule="auto"/>
              <w:jc w:val="center"/>
              <w:rPr>
                <w:rFonts w:ascii="Aptos" w:hAnsi="Aptos"/>
                <w:sz w:val="18"/>
                <w:szCs w:val="18"/>
              </w:rPr>
            </w:pPr>
          </w:p>
        </w:tc>
        <w:tc>
          <w:tcPr>
            <w:tcW w:w="992" w:type="dxa"/>
          </w:tcPr>
          <w:p w14:paraId="24C314FF" w14:textId="77777777" w:rsidR="005D5D79" w:rsidRPr="00517D5E" w:rsidRDefault="005D5D79" w:rsidP="004A3861">
            <w:pPr>
              <w:spacing w:line="360" w:lineRule="auto"/>
              <w:jc w:val="center"/>
              <w:rPr>
                <w:rFonts w:ascii="Aptos" w:hAnsi="Aptos"/>
                <w:sz w:val="18"/>
                <w:szCs w:val="18"/>
              </w:rPr>
            </w:pPr>
          </w:p>
        </w:tc>
        <w:tc>
          <w:tcPr>
            <w:tcW w:w="992" w:type="dxa"/>
          </w:tcPr>
          <w:p w14:paraId="6B0934A1" w14:textId="77777777" w:rsidR="005D5D79" w:rsidRPr="00517D5E" w:rsidRDefault="005D5D79" w:rsidP="004A3861">
            <w:pPr>
              <w:spacing w:line="360" w:lineRule="auto"/>
              <w:jc w:val="center"/>
              <w:rPr>
                <w:rFonts w:ascii="Aptos" w:hAnsi="Aptos"/>
                <w:sz w:val="18"/>
                <w:szCs w:val="18"/>
              </w:rPr>
            </w:pPr>
          </w:p>
        </w:tc>
        <w:tc>
          <w:tcPr>
            <w:tcW w:w="1056" w:type="dxa"/>
          </w:tcPr>
          <w:p w14:paraId="5B34F4F4" w14:textId="77777777" w:rsidR="005D5D79" w:rsidRPr="00517D5E" w:rsidRDefault="005D5D79" w:rsidP="004A3861">
            <w:pPr>
              <w:spacing w:line="360" w:lineRule="auto"/>
              <w:jc w:val="center"/>
              <w:rPr>
                <w:rFonts w:ascii="Aptos" w:hAnsi="Aptos"/>
                <w:sz w:val="18"/>
                <w:szCs w:val="18"/>
              </w:rPr>
            </w:pPr>
          </w:p>
        </w:tc>
        <w:tc>
          <w:tcPr>
            <w:tcW w:w="1043" w:type="dxa"/>
          </w:tcPr>
          <w:p w14:paraId="19A62735"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160-170</w:t>
            </w:r>
          </w:p>
        </w:tc>
        <w:tc>
          <w:tcPr>
            <w:tcW w:w="1139" w:type="dxa"/>
          </w:tcPr>
          <w:p w14:paraId="163AEBAE" w14:textId="77777777" w:rsidR="005D5D79" w:rsidRPr="00517D5E" w:rsidRDefault="005D5D79" w:rsidP="004A3861">
            <w:pPr>
              <w:spacing w:line="360" w:lineRule="auto"/>
              <w:jc w:val="center"/>
              <w:rPr>
                <w:rFonts w:ascii="Aptos" w:hAnsi="Aptos"/>
                <w:sz w:val="18"/>
                <w:szCs w:val="18"/>
              </w:rPr>
            </w:pPr>
          </w:p>
        </w:tc>
        <w:tc>
          <w:tcPr>
            <w:tcW w:w="2721" w:type="dxa"/>
          </w:tcPr>
          <w:p w14:paraId="6D703A5D"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Shehadeh &amp; Gordon (1969)</w:t>
            </w:r>
          </w:p>
        </w:tc>
      </w:tr>
      <w:tr w:rsidR="005D5D79" w:rsidRPr="00517D5E" w14:paraId="6B3DF8AC" w14:textId="77777777" w:rsidTr="00BF40AE">
        <w:tc>
          <w:tcPr>
            <w:tcW w:w="1843" w:type="dxa"/>
          </w:tcPr>
          <w:p w14:paraId="00EF3E0A" w14:textId="3397BA0F" w:rsidR="005D5D79" w:rsidRPr="00517D5E" w:rsidRDefault="005D5D79" w:rsidP="004A3861">
            <w:pPr>
              <w:spacing w:line="360" w:lineRule="auto"/>
              <w:ind w:left="165" w:hanging="165"/>
              <w:jc w:val="center"/>
              <w:rPr>
                <w:rFonts w:ascii="Aptos" w:hAnsi="Aptos"/>
                <w:b/>
                <w:bCs/>
                <w:sz w:val="18"/>
                <w:szCs w:val="18"/>
              </w:rPr>
            </w:pPr>
            <w:r w:rsidRPr="00517D5E">
              <w:rPr>
                <w:rFonts w:ascii="Aptos" w:hAnsi="Aptos"/>
                <w:b/>
                <w:bCs/>
                <w:sz w:val="18"/>
                <w:szCs w:val="18"/>
              </w:rPr>
              <w:t>[</w:t>
            </w:r>
            <w:r w:rsidR="004A0C52" w:rsidRPr="00517D5E">
              <w:rPr>
                <w:rFonts w:ascii="Aptos" w:hAnsi="Aptos"/>
                <w:b/>
                <w:bCs/>
                <w:sz w:val="18"/>
                <w:szCs w:val="18"/>
              </w:rPr>
              <w:t>Cl</w:t>
            </w:r>
            <w:r w:rsidR="004A0C52" w:rsidRPr="00517D5E">
              <w:rPr>
                <w:rFonts w:ascii="Aptos" w:hAnsi="Aptos"/>
                <w:b/>
                <w:bCs/>
                <w:sz w:val="18"/>
                <w:szCs w:val="18"/>
                <w:vertAlign w:val="superscript"/>
              </w:rPr>
              <w:t>−</w:t>
            </w:r>
            <w:r w:rsidRPr="00517D5E">
              <w:rPr>
                <w:rFonts w:ascii="Aptos" w:hAnsi="Aptos"/>
                <w:b/>
                <w:bCs/>
                <w:sz w:val="18"/>
                <w:szCs w:val="18"/>
              </w:rPr>
              <w:t>] (mM)</w:t>
            </w:r>
          </w:p>
        </w:tc>
        <w:tc>
          <w:tcPr>
            <w:tcW w:w="992" w:type="dxa"/>
          </w:tcPr>
          <w:p w14:paraId="752BAFBD"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132</w:t>
            </w:r>
          </w:p>
        </w:tc>
        <w:tc>
          <w:tcPr>
            <w:tcW w:w="992" w:type="dxa"/>
          </w:tcPr>
          <w:p w14:paraId="2801E903" w14:textId="77777777" w:rsidR="005D5D79" w:rsidRPr="00517D5E" w:rsidRDefault="005D5D79" w:rsidP="004A3861">
            <w:pPr>
              <w:spacing w:line="360" w:lineRule="auto"/>
              <w:jc w:val="center"/>
              <w:rPr>
                <w:rFonts w:ascii="Aptos" w:hAnsi="Aptos"/>
                <w:sz w:val="18"/>
                <w:szCs w:val="18"/>
              </w:rPr>
            </w:pPr>
          </w:p>
        </w:tc>
        <w:tc>
          <w:tcPr>
            <w:tcW w:w="992" w:type="dxa"/>
          </w:tcPr>
          <w:p w14:paraId="6C54E723" w14:textId="41EC0F61"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190</w:t>
            </w:r>
            <w:r w:rsidR="006E03A1" w:rsidRPr="00517D5E">
              <w:rPr>
                <w:rFonts w:ascii="Aptos" w:hAnsi="Aptos"/>
                <w:sz w:val="18"/>
                <w:szCs w:val="18"/>
              </w:rPr>
              <w:t>–</w:t>
            </w:r>
            <w:r w:rsidRPr="00517D5E">
              <w:rPr>
                <w:rFonts w:ascii="Aptos" w:hAnsi="Aptos"/>
                <w:sz w:val="18"/>
                <w:szCs w:val="18"/>
              </w:rPr>
              <w:t>220</w:t>
            </w:r>
          </w:p>
        </w:tc>
        <w:tc>
          <w:tcPr>
            <w:tcW w:w="993" w:type="dxa"/>
          </w:tcPr>
          <w:p w14:paraId="10341BC2" w14:textId="77777777" w:rsidR="005D5D79" w:rsidRPr="00517D5E" w:rsidRDefault="005D5D79" w:rsidP="004A3861">
            <w:pPr>
              <w:spacing w:line="360" w:lineRule="auto"/>
              <w:jc w:val="center"/>
              <w:rPr>
                <w:rFonts w:ascii="Aptos" w:hAnsi="Aptos"/>
                <w:sz w:val="18"/>
                <w:szCs w:val="18"/>
              </w:rPr>
            </w:pPr>
          </w:p>
        </w:tc>
        <w:tc>
          <w:tcPr>
            <w:tcW w:w="992" w:type="dxa"/>
          </w:tcPr>
          <w:p w14:paraId="3A19A6A3" w14:textId="4259A099"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25</w:t>
            </w:r>
            <w:r w:rsidR="006E03A1" w:rsidRPr="00517D5E">
              <w:rPr>
                <w:rFonts w:ascii="Aptos" w:hAnsi="Aptos"/>
                <w:sz w:val="18"/>
                <w:szCs w:val="18"/>
              </w:rPr>
              <w:t>–</w:t>
            </w:r>
            <w:r w:rsidRPr="00517D5E">
              <w:rPr>
                <w:rFonts w:ascii="Aptos" w:hAnsi="Aptos"/>
                <w:sz w:val="18"/>
                <w:szCs w:val="18"/>
              </w:rPr>
              <w:t>60</w:t>
            </w:r>
          </w:p>
        </w:tc>
        <w:tc>
          <w:tcPr>
            <w:tcW w:w="992" w:type="dxa"/>
          </w:tcPr>
          <w:p w14:paraId="051A87CC" w14:textId="77777777" w:rsidR="005D5D79" w:rsidRPr="00517D5E" w:rsidRDefault="005D5D79" w:rsidP="004A3861">
            <w:pPr>
              <w:spacing w:line="360" w:lineRule="auto"/>
              <w:jc w:val="center"/>
              <w:rPr>
                <w:rFonts w:ascii="Aptos" w:hAnsi="Aptos"/>
                <w:sz w:val="18"/>
                <w:szCs w:val="18"/>
              </w:rPr>
            </w:pPr>
          </w:p>
        </w:tc>
        <w:tc>
          <w:tcPr>
            <w:tcW w:w="1056" w:type="dxa"/>
          </w:tcPr>
          <w:p w14:paraId="65D842A5" w14:textId="1F1F84B1"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20</w:t>
            </w:r>
            <w:r w:rsidR="006E03A1" w:rsidRPr="00517D5E">
              <w:rPr>
                <w:rFonts w:ascii="Aptos" w:hAnsi="Aptos"/>
                <w:sz w:val="18"/>
                <w:szCs w:val="18"/>
              </w:rPr>
              <w:t>–</w:t>
            </w:r>
            <w:r w:rsidRPr="00517D5E">
              <w:rPr>
                <w:rFonts w:ascii="Aptos" w:hAnsi="Aptos"/>
                <w:sz w:val="18"/>
                <w:szCs w:val="18"/>
              </w:rPr>
              <w:t>45</w:t>
            </w:r>
          </w:p>
        </w:tc>
        <w:tc>
          <w:tcPr>
            <w:tcW w:w="1043" w:type="dxa"/>
          </w:tcPr>
          <w:p w14:paraId="3481B438" w14:textId="77777777" w:rsidR="005D5D79" w:rsidRPr="00517D5E" w:rsidRDefault="005D5D79" w:rsidP="004A3861">
            <w:pPr>
              <w:spacing w:line="360" w:lineRule="auto"/>
              <w:jc w:val="center"/>
              <w:rPr>
                <w:rFonts w:ascii="Aptos" w:hAnsi="Aptos"/>
                <w:sz w:val="18"/>
                <w:szCs w:val="18"/>
              </w:rPr>
            </w:pPr>
          </w:p>
        </w:tc>
        <w:tc>
          <w:tcPr>
            <w:tcW w:w="1139" w:type="dxa"/>
          </w:tcPr>
          <w:p w14:paraId="6EEBA0FB" w14:textId="07DC915D"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25</w:t>
            </w:r>
            <w:r w:rsidR="006E03A1" w:rsidRPr="00517D5E">
              <w:rPr>
                <w:rFonts w:ascii="Aptos" w:hAnsi="Aptos"/>
                <w:sz w:val="18"/>
                <w:szCs w:val="18"/>
              </w:rPr>
              <w:t>–</w:t>
            </w:r>
            <w:r w:rsidRPr="00517D5E">
              <w:rPr>
                <w:rFonts w:ascii="Aptos" w:hAnsi="Aptos"/>
                <w:sz w:val="18"/>
                <w:szCs w:val="18"/>
              </w:rPr>
              <w:t>50</w:t>
            </w:r>
          </w:p>
        </w:tc>
        <w:tc>
          <w:tcPr>
            <w:tcW w:w="2721" w:type="dxa"/>
          </w:tcPr>
          <w:p w14:paraId="608BB8D0"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Bucking &amp; Wood (2006a, 2009)</w:t>
            </w:r>
          </w:p>
        </w:tc>
      </w:tr>
      <w:tr w:rsidR="005D5D79" w:rsidRPr="00517D5E" w14:paraId="2C11F442" w14:textId="77777777" w:rsidTr="00BF40AE">
        <w:tc>
          <w:tcPr>
            <w:tcW w:w="1843" w:type="dxa"/>
          </w:tcPr>
          <w:p w14:paraId="4379DB04"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34D3FE19" w14:textId="77777777" w:rsidR="005D5D79" w:rsidRPr="00517D5E" w:rsidRDefault="005D5D79" w:rsidP="004A3861">
            <w:pPr>
              <w:spacing w:line="360" w:lineRule="auto"/>
              <w:jc w:val="center"/>
              <w:rPr>
                <w:rFonts w:ascii="Aptos" w:hAnsi="Aptos"/>
                <w:sz w:val="18"/>
                <w:szCs w:val="18"/>
              </w:rPr>
            </w:pPr>
          </w:p>
        </w:tc>
        <w:tc>
          <w:tcPr>
            <w:tcW w:w="992" w:type="dxa"/>
          </w:tcPr>
          <w:p w14:paraId="43C7D029" w14:textId="77777777" w:rsidR="005D5D79" w:rsidRPr="00517D5E" w:rsidRDefault="005D5D79" w:rsidP="004A3861">
            <w:pPr>
              <w:spacing w:line="360" w:lineRule="auto"/>
              <w:jc w:val="center"/>
              <w:rPr>
                <w:rFonts w:ascii="Aptos" w:hAnsi="Aptos"/>
                <w:sz w:val="18"/>
                <w:szCs w:val="18"/>
              </w:rPr>
            </w:pPr>
          </w:p>
        </w:tc>
        <w:tc>
          <w:tcPr>
            <w:tcW w:w="992" w:type="dxa"/>
          </w:tcPr>
          <w:p w14:paraId="63898EE2" w14:textId="77777777" w:rsidR="005D5D79" w:rsidRPr="00517D5E" w:rsidRDefault="005D5D79" w:rsidP="004A3861">
            <w:pPr>
              <w:spacing w:line="360" w:lineRule="auto"/>
              <w:jc w:val="center"/>
              <w:rPr>
                <w:rFonts w:ascii="Aptos" w:hAnsi="Aptos"/>
                <w:sz w:val="18"/>
                <w:szCs w:val="18"/>
              </w:rPr>
            </w:pPr>
          </w:p>
        </w:tc>
        <w:tc>
          <w:tcPr>
            <w:tcW w:w="993" w:type="dxa"/>
          </w:tcPr>
          <w:p w14:paraId="2F3B53B6" w14:textId="77777777" w:rsidR="005D5D79" w:rsidRPr="00517D5E" w:rsidRDefault="005D5D79" w:rsidP="004A3861">
            <w:pPr>
              <w:spacing w:line="360" w:lineRule="auto"/>
              <w:jc w:val="center"/>
              <w:rPr>
                <w:rFonts w:ascii="Aptos" w:hAnsi="Aptos"/>
                <w:sz w:val="18"/>
                <w:szCs w:val="18"/>
              </w:rPr>
            </w:pPr>
          </w:p>
        </w:tc>
        <w:tc>
          <w:tcPr>
            <w:tcW w:w="992" w:type="dxa"/>
          </w:tcPr>
          <w:p w14:paraId="12073E45" w14:textId="77777777" w:rsidR="005D5D79" w:rsidRPr="00517D5E" w:rsidRDefault="005D5D79" w:rsidP="004A3861">
            <w:pPr>
              <w:spacing w:line="360" w:lineRule="auto"/>
              <w:jc w:val="center"/>
              <w:rPr>
                <w:rFonts w:ascii="Aptos" w:hAnsi="Aptos"/>
                <w:sz w:val="18"/>
                <w:szCs w:val="18"/>
              </w:rPr>
            </w:pPr>
          </w:p>
        </w:tc>
        <w:tc>
          <w:tcPr>
            <w:tcW w:w="992" w:type="dxa"/>
          </w:tcPr>
          <w:p w14:paraId="3AEC85AE" w14:textId="77777777" w:rsidR="005D5D79" w:rsidRPr="00517D5E" w:rsidRDefault="005D5D79" w:rsidP="004A3861">
            <w:pPr>
              <w:spacing w:line="360" w:lineRule="auto"/>
              <w:jc w:val="center"/>
              <w:rPr>
                <w:rFonts w:ascii="Aptos" w:hAnsi="Aptos"/>
                <w:sz w:val="18"/>
                <w:szCs w:val="18"/>
              </w:rPr>
            </w:pPr>
          </w:p>
        </w:tc>
        <w:tc>
          <w:tcPr>
            <w:tcW w:w="1056" w:type="dxa"/>
          </w:tcPr>
          <w:p w14:paraId="1ED128EC" w14:textId="77777777" w:rsidR="005D5D79" w:rsidRPr="00517D5E" w:rsidRDefault="005D5D79" w:rsidP="004A3861">
            <w:pPr>
              <w:spacing w:line="360" w:lineRule="auto"/>
              <w:jc w:val="center"/>
              <w:rPr>
                <w:rFonts w:ascii="Aptos" w:hAnsi="Aptos"/>
                <w:sz w:val="18"/>
                <w:szCs w:val="18"/>
              </w:rPr>
            </w:pPr>
          </w:p>
        </w:tc>
        <w:tc>
          <w:tcPr>
            <w:tcW w:w="1043" w:type="dxa"/>
          </w:tcPr>
          <w:p w14:paraId="591BAEDD" w14:textId="2881D7C1"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15</w:t>
            </w:r>
            <w:r w:rsidR="006E03A1" w:rsidRPr="00517D5E">
              <w:rPr>
                <w:rFonts w:ascii="Aptos" w:hAnsi="Aptos"/>
                <w:sz w:val="18"/>
                <w:szCs w:val="18"/>
              </w:rPr>
              <w:t>–</w:t>
            </w:r>
            <w:r w:rsidRPr="00517D5E">
              <w:rPr>
                <w:rFonts w:ascii="Aptos" w:hAnsi="Aptos"/>
                <w:sz w:val="18"/>
                <w:szCs w:val="18"/>
              </w:rPr>
              <w:t>70</w:t>
            </w:r>
          </w:p>
        </w:tc>
        <w:tc>
          <w:tcPr>
            <w:tcW w:w="1139" w:type="dxa"/>
          </w:tcPr>
          <w:p w14:paraId="161038EB" w14:textId="77777777" w:rsidR="005D5D79" w:rsidRPr="00517D5E" w:rsidRDefault="005D5D79" w:rsidP="004A3861">
            <w:pPr>
              <w:spacing w:line="360" w:lineRule="auto"/>
              <w:jc w:val="center"/>
              <w:rPr>
                <w:rFonts w:ascii="Aptos" w:hAnsi="Aptos"/>
                <w:sz w:val="18"/>
                <w:szCs w:val="18"/>
              </w:rPr>
            </w:pPr>
          </w:p>
        </w:tc>
        <w:tc>
          <w:tcPr>
            <w:tcW w:w="2721" w:type="dxa"/>
          </w:tcPr>
          <w:p w14:paraId="076440AD"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Shehadeh &amp; Gordon (1969)</w:t>
            </w:r>
          </w:p>
        </w:tc>
      </w:tr>
      <w:tr w:rsidR="005D5D79" w:rsidRPr="00517D5E" w14:paraId="29AD2D23" w14:textId="77777777" w:rsidTr="00BF40AE">
        <w:tc>
          <w:tcPr>
            <w:tcW w:w="1843" w:type="dxa"/>
          </w:tcPr>
          <w:p w14:paraId="47D43F6C" w14:textId="77777777" w:rsidR="005D5D79" w:rsidRPr="00517D5E" w:rsidRDefault="005D5D79" w:rsidP="004A3861">
            <w:pPr>
              <w:spacing w:line="360" w:lineRule="auto"/>
              <w:ind w:left="165" w:hanging="165"/>
              <w:jc w:val="center"/>
              <w:rPr>
                <w:rFonts w:ascii="Aptos" w:hAnsi="Aptos"/>
                <w:b/>
                <w:bCs/>
                <w:sz w:val="18"/>
                <w:szCs w:val="18"/>
              </w:rPr>
            </w:pPr>
            <w:r w:rsidRPr="00517D5E">
              <w:rPr>
                <w:rFonts w:ascii="Aptos" w:hAnsi="Aptos"/>
                <w:b/>
                <w:bCs/>
                <w:sz w:val="18"/>
                <w:szCs w:val="18"/>
              </w:rPr>
              <w:t>[K</w:t>
            </w:r>
            <w:r w:rsidRPr="00517D5E">
              <w:rPr>
                <w:rFonts w:ascii="Aptos" w:hAnsi="Aptos"/>
                <w:b/>
                <w:bCs/>
                <w:sz w:val="18"/>
                <w:szCs w:val="18"/>
                <w:vertAlign w:val="superscript"/>
              </w:rPr>
              <w:t>+</w:t>
            </w:r>
            <w:r w:rsidRPr="00517D5E">
              <w:rPr>
                <w:rFonts w:ascii="Aptos" w:hAnsi="Aptos"/>
                <w:b/>
                <w:bCs/>
                <w:sz w:val="18"/>
                <w:szCs w:val="18"/>
              </w:rPr>
              <w:t>] (mM)</w:t>
            </w:r>
          </w:p>
        </w:tc>
        <w:tc>
          <w:tcPr>
            <w:tcW w:w="992" w:type="dxa"/>
          </w:tcPr>
          <w:p w14:paraId="3491FBF6"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5</w:t>
            </w:r>
          </w:p>
        </w:tc>
        <w:tc>
          <w:tcPr>
            <w:tcW w:w="992" w:type="dxa"/>
          </w:tcPr>
          <w:p w14:paraId="5F7BCB28" w14:textId="77777777" w:rsidR="005D5D79" w:rsidRPr="00517D5E" w:rsidRDefault="005D5D79" w:rsidP="004A3861">
            <w:pPr>
              <w:spacing w:line="360" w:lineRule="auto"/>
              <w:jc w:val="center"/>
              <w:rPr>
                <w:rFonts w:ascii="Aptos" w:hAnsi="Aptos"/>
                <w:sz w:val="18"/>
                <w:szCs w:val="18"/>
              </w:rPr>
            </w:pPr>
          </w:p>
        </w:tc>
        <w:tc>
          <w:tcPr>
            <w:tcW w:w="992" w:type="dxa"/>
          </w:tcPr>
          <w:p w14:paraId="2B2D9F9D" w14:textId="2C43B3DD"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9</w:t>
            </w:r>
            <w:r w:rsidR="006E03A1" w:rsidRPr="00517D5E">
              <w:rPr>
                <w:rFonts w:ascii="Aptos" w:hAnsi="Aptos"/>
                <w:sz w:val="18"/>
                <w:szCs w:val="18"/>
              </w:rPr>
              <w:t>–</w:t>
            </w:r>
            <w:r w:rsidRPr="00517D5E">
              <w:rPr>
                <w:rFonts w:ascii="Aptos" w:hAnsi="Aptos"/>
                <w:sz w:val="18"/>
                <w:szCs w:val="18"/>
              </w:rPr>
              <w:t>55</w:t>
            </w:r>
          </w:p>
        </w:tc>
        <w:tc>
          <w:tcPr>
            <w:tcW w:w="993" w:type="dxa"/>
          </w:tcPr>
          <w:p w14:paraId="10511AF6" w14:textId="77777777" w:rsidR="005D5D79" w:rsidRPr="00517D5E" w:rsidRDefault="005D5D79" w:rsidP="004A3861">
            <w:pPr>
              <w:spacing w:line="360" w:lineRule="auto"/>
              <w:jc w:val="center"/>
              <w:rPr>
                <w:rFonts w:ascii="Aptos" w:hAnsi="Aptos"/>
                <w:sz w:val="18"/>
                <w:szCs w:val="18"/>
              </w:rPr>
            </w:pPr>
          </w:p>
        </w:tc>
        <w:tc>
          <w:tcPr>
            <w:tcW w:w="992" w:type="dxa"/>
          </w:tcPr>
          <w:p w14:paraId="12840971" w14:textId="47ECB17E"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w:t>
            </w:r>
            <w:r w:rsidR="006E03A1" w:rsidRPr="00517D5E">
              <w:rPr>
                <w:rFonts w:ascii="Aptos" w:hAnsi="Aptos"/>
                <w:sz w:val="18"/>
                <w:szCs w:val="18"/>
              </w:rPr>
              <w:t>–</w:t>
            </w:r>
            <w:r w:rsidRPr="00517D5E">
              <w:rPr>
                <w:rFonts w:ascii="Aptos" w:hAnsi="Aptos"/>
                <w:sz w:val="18"/>
                <w:szCs w:val="18"/>
              </w:rPr>
              <w:t>12</w:t>
            </w:r>
          </w:p>
        </w:tc>
        <w:tc>
          <w:tcPr>
            <w:tcW w:w="992" w:type="dxa"/>
          </w:tcPr>
          <w:p w14:paraId="6E6ADEC2" w14:textId="77777777" w:rsidR="005D5D79" w:rsidRPr="00517D5E" w:rsidRDefault="005D5D79" w:rsidP="004A3861">
            <w:pPr>
              <w:spacing w:line="360" w:lineRule="auto"/>
              <w:jc w:val="center"/>
              <w:rPr>
                <w:rFonts w:ascii="Aptos" w:hAnsi="Aptos"/>
                <w:sz w:val="18"/>
                <w:szCs w:val="18"/>
              </w:rPr>
            </w:pPr>
          </w:p>
        </w:tc>
        <w:tc>
          <w:tcPr>
            <w:tcW w:w="1056" w:type="dxa"/>
          </w:tcPr>
          <w:p w14:paraId="14F0A6D9" w14:textId="4D8A5565"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4</w:t>
            </w:r>
            <w:r w:rsidR="006E03A1" w:rsidRPr="00517D5E">
              <w:rPr>
                <w:rFonts w:ascii="Aptos" w:hAnsi="Aptos"/>
                <w:sz w:val="18"/>
                <w:szCs w:val="18"/>
              </w:rPr>
              <w:t>–</w:t>
            </w:r>
            <w:r w:rsidRPr="00517D5E">
              <w:rPr>
                <w:rFonts w:ascii="Aptos" w:hAnsi="Aptos"/>
                <w:sz w:val="18"/>
                <w:szCs w:val="18"/>
              </w:rPr>
              <w:t>10</w:t>
            </w:r>
          </w:p>
        </w:tc>
        <w:tc>
          <w:tcPr>
            <w:tcW w:w="1043" w:type="dxa"/>
          </w:tcPr>
          <w:p w14:paraId="6F3D9BBC" w14:textId="77777777" w:rsidR="005D5D79" w:rsidRPr="00517D5E" w:rsidRDefault="005D5D79" w:rsidP="004A3861">
            <w:pPr>
              <w:spacing w:line="360" w:lineRule="auto"/>
              <w:jc w:val="center"/>
              <w:rPr>
                <w:rFonts w:ascii="Aptos" w:hAnsi="Aptos"/>
                <w:sz w:val="18"/>
                <w:szCs w:val="18"/>
              </w:rPr>
            </w:pPr>
          </w:p>
        </w:tc>
        <w:tc>
          <w:tcPr>
            <w:tcW w:w="1139" w:type="dxa"/>
          </w:tcPr>
          <w:p w14:paraId="298C7163" w14:textId="55F4FC9F"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6</w:t>
            </w:r>
            <w:r w:rsidR="006E03A1" w:rsidRPr="00517D5E">
              <w:rPr>
                <w:rFonts w:ascii="Aptos" w:hAnsi="Aptos"/>
                <w:sz w:val="18"/>
                <w:szCs w:val="18"/>
              </w:rPr>
              <w:t>–</w:t>
            </w:r>
            <w:r w:rsidRPr="00517D5E">
              <w:rPr>
                <w:rFonts w:ascii="Aptos" w:hAnsi="Aptos"/>
                <w:sz w:val="18"/>
                <w:szCs w:val="18"/>
              </w:rPr>
              <w:t>9</w:t>
            </w:r>
          </w:p>
        </w:tc>
        <w:tc>
          <w:tcPr>
            <w:tcW w:w="2721" w:type="dxa"/>
          </w:tcPr>
          <w:p w14:paraId="0BE6A0A2"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Bucking &amp; Wood (2006a, 2009)</w:t>
            </w:r>
          </w:p>
        </w:tc>
      </w:tr>
      <w:tr w:rsidR="005D5D79" w:rsidRPr="00517D5E" w14:paraId="60CE63FB" w14:textId="77777777" w:rsidTr="00BF40AE">
        <w:tc>
          <w:tcPr>
            <w:tcW w:w="1843" w:type="dxa"/>
          </w:tcPr>
          <w:p w14:paraId="73A959B9"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42E40F62" w14:textId="77777777" w:rsidR="005D5D79" w:rsidRPr="00517D5E" w:rsidRDefault="005D5D79" w:rsidP="004A3861">
            <w:pPr>
              <w:spacing w:line="360" w:lineRule="auto"/>
              <w:jc w:val="center"/>
              <w:rPr>
                <w:rFonts w:ascii="Aptos" w:hAnsi="Aptos"/>
                <w:sz w:val="18"/>
                <w:szCs w:val="18"/>
              </w:rPr>
            </w:pPr>
          </w:p>
        </w:tc>
        <w:tc>
          <w:tcPr>
            <w:tcW w:w="992" w:type="dxa"/>
          </w:tcPr>
          <w:p w14:paraId="422F0223" w14:textId="77777777" w:rsidR="005D5D79" w:rsidRPr="00517D5E" w:rsidRDefault="005D5D79" w:rsidP="004A3861">
            <w:pPr>
              <w:spacing w:line="360" w:lineRule="auto"/>
              <w:jc w:val="center"/>
              <w:rPr>
                <w:rFonts w:ascii="Aptos" w:hAnsi="Aptos"/>
                <w:sz w:val="18"/>
                <w:szCs w:val="18"/>
              </w:rPr>
            </w:pPr>
          </w:p>
        </w:tc>
        <w:tc>
          <w:tcPr>
            <w:tcW w:w="992" w:type="dxa"/>
          </w:tcPr>
          <w:p w14:paraId="2071C2E5" w14:textId="77777777" w:rsidR="005D5D79" w:rsidRPr="00517D5E" w:rsidRDefault="005D5D79" w:rsidP="004A3861">
            <w:pPr>
              <w:spacing w:line="360" w:lineRule="auto"/>
              <w:jc w:val="center"/>
              <w:rPr>
                <w:rFonts w:ascii="Aptos" w:hAnsi="Aptos"/>
                <w:sz w:val="18"/>
                <w:szCs w:val="18"/>
              </w:rPr>
            </w:pPr>
          </w:p>
        </w:tc>
        <w:tc>
          <w:tcPr>
            <w:tcW w:w="993" w:type="dxa"/>
          </w:tcPr>
          <w:p w14:paraId="474E9E49" w14:textId="77777777" w:rsidR="005D5D79" w:rsidRPr="00517D5E" w:rsidRDefault="005D5D79" w:rsidP="004A3861">
            <w:pPr>
              <w:spacing w:line="360" w:lineRule="auto"/>
              <w:jc w:val="center"/>
              <w:rPr>
                <w:rFonts w:ascii="Aptos" w:hAnsi="Aptos"/>
                <w:sz w:val="18"/>
                <w:szCs w:val="18"/>
              </w:rPr>
            </w:pPr>
          </w:p>
        </w:tc>
        <w:tc>
          <w:tcPr>
            <w:tcW w:w="992" w:type="dxa"/>
          </w:tcPr>
          <w:p w14:paraId="2E1B4138" w14:textId="77777777" w:rsidR="005D5D79" w:rsidRPr="00517D5E" w:rsidRDefault="005D5D79" w:rsidP="004A3861">
            <w:pPr>
              <w:spacing w:line="360" w:lineRule="auto"/>
              <w:jc w:val="center"/>
              <w:rPr>
                <w:rFonts w:ascii="Aptos" w:hAnsi="Aptos"/>
                <w:sz w:val="18"/>
                <w:szCs w:val="18"/>
              </w:rPr>
            </w:pPr>
          </w:p>
        </w:tc>
        <w:tc>
          <w:tcPr>
            <w:tcW w:w="992" w:type="dxa"/>
          </w:tcPr>
          <w:p w14:paraId="66A1CDFE" w14:textId="77777777" w:rsidR="005D5D79" w:rsidRPr="00517D5E" w:rsidRDefault="005D5D79" w:rsidP="004A3861">
            <w:pPr>
              <w:spacing w:line="360" w:lineRule="auto"/>
              <w:jc w:val="center"/>
              <w:rPr>
                <w:rFonts w:ascii="Aptos" w:hAnsi="Aptos"/>
                <w:sz w:val="18"/>
                <w:szCs w:val="18"/>
              </w:rPr>
            </w:pPr>
          </w:p>
        </w:tc>
        <w:tc>
          <w:tcPr>
            <w:tcW w:w="1056" w:type="dxa"/>
          </w:tcPr>
          <w:p w14:paraId="68688281" w14:textId="77777777" w:rsidR="005D5D79" w:rsidRPr="00517D5E" w:rsidRDefault="005D5D79" w:rsidP="004A3861">
            <w:pPr>
              <w:spacing w:line="360" w:lineRule="auto"/>
              <w:jc w:val="center"/>
              <w:rPr>
                <w:rFonts w:ascii="Aptos" w:hAnsi="Aptos"/>
                <w:sz w:val="18"/>
                <w:szCs w:val="18"/>
              </w:rPr>
            </w:pPr>
          </w:p>
        </w:tc>
        <w:tc>
          <w:tcPr>
            <w:tcW w:w="1043" w:type="dxa"/>
          </w:tcPr>
          <w:p w14:paraId="0C638B06" w14:textId="1D7DDCDF"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4</w:t>
            </w:r>
            <w:r w:rsidR="006E03A1" w:rsidRPr="00517D5E">
              <w:rPr>
                <w:rFonts w:ascii="Aptos" w:hAnsi="Aptos"/>
                <w:sz w:val="18"/>
                <w:szCs w:val="18"/>
              </w:rPr>
              <w:t>–</w:t>
            </w:r>
            <w:r w:rsidRPr="00517D5E">
              <w:rPr>
                <w:rFonts w:ascii="Aptos" w:hAnsi="Aptos"/>
                <w:sz w:val="18"/>
                <w:szCs w:val="18"/>
              </w:rPr>
              <w:t>5</w:t>
            </w:r>
          </w:p>
        </w:tc>
        <w:tc>
          <w:tcPr>
            <w:tcW w:w="1139" w:type="dxa"/>
          </w:tcPr>
          <w:p w14:paraId="61D917D4" w14:textId="77777777" w:rsidR="005D5D79" w:rsidRPr="00517D5E" w:rsidRDefault="005D5D79" w:rsidP="004A3861">
            <w:pPr>
              <w:spacing w:line="360" w:lineRule="auto"/>
              <w:jc w:val="center"/>
              <w:rPr>
                <w:rFonts w:ascii="Aptos" w:hAnsi="Aptos"/>
                <w:sz w:val="18"/>
                <w:szCs w:val="18"/>
              </w:rPr>
            </w:pPr>
          </w:p>
        </w:tc>
        <w:tc>
          <w:tcPr>
            <w:tcW w:w="2721" w:type="dxa"/>
          </w:tcPr>
          <w:p w14:paraId="60741820"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Shehadeh &amp; Gordon (1969)</w:t>
            </w:r>
          </w:p>
        </w:tc>
      </w:tr>
      <w:tr w:rsidR="005D5D79" w:rsidRPr="00517D5E" w14:paraId="28FC6849" w14:textId="77777777" w:rsidTr="00BF40AE">
        <w:tc>
          <w:tcPr>
            <w:tcW w:w="1843" w:type="dxa"/>
          </w:tcPr>
          <w:p w14:paraId="68DE84A6" w14:textId="77777777" w:rsidR="005D5D79" w:rsidRPr="00517D5E" w:rsidRDefault="005D5D79" w:rsidP="004A3861">
            <w:pPr>
              <w:spacing w:line="360" w:lineRule="auto"/>
              <w:ind w:left="165" w:hanging="165"/>
              <w:jc w:val="center"/>
              <w:rPr>
                <w:rFonts w:ascii="Aptos" w:hAnsi="Aptos"/>
                <w:b/>
                <w:bCs/>
                <w:sz w:val="18"/>
                <w:szCs w:val="18"/>
              </w:rPr>
            </w:pPr>
            <w:r w:rsidRPr="00517D5E">
              <w:rPr>
                <w:rFonts w:ascii="Aptos" w:hAnsi="Aptos"/>
                <w:b/>
                <w:bCs/>
                <w:sz w:val="18"/>
                <w:szCs w:val="18"/>
              </w:rPr>
              <w:t>[Ca</w:t>
            </w:r>
            <w:r w:rsidRPr="00517D5E">
              <w:rPr>
                <w:rFonts w:ascii="Aptos" w:hAnsi="Aptos"/>
                <w:b/>
                <w:bCs/>
                <w:sz w:val="18"/>
                <w:szCs w:val="18"/>
                <w:vertAlign w:val="superscript"/>
              </w:rPr>
              <w:t>2+</w:t>
            </w:r>
            <w:r w:rsidRPr="00517D5E">
              <w:rPr>
                <w:rFonts w:ascii="Aptos" w:hAnsi="Aptos"/>
                <w:b/>
                <w:bCs/>
                <w:sz w:val="18"/>
                <w:szCs w:val="18"/>
              </w:rPr>
              <w:t>] (mM)</w:t>
            </w:r>
          </w:p>
        </w:tc>
        <w:tc>
          <w:tcPr>
            <w:tcW w:w="992" w:type="dxa"/>
          </w:tcPr>
          <w:p w14:paraId="3B93C6CC"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3</w:t>
            </w:r>
          </w:p>
        </w:tc>
        <w:tc>
          <w:tcPr>
            <w:tcW w:w="992" w:type="dxa"/>
          </w:tcPr>
          <w:p w14:paraId="2F3E4891" w14:textId="77777777" w:rsidR="005D5D79" w:rsidRPr="00517D5E" w:rsidRDefault="005D5D79" w:rsidP="004A3861">
            <w:pPr>
              <w:spacing w:line="360" w:lineRule="auto"/>
              <w:jc w:val="center"/>
              <w:rPr>
                <w:rFonts w:ascii="Aptos" w:hAnsi="Aptos"/>
                <w:sz w:val="18"/>
                <w:szCs w:val="18"/>
              </w:rPr>
            </w:pPr>
          </w:p>
        </w:tc>
        <w:tc>
          <w:tcPr>
            <w:tcW w:w="992" w:type="dxa"/>
          </w:tcPr>
          <w:p w14:paraId="0372AEF5" w14:textId="4CF28DC1"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7</w:t>
            </w:r>
            <w:r w:rsidR="006E03A1" w:rsidRPr="00517D5E">
              <w:rPr>
                <w:rFonts w:ascii="Aptos" w:hAnsi="Aptos"/>
                <w:sz w:val="18"/>
                <w:szCs w:val="18"/>
              </w:rPr>
              <w:t>–</w:t>
            </w:r>
            <w:r w:rsidRPr="00517D5E">
              <w:rPr>
                <w:rFonts w:ascii="Aptos" w:hAnsi="Aptos"/>
                <w:sz w:val="18"/>
                <w:szCs w:val="18"/>
              </w:rPr>
              <w:t>47</w:t>
            </w:r>
          </w:p>
        </w:tc>
        <w:tc>
          <w:tcPr>
            <w:tcW w:w="993" w:type="dxa"/>
          </w:tcPr>
          <w:p w14:paraId="61AE9D08" w14:textId="77777777" w:rsidR="005D5D79" w:rsidRPr="00517D5E" w:rsidRDefault="005D5D79" w:rsidP="004A3861">
            <w:pPr>
              <w:spacing w:line="360" w:lineRule="auto"/>
              <w:jc w:val="center"/>
              <w:rPr>
                <w:rFonts w:ascii="Aptos" w:hAnsi="Aptos"/>
                <w:sz w:val="18"/>
                <w:szCs w:val="18"/>
              </w:rPr>
            </w:pPr>
          </w:p>
        </w:tc>
        <w:tc>
          <w:tcPr>
            <w:tcW w:w="992" w:type="dxa"/>
          </w:tcPr>
          <w:p w14:paraId="02CB264F" w14:textId="3411AA7E"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3</w:t>
            </w:r>
            <w:r w:rsidR="006E03A1" w:rsidRPr="00517D5E">
              <w:rPr>
                <w:rFonts w:ascii="Aptos" w:hAnsi="Aptos"/>
                <w:sz w:val="18"/>
                <w:szCs w:val="18"/>
              </w:rPr>
              <w:t>–</w:t>
            </w:r>
            <w:r w:rsidRPr="00517D5E">
              <w:rPr>
                <w:rFonts w:ascii="Aptos" w:hAnsi="Aptos"/>
                <w:sz w:val="18"/>
                <w:szCs w:val="18"/>
              </w:rPr>
              <w:t>14</w:t>
            </w:r>
          </w:p>
        </w:tc>
        <w:tc>
          <w:tcPr>
            <w:tcW w:w="992" w:type="dxa"/>
          </w:tcPr>
          <w:p w14:paraId="4689557A" w14:textId="77777777" w:rsidR="005D5D79" w:rsidRPr="00517D5E" w:rsidRDefault="005D5D79" w:rsidP="004A3861">
            <w:pPr>
              <w:spacing w:line="360" w:lineRule="auto"/>
              <w:jc w:val="center"/>
              <w:rPr>
                <w:rFonts w:ascii="Aptos" w:hAnsi="Aptos"/>
                <w:sz w:val="18"/>
                <w:szCs w:val="18"/>
              </w:rPr>
            </w:pPr>
          </w:p>
        </w:tc>
        <w:tc>
          <w:tcPr>
            <w:tcW w:w="1056" w:type="dxa"/>
          </w:tcPr>
          <w:p w14:paraId="1DA10CAE" w14:textId="47EA269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w:t>
            </w:r>
            <w:r w:rsidR="006E03A1" w:rsidRPr="00517D5E">
              <w:rPr>
                <w:rFonts w:ascii="Aptos" w:hAnsi="Aptos"/>
                <w:sz w:val="18"/>
                <w:szCs w:val="18"/>
              </w:rPr>
              <w:t>–</w:t>
            </w:r>
            <w:r w:rsidRPr="00517D5E">
              <w:rPr>
                <w:rFonts w:ascii="Aptos" w:hAnsi="Aptos"/>
                <w:sz w:val="18"/>
                <w:szCs w:val="18"/>
              </w:rPr>
              <w:t>8</w:t>
            </w:r>
          </w:p>
        </w:tc>
        <w:tc>
          <w:tcPr>
            <w:tcW w:w="1043" w:type="dxa"/>
          </w:tcPr>
          <w:p w14:paraId="46703425" w14:textId="77777777" w:rsidR="005D5D79" w:rsidRPr="00517D5E" w:rsidRDefault="005D5D79" w:rsidP="004A3861">
            <w:pPr>
              <w:spacing w:line="360" w:lineRule="auto"/>
              <w:jc w:val="center"/>
              <w:rPr>
                <w:rFonts w:ascii="Aptos" w:hAnsi="Aptos"/>
                <w:sz w:val="18"/>
                <w:szCs w:val="18"/>
              </w:rPr>
            </w:pPr>
          </w:p>
        </w:tc>
        <w:tc>
          <w:tcPr>
            <w:tcW w:w="1139" w:type="dxa"/>
          </w:tcPr>
          <w:p w14:paraId="598D4D7A" w14:textId="3DB752F1"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w:t>
            </w:r>
            <w:r w:rsidR="006E03A1" w:rsidRPr="00517D5E">
              <w:rPr>
                <w:rFonts w:ascii="Aptos" w:hAnsi="Aptos"/>
                <w:sz w:val="18"/>
                <w:szCs w:val="18"/>
              </w:rPr>
              <w:t>–</w:t>
            </w:r>
            <w:r w:rsidRPr="00517D5E">
              <w:rPr>
                <w:rFonts w:ascii="Aptos" w:hAnsi="Aptos"/>
                <w:sz w:val="18"/>
                <w:szCs w:val="18"/>
              </w:rPr>
              <w:t>5</w:t>
            </w:r>
          </w:p>
        </w:tc>
        <w:tc>
          <w:tcPr>
            <w:tcW w:w="2721" w:type="dxa"/>
          </w:tcPr>
          <w:p w14:paraId="1CE21997"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Bucking &amp; Wood (2007, 2009)</w:t>
            </w:r>
          </w:p>
        </w:tc>
      </w:tr>
      <w:tr w:rsidR="005D5D79" w:rsidRPr="00517D5E" w14:paraId="0C255E8F" w14:textId="77777777" w:rsidTr="00BF40AE">
        <w:tc>
          <w:tcPr>
            <w:tcW w:w="1843" w:type="dxa"/>
          </w:tcPr>
          <w:p w14:paraId="7639755C"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15583725" w14:textId="77777777" w:rsidR="005D5D79" w:rsidRPr="00517D5E" w:rsidRDefault="005D5D79" w:rsidP="004A3861">
            <w:pPr>
              <w:spacing w:line="360" w:lineRule="auto"/>
              <w:jc w:val="center"/>
              <w:rPr>
                <w:rFonts w:ascii="Aptos" w:hAnsi="Aptos"/>
                <w:sz w:val="18"/>
                <w:szCs w:val="18"/>
              </w:rPr>
            </w:pPr>
          </w:p>
        </w:tc>
        <w:tc>
          <w:tcPr>
            <w:tcW w:w="992" w:type="dxa"/>
          </w:tcPr>
          <w:p w14:paraId="74484F7E" w14:textId="77777777" w:rsidR="005D5D79" w:rsidRPr="00517D5E" w:rsidRDefault="005D5D79" w:rsidP="004A3861">
            <w:pPr>
              <w:spacing w:line="360" w:lineRule="auto"/>
              <w:jc w:val="center"/>
              <w:rPr>
                <w:rFonts w:ascii="Aptos" w:hAnsi="Aptos"/>
                <w:sz w:val="18"/>
                <w:szCs w:val="18"/>
              </w:rPr>
            </w:pPr>
          </w:p>
        </w:tc>
        <w:tc>
          <w:tcPr>
            <w:tcW w:w="992" w:type="dxa"/>
          </w:tcPr>
          <w:p w14:paraId="151E98CD" w14:textId="77777777" w:rsidR="005D5D79" w:rsidRPr="00517D5E" w:rsidRDefault="005D5D79" w:rsidP="004A3861">
            <w:pPr>
              <w:spacing w:line="360" w:lineRule="auto"/>
              <w:jc w:val="center"/>
              <w:rPr>
                <w:rFonts w:ascii="Aptos" w:hAnsi="Aptos"/>
                <w:sz w:val="18"/>
                <w:szCs w:val="18"/>
              </w:rPr>
            </w:pPr>
          </w:p>
        </w:tc>
        <w:tc>
          <w:tcPr>
            <w:tcW w:w="993" w:type="dxa"/>
          </w:tcPr>
          <w:p w14:paraId="51D8A60C" w14:textId="77777777" w:rsidR="005D5D79" w:rsidRPr="00517D5E" w:rsidRDefault="005D5D79" w:rsidP="004A3861">
            <w:pPr>
              <w:spacing w:line="360" w:lineRule="auto"/>
              <w:jc w:val="center"/>
              <w:rPr>
                <w:rFonts w:ascii="Aptos" w:hAnsi="Aptos"/>
                <w:sz w:val="18"/>
                <w:szCs w:val="18"/>
              </w:rPr>
            </w:pPr>
          </w:p>
        </w:tc>
        <w:tc>
          <w:tcPr>
            <w:tcW w:w="992" w:type="dxa"/>
          </w:tcPr>
          <w:p w14:paraId="7F66EF53" w14:textId="77777777" w:rsidR="005D5D79" w:rsidRPr="00517D5E" w:rsidRDefault="005D5D79" w:rsidP="004A3861">
            <w:pPr>
              <w:spacing w:line="360" w:lineRule="auto"/>
              <w:jc w:val="center"/>
              <w:rPr>
                <w:rFonts w:ascii="Aptos" w:hAnsi="Aptos"/>
                <w:sz w:val="18"/>
                <w:szCs w:val="18"/>
              </w:rPr>
            </w:pPr>
          </w:p>
        </w:tc>
        <w:tc>
          <w:tcPr>
            <w:tcW w:w="992" w:type="dxa"/>
          </w:tcPr>
          <w:p w14:paraId="2AF8429B" w14:textId="77777777" w:rsidR="005D5D79" w:rsidRPr="00517D5E" w:rsidRDefault="005D5D79" w:rsidP="004A3861">
            <w:pPr>
              <w:spacing w:line="360" w:lineRule="auto"/>
              <w:jc w:val="center"/>
              <w:rPr>
                <w:rFonts w:ascii="Aptos" w:hAnsi="Aptos"/>
                <w:sz w:val="18"/>
                <w:szCs w:val="18"/>
              </w:rPr>
            </w:pPr>
          </w:p>
        </w:tc>
        <w:tc>
          <w:tcPr>
            <w:tcW w:w="1056" w:type="dxa"/>
          </w:tcPr>
          <w:p w14:paraId="11200D1A" w14:textId="77777777" w:rsidR="005D5D79" w:rsidRPr="00517D5E" w:rsidRDefault="005D5D79" w:rsidP="004A3861">
            <w:pPr>
              <w:spacing w:line="360" w:lineRule="auto"/>
              <w:jc w:val="center"/>
              <w:rPr>
                <w:rFonts w:ascii="Aptos" w:hAnsi="Aptos"/>
                <w:sz w:val="18"/>
                <w:szCs w:val="18"/>
              </w:rPr>
            </w:pPr>
          </w:p>
        </w:tc>
        <w:tc>
          <w:tcPr>
            <w:tcW w:w="1043" w:type="dxa"/>
          </w:tcPr>
          <w:p w14:paraId="15A35B4A" w14:textId="01A25142"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w:t>
            </w:r>
            <w:r w:rsidR="006E03A1" w:rsidRPr="00517D5E">
              <w:rPr>
                <w:rFonts w:ascii="Aptos" w:hAnsi="Aptos"/>
                <w:sz w:val="18"/>
                <w:szCs w:val="18"/>
              </w:rPr>
              <w:t>–</w:t>
            </w:r>
            <w:r w:rsidRPr="00517D5E">
              <w:rPr>
                <w:rFonts w:ascii="Aptos" w:hAnsi="Aptos"/>
                <w:sz w:val="18"/>
                <w:szCs w:val="18"/>
              </w:rPr>
              <w:t>5</w:t>
            </w:r>
          </w:p>
        </w:tc>
        <w:tc>
          <w:tcPr>
            <w:tcW w:w="1139" w:type="dxa"/>
          </w:tcPr>
          <w:p w14:paraId="36F1EC3E" w14:textId="77777777" w:rsidR="005D5D79" w:rsidRPr="00517D5E" w:rsidRDefault="005D5D79" w:rsidP="004A3861">
            <w:pPr>
              <w:spacing w:line="360" w:lineRule="auto"/>
              <w:jc w:val="center"/>
              <w:rPr>
                <w:rFonts w:ascii="Aptos" w:hAnsi="Aptos"/>
                <w:sz w:val="18"/>
                <w:szCs w:val="18"/>
              </w:rPr>
            </w:pPr>
          </w:p>
        </w:tc>
        <w:tc>
          <w:tcPr>
            <w:tcW w:w="2721" w:type="dxa"/>
          </w:tcPr>
          <w:p w14:paraId="7A00CF80"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Shehadeh &amp; Gordon (1969)</w:t>
            </w:r>
          </w:p>
        </w:tc>
      </w:tr>
      <w:tr w:rsidR="005D5D79" w:rsidRPr="00517D5E" w14:paraId="359FB947" w14:textId="77777777" w:rsidTr="00BF40AE">
        <w:tc>
          <w:tcPr>
            <w:tcW w:w="1843" w:type="dxa"/>
          </w:tcPr>
          <w:p w14:paraId="10A94D93" w14:textId="77777777" w:rsidR="005D5D79" w:rsidRPr="00517D5E" w:rsidRDefault="005D5D79" w:rsidP="004A3861">
            <w:pPr>
              <w:spacing w:line="360" w:lineRule="auto"/>
              <w:ind w:left="165" w:hanging="165"/>
              <w:jc w:val="center"/>
              <w:rPr>
                <w:rFonts w:ascii="Aptos" w:hAnsi="Aptos"/>
                <w:b/>
                <w:bCs/>
                <w:sz w:val="18"/>
                <w:szCs w:val="18"/>
              </w:rPr>
            </w:pPr>
            <w:r w:rsidRPr="00517D5E">
              <w:rPr>
                <w:rFonts w:ascii="Aptos" w:hAnsi="Aptos"/>
                <w:b/>
                <w:bCs/>
                <w:sz w:val="18"/>
                <w:szCs w:val="18"/>
              </w:rPr>
              <w:t>[Mg</w:t>
            </w:r>
            <w:r w:rsidRPr="00517D5E">
              <w:rPr>
                <w:rFonts w:ascii="Aptos" w:hAnsi="Aptos"/>
                <w:b/>
                <w:bCs/>
                <w:sz w:val="18"/>
                <w:szCs w:val="18"/>
                <w:vertAlign w:val="superscript"/>
              </w:rPr>
              <w:t>2</w:t>
            </w:r>
            <w:proofErr w:type="gramStart"/>
            <w:r w:rsidRPr="00517D5E">
              <w:rPr>
                <w:rFonts w:ascii="Aptos" w:hAnsi="Aptos"/>
                <w:b/>
                <w:bCs/>
                <w:sz w:val="18"/>
                <w:szCs w:val="18"/>
                <w:vertAlign w:val="superscript"/>
              </w:rPr>
              <w:t>+</w:t>
            </w:r>
            <w:r w:rsidRPr="00517D5E">
              <w:rPr>
                <w:rFonts w:ascii="Aptos" w:hAnsi="Aptos"/>
                <w:b/>
                <w:bCs/>
                <w:sz w:val="18"/>
                <w:szCs w:val="18"/>
              </w:rPr>
              <w:t xml:space="preserve"> ]</w:t>
            </w:r>
            <w:proofErr w:type="gramEnd"/>
            <w:r w:rsidRPr="00517D5E">
              <w:rPr>
                <w:rFonts w:ascii="Aptos" w:hAnsi="Aptos"/>
                <w:b/>
                <w:bCs/>
                <w:sz w:val="18"/>
                <w:szCs w:val="18"/>
              </w:rPr>
              <w:t xml:space="preserve"> (mM)</w:t>
            </w:r>
          </w:p>
        </w:tc>
        <w:tc>
          <w:tcPr>
            <w:tcW w:w="992" w:type="dxa"/>
          </w:tcPr>
          <w:p w14:paraId="4A11A7AA"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w:t>
            </w:r>
          </w:p>
        </w:tc>
        <w:tc>
          <w:tcPr>
            <w:tcW w:w="992" w:type="dxa"/>
          </w:tcPr>
          <w:p w14:paraId="225A057E" w14:textId="77777777" w:rsidR="005D5D79" w:rsidRPr="00517D5E" w:rsidRDefault="005D5D79" w:rsidP="004A3861">
            <w:pPr>
              <w:spacing w:line="360" w:lineRule="auto"/>
              <w:jc w:val="center"/>
              <w:rPr>
                <w:rFonts w:ascii="Aptos" w:hAnsi="Aptos"/>
                <w:sz w:val="18"/>
                <w:szCs w:val="18"/>
              </w:rPr>
            </w:pPr>
          </w:p>
        </w:tc>
        <w:tc>
          <w:tcPr>
            <w:tcW w:w="992" w:type="dxa"/>
          </w:tcPr>
          <w:p w14:paraId="7291795A" w14:textId="5EC94176"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13</w:t>
            </w:r>
            <w:r w:rsidR="006E03A1" w:rsidRPr="00517D5E">
              <w:rPr>
                <w:rFonts w:ascii="Aptos" w:hAnsi="Aptos"/>
                <w:sz w:val="18"/>
                <w:szCs w:val="18"/>
              </w:rPr>
              <w:t>–</w:t>
            </w:r>
            <w:r w:rsidRPr="00517D5E">
              <w:rPr>
                <w:rFonts w:ascii="Aptos" w:hAnsi="Aptos"/>
                <w:sz w:val="18"/>
                <w:szCs w:val="18"/>
              </w:rPr>
              <w:t>40</w:t>
            </w:r>
          </w:p>
        </w:tc>
        <w:tc>
          <w:tcPr>
            <w:tcW w:w="993" w:type="dxa"/>
          </w:tcPr>
          <w:p w14:paraId="51E975F1" w14:textId="77777777" w:rsidR="005D5D79" w:rsidRPr="00517D5E" w:rsidRDefault="005D5D79" w:rsidP="004A3861">
            <w:pPr>
              <w:spacing w:line="360" w:lineRule="auto"/>
              <w:jc w:val="center"/>
              <w:rPr>
                <w:rFonts w:ascii="Aptos" w:hAnsi="Aptos"/>
                <w:sz w:val="18"/>
                <w:szCs w:val="18"/>
              </w:rPr>
            </w:pPr>
          </w:p>
        </w:tc>
        <w:tc>
          <w:tcPr>
            <w:tcW w:w="992" w:type="dxa"/>
          </w:tcPr>
          <w:p w14:paraId="045E8F52" w14:textId="69C63EFF"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17</w:t>
            </w:r>
            <w:r w:rsidR="006E03A1" w:rsidRPr="00517D5E">
              <w:rPr>
                <w:rFonts w:ascii="Aptos" w:hAnsi="Aptos"/>
                <w:sz w:val="18"/>
                <w:szCs w:val="18"/>
              </w:rPr>
              <w:t>–</w:t>
            </w:r>
            <w:r w:rsidRPr="00517D5E">
              <w:rPr>
                <w:rFonts w:ascii="Aptos" w:hAnsi="Aptos"/>
                <w:sz w:val="18"/>
                <w:szCs w:val="18"/>
              </w:rPr>
              <w:t>32</w:t>
            </w:r>
          </w:p>
        </w:tc>
        <w:tc>
          <w:tcPr>
            <w:tcW w:w="992" w:type="dxa"/>
          </w:tcPr>
          <w:p w14:paraId="3AACFE6D" w14:textId="77777777" w:rsidR="005D5D79" w:rsidRPr="00517D5E" w:rsidRDefault="005D5D79" w:rsidP="004A3861">
            <w:pPr>
              <w:spacing w:line="360" w:lineRule="auto"/>
              <w:jc w:val="center"/>
              <w:rPr>
                <w:rFonts w:ascii="Aptos" w:hAnsi="Aptos"/>
                <w:sz w:val="18"/>
                <w:szCs w:val="18"/>
              </w:rPr>
            </w:pPr>
          </w:p>
        </w:tc>
        <w:tc>
          <w:tcPr>
            <w:tcW w:w="1056" w:type="dxa"/>
          </w:tcPr>
          <w:p w14:paraId="19A979EF" w14:textId="64329F68"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17</w:t>
            </w:r>
            <w:r w:rsidR="006E03A1" w:rsidRPr="00517D5E">
              <w:rPr>
                <w:rFonts w:ascii="Aptos" w:hAnsi="Aptos"/>
                <w:sz w:val="18"/>
                <w:szCs w:val="18"/>
              </w:rPr>
              <w:t>–</w:t>
            </w:r>
            <w:r w:rsidRPr="00517D5E">
              <w:rPr>
                <w:rFonts w:ascii="Aptos" w:hAnsi="Aptos"/>
                <w:sz w:val="18"/>
                <w:szCs w:val="18"/>
              </w:rPr>
              <w:t>50</w:t>
            </w:r>
          </w:p>
        </w:tc>
        <w:tc>
          <w:tcPr>
            <w:tcW w:w="1043" w:type="dxa"/>
          </w:tcPr>
          <w:p w14:paraId="15B7939A" w14:textId="77777777" w:rsidR="005D5D79" w:rsidRPr="00517D5E" w:rsidRDefault="005D5D79" w:rsidP="004A3861">
            <w:pPr>
              <w:spacing w:line="360" w:lineRule="auto"/>
              <w:jc w:val="center"/>
              <w:rPr>
                <w:rFonts w:ascii="Aptos" w:hAnsi="Aptos"/>
                <w:sz w:val="18"/>
                <w:szCs w:val="18"/>
              </w:rPr>
            </w:pPr>
          </w:p>
        </w:tc>
        <w:tc>
          <w:tcPr>
            <w:tcW w:w="1139" w:type="dxa"/>
          </w:tcPr>
          <w:p w14:paraId="3EA64340" w14:textId="547E3224"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12</w:t>
            </w:r>
            <w:r w:rsidR="006E03A1" w:rsidRPr="00517D5E">
              <w:rPr>
                <w:rFonts w:ascii="Aptos" w:hAnsi="Aptos"/>
                <w:sz w:val="18"/>
                <w:szCs w:val="18"/>
              </w:rPr>
              <w:t>–</w:t>
            </w:r>
            <w:r w:rsidRPr="00517D5E">
              <w:rPr>
                <w:rFonts w:ascii="Aptos" w:hAnsi="Aptos"/>
                <w:sz w:val="18"/>
                <w:szCs w:val="18"/>
              </w:rPr>
              <w:t>46</w:t>
            </w:r>
          </w:p>
        </w:tc>
        <w:tc>
          <w:tcPr>
            <w:tcW w:w="2721" w:type="dxa"/>
          </w:tcPr>
          <w:p w14:paraId="0B6ED2F5"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Bucking &amp; Wood (2007, 2009)</w:t>
            </w:r>
          </w:p>
        </w:tc>
      </w:tr>
      <w:tr w:rsidR="005D5D79" w:rsidRPr="00517D5E" w14:paraId="021B5B32" w14:textId="77777777" w:rsidTr="00BF40AE">
        <w:tc>
          <w:tcPr>
            <w:tcW w:w="1843" w:type="dxa"/>
          </w:tcPr>
          <w:p w14:paraId="4B939C14" w14:textId="77777777" w:rsidR="005D5D79" w:rsidRPr="00517D5E" w:rsidRDefault="005D5D79" w:rsidP="004A3861">
            <w:pPr>
              <w:spacing w:line="360" w:lineRule="auto"/>
              <w:ind w:left="165" w:hanging="165"/>
              <w:jc w:val="center"/>
              <w:rPr>
                <w:rFonts w:ascii="Aptos" w:hAnsi="Aptos"/>
                <w:b/>
                <w:bCs/>
                <w:sz w:val="18"/>
                <w:szCs w:val="18"/>
              </w:rPr>
            </w:pPr>
          </w:p>
        </w:tc>
        <w:tc>
          <w:tcPr>
            <w:tcW w:w="992" w:type="dxa"/>
          </w:tcPr>
          <w:p w14:paraId="78D78973" w14:textId="77777777" w:rsidR="005D5D79" w:rsidRPr="00517D5E" w:rsidRDefault="005D5D79" w:rsidP="004A3861">
            <w:pPr>
              <w:spacing w:line="360" w:lineRule="auto"/>
              <w:jc w:val="center"/>
              <w:rPr>
                <w:rFonts w:ascii="Aptos" w:hAnsi="Aptos"/>
                <w:sz w:val="18"/>
                <w:szCs w:val="18"/>
              </w:rPr>
            </w:pPr>
          </w:p>
        </w:tc>
        <w:tc>
          <w:tcPr>
            <w:tcW w:w="992" w:type="dxa"/>
          </w:tcPr>
          <w:p w14:paraId="7FC0E6FA" w14:textId="77777777" w:rsidR="005D5D79" w:rsidRPr="00517D5E" w:rsidRDefault="005D5D79" w:rsidP="004A3861">
            <w:pPr>
              <w:spacing w:line="360" w:lineRule="auto"/>
              <w:jc w:val="center"/>
              <w:rPr>
                <w:rFonts w:ascii="Aptos" w:hAnsi="Aptos"/>
                <w:sz w:val="18"/>
                <w:szCs w:val="18"/>
              </w:rPr>
            </w:pPr>
          </w:p>
        </w:tc>
        <w:tc>
          <w:tcPr>
            <w:tcW w:w="992" w:type="dxa"/>
          </w:tcPr>
          <w:p w14:paraId="2669FBBC" w14:textId="77777777" w:rsidR="005D5D79" w:rsidRPr="00517D5E" w:rsidRDefault="005D5D79" w:rsidP="004A3861">
            <w:pPr>
              <w:spacing w:line="360" w:lineRule="auto"/>
              <w:jc w:val="center"/>
              <w:rPr>
                <w:rFonts w:ascii="Aptos" w:hAnsi="Aptos"/>
                <w:sz w:val="18"/>
                <w:szCs w:val="18"/>
              </w:rPr>
            </w:pPr>
          </w:p>
        </w:tc>
        <w:tc>
          <w:tcPr>
            <w:tcW w:w="993" w:type="dxa"/>
          </w:tcPr>
          <w:p w14:paraId="4AEB18F6" w14:textId="77777777" w:rsidR="005D5D79" w:rsidRPr="00517D5E" w:rsidRDefault="005D5D79" w:rsidP="004A3861">
            <w:pPr>
              <w:spacing w:line="360" w:lineRule="auto"/>
              <w:jc w:val="center"/>
              <w:rPr>
                <w:rFonts w:ascii="Aptos" w:hAnsi="Aptos"/>
                <w:sz w:val="18"/>
                <w:szCs w:val="18"/>
              </w:rPr>
            </w:pPr>
          </w:p>
        </w:tc>
        <w:tc>
          <w:tcPr>
            <w:tcW w:w="992" w:type="dxa"/>
          </w:tcPr>
          <w:p w14:paraId="38298204" w14:textId="77777777" w:rsidR="005D5D79" w:rsidRPr="00517D5E" w:rsidRDefault="005D5D79" w:rsidP="004A3861">
            <w:pPr>
              <w:spacing w:line="360" w:lineRule="auto"/>
              <w:jc w:val="center"/>
              <w:rPr>
                <w:rFonts w:ascii="Aptos" w:hAnsi="Aptos"/>
                <w:sz w:val="18"/>
                <w:szCs w:val="18"/>
              </w:rPr>
            </w:pPr>
          </w:p>
        </w:tc>
        <w:tc>
          <w:tcPr>
            <w:tcW w:w="992" w:type="dxa"/>
          </w:tcPr>
          <w:p w14:paraId="2B6D9577" w14:textId="77777777" w:rsidR="005D5D79" w:rsidRPr="00517D5E" w:rsidRDefault="005D5D79" w:rsidP="004A3861">
            <w:pPr>
              <w:spacing w:line="360" w:lineRule="auto"/>
              <w:jc w:val="center"/>
              <w:rPr>
                <w:rFonts w:ascii="Aptos" w:hAnsi="Aptos"/>
                <w:sz w:val="18"/>
                <w:szCs w:val="18"/>
              </w:rPr>
            </w:pPr>
          </w:p>
        </w:tc>
        <w:tc>
          <w:tcPr>
            <w:tcW w:w="1056" w:type="dxa"/>
          </w:tcPr>
          <w:p w14:paraId="260BD10C" w14:textId="77777777" w:rsidR="005D5D79" w:rsidRPr="00517D5E" w:rsidRDefault="005D5D79" w:rsidP="004A3861">
            <w:pPr>
              <w:spacing w:line="360" w:lineRule="auto"/>
              <w:jc w:val="center"/>
              <w:rPr>
                <w:rFonts w:ascii="Aptos" w:hAnsi="Aptos"/>
                <w:sz w:val="18"/>
                <w:szCs w:val="18"/>
              </w:rPr>
            </w:pPr>
          </w:p>
        </w:tc>
        <w:tc>
          <w:tcPr>
            <w:tcW w:w="1043" w:type="dxa"/>
          </w:tcPr>
          <w:p w14:paraId="2E5F7288"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w:t>
            </w:r>
          </w:p>
        </w:tc>
        <w:tc>
          <w:tcPr>
            <w:tcW w:w="1139" w:type="dxa"/>
          </w:tcPr>
          <w:p w14:paraId="1EB99596" w14:textId="77777777" w:rsidR="005D5D79" w:rsidRPr="00517D5E" w:rsidRDefault="005D5D79" w:rsidP="004A3861">
            <w:pPr>
              <w:spacing w:line="360" w:lineRule="auto"/>
              <w:jc w:val="center"/>
              <w:rPr>
                <w:rFonts w:ascii="Aptos" w:hAnsi="Aptos"/>
                <w:sz w:val="18"/>
                <w:szCs w:val="18"/>
              </w:rPr>
            </w:pPr>
          </w:p>
        </w:tc>
        <w:tc>
          <w:tcPr>
            <w:tcW w:w="2721" w:type="dxa"/>
          </w:tcPr>
          <w:p w14:paraId="50AC6E96"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Shehadeh &amp; Gordon (1969)</w:t>
            </w:r>
          </w:p>
        </w:tc>
      </w:tr>
      <w:tr w:rsidR="005D5D79" w:rsidRPr="00517D5E" w14:paraId="10109B89" w14:textId="77777777" w:rsidTr="00BF40AE">
        <w:tc>
          <w:tcPr>
            <w:tcW w:w="1843" w:type="dxa"/>
          </w:tcPr>
          <w:p w14:paraId="6E863373" w14:textId="77777777" w:rsidR="005D5D79" w:rsidRPr="00517D5E" w:rsidRDefault="005D5D79" w:rsidP="004A3861">
            <w:pPr>
              <w:spacing w:line="360" w:lineRule="auto"/>
              <w:ind w:left="165" w:hanging="165"/>
              <w:jc w:val="center"/>
              <w:rPr>
                <w:rFonts w:ascii="Aptos" w:hAnsi="Aptos"/>
                <w:b/>
                <w:bCs/>
                <w:sz w:val="18"/>
                <w:szCs w:val="18"/>
              </w:rPr>
            </w:pPr>
            <w:r w:rsidRPr="00517D5E">
              <w:rPr>
                <w:rFonts w:ascii="Aptos" w:hAnsi="Aptos"/>
                <w:b/>
                <w:bCs/>
                <w:sz w:val="18"/>
                <w:szCs w:val="18"/>
              </w:rPr>
              <w:t>[SO</w:t>
            </w:r>
            <w:r w:rsidRPr="00517D5E">
              <w:rPr>
                <w:rFonts w:ascii="Aptos" w:hAnsi="Aptos"/>
                <w:b/>
                <w:bCs/>
                <w:sz w:val="18"/>
                <w:szCs w:val="18"/>
                <w:vertAlign w:val="subscript"/>
              </w:rPr>
              <w:t>4</w:t>
            </w:r>
            <w:r w:rsidRPr="00517D5E">
              <w:rPr>
                <w:rFonts w:ascii="Aptos" w:hAnsi="Aptos"/>
                <w:b/>
                <w:bCs/>
                <w:sz w:val="18"/>
                <w:szCs w:val="18"/>
                <w:vertAlign w:val="superscript"/>
              </w:rPr>
              <w:t>2-</w:t>
            </w:r>
            <w:r w:rsidRPr="00517D5E">
              <w:rPr>
                <w:rFonts w:ascii="Aptos" w:hAnsi="Aptos"/>
                <w:b/>
                <w:bCs/>
                <w:sz w:val="18"/>
                <w:szCs w:val="18"/>
              </w:rPr>
              <w:t>] (mM)</w:t>
            </w:r>
          </w:p>
        </w:tc>
        <w:tc>
          <w:tcPr>
            <w:tcW w:w="992" w:type="dxa"/>
          </w:tcPr>
          <w:p w14:paraId="2D70BC04"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2</w:t>
            </w:r>
          </w:p>
        </w:tc>
        <w:tc>
          <w:tcPr>
            <w:tcW w:w="992" w:type="dxa"/>
          </w:tcPr>
          <w:p w14:paraId="58E9ABF6" w14:textId="77777777" w:rsidR="005D5D79" w:rsidRPr="00517D5E" w:rsidRDefault="005D5D79" w:rsidP="004A3861">
            <w:pPr>
              <w:spacing w:line="360" w:lineRule="auto"/>
              <w:jc w:val="center"/>
              <w:rPr>
                <w:rFonts w:ascii="Aptos" w:hAnsi="Aptos"/>
                <w:sz w:val="18"/>
                <w:szCs w:val="18"/>
              </w:rPr>
            </w:pPr>
          </w:p>
        </w:tc>
        <w:tc>
          <w:tcPr>
            <w:tcW w:w="992" w:type="dxa"/>
          </w:tcPr>
          <w:p w14:paraId="1776D349" w14:textId="77777777" w:rsidR="005D5D79" w:rsidRPr="00517D5E" w:rsidRDefault="005D5D79" w:rsidP="004A3861">
            <w:pPr>
              <w:spacing w:line="360" w:lineRule="auto"/>
              <w:jc w:val="center"/>
              <w:rPr>
                <w:rFonts w:ascii="Aptos" w:hAnsi="Aptos"/>
                <w:sz w:val="18"/>
                <w:szCs w:val="18"/>
              </w:rPr>
            </w:pPr>
          </w:p>
        </w:tc>
        <w:tc>
          <w:tcPr>
            <w:tcW w:w="993" w:type="dxa"/>
          </w:tcPr>
          <w:p w14:paraId="449465F8" w14:textId="77777777" w:rsidR="005D5D79" w:rsidRPr="00517D5E" w:rsidRDefault="005D5D79" w:rsidP="004A3861">
            <w:pPr>
              <w:spacing w:line="360" w:lineRule="auto"/>
              <w:jc w:val="center"/>
              <w:rPr>
                <w:rFonts w:ascii="Aptos" w:hAnsi="Aptos"/>
                <w:sz w:val="18"/>
                <w:szCs w:val="18"/>
              </w:rPr>
            </w:pPr>
          </w:p>
        </w:tc>
        <w:tc>
          <w:tcPr>
            <w:tcW w:w="992" w:type="dxa"/>
          </w:tcPr>
          <w:p w14:paraId="0C18BBC1" w14:textId="77777777" w:rsidR="005D5D79" w:rsidRPr="00517D5E" w:rsidRDefault="005D5D79" w:rsidP="004A3861">
            <w:pPr>
              <w:spacing w:line="360" w:lineRule="auto"/>
              <w:jc w:val="center"/>
              <w:rPr>
                <w:rFonts w:ascii="Aptos" w:hAnsi="Aptos"/>
                <w:sz w:val="18"/>
                <w:szCs w:val="18"/>
              </w:rPr>
            </w:pPr>
          </w:p>
        </w:tc>
        <w:tc>
          <w:tcPr>
            <w:tcW w:w="992" w:type="dxa"/>
          </w:tcPr>
          <w:p w14:paraId="2BE79ABB" w14:textId="77777777" w:rsidR="005D5D79" w:rsidRPr="00517D5E" w:rsidRDefault="005D5D79" w:rsidP="004A3861">
            <w:pPr>
              <w:spacing w:line="360" w:lineRule="auto"/>
              <w:jc w:val="center"/>
              <w:rPr>
                <w:rFonts w:ascii="Aptos" w:hAnsi="Aptos"/>
                <w:sz w:val="18"/>
                <w:szCs w:val="18"/>
              </w:rPr>
            </w:pPr>
          </w:p>
        </w:tc>
        <w:tc>
          <w:tcPr>
            <w:tcW w:w="1056" w:type="dxa"/>
          </w:tcPr>
          <w:p w14:paraId="6F27B393" w14:textId="77777777" w:rsidR="005D5D79" w:rsidRPr="00517D5E" w:rsidRDefault="005D5D79" w:rsidP="004A3861">
            <w:pPr>
              <w:spacing w:line="360" w:lineRule="auto"/>
              <w:jc w:val="center"/>
              <w:rPr>
                <w:rFonts w:ascii="Aptos" w:hAnsi="Aptos"/>
                <w:sz w:val="18"/>
                <w:szCs w:val="18"/>
              </w:rPr>
            </w:pPr>
          </w:p>
        </w:tc>
        <w:tc>
          <w:tcPr>
            <w:tcW w:w="1043" w:type="dxa"/>
          </w:tcPr>
          <w:p w14:paraId="6120FEB8"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0</w:t>
            </w:r>
          </w:p>
        </w:tc>
        <w:tc>
          <w:tcPr>
            <w:tcW w:w="1139" w:type="dxa"/>
          </w:tcPr>
          <w:p w14:paraId="49D8BD79" w14:textId="77777777" w:rsidR="005D5D79" w:rsidRPr="00517D5E" w:rsidRDefault="005D5D79" w:rsidP="004A3861">
            <w:pPr>
              <w:spacing w:line="360" w:lineRule="auto"/>
              <w:jc w:val="center"/>
              <w:rPr>
                <w:rFonts w:ascii="Aptos" w:hAnsi="Aptos"/>
                <w:sz w:val="18"/>
                <w:szCs w:val="18"/>
              </w:rPr>
            </w:pPr>
          </w:p>
        </w:tc>
        <w:tc>
          <w:tcPr>
            <w:tcW w:w="2721" w:type="dxa"/>
          </w:tcPr>
          <w:p w14:paraId="1AE9A2A0"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Shehadeh &amp; Gordon (1969)</w:t>
            </w:r>
          </w:p>
        </w:tc>
      </w:tr>
      <w:tr w:rsidR="005D5D79" w:rsidRPr="00517D5E" w14:paraId="4A38EE38" w14:textId="77777777" w:rsidTr="00BF40AE">
        <w:tc>
          <w:tcPr>
            <w:tcW w:w="1843" w:type="dxa"/>
          </w:tcPr>
          <w:p w14:paraId="682B8E37" w14:textId="77777777" w:rsidR="005D5D79" w:rsidRPr="00517D5E" w:rsidRDefault="005D5D79" w:rsidP="004A3861">
            <w:pPr>
              <w:spacing w:line="360" w:lineRule="auto"/>
              <w:ind w:left="165" w:hanging="165"/>
              <w:jc w:val="center"/>
              <w:rPr>
                <w:rFonts w:ascii="Aptos" w:hAnsi="Aptos"/>
                <w:b/>
                <w:bCs/>
                <w:sz w:val="18"/>
                <w:szCs w:val="18"/>
              </w:rPr>
            </w:pPr>
            <w:r w:rsidRPr="00517D5E">
              <w:rPr>
                <w:rFonts w:ascii="Aptos" w:hAnsi="Aptos"/>
                <w:b/>
                <w:bCs/>
                <w:sz w:val="18"/>
                <w:szCs w:val="18"/>
              </w:rPr>
              <w:t>Total [P</w:t>
            </w:r>
            <w:r w:rsidRPr="00517D5E">
              <w:rPr>
                <w:rFonts w:ascii="Aptos" w:hAnsi="Aptos"/>
                <w:b/>
                <w:bCs/>
                <w:sz w:val="18"/>
                <w:szCs w:val="18"/>
                <w:vertAlign w:val="subscript"/>
              </w:rPr>
              <w:t>I</w:t>
            </w:r>
            <w:r w:rsidRPr="00517D5E">
              <w:rPr>
                <w:rFonts w:ascii="Aptos" w:hAnsi="Aptos"/>
                <w:b/>
                <w:bCs/>
                <w:sz w:val="18"/>
                <w:szCs w:val="18"/>
              </w:rPr>
              <w:t>] (mM)</w:t>
            </w:r>
          </w:p>
        </w:tc>
        <w:tc>
          <w:tcPr>
            <w:tcW w:w="992" w:type="dxa"/>
          </w:tcPr>
          <w:p w14:paraId="69FBBDB4"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3</w:t>
            </w:r>
          </w:p>
        </w:tc>
        <w:tc>
          <w:tcPr>
            <w:tcW w:w="992" w:type="dxa"/>
          </w:tcPr>
          <w:p w14:paraId="79A9878A" w14:textId="77777777" w:rsidR="005D5D79" w:rsidRPr="00517D5E" w:rsidRDefault="005D5D79" w:rsidP="004A3861">
            <w:pPr>
              <w:spacing w:line="360" w:lineRule="auto"/>
              <w:jc w:val="center"/>
              <w:rPr>
                <w:rFonts w:ascii="Aptos" w:hAnsi="Aptos"/>
                <w:sz w:val="18"/>
                <w:szCs w:val="18"/>
              </w:rPr>
            </w:pPr>
          </w:p>
        </w:tc>
        <w:tc>
          <w:tcPr>
            <w:tcW w:w="992" w:type="dxa"/>
          </w:tcPr>
          <w:p w14:paraId="77C1C193" w14:textId="77777777" w:rsidR="005D5D79" w:rsidRPr="00517D5E" w:rsidRDefault="005D5D79" w:rsidP="004A3861">
            <w:pPr>
              <w:spacing w:line="360" w:lineRule="auto"/>
              <w:jc w:val="center"/>
              <w:rPr>
                <w:rFonts w:ascii="Aptos" w:hAnsi="Aptos"/>
                <w:sz w:val="18"/>
                <w:szCs w:val="18"/>
              </w:rPr>
            </w:pPr>
          </w:p>
        </w:tc>
        <w:tc>
          <w:tcPr>
            <w:tcW w:w="993" w:type="dxa"/>
          </w:tcPr>
          <w:p w14:paraId="5F2C1BC3" w14:textId="67A86DB6"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w:t>
            </w:r>
            <w:r w:rsidR="006E03A1" w:rsidRPr="00517D5E">
              <w:rPr>
                <w:rFonts w:ascii="Aptos" w:hAnsi="Aptos"/>
                <w:sz w:val="18"/>
                <w:szCs w:val="18"/>
              </w:rPr>
              <w:t>–</w:t>
            </w:r>
            <w:r w:rsidRPr="00517D5E">
              <w:rPr>
                <w:rFonts w:ascii="Aptos" w:hAnsi="Aptos"/>
                <w:sz w:val="18"/>
                <w:szCs w:val="18"/>
              </w:rPr>
              <w:t>3#</w:t>
            </w:r>
          </w:p>
        </w:tc>
        <w:tc>
          <w:tcPr>
            <w:tcW w:w="992" w:type="dxa"/>
          </w:tcPr>
          <w:p w14:paraId="3A31EF51" w14:textId="3CD0E278"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4</w:t>
            </w:r>
            <w:r w:rsidR="006E03A1" w:rsidRPr="00517D5E">
              <w:rPr>
                <w:rFonts w:ascii="Aptos" w:hAnsi="Aptos"/>
                <w:sz w:val="18"/>
                <w:szCs w:val="18"/>
              </w:rPr>
              <w:t>–</w:t>
            </w:r>
            <w:r w:rsidRPr="00517D5E">
              <w:rPr>
                <w:rFonts w:ascii="Aptos" w:hAnsi="Aptos"/>
                <w:sz w:val="18"/>
                <w:szCs w:val="18"/>
              </w:rPr>
              <w:t>6#</w:t>
            </w:r>
          </w:p>
        </w:tc>
        <w:tc>
          <w:tcPr>
            <w:tcW w:w="992" w:type="dxa"/>
          </w:tcPr>
          <w:p w14:paraId="28B6CA59" w14:textId="478A244E"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w:t>
            </w:r>
            <w:r w:rsidR="006E03A1" w:rsidRPr="00517D5E">
              <w:rPr>
                <w:rFonts w:ascii="Aptos" w:hAnsi="Aptos"/>
                <w:sz w:val="18"/>
                <w:szCs w:val="18"/>
              </w:rPr>
              <w:t>–</w:t>
            </w:r>
            <w:r w:rsidRPr="00517D5E">
              <w:rPr>
                <w:rFonts w:ascii="Aptos" w:hAnsi="Aptos"/>
                <w:sz w:val="18"/>
                <w:szCs w:val="18"/>
              </w:rPr>
              <w:t>3#</w:t>
            </w:r>
          </w:p>
        </w:tc>
        <w:tc>
          <w:tcPr>
            <w:tcW w:w="1056" w:type="dxa"/>
          </w:tcPr>
          <w:p w14:paraId="077D7C98" w14:textId="42BE2AF0"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4</w:t>
            </w:r>
            <w:r w:rsidR="006E03A1" w:rsidRPr="00517D5E">
              <w:rPr>
                <w:rFonts w:ascii="Aptos" w:hAnsi="Aptos"/>
                <w:sz w:val="18"/>
                <w:szCs w:val="18"/>
              </w:rPr>
              <w:t>–</w:t>
            </w:r>
            <w:r w:rsidRPr="00517D5E">
              <w:rPr>
                <w:rFonts w:ascii="Aptos" w:hAnsi="Aptos"/>
                <w:sz w:val="18"/>
                <w:szCs w:val="18"/>
              </w:rPr>
              <w:t>6#</w:t>
            </w:r>
          </w:p>
        </w:tc>
        <w:tc>
          <w:tcPr>
            <w:tcW w:w="1043" w:type="dxa"/>
          </w:tcPr>
          <w:p w14:paraId="742198E6" w14:textId="6BAD2BB1"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1</w:t>
            </w:r>
            <w:r w:rsidR="006E03A1" w:rsidRPr="00517D5E">
              <w:rPr>
                <w:rFonts w:ascii="Aptos" w:hAnsi="Aptos"/>
                <w:sz w:val="18"/>
                <w:szCs w:val="18"/>
              </w:rPr>
              <w:t>–</w:t>
            </w:r>
            <w:r w:rsidRPr="00517D5E">
              <w:rPr>
                <w:rFonts w:ascii="Aptos" w:hAnsi="Aptos"/>
                <w:sz w:val="18"/>
                <w:szCs w:val="18"/>
              </w:rPr>
              <w:t>3#</w:t>
            </w:r>
          </w:p>
        </w:tc>
        <w:tc>
          <w:tcPr>
            <w:tcW w:w="1139" w:type="dxa"/>
          </w:tcPr>
          <w:p w14:paraId="47F3ACE9" w14:textId="6003DFB1"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4</w:t>
            </w:r>
            <w:r w:rsidR="006E03A1" w:rsidRPr="00517D5E">
              <w:rPr>
                <w:rFonts w:ascii="Aptos" w:hAnsi="Aptos"/>
                <w:sz w:val="18"/>
                <w:szCs w:val="18"/>
              </w:rPr>
              <w:t>–</w:t>
            </w:r>
            <w:r w:rsidRPr="00517D5E">
              <w:rPr>
                <w:rFonts w:ascii="Aptos" w:hAnsi="Aptos"/>
                <w:sz w:val="18"/>
                <w:szCs w:val="18"/>
              </w:rPr>
              <w:t>6#</w:t>
            </w:r>
          </w:p>
        </w:tc>
        <w:tc>
          <w:tcPr>
            <w:tcW w:w="2721" w:type="dxa"/>
          </w:tcPr>
          <w:p w14:paraId="6A3D3C23"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Avila et al. (2000)</w:t>
            </w:r>
          </w:p>
        </w:tc>
      </w:tr>
      <w:tr w:rsidR="005D5D79" w:rsidRPr="00517D5E" w14:paraId="10B248B7" w14:textId="77777777" w:rsidTr="00BF40AE">
        <w:tc>
          <w:tcPr>
            <w:tcW w:w="1843" w:type="dxa"/>
          </w:tcPr>
          <w:p w14:paraId="0517BC94" w14:textId="77777777" w:rsidR="005D5D79" w:rsidRPr="00517D5E" w:rsidRDefault="005D5D79" w:rsidP="004A3861">
            <w:pPr>
              <w:spacing w:line="360" w:lineRule="auto"/>
              <w:ind w:left="165" w:hanging="165"/>
              <w:jc w:val="center"/>
              <w:rPr>
                <w:rFonts w:ascii="Aptos" w:hAnsi="Aptos"/>
                <w:b/>
                <w:bCs/>
                <w:sz w:val="18"/>
                <w:szCs w:val="18"/>
              </w:rPr>
            </w:pPr>
            <w:r w:rsidRPr="00517D5E">
              <w:rPr>
                <w:rFonts w:ascii="Aptos" w:hAnsi="Aptos"/>
                <w:b/>
                <w:bCs/>
                <w:sz w:val="18"/>
                <w:szCs w:val="18"/>
              </w:rPr>
              <w:t>Osmolality (</w:t>
            </w:r>
            <w:proofErr w:type="spellStart"/>
            <w:r w:rsidRPr="00517D5E">
              <w:rPr>
                <w:rFonts w:ascii="Aptos" w:hAnsi="Aptos"/>
                <w:b/>
                <w:bCs/>
                <w:sz w:val="18"/>
                <w:szCs w:val="18"/>
              </w:rPr>
              <w:t>mOsm</w:t>
            </w:r>
            <w:proofErr w:type="spellEnd"/>
            <w:r w:rsidRPr="00517D5E">
              <w:rPr>
                <w:rFonts w:ascii="Aptos" w:hAnsi="Aptos"/>
                <w:b/>
                <w:bCs/>
                <w:sz w:val="18"/>
                <w:szCs w:val="18"/>
              </w:rPr>
              <w:t>)</w:t>
            </w:r>
          </w:p>
        </w:tc>
        <w:tc>
          <w:tcPr>
            <w:tcW w:w="992" w:type="dxa"/>
          </w:tcPr>
          <w:p w14:paraId="7AAA3242"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306</w:t>
            </w:r>
          </w:p>
        </w:tc>
        <w:tc>
          <w:tcPr>
            <w:tcW w:w="992" w:type="dxa"/>
          </w:tcPr>
          <w:p w14:paraId="6E570C87" w14:textId="77777777" w:rsidR="005D5D79" w:rsidRPr="00517D5E" w:rsidRDefault="005D5D79" w:rsidP="004A3861">
            <w:pPr>
              <w:spacing w:line="360" w:lineRule="auto"/>
              <w:jc w:val="center"/>
              <w:rPr>
                <w:rFonts w:ascii="Aptos" w:hAnsi="Aptos"/>
                <w:sz w:val="18"/>
                <w:szCs w:val="18"/>
              </w:rPr>
            </w:pPr>
          </w:p>
        </w:tc>
        <w:tc>
          <w:tcPr>
            <w:tcW w:w="992" w:type="dxa"/>
          </w:tcPr>
          <w:p w14:paraId="1C888F4E" w14:textId="64B30A24"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380</w:t>
            </w:r>
            <w:r w:rsidR="006E03A1" w:rsidRPr="00517D5E">
              <w:rPr>
                <w:rFonts w:ascii="Aptos" w:hAnsi="Aptos"/>
                <w:sz w:val="18"/>
                <w:szCs w:val="18"/>
              </w:rPr>
              <w:t>–</w:t>
            </w:r>
            <w:r w:rsidRPr="00517D5E">
              <w:rPr>
                <w:rFonts w:ascii="Aptos" w:hAnsi="Aptos"/>
                <w:sz w:val="18"/>
                <w:szCs w:val="18"/>
              </w:rPr>
              <w:t>770</w:t>
            </w:r>
          </w:p>
        </w:tc>
        <w:tc>
          <w:tcPr>
            <w:tcW w:w="993" w:type="dxa"/>
          </w:tcPr>
          <w:p w14:paraId="3DEE6B58" w14:textId="77777777" w:rsidR="005D5D79" w:rsidRPr="00517D5E" w:rsidRDefault="005D5D79" w:rsidP="004A3861">
            <w:pPr>
              <w:spacing w:line="360" w:lineRule="auto"/>
              <w:jc w:val="center"/>
              <w:rPr>
                <w:rFonts w:ascii="Aptos" w:hAnsi="Aptos"/>
                <w:sz w:val="18"/>
                <w:szCs w:val="18"/>
              </w:rPr>
            </w:pPr>
          </w:p>
        </w:tc>
        <w:tc>
          <w:tcPr>
            <w:tcW w:w="992" w:type="dxa"/>
          </w:tcPr>
          <w:p w14:paraId="7E98D7CC" w14:textId="65414D6B"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350</w:t>
            </w:r>
            <w:r w:rsidR="006E03A1" w:rsidRPr="00517D5E">
              <w:rPr>
                <w:rFonts w:ascii="Aptos" w:hAnsi="Aptos"/>
                <w:sz w:val="18"/>
                <w:szCs w:val="18"/>
              </w:rPr>
              <w:t>–</w:t>
            </w:r>
            <w:r w:rsidRPr="00517D5E">
              <w:rPr>
                <w:rFonts w:ascii="Aptos" w:hAnsi="Aptos"/>
                <w:sz w:val="18"/>
                <w:szCs w:val="18"/>
              </w:rPr>
              <w:t>500</w:t>
            </w:r>
          </w:p>
        </w:tc>
        <w:tc>
          <w:tcPr>
            <w:tcW w:w="992" w:type="dxa"/>
          </w:tcPr>
          <w:p w14:paraId="489B9C3A" w14:textId="77777777" w:rsidR="005D5D79" w:rsidRPr="00517D5E" w:rsidRDefault="005D5D79" w:rsidP="004A3861">
            <w:pPr>
              <w:spacing w:line="360" w:lineRule="auto"/>
              <w:jc w:val="center"/>
              <w:rPr>
                <w:rFonts w:ascii="Aptos" w:hAnsi="Aptos"/>
                <w:sz w:val="18"/>
                <w:szCs w:val="18"/>
              </w:rPr>
            </w:pPr>
          </w:p>
        </w:tc>
        <w:tc>
          <w:tcPr>
            <w:tcW w:w="1056" w:type="dxa"/>
          </w:tcPr>
          <w:p w14:paraId="14C5454C" w14:textId="3E3730A8"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350</w:t>
            </w:r>
            <w:r w:rsidR="006E03A1" w:rsidRPr="00517D5E">
              <w:rPr>
                <w:rFonts w:ascii="Aptos" w:hAnsi="Aptos"/>
                <w:sz w:val="18"/>
                <w:szCs w:val="18"/>
              </w:rPr>
              <w:t>–</w:t>
            </w:r>
            <w:r w:rsidRPr="00517D5E">
              <w:rPr>
                <w:rFonts w:ascii="Aptos" w:hAnsi="Aptos"/>
                <w:sz w:val="18"/>
                <w:szCs w:val="18"/>
              </w:rPr>
              <w:t>470</w:t>
            </w:r>
          </w:p>
        </w:tc>
        <w:tc>
          <w:tcPr>
            <w:tcW w:w="1043" w:type="dxa"/>
          </w:tcPr>
          <w:p w14:paraId="6F00417C" w14:textId="2447AF14"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320</w:t>
            </w:r>
            <w:r w:rsidR="006E03A1" w:rsidRPr="00517D5E">
              <w:rPr>
                <w:rFonts w:ascii="Aptos" w:hAnsi="Aptos"/>
                <w:sz w:val="18"/>
                <w:szCs w:val="18"/>
              </w:rPr>
              <w:t>–</w:t>
            </w:r>
            <w:r w:rsidRPr="00517D5E">
              <w:rPr>
                <w:rFonts w:ascii="Aptos" w:hAnsi="Aptos"/>
                <w:sz w:val="18"/>
                <w:szCs w:val="18"/>
              </w:rPr>
              <w:t>410</w:t>
            </w:r>
          </w:p>
        </w:tc>
        <w:tc>
          <w:tcPr>
            <w:tcW w:w="1139" w:type="dxa"/>
          </w:tcPr>
          <w:p w14:paraId="77DD19D2" w14:textId="77777777" w:rsidR="005D5D79" w:rsidRPr="00517D5E" w:rsidRDefault="005D5D79" w:rsidP="004A3861">
            <w:pPr>
              <w:spacing w:line="360" w:lineRule="auto"/>
              <w:jc w:val="center"/>
              <w:rPr>
                <w:rFonts w:ascii="Aptos" w:hAnsi="Aptos"/>
                <w:sz w:val="18"/>
                <w:szCs w:val="18"/>
              </w:rPr>
            </w:pPr>
          </w:p>
        </w:tc>
        <w:tc>
          <w:tcPr>
            <w:tcW w:w="2721" w:type="dxa"/>
          </w:tcPr>
          <w:p w14:paraId="78347D27" w14:textId="77777777" w:rsidR="005D5D79" w:rsidRPr="00517D5E" w:rsidRDefault="005D5D79" w:rsidP="004A3861">
            <w:pPr>
              <w:spacing w:line="360" w:lineRule="auto"/>
              <w:jc w:val="center"/>
              <w:rPr>
                <w:rFonts w:ascii="Aptos" w:hAnsi="Aptos"/>
                <w:sz w:val="18"/>
                <w:szCs w:val="18"/>
              </w:rPr>
            </w:pPr>
            <w:r w:rsidRPr="00517D5E">
              <w:rPr>
                <w:rFonts w:ascii="Aptos" w:hAnsi="Aptos"/>
                <w:sz w:val="18"/>
                <w:szCs w:val="18"/>
              </w:rPr>
              <w:t>Bucking &amp; Wood (2006b)</w:t>
            </w:r>
          </w:p>
        </w:tc>
      </w:tr>
    </w:tbl>
    <w:p w14:paraId="229C5E96" w14:textId="6E3B122A" w:rsidR="005D5D79" w:rsidRPr="00517D5E" w:rsidRDefault="005D5D79" w:rsidP="005D5D79">
      <w:pPr>
        <w:spacing w:line="360" w:lineRule="auto"/>
        <w:rPr>
          <w:rFonts w:ascii="Aptos" w:hAnsi="Aptos"/>
          <w:sz w:val="24"/>
          <w:szCs w:val="24"/>
        </w:rPr>
      </w:pPr>
      <w:r w:rsidRPr="00517D5E">
        <w:rPr>
          <w:rFonts w:ascii="Aptos" w:hAnsi="Aptos"/>
          <w:sz w:val="24"/>
          <w:szCs w:val="24"/>
        </w:rPr>
        <w:t>*</w:t>
      </w:r>
      <w:proofErr w:type="gramStart"/>
      <w:r w:rsidRPr="00517D5E">
        <w:rPr>
          <w:rFonts w:ascii="Aptos" w:hAnsi="Aptos"/>
          <w:sz w:val="24"/>
          <w:szCs w:val="24"/>
        </w:rPr>
        <w:t>calculated</w:t>
      </w:r>
      <w:proofErr w:type="gramEnd"/>
      <w:r w:rsidRPr="00517D5E">
        <w:rPr>
          <w:rFonts w:ascii="Aptos" w:hAnsi="Aptos"/>
          <w:sz w:val="24"/>
          <w:szCs w:val="24"/>
        </w:rPr>
        <w:t xml:space="preserve"> by Henderson </w:t>
      </w:r>
      <w:proofErr w:type="spellStart"/>
      <w:r w:rsidRPr="00517D5E">
        <w:rPr>
          <w:rFonts w:ascii="Aptos" w:hAnsi="Aptos"/>
          <w:sz w:val="24"/>
          <w:szCs w:val="24"/>
        </w:rPr>
        <w:t>Hasselbalch</w:t>
      </w:r>
      <w:proofErr w:type="spellEnd"/>
      <w:r w:rsidRPr="00517D5E">
        <w:rPr>
          <w:rFonts w:ascii="Aptos" w:hAnsi="Aptos"/>
          <w:sz w:val="24"/>
          <w:szCs w:val="24"/>
        </w:rPr>
        <w:t xml:space="preserve"> equation. </w:t>
      </w:r>
      <w:r w:rsidRPr="00517D5E">
        <w:rPr>
          <w:rFonts w:ascii="Aptos" w:hAnsi="Aptos"/>
          <w:sz w:val="24"/>
          <w:szCs w:val="24"/>
          <w:vertAlign w:val="superscript"/>
        </w:rPr>
        <w:t>#</w:t>
      </w:r>
      <w:r w:rsidR="006E03A1" w:rsidRPr="00517D5E">
        <w:rPr>
          <w:rFonts w:ascii="Aptos" w:hAnsi="Aptos"/>
          <w:sz w:val="24"/>
          <w:szCs w:val="24"/>
        </w:rPr>
        <w:t>V</w:t>
      </w:r>
      <w:r w:rsidRPr="00517D5E">
        <w:rPr>
          <w:rFonts w:ascii="Aptos" w:hAnsi="Aptos"/>
          <w:sz w:val="24"/>
          <w:szCs w:val="24"/>
        </w:rPr>
        <w:t xml:space="preserve">alue for chyme pooled from all intestinal sections </w:t>
      </w:r>
    </w:p>
    <w:p w14:paraId="6E820802" w14:textId="712E0045" w:rsidR="00BF40AE" w:rsidRPr="00517D5E" w:rsidRDefault="00BF40AE">
      <w:pPr>
        <w:rPr>
          <w:rFonts w:ascii="Aptos" w:hAnsi="Aptos"/>
          <w:color w:val="000000"/>
          <w:sz w:val="24"/>
          <w:szCs w:val="24"/>
          <w:shd w:val="clear" w:color="auto" w:fill="FFFFFF"/>
        </w:rPr>
      </w:pPr>
      <w:r w:rsidRPr="00517D5E">
        <w:rPr>
          <w:rFonts w:ascii="Aptos" w:hAnsi="Aptos"/>
          <w:color w:val="000000"/>
          <w:sz w:val="24"/>
          <w:szCs w:val="24"/>
          <w:shd w:val="clear" w:color="auto" w:fill="FFFFFF"/>
        </w:rPr>
        <w:br w:type="page"/>
      </w:r>
    </w:p>
    <w:p w14:paraId="55295E41" w14:textId="5673A52C" w:rsidR="00822DBD" w:rsidRDefault="00822DBD">
      <w:pPr>
        <w:rPr>
          <w:rFonts w:ascii="Aptos" w:hAnsi="Aptos"/>
          <w:noProof/>
          <w:color w:val="000000"/>
          <w:sz w:val="24"/>
          <w:szCs w:val="24"/>
          <w:shd w:val="clear" w:color="auto" w:fill="FFFFFF"/>
        </w:rPr>
      </w:pPr>
    </w:p>
    <w:p w14:paraId="777DFE3B" w14:textId="15E77E9D" w:rsidR="005E4463" w:rsidRPr="00517D5E" w:rsidRDefault="005E4463">
      <w:pPr>
        <w:rPr>
          <w:rFonts w:ascii="Aptos" w:hAnsi="Aptos"/>
          <w:color w:val="000000"/>
          <w:sz w:val="24"/>
          <w:szCs w:val="24"/>
          <w:shd w:val="clear" w:color="auto" w:fill="FFFFFF"/>
        </w:rPr>
      </w:pPr>
      <w:r>
        <w:rPr>
          <w:rFonts w:ascii="Aptos" w:hAnsi="Aptos"/>
          <w:noProof/>
          <w:color w:val="000000"/>
          <w:sz w:val="24"/>
          <w:szCs w:val="24"/>
          <w:shd w:val="clear" w:color="auto" w:fill="FFFFFF"/>
        </w:rPr>
        <w:drawing>
          <wp:inline distT="0" distB="0" distL="0" distR="0" wp14:anchorId="61DF8A05" wp14:editId="7F3060C9">
            <wp:extent cx="9081135" cy="3140781"/>
            <wp:effectExtent l="0" t="0" r="5715" b="2540"/>
            <wp:docPr id="20068995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06872" cy="3149682"/>
                    </a:xfrm>
                    <a:prstGeom prst="rect">
                      <a:avLst/>
                    </a:prstGeom>
                    <a:noFill/>
                  </pic:spPr>
                </pic:pic>
              </a:graphicData>
            </a:graphic>
          </wp:inline>
        </w:drawing>
      </w:r>
    </w:p>
    <w:p w14:paraId="26A0F469" w14:textId="3A791736" w:rsidR="00822DBD" w:rsidRPr="00517D5E" w:rsidRDefault="00822DBD">
      <w:pPr>
        <w:rPr>
          <w:rFonts w:ascii="Aptos" w:hAnsi="Aptos"/>
          <w:color w:val="000000"/>
          <w:sz w:val="24"/>
          <w:szCs w:val="24"/>
          <w:shd w:val="clear" w:color="auto" w:fill="FFFFFF"/>
        </w:rPr>
      </w:pPr>
    </w:p>
    <w:p w14:paraId="0423C55E" w14:textId="7D1FD3B0" w:rsidR="00822DBD" w:rsidRPr="00517D5E" w:rsidRDefault="00AB1BD5">
      <w:pPr>
        <w:rPr>
          <w:rFonts w:ascii="Aptos" w:hAnsi="Aptos"/>
          <w:b/>
          <w:bCs/>
          <w:color w:val="000000"/>
          <w:sz w:val="24"/>
          <w:szCs w:val="24"/>
          <w:shd w:val="clear" w:color="auto" w:fill="FFFFFF"/>
        </w:rPr>
      </w:pPr>
      <w:r w:rsidRPr="00517D5E">
        <w:rPr>
          <w:rFonts w:ascii="Aptos" w:hAnsi="Aptos"/>
          <w:b/>
          <w:bCs/>
          <w:color w:val="000000"/>
          <w:sz w:val="24"/>
          <w:szCs w:val="24"/>
          <w:shd w:val="clear" w:color="auto" w:fill="FFFFFF"/>
        </w:rPr>
        <w:t>Figure 1</w:t>
      </w:r>
      <w:r w:rsidR="00CE7497" w:rsidRPr="00517D5E">
        <w:rPr>
          <w:rFonts w:ascii="Aptos" w:hAnsi="Aptos"/>
          <w:b/>
          <w:bCs/>
          <w:color w:val="000000"/>
          <w:sz w:val="24"/>
          <w:szCs w:val="24"/>
          <w:shd w:val="clear" w:color="auto" w:fill="FFFFFF"/>
        </w:rPr>
        <w:t>.</w:t>
      </w:r>
      <w:r w:rsidR="001971D1" w:rsidRPr="00517D5E">
        <w:rPr>
          <w:rFonts w:ascii="Aptos" w:hAnsi="Aptos"/>
          <w:b/>
          <w:bCs/>
          <w:color w:val="000000"/>
          <w:sz w:val="24"/>
          <w:szCs w:val="24"/>
          <w:shd w:val="clear" w:color="auto" w:fill="FFFFFF"/>
        </w:rPr>
        <w:t xml:space="preserve"> </w:t>
      </w:r>
      <w:r w:rsidR="00CE7497" w:rsidRPr="00517D5E">
        <w:rPr>
          <w:rFonts w:ascii="Aptos" w:hAnsi="Aptos"/>
          <w:b/>
          <w:bCs/>
          <w:color w:val="000000"/>
          <w:sz w:val="24"/>
          <w:szCs w:val="24"/>
          <w:shd w:val="clear" w:color="auto" w:fill="FFFFFF"/>
        </w:rPr>
        <w:t>The fish gastrointestinal tract.</w:t>
      </w:r>
      <w:r w:rsidR="00CE7497" w:rsidRPr="004D464B">
        <w:rPr>
          <w:rFonts w:ascii="Aptos" w:hAnsi="Aptos"/>
          <w:color w:val="000000"/>
          <w:sz w:val="24"/>
          <w:szCs w:val="24"/>
          <w:shd w:val="clear" w:color="auto" w:fill="FFFFFF"/>
        </w:rPr>
        <w:t xml:space="preserve"> </w:t>
      </w:r>
      <w:r w:rsidR="0026241D" w:rsidRPr="004D464B">
        <w:rPr>
          <w:rFonts w:ascii="Aptos" w:hAnsi="Aptos"/>
          <w:color w:val="000000"/>
          <w:sz w:val="24"/>
          <w:szCs w:val="24"/>
          <w:shd w:val="clear" w:color="auto" w:fill="FFFFFF"/>
        </w:rPr>
        <w:t>(A)</w:t>
      </w:r>
      <w:r w:rsidR="0026241D" w:rsidRPr="00517D5E">
        <w:rPr>
          <w:rFonts w:ascii="Aptos" w:hAnsi="Aptos"/>
          <w:b/>
          <w:bCs/>
          <w:color w:val="000000"/>
          <w:sz w:val="24"/>
          <w:szCs w:val="24"/>
          <w:shd w:val="clear" w:color="auto" w:fill="FFFFFF"/>
        </w:rPr>
        <w:t xml:space="preserve"> </w:t>
      </w:r>
      <w:r w:rsidR="00CE7497" w:rsidRPr="00517D5E">
        <w:rPr>
          <w:rFonts w:ascii="Aptos" w:hAnsi="Aptos"/>
          <w:color w:val="000000"/>
          <w:sz w:val="24"/>
          <w:szCs w:val="24"/>
          <w:shd w:val="clear" w:color="auto" w:fill="FFFFFF"/>
        </w:rPr>
        <w:t>Food and water enter the mouth</w:t>
      </w:r>
      <w:r w:rsidR="006E03A1" w:rsidRPr="00517D5E">
        <w:rPr>
          <w:rFonts w:ascii="Aptos" w:hAnsi="Aptos"/>
          <w:color w:val="000000"/>
          <w:sz w:val="24"/>
          <w:szCs w:val="24"/>
          <w:shd w:val="clear" w:color="auto" w:fill="FFFFFF"/>
        </w:rPr>
        <w:t>,</w:t>
      </w:r>
      <w:r w:rsidR="00CE7497" w:rsidRPr="00517D5E">
        <w:rPr>
          <w:rFonts w:ascii="Aptos" w:hAnsi="Aptos"/>
          <w:color w:val="000000"/>
          <w:sz w:val="24"/>
          <w:szCs w:val="24"/>
          <w:shd w:val="clear" w:color="auto" w:fill="FFFFFF"/>
        </w:rPr>
        <w:t xml:space="preserve"> and waste food and metabolites exit the anus via the rectum. The gut lumen pH, </w:t>
      </w:r>
      <w:r w:rsidR="00CE7497" w:rsidRPr="00517D5E">
        <w:rPr>
          <w:rFonts w:ascii="Aptos" w:hAnsi="Aptos"/>
          <w:i/>
          <w:iCs/>
          <w:color w:val="000000"/>
          <w:sz w:val="24"/>
          <w:szCs w:val="24"/>
          <w:shd w:val="clear" w:color="auto" w:fill="FFFFFF"/>
        </w:rPr>
        <w:t>P</w:t>
      </w:r>
      <w:r w:rsidR="00CE7497" w:rsidRPr="00517D5E">
        <w:rPr>
          <w:rFonts w:ascii="Aptos" w:hAnsi="Aptos"/>
          <w:color w:val="000000"/>
          <w:sz w:val="24"/>
          <w:szCs w:val="24"/>
          <w:shd w:val="clear" w:color="auto" w:fill="FFFFFF"/>
        </w:rPr>
        <w:t>O</w:t>
      </w:r>
      <w:r w:rsidR="00CE7497" w:rsidRPr="00517D5E">
        <w:rPr>
          <w:rFonts w:ascii="Aptos" w:hAnsi="Aptos"/>
          <w:color w:val="000000"/>
          <w:sz w:val="24"/>
          <w:szCs w:val="24"/>
          <w:shd w:val="clear" w:color="auto" w:fill="FFFFFF"/>
          <w:vertAlign w:val="subscript"/>
        </w:rPr>
        <w:t>2</w:t>
      </w:r>
      <w:r w:rsidR="00CE7497" w:rsidRPr="00517D5E">
        <w:rPr>
          <w:rFonts w:ascii="Aptos" w:hAnsi="Aptos"/>
          <w:color w:val="000000"/>
          <w:sz w:val="24"/>
          <w:szCs w:val="24"/>
          <w:shd w:val="clear" w:color="auto" w:fill="FFFFFF"/>
        </w:rPr>
        <w:t xml:space="preserve"> </w:t>
      </w:r>
      <w:r w:rsidR="006E03A1" w:rsidRPr="00517D5E">
        <w:rPr>
          <w:rFonts w:ascii="Aptos" w:hAnsi="Aptos"/>
          <w:color w:val="000000"/>
          <w:sz w:val="24"/>
          <w:szCs w:val="24"/>
          <w:shd w:val="clear" w:color="auto" w:fill="FFFFFF"/>
        </w:rPr>
        <w:t xml:space="preserve">and </w:t>
      </w:r>
      <w:r w:rsidR="00CE7497" w:rsidRPr="00517D5E">
        <w:rPr>
          <w:rFonts w:ascii="Aptos" w:hAnsi="Aptos"/>
          <w:i/>
          <w:iCs/>
          <w:color w:val="000000"/>
          <w:sz w:val="24"/>
          <w:szCs w:val="24"/>
          <w:shd w:val="clear" w:color="auto" w:fill="FFFFFF"/>
        </w:rPr>
        <w:t>P</w:t>
      </w:r>
      <w:r w:rsidR="00CE7497" w:rsidRPr="00517D5E">
        <w:rPr>
          <w:rFonts w:ascii="Aptos" w:hAnsi="Aptos"/>
          <w:color w:val="000000"/>
          <w:sz w:val="24"/>
          <w:szCs w:val="24"/>
          <w:shd w:val="clear" w:color="auto" w:fill="FFFFFF"/>
        </w:rPr>
        <w:t>CO</w:t>
      </w:r>
      <w:r w:rsidR="00CE7497" w:rsidRPr="00517D5E">
        <w:rPr>
          <w:rFonts w:ascii="Aptos" w:hAnsi="Aptos"/>
          <w:color w:val="000000"/>
          <w:sz w:val="24"/>
          <w:szCs w:val="24"/>
          <w:shd w:val="clear" w:color="auto" w:fill="FFFFFF"/>
          <w:vertAlign w:val="subscript"/>
        </w:rPr>
        <w:t>2</w:t>
      </w:r>
      <w:r w:rsidR="00CE7497" w:rsidRPr="00517D5E">
        <w:rPr>
          <w:rFonts w:ascii="Aptos" w:hAnsi="Aptos"/>
          <w:color w:val="000000"/>
          <w:sz w:val="24"/>
          <w:szCs w:val="24"/>
          <w:shd w:val="clear" w:color="auto" w:fill="FFFFFF"/>
        </w:rPr>
        <w:t xml:space="preserve">, </w:t>
      </w:r>
      <w:r w:rsidR="006E03A1" w:rsidRPr="00517D5E">
        <w:rPr>
          <w:rFonts w:ascii="Aptos" w:hAnsi="Aptos"/>
          <w:color w:val="000000"/>
          <w:sz w:val="24"/>
          <w:szCs w:val="24"/>
          <w:shd w:val="clear" w:color="auto" w:fill="FFFFFF"/>
        </w:rPr>
        <w:t xml:space="preserve">as well as the concentration of </w:t>
      </w:r>
      <w:r w:rsidR="00CE7497" w:rsidRPr="00517D5E">
        <w:rPr>
          <w:rFonts w:ascii="Aptos" w:hAnsi="Aptos"/>
          <w:color w:val="000000"/>
          <w:sz w:val="24"/>
          <w:szCs w:val="24"/>
          <w:shd w:val="clear" w:color="auto" w:fill="FFFFFF"/>
        </w:rPr>
        <w:t xml:space="preserve">ions </w:t>
      </w:r>
      <w:r w:rsidR="006E03A1" w:rsidRPr="00517D5E">
        <w:rPr>
          <w:rFonts w:ascii="Aptos" w:hAnsi="Aptos"/>
          <w:color w:val="000000"/>
          <w:sz w:val="24"/>
          <w:szCs w:val="24"/>
          <w:shd w:val="clear" w:color="auto" w:fill="FFFFFF"/>
        </w:rPr>
        <w:t xml:space="preserve">and </w:t>
      </w:r>
      <w:r w:rsidR="00CE7497" w:rsidRPr="00517D5E">
        <w:rPr>
          <w:rFonts w:ascii="Aptos" w:hAnsi="Aptos"/>
          <w:color w:val="000000"/>
          <w:sz w:val="24"/>
          <w:szCs w:val="24"/>
          <w:shd w:val="clear" w:color="auto" w:fill="FFFFFF"/>
        </w:rPr>
        <w:t>ammonia</w:t>
      </w:r>
      <w:r w:rsidR="006E03A1" w:rsidRPr="00517D5E">
        <w:rPr>
          <w:rFonts w:ascii="Aptos" w:hAnsi="Aptos"/>
          <w:color w:val="000000"/>
          <w:sz w:val="24"/>
          <w:szCs w:val="24"/>
          <w:shd w:val="clear" w:color="auto" w:fill="FFFFFF"/>
        </w:rPr>
        <w:t>,</w:t>
      </w:r>
      <w:r w:rsidR="00CE7497" w:rsidRPr="00517D5E">
        <w:rPr>
          <w:rFonts w:ascii="Aptos" w:hAnsi="Aptos"/>
          <w:color w:val="000000"/>
          <w:sz w:val="24"/>
          <w:szCs w:val="24"/>
          <w:shd w:val="clear" w:color="auto" w:fill="FFFFFF"/>
        </w:rPr>
        <w:t xml:space="preserve"> and </w:t>
      </w:r>
      <w:r w:rsidR="006E03A1" w:rsidRPr="00517D5E">
        <w:rPr>
          <w:rFonts w:ascii="Aptos" w:hAnsi="Aptos"/>
          <w:color w:val="000000"/>
          <w:sz w:val="24"/>
          <w:szCs w:val="24"/>
          <w:shd w:val="clear" w:color="auto" w:fill="FFFFFF"/>
        </w:rPr>
        <w:t xml:space="preserve">the </w:t>
      </w:r>
      <w:r w:rsidR="00CE7497" w:rsidRPr="00517D5E">
        <w:rPr>
          <w:rFonts w:ascii="Aptos" w:hAnsi="Aptos"/>
          <w:color w:val="000000"/>
          <w:sz w:val="24"/>
          <w:szCs w:val="24"/>
          <w:shd w:val="clear" w:color="auto" w:fill="FFFFFF"/>
        </w:rPr>
        <w:t>microbiome will vary along the gastrointestinal tract and will differ between species depending on the environment they inhabit and the food resources</w:t>
      </w:r>
      <w:r w:rsidR="003D5A7D" w:rsidRPr="00517D5E">
        <w:rPr>
          <w:rFonts w:ascii="Aptos" w:hAnsi="Aptos"/>
          <w:color w:val="000000"/>
          <w:sz w:val="24"/>
          <w:szCs w:val="24"/>
          <w:shd w:val="clear" w:color="auto" w:fill="FFFFFF"/>
        </w:rPr>
        <w:t xml:space="preserve"> available</w:t>
      </w:r>
      <w:r w:rsidR="00CE7497" w:rsidRPr="00517D5E">
        <w:rPr>
          <w:rFonts w:ascii="Aptos" w:hAnsi="Aptos"/>
          <w:color w:val="000000"/>
          <w:sz w:val="24"/>
          <w:szCs w:val="24"/>
          <w:shd w:val="clear" w:color="auto" w:fill="FFFFFF"/>
        </w:rPr>
        <w:t xml:space="preserve">. The gradients </w:t>
      </w:r>
      <w:r w:rsidR="003D5A7D" w:rsidRPr="00517D5E">
        <w:rPr>
          <w:rFonts w:ascii="Aptos" w:hAnsi="Aptos"/>
          <w:color w:val="000000"/>
          <w:sz w:val="24"/>
          <w:szCs w:val="24"/>
          <w:shd w:val="clear" w:color="auto" w:fill="FFFFFF"/>
        </w:rPr>
        <w:t xml:space="preserve">of </w:t>
      </w:r>
      <w:r w:rsidR="00CE7497" w:rsidRPr="00517D5E">
        <w:rPr>
          <w:rFonts w:ascii="Aptos" w:hAnsi="Aptos"/>
          <w:i/>
          <w:iCs/>
          <w:color w:val="000000"/>
          <w:sz w:val="24"/>
          <w:szCs w:val="24"/>
          <w:shd w:val="clear" w:color="auto" w:fill="FFFFFF"/>
        </w:rPr>
        <w:t>P</w:t>
      </w:r>
      <w:r w:rsidR="00CE7497" w:rsidRPr="00517D5E">
        <w:rPr>
          <w:rFonts w:ascii="Aptos" w:hAnsi="Aptos"/>
          <w:color w:val="000000"/>
          <w:sz w:val="24"/>
          <w:szCs w:val="24"/>
          <w:shd w:val="clear" w:color="auto" w:fill="FFFFFF"/>
        </w:rPr>
        <w:t>O</w:t>
      </w:r>
      <w:r w:rsidR="00CE7497" w:rsidRPr="00517D5E">
        <w:rPr>
          <w:rFonts w:ascii="Aptos" w:hAnsi="Aptos"/>
          <w:color w:val="000000"/>
          <w:sz w:val="24"/>
          <w:szCs w:val="24"/>
          <w:shd w:val="clear" w:color="auto" w:fill="FFFFFF"/>
          <w:vertAlign w:val="subscript"/>
        </w:rPr>
        <w:t>2</w:t>
      </w:r>
      <w:r w:rsidR="00CE7497" w:rsidRPr="00517D5E">
        <w:rPr>
          <w:rFonts w:ascii="Aptos" w:hAnsi="Aptos"/>
          <w:color w:val="000000"/>
          <w:sz w:val="24"/>
          <w:szCs w:val="24"/>
          <w:shd w:val="clear" w:color="auto" w:fill="FFFFFF"/>
        </w:rPr>
        <w:t xml:space="preserve">, </w:t>
      </w:r>
      <w:r w:rsidR="00CE7497" w:rsidRPr="00517D5E">
        <w:rPr>
          <w:rFonts w:ascii="Aptos" w:hAnsi="Aptos"/>
          <w:i/>
          <w:iCs/>
          <w:color w:val="000000"/>
          <w:sz w:val="24"/>
          <w:szCs w:val="24"/>
          <w:shd w:val="clear" w:color="auto" w:fill="FFFFFF"/>
        </w:rPr>
        <w:t>P</w:t>
      </w:r>
      <w:r w:rsidR="00CE7497" w:rsidRPr="00517D5E">
        <w:rPr>
          <w:rFonts w:ascii="Aptos" w:hAnsi="Aptos"/>
          <w:color w:val="000000"/>
          <w:sz w:val="24"/>
          <w:szCs w:val="24"/>
          <w:shd w:val="clear" w:color="auto" w:fill="FFFFFF"/>
        </w:rPr>
        <w:t>CO</w:t>
      </w:r>
      <w:r w:rsidR="00CE7497" w:rsidRPr="00517D5E">
        <w:rPr>
          <w:rFonts w:ascii="Aptos" w:hAnsi="Aptos"/>
          <w:color w:val="000000"/>
          <w:sz w:val="24"/>
          <w:szCs w:val="24"/>
          <w:shd w:val="clear" w:color="auto" w:fill="FFFFFF"/>
          <w:vertAlign w:val="subscript"/>
        </w:rPr>
        <w:t>2</w:t>
      </w:r>
      <w:r w:rsidR="003D5A7D" w:rsidRPr="00517D5E">
        <w:rPr>
          <w:rFonts w:ascii="Aptos" w:hAnsi="Aptos"/>
          <w:color w:val="000000"/>
          <w:sz w:val="24"/>
          <w:szCs w:val="24"/>
          <w:shd w:val="clear" w:color="auto" w:fill="FFFFFF"/>
        </w:rPr>
        <w:t xml:space="preserve"> and</w:t>
      </w:r>
      <w:r w:rsidR="00CE7497" w:rsidRPr="00517D5E">
        <w:rPr>
          <w:rFonts w:ascii="Aptos" w:hAnsi="Aptos"/>
          <w:color w:val="000000"/>
          <w:sz w:val="24"/>
          <w:szCs w:val="24"/>
          <w:shd w:val="clear" w:color="auto" w:fill="FFFFFF"/>
        </w:rPr>
        <w:t xml:space="preserve"> ammonia </w:t>
      </w:r>
      <w:r w:rsidR="003D5A7D" w:rsidRPr="00517D5E">
        <w:rPr>
          <w:rFonts w:ascii="Aptos" w:hAnsi="Aptos"/>
          <w:color w:val="000000"/>
          <w:sz w:val="24"/>
          <w:szCs w:val="24"/>
          <w:shd w:val="clear" w:color="auto" w:fill="FFFFFF"/>
        </w:rPr>
        <w:t xml:space="preserve">concentration </w:t>
      </w:r>
      <w:r w:rsidR="00CE7497" w:rsidRPr="00517D5E">
        <w:rPr>
          <w:rFonts w:ascii="Aptos" w:hAnsi="Aptos"/>
          <w:color w:val="000000"/>
          <w:sz w:val="24"/>
          <w:szCs w:val="24"/>
          <w:shd w:val="clear" w:color="auto" w:fill="FFFFFF"/>
        </w:rPr>
        <w:t xml:space="preserve">between the gut lumen and the body </w:t>
      </w:r>
      <w:r w:rsidR="006F273C" w:rsidRPr="00517D5E">
        <w:rPr>
          <w:rFonts w:ascii="Aptos" w:hAnsi="Aptos"/>
          <w:color w:val="000000"/>
          <w:sz w:val="24"/>
          <w:szCs w:val="24"/>
          <w:shd w:val="clear" w:color="auto" w:fill="FFFFFF"/>
        </w:rPr>
        <w:t xml:space="preserve">are </w:t>
      </w:r>
      <w:r w:rsidR="00CE7497" w:rsidRPr="00517D5E">
        <w:rPr>
          <w:rFonts w:ascii="Aptos" w:hAnsi="Aptos"/>
          <w:color w:val="000000"/>
          <w:sz w:val="24"/>
          <w:szCs w:val="24"/>
          <w:shd w:val="clear" w:color="auto" w:fill="FFFFFF"/>
        </w:rPr>
        <w:t>influenced by the animal</w:t>
      </w:r>
      <w:r w:rsidR="003D5A7D" w:rsidRPr="00517D5E">
        <w:rPr>
          <w:rFonts w:ascii="Aptos" w:hAnsi="Aptos"/>
          <w:color w:val="000000"/>
          <w:sz w:val="24"/>
          <w:szCs w:val="24"/>
          <w:shd w:val="clear" w:color="auto" w:fill="FFFFFF"/>
        </w:rPr>
        <w:t>’</w:t>
      </w:r>
      <w:r w:rsidR="00CE7497" w:rsidRPr="00517D5E">
        <w:rPr>
          <w:rFonts w:ascii="Aptos" w:hAnsi="Aptos"/>
          <w:color w:val="000000"/>
          <w:sz w:val="24"/>
          <w:szCs w:val="24"/>
          <w:shd w:val="clear" w:color="auto" w:fill="FFFFFF"/>
        </w:rPr>
        <w:t>s internal milieu.</w:t>
      </w:r>
      <w:r w:rsidR="001971D1" w:rsidRPr="00517D5E">
        <w:rPr>
          <w:rFonts w:ascii="Aptos" w:hAnsi="Aptos"/>
          <w:color w:val="000000"/>
          <w:sz w:val="24"/>
          <w:szCs w:val="24"/>
          <w:shd w:val="clear" w:color="auto" w:fill="FFFFFF"/>
        </w:rPr>
        <w:t xml:space="preserve"> </w:t>
      </w:r>
      <w:r w:rsidR="0026241D" w:rsidRPr="00517D5E">
        <w:rPr>
          <w:rFonts w:ascii="Aptos" w:hAnsi="Aptos"/>
          <w:color w:val="000000"/>
          <w:sz w:val="24"/>
          <w:szCs w:val="24"/>
          <w:shd w:val="clear" w:color="auto" w:fill="FFFFFF"/>
        </w:rPr>
        <w:t>(</w:t>
      </w:r>
      <w:r w:rsidR="001971D1" w:rsidRPr="00517D5E">
        <w:rPr>
          <w:rFonts w:ascii="Aptos" w:hAnsi="Aptos"/>
          <w:color w:val="000000"/>
          <w:sz w:val="24"/>
          <w:szCs w:val="24"/>
          <w:shd w:val="clear" w:color="auto" w:fill="FFFFFF"/>
        </w:rPr>
        <w:t>B</w:t>
      </w:r>
      <w:r w:rsidR="0026241D" w:rsidRPr="00517D5E">
        <w:rPr>
          <w:rFonts w:ascii="Aptos" w:hAnsi="Aptos"/>
          <w:color w:val="000000"/>
          <w:sz w:val="24"/>
          <w:szCs w:val="24"/>
          <w:shd w:val="clear" w:color="auto" w:fill="FFFFFF"/>
        </w:rPr>
        <w:t>)</w:t>
      </w:r>
      <w:r w:rsidR="001971D1" w:rsidRPr="00517D5E">
        <w:rPr>
          <w:rFonts w:ascii="Aptos" w:hAnsi="Aptos"/>
          <w:color w:val="000000"/>
          <w:sz w:val="24"/>
          <w:szCs w:val="24"/>
          <w:shd w:val="clear" w:color="auto" w:fill="FFFFFF"/>
        </w:rPr>
        <w:t xml:space="preserve"> </w:t>
      </w:r>
      <w:r w:rsidR="0026241D" w:rsidRPr="00517D5E">
        <w:rPr>
          <w:rFonts w:ascii="Aptos" w:hAnsi="Aptos"/>
          <w:color w:val="000000"/>
          <w:sz w:val="24"/>
          <w:szCs w:val="24"/>
          <w:shd w:val="clear" w:color="auto" w:fill="FFFFFF"/>
        </w:rPr>
        <w:t>Schematic</w:t>
      </w:r>
      <w:r w:rsidR="001971D1" w:rsidRPr="00517D5E">
        <w:rPr>
          <w:rFonts w:ascii="Aptos" w:hAnsi="Aptos"/>
          <w:color w:val="000000"/>
          <w:sz w:val="24"/>
          <w:szCs w:val="24"/>
          <w:shd w:val="clear" w:color="auto" w:fill="FFFFFF"/>
        </w:rPr>
        <w:t xml:space="preserve"> of the </w:t>
      </w:r>
      <w:r w:rsidR="00085F08" w:rsidRPr="00517D5E">
        <w:rPr>
          <w:rFonts w:ascii="Aptos" w:hAnsi="Aptos"/>
          <w:color w:val="000000"/>
          <w:sz w:val="24"/>
          <w:szCs w:val="24"/>
          <w:shd w:val="clear" w:color="auto" w:fill="FFFFFF"/>
        </w:rPr>
        <w:t xml:space="preserve">main </w:t>
      </w:r>
      <w:r w:rsidR="001971D1" w:rsidRPr="00517D5E">
        <w:rPr>
          <w:rFonts w:ascii="Aptos" w:hAnsi="Aptos"/>
          <w:color w:val="000000"/>
          <w:sz w:val="24"/>
          <w:szCs w:val="24"/>
          <w:shd w:val="clear" w:color="auto" w:fill="FFFFFF"/>
        </w:rPr>
        <w:t xml:space="preserve">cells present in the gut lumen.  </w:t>
      </w:r>
      <w:r w:rsidR="00CE7497" w:rsidRPr="00517D5E">
        <w:rPr>
          <w:rFonts w:ascii="Aptos" w:hAnsi="Aptos"/>
          <w:color w:val="000000"/>
          <w:sz w:val="24"/>
          <w:szCs w:val="24"/>
          <w:shd w:val="clear" w:color="auto" w:fill="FFFFFF"/>
        </w:rPr>
        <w:t xml:space="preserve">   </w:t>
      </w:r>
      <w:r w:rsidR="00CE7497" w:rsidRPr="00517D5E">
        <w:rPr>
          <w:rFonts w:ascii="Aptos" w:hAnsi="Aptos"/>
          <w:b/>
          <w:bCs/>
          <w:color w:val="000000"/>
          <w:sz w:val="24"/>
          <w:szCs w:val="24"/>
          <w:shd w:val="clear" w:color="auto" w:fill="FFFFFF"/>
        </w:rPr>
        <w:t xml:space="preserve"> </w:t>
      </w:r>
    </w:p>
    <w:p w14:paraId="0CCD41FE" w14:textId="5CF37D88" w:rsidR="00BF40AE" w:rsidRPr="00517D5E" w:rsidRDefault="00BF40AE">
      <w:pPr>
        <w:rPr>
          <w:rFonts w:ascii="Aptos" w:hAnsi="Aptos"/>
          <w:color w:val="000000"/>
          <w:sz w:val="24"/>
          <w:szCs w:val="24"/>
          <w:shd w:val="clear" w:color="auto" w:fill="FFFFFF"/>
        </w:rPr>
      </w:pPr>
      <w:r w:rsidRPr="00517D5E">
        <w:rPr>
          <w:rFonts w:ascii="Aptos" w:hAnsi="Aptos"/>
          <w:color w:val="000000"/>
          <w:sz w:val="24"/>
          <w:szCs w:val="24"/>
          <w:shd w:val="clear" w:color="auto" w:fill="FFFFFF"/>
        </w:rPr>
        <w:br w:type="page"/>
      </w:r>
    </w:p>
    <w:p w14:paraId="34D93E6B" w14:textId="608AD074" w:rsidR="00527511" w:rsidRPr="00517D5E" w:rsidRDefault="00527511" w:rsidP="005D5D79">
      <w:pPr>
        <w:spacing w:after="120" w:line="240" w:lineRule="auto"/>
        <w:rPr>
          <w:rFonts w:ascii="Aptos" w:hAnsi="Aptos"/>
          <w:color w:val="000000"/>
          <w:sz w:val="24"/>
          <w:szCs w:val="24"/>
          <w:shd w:val="clear" w:color="auto" w:fill="FFFFFF"/>
        </w:rPr>
      </w:pPr>
    </w:p>
    <w:p w14:paraId="5AAD56F4" w14:textId="062AF1E3" w:rsidR="00BF40AE" w:rsidRPr="00517D5E" w:rsidRDefault="00DD1158" w:rsidP="005D5D79">
      <w:pPr>
        <w:spacing w:after="120" w:line="240" w:lineRule="auto"/>
        <w:rPr>
          <w:rFonts w:ascii="Aptos" w:hAnsi="Aptos"/>
          <w:color w:val="000000"/>
          <w:sz w:val="24"/>
          <w:szCs w:val="24"/>
          <w:shd w:val="clear" w:color="auto" w:fill="FFFFFF"/>
        </w:rPr>
      </w:pPr>
      <w:r w:rsidRPr="00517D5E">
        <w:rPr>
          <w:rFonts w:ascii="Aptos" w:hAnsi="Aptos"/>
          <w:noProof/>
          <w:color w:val="000000"/>
          <w:sz w:val="24"/>
          <w:szCs w:val="24"/>
          <w:shd w:val="clear" w:color="auto" w:fill="FFFFFF"/>
        </w:rPr>
        <w:drawing>
          <wp:inline distT="0" distB="0" distL="0" distR="0" wp14:anchorId="6C3F1ED7" wp14:editId="55EAE6EF">
            <wp:extent cx="8991503" cy="279727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21394" cy="2806578"/>
                    </a:xfrm>
                    <a:prstGeom prst="rect">
                      <a:avLst/>
                    </a:prstGeom>
                    <a:noFill/>
                  </pic:spPr>
                </pic:pic>
              </a:graphicData>
            </a:graphic>
          </wp:inline>
        </w:drawing>
      </w:r>
    </w:p>
    <w:p w14:paraId="11A33CB7" w14:textId="11AC3CF1" w:rsidR="00BF40AE" w:rsidRPr="00517D5E" w:rsidRDefault="00BF40AE" w:rsidP="005D5D79">
      <w:pPr>
        <w:spacing w:after="120" w:line="240" w:lineRule="auto"/>
        <w:rPr>
          <w:rFonts w:ascii="Aptos" w:hAnsi="Aptos"/>
          <w:color w:val="000000"/>
          <w:sz w:val="24"/>
          <w:szCs w:val="24"/>
          <w:shd w:val="clear" w:color="auto" w:fill="FFFFFF"/>
        </w:rPr>
      </w:pPr>
    </w:p>
    <w:p w14:paraId="75DE04D2" w14:textId="011D1F77" w:rsidR="00BF40AE" w:rsidRPr="002B4BFE" w:rsidRDefault="00BF40AE" w:rsidP="005D5D79">
      <w:pPr>
        <w:spacing w:after="120" w:line="240" w:lineRule="auto"/>
        <w:rPr>
          <w:rFonts w:ascii="Aptos" w:hAnsi="Aptos"/>
          <w:color w:val="000000"/>
          <w:sz w:val="24"/>
          <w:szCs w:val="24"/>
          <w:shd w:val="clear" w:color="auto" w:fill="FFFFFF"/>
        </w:rPr>
      </w:pPr>
      <w:r w:rsidRPr="00517D5E">
        <w:rPr>
          <w:rFonts w:ascii="Aptos" w:hAnsi="Aptos"/>
          <w:b/>
          <w:bCs/>
          <w:color w:val="000000"/>
          <w:sz w:val="24"/>
          <w:szCs w:val="24"/>
          <w:shd w:val="clear" w:color="auto" w:fill="FFFFFF"/>
        </w:rPr>
        <w:t>Figure 2</w:t>
      </w:r>
      <w:r w:rsidR="002B4BFE" w:rsidRPr="00517D5E">
        <w:rPr>
          <w:rFonts w:ascii="Aptos" w:hAnsi="Aptos"/>
          <w:b/>
          <w:bCs/>
          <w:color w:val="000000"/>
          <w:sz w:val="24"/>
          <w:szCs w:val="24"/>
          <w:shd w:val="clear" w:color="auto" w:fill="FFFFFF"/>
        </w:rPr>
        <w:t xml:space="preserve"> Conceptual </w:t>
      </w:r>
      <w:r w:rsidR="003D5A7D" w:rsidRPr="00517D5E">
        <w:rPr>
          <w:rFonts w:ascii="Aptos" w:hAnsi="Aptos"/>
          <w:b/>
          <w:bCs/>
          <w:color w:val="000000"/>
          <w:sz w:val="24"/>
          <w:szCs w:val="24"/>
          <w:shd w:val="clear" w:color="auto" w:fill="FFFFFF"/>
        </w:rPr>
        <w:t>illustrations of</w:t>
      </w:r>
      <w:r w:rsidR="002B4BFE" w:rsidRPr="00517D5E">
        <w:rPr>
          <w:rFonts w:ascii="Aptos" w:hAnsi="Aptos"/>
          <w:b/>
          <w:bCs/>
          <w:color w:val="000000"/>
          <w:sz w:val="24"/>
          <w:szCs w:val="24"/>
          <w:shd w:val="clear" w:color="auto" w:fill="FFFFFF"/>
        </w:rPr>
        <w:t xml:space="preserve"> a microfluidic teleost gut-on-chip. </w:t>
      </w:r>
      <w:r w:rsidR="003D5A7D" w:rsidRPr="00517D5E">
        <w:rPr>
          <w:rFonts w:ascii="Aptos" w:hAnsi="Aptos"/>
          <w:color w:val="000000"/>
          <w:sz w:val="24"/>
          <w:szCs w:val="24"/>
          <w:shd w:val="clear" w:color="auto" w:fill="FFFFFF"/>
        </w:rPr>
        <w:t>(</w:t>
      </w:r>
      <w:r w:rsidR="002B4BFE" w:rsidRPr="00517D5E">
        <w:rPr>
          <w:rFonts w:ascii="Aptos" w:hAnsi="Aptos"/>
          <w:color w:val="000000"/>
          <w:sz w:val="24"/>
          <w:szCs w:val="24"/>
          <w:shd w:val="clear" w:color="auto" w:fill="FFFFFF"/>
        </w:rPr>
        <w:t>A</w:t>
      </w:r>
      <w:r w:rsidR="003D5A7D" w:rsidRPr="00517D5E">
        <w:rPr>
          <w:rFonts w:ascii="Aptos" w:hAnsi="Aptos"/>
          <w:color w:val="000000"/>
          <w:sz w:val="24"/>
          <w:szCs w:val="24"/>
          <w:shd w:val="clear" w:color="auto" w:fill="FFFFFF"/>
        </w:rPr>
        <w:t>)</w:t>
      </w:r>
      <w:r w:rsidR="002B4BFE" w:rsidRPr="00517D5E">
        <w:rPr>
          <w:rFonts w:ascii="Aptos" w:hAnsi="Aptos"/>
          <w:color w:val="000000"/>
          <w:sz w:val="24"/>
          <w:szCs w:val="24"/>
          <w:shd w:val="clear" w:color="auto" w:fill="FFFFFF"/>
        </w:rPr>
        <w:t xml:space="preserve"> The </w:t>
      </w:r>
      <w:r w:rsidR="003D5A7D" w:rsidRPr="00517D5E">
        <w:rPr>
          <w:rFonts w:ascii="Aptos" w:hAnsi="Aptos"/>
          <w:color w:val="000000"/>
          <w:sz w:val="24"/>
          <w:szCs w:val="24"/>
          <w:shd w:val="clear" w:color="auto" w:fill="FFFFFF"/>
        </w:rPr>
        <w:t xml:space="preserve">top </w:t>
      </w:r>
      <w:r w:rsidR="002B4BFE" w:rsidRPr="00517D5E">
        <w:rPr>
          <w:rFonts w:ascii="Aptos" w:hAnsi="Aptos"/>
          <w:color w:val="000000"/>
          <w:sz w:val="24"/>
          <w:szCs w:val="24"/>
          <w:shd w:val="clear" w:color="auto" w:fill="FFFFFF"/>
        </w:rPr>
        <w:t>chamber contains the fish gastrointestinal microbiome grown on a porous membrane covered in mucin</w:t>
      </w:r>
      <w:r w:rsidR="003D5A7D" w:rsidRPr="00517D5E">
        <w:rPr>
          <w:rFonts w:ascii="Aptos" w:hAnsi="Aptos"/>
          <w:color w:val="000000"/>
          <w:sz w:val="24"/>
          <w:szCs w:val="24"/>
          <w:shd w:val="clear" w:color="auto" w:fill="FFFFFF"/>
        </w:rPr>
        <w:t>,</w:t>
      </w:r>
      <w:r w:rsidR="002B4BFE" w:rsidRPr="00517D5E">
        <w:rPr>
          <w:rFonts w:ascii="Aptos" w:hAnsi="Aptos"/>
          <w:color w:val="000000"/>
          <w:sz w:val="24"/>
          <w:szCs w:val="24"/>
          <w:shd w:val="clear" w:color="auto" w:fill="FFFFFF"/>
        </w:rPr>
        <w:t xml:space="preserve"> to allow </w:t>
      </w:r>
      <w:r w:rsidR="003D5A7D" w:rsidRPr="00517D5E">
        <w:rPr>
          <w:rFonts w:ascii="Aptos" w:hAnsi="Aptos"/>
          <w:color w:val="000000"/>
          <w:sz w:val="24"/>
          <w:szCs w:val="24"/>
          <w:shd w:val="clear" w:color="auto" w:fill="FFFFFF"/>
        </w:rPr>
        <w:t xml:space="preserve">the perfusion of </w:t>
      </w:r>
      <w:r w:rsidR="002B4BFE" w:rsidRPr="00517D5E">
        <w:rPr>
          <w:rFonts w:ascii="Aptos" w:hAnsi="Aptos"/>
          <w:color w:val="000000"/>
          <w:sz w:val="24"/>
          <w:szCs w:val="24"/>
          <w:shd w:val="clear" w:color="auto" w:fill="FFFFFF"/>
        </w:rPr>
        <w:t xml:space="preserve">metabolites into the </w:t>
      </w:r>
      <w:r w:rsidR="003D5A7D" w:rsidRPr="00517D5E">
        <w:rPr>
          <w:rFonts w:ascii="Aptos" w:hAnsi="Aptos"/>
          <w:color w:val="000000"/>
          <w:sz w:val="24"/>
          <w:szCs w:val="24"/>
          <w:shd w:val="clear" w:color="auto" w:fill="FFFFFF"/>
        </w:rPr>
        <w:t>middle</w:t>
      </w:r>
      <w:r w:rsidR="002B4BFE" w:rsidRPr="00517D5E">
        <w:rPr>
          <w:rFonts w:ascii="Aptos" w:hAnsi="Aptos"/>
          <w:color w:val="000000"/>
          <w:sz w:val="24"/>
          <w:szCs w:val="24"/>
          <w:shd w:val="clear" w:color="auto" w:fill="FFFFFF"/>
        </w:rPr>
        <w:t xml:space="preserve"> chamber</w:t>
      </w:r>
      <w:r w:rsidR="003D5A7D" w:rsidRPr="00517D5E">
        <w:rPr>
          <w:rFonts w:ascii="Aptos" w:hAnsi="Aptos"/>
          <w:color w:val="000000"/>
          <w:sz w:val="24"/>
          <w:szCs w:val="24"/>
          <w:shd w:val="clear" w:color="auto" w:fill="FFFFFF"/>
        </w:rPr>
        <w:t>, which</w:t>
      </w:r>
      <w:r w:rsidR="002B4BFE" w:rsidRPr="00517D5E">
        <w:rPr>
          <w:rFonts w:ascii="Aptos" w:hAnsi="Aptos"/>
          <w:color w:val="000000"/>
          <w:sz w:val="24"/>
          <w:szCs w:val="24"/>
          <w:shd w:val="clear" w:color="auto" w:fill="FFFFFF"/>
        </w:rPr>
        <w:t xml:space="preserve"> contain</w:t>
      </w:r>
      <w:r w:rsidR="003D5A7D" w:rsidRPr="00517D5E">
        <w:rPr>
          <w:rFonts w:ascii="Aptos" w:hAnsi="Aptos"/>
          <w:color w:val="000000"/>
          <w:sz w:val="24"/>
          <w:szCs w:val="24"/>
          <w:shd w:val="clear" w:color="auto" w:fill="FFFFFF"/>
        </w:rPr>
        <w:t>s</w:t>
      </w:r>
      <w:r w:rsidR="002B4BFE" w:rsidRPr="00517D5E">
        <w:rPr>
          <w:rFonts w:ascii="Aptos" w:hAnsi="Aptos"/>
          <w:color w:val="000000"/>
          <w:sz w:val="24"/>
          <w:szCs w:val="24"/>
          <w:shd w:val="clear" w:color="auto" w:fill="FFFFFF"/>
        </w:rPr>
        <w:t xml:space="preserve"> the gut </w:t>
      </w:r>
      <w:r w:rsidR="00FC59A7" w:rsidRPr="00517D5E">
        <w:rPr>
          <w:rFonts w:ascii="Aptos" w:hAnsi="Aptos"/>
          <w:color w:val="000000"/>
          <w:sz w:val="24"/>
          <w:szCs w:val="24"/>
          <w:shd w:val="clear" w:color="auto" w:fill="FFFFFF"/>
        </w:rPr>
        <w:t xml:space="preserve">epithelial cells grown on a </w:t>
      </w:r>
      <w:r w:rsidR="00517D5E" w:rsidRPr="00517D5E">
        <w:rPr>
          <w:rFonts w:ascii="Aptos" w:hAnsi="Aptos"/>
          <w:color w:val="000000"/>
          <w:sz w:val="24"/>
          <w:szCs w:val="24"/>
          <w:shd w:val="clear" w:color="auto" w:fill="FFFFFF"/>
        </w:rPr>
        <w:t xml:space="preserve">second </w:t>
      </w:r>
      <w:r w:rsidR="00FC59A7" w:rsidRPr="00517D5E">
        <w:rPr>
          <w:rFonts w:ascii="Aptos" w:hAnsi="Aptos"/>
          <w:color w:val="000000"/>
          <w:sz w:val="24"/>
          <w:szCs w:val="24"/>
          <w:shd w:val="clear" w:color="auto" w:fill="FFFFFF"/>
        </w:rPr>
        <w:t xml:space="preserve">membrane. This forms the lumen. In the </w:t>
      </w:r>
      <w:r w:rsidR="003D5A7D" w:rsidRPr="00517D5E">
        <w:rPr>
          <w:rFonts w:ascii="Aptos" w:hAnsi="Aptos"/>
          <w:color w:val="000000"/>
          <w:sz w:val="24"/>
          <w:szCs w:val="24"/>
          <w:shd w:val="clear" w:color="auto" w:fill="FFFFFF"/>
        </w:rPr>
        <w:t>bottom (</w:t>
      </w:r>
      <w:proofErr w:type="spellStart"/>
      <w:r w:rsidR="00FC59A7" w:rsidRPr="00517D5E">
        <w:rPr>
          <w:rFonts w:ascii="Aptos" w:hAnsi="Aptos"/>
          <w:color w:val="000000"/>
          <w:sz w:val="24"/>
          <w:szCs w:val="24"/>
          <w:shd w:val="clear" w:color="auto" w:fill="FFFFFF"/>
        </w:rPr>
        <w:t>serosal</w:t>
      </w:r>
      <w:proofErr w:type="spellEnd"/>
      <w:r w:rsidR="003D5A7D" w:rsidRPr="00517D5E">
        <w:rPr>
          <w:rFonts w:ascii="Aptos" w:hAnsi="Aptos"/>
          <w:color w:val="000000"/>
          <w:sz w:val="24"/>
          <w:szCs w:val="24"/>
          <w:shd w:val="clear" w:color="auto" w:fill="FFFFFF"/>
        </w:rPr>
        <w:t>)</w:t>
      </w:r>
      <w:r w:rsidR="00FC59A7" w:rsidRPr="00517D5E">
        <w:rPr>
          <w:rFonts w:ascii="Aptos" w:hAnsi="Aptos"/>
          <w:color w:val="000000"/>
          <w:sz w:val="24"/>
          <w:szCs w:val="24"/>
          <w:shd w:val="clear" w:color="auto" w:fill="FFFFFF"/>
        </w:rPr>
        <w:t xml:space="preserve"> chamber</w:t>
      </w:r>
      <w:r w:rsidR="003D5A7D" w:rsidRPr="00517D5E">
        <w:rPr>
          <w:rFonts w:ascii="Aptos" w:hAnsi="Aptos"/>
          <w:color w:val="000000"/>
          <w:sz w:val="24"/>
          <w:szCs w:val="24"/>
          <w:shd w:val="clear" w:color="auto" w:fill="FFFFFF"/>
        </w:rPr>
        <w:t>,</w:t>
      </w:r>
      <w:r w:rsidR="00FC59A7" w:rsidRPr="00517D5E">
        <w:rPr>
          <w:rFonts w:ascii="Aptos" w:hAnsi="Aptos"/>
          <w:color w:val="000000"/>
          <w:sz w:val="24"/>
          <w:szCs w:val="24"/>
          <w:shd w:val="clear" w:color="auto" w:fill="FFFFFF"/>
        </w:rPr>
        <w:t xml:space="preserve"> a layer of companion cells (e.g. fibrob</w:t>
      </w:r>
      <w:r w:rsidR="00DD1158" w:rsidRPr="00517D5E">
        <w:rPr>
          <w:rFonts w:ascii="Aptos" w:hAnsi="Aptos"/>
          <w:color w:val="000000"/>
          <w:sz w:val="24"/>
          <w:szCs w:val="24"/>
          <w:shd w:val="clear" w:color="auto" w:fill="FFFFFF"/>
        </w:rPr>
        <w:t>la</w:t>
      </w:r>
      <w:r w:rsidR="00FC59A7" w:rsidRPr="00517D5E">
        <w:rPr>
          <w:rFonts w:ascii="Aptos" w:hAnsi="Aptos"/>
          <w:color w:val="000000"/>
          <w:sz w:val="24"/>
          <w:szCs w:val="24"/>
          <w:shd w:val="clear" w:color="auto" w:fill="FFFFFF"/>
        </w:rPr>
        <w:t xml:space="preserve">sts) are grown on the </w:t>
      </w:r>
      <w:r w:rsidR="003D5A7D" w:rsidRPr="00517D5E">
        <w:rPr>
          <w:rFonts w:ascii="Aptos" w:hAnsi="Aptos"/>
          <w:color w:val="000000"/>
          <w:sz w:val="24"/>
          <w:szCs w:val="24"/>
          <w:shd w:val="clear" w:color="auto" w:fill="FFFFFF"/>
        </w:rPr>
        <w:t xml:space="preserve">other side of the </w:t>
      </w:r>
      <w:r w:rsidR="00FC59A7" w:rsidRPr="00517D5E">
        <w:rPr>
          <w:rFonts w:ascii="Aptos" w:hAnsi="Aptos"/>
          <w:color w:val="000000"/>
          <w:sz w:val="24"/>
          <w:szCs w:val="24"/>
          <w:shd w:val="clear" w:color="auto" w:fill="FFFFFF"/>
        </w:rPr>
        <w:t xml:space="preserve">membrane </w:t>
      </w:r>
      <w:r w:rsidR="003D5A7D" w:rsidRPr="00517D5E">
        <w:rPr>
          <w:rFonts w:ascii="Aptos" w:hAnsi="Aptos"/>
          <w:color w:val="000000"/>
          <w:sz w:val="24"/>
          <w:szCs w:val="24"/>
          <w:shd w:val="clear" w:color="auto" w:fill="FFFFFF"/>
        </w:rPr>
        <w:t>supporting</w:t>
      </w:r>
      <w:r w:rsidR="00FC59A7" w:rsidRPr="00517D5E">
        <w:rPr>
          <w:rFonts w:ascii="Aptos" w:hAnsi="Aptos"/>
          <w:color w:val="000000"/>
          <w:sz w:val="24"/>
          <w:szCs w:val="24"/>
          <w:shd w:val="clear" w:color="auto" w:fill="FFFFFF"/>
        </w:rPr>
        <w:t xml:space="preserve"> the gut cells. </w:t>
      </w:r>
      <w:r w:rsidR="003D5A7D" w:rsidRPr="00517D5E">
        <w:rPr>
          <w:rFonts w:ascii="Aptos" w:hAnsi="Aptos"/>
          <w:color w:val="000000"/>
          <w:sz w:val="24"/>
          <w:szCs w:val="24"/>
          <w:shd w:val="clear" w:color="auto" w:fill="FFFFFF"/>
        </w:rPr>
        <w:t>(</w:t>
      </w:r>
      <w:r w:rsidR="00FC59A7" w:rsidRPr="00517D5E">
        <w:rPr>
          <w:rFonts w:ascii="Aptos" w:hAnsi="Aptos"/>
          <w:color w:val="000000"/>
          <w:sz w:val="24"/>
          <w:szCs w:val="24"/>
          <w:shd w:val="clear" w:color="auto" w:fill="FFFFFF"/>
        </w:rPr>
        <w:t>B</w:t>
      </w:r>
      <w:r w:rsidR="003D5A7D" w:rsidRPr="00517D5E">
        <w:rPr>
          <w:rFonts w:ascii="Aptos" w:hAnsi="Aptos"/>
          <w:color w:val="000000"/>
          <w:sz w:val="24"/>
          <w:szCs w:val="24"/>
          <w:shd w:val="clear" w:color="auto" w:fill="FFFFFF"/>
        </w:rPr>
        <w:t>)</w:t>
      </w:r>
      <w:r w:rsidR="00FC59A7" w:rsidRPr="00517D5E">
        <w:rPr>
          <w:rFonts w:ascii="Aptos" w:hAnsi="Aptos"/>
          <w:color w:val="000000"/>
          <w:sz w:val="24"/>
          <w:szCs w:val="24"/>
          <w:shd w:val="clear" w:color="auto" w:fill="FFFFFF"/>
        </w:rPr>
        <w:t xml:space="preserve"> A representation of a microfluidic chip with the </w:t>
      </w:r>
      <w:r w:rsidR="003D5A7D" w:rsidRPr="00517D5E">
        <w:rPr>
          <w:rFonts w:ascii="Aptos" w:hAnsi="Aptos"/>
          <w:color w:val="000000"/>
          <w:sz w:val="24"/>
          <w:szCs w:val="24"/>
          <w:shd w:val="clear" w:color="auto" w:fill="FFFFFF"/>
        </w:rPr>
        <w:t>three</w:t>
      </w:r>
      <w:r w:rsidR="00FC59A7" w:rsidRPr="00517D5E">
        <w:rPr>
          <w:rFonts w:ascii="Aptos" w:hAnsi="Aptos"/>
          <w:color w:val="000000"/>
          <w:sz w:val="24"/>
          <w:szCs w:val="24"/>
          <w:shd w:val="clear" w:color="auto" w:fill="FFFFFF"/>
        </w:rPr>
        <w:t xml:space="preserve"> separ</w:t>
      </w:r>
      <w:r w:rsidR="00DD1158" w:rsidRPr="00517D5E">
        <w:rPr>
          <w:rFonts w:ascii="Aptos" w:hAnsi="Aptos"/>
          <w:color w:val="000000"/>
          <w:sz w:val="24"/>
          <w:szCs w:val="24"/>
          <w:shd w:val="clear" w:color="auto" w:fill="FFFFFF"/>
        </w:rPr>
        <w:t>a</w:t>
      </w:r>
      <w:r w:rsidR="00FC59A7" w:rsidRPr="00517D5E">
        <w:rPr>
          <w:rFonts w:ascii="Aptos" w:hAnsi="Aptos"/>
          <w:color w:val="000000"/>
          <w:sz w:val="24"/>
          <w:szCs w:val="24"/>
          <w:shd w:val="clear" w:color="auto" w:fill="FFFFFF"/>
        </w:rPr>
        <w:t>te cha</w:t>
      </w:r>
      <w:r w:rsidR="00DD1158" w:rsidRPr="00517D5E">
        <w:rPr>
          <w:rFonts w:ascii="Aptos" w:hAnsi="Aptos"/>
          <w:color w:val="000000"/>
          <w:sz w:val="24"/>
          <w:szCs w:val="24"/>
          <w:shd w:val="clear" w:color="auto" w:fill="FFFFFF"/>
        </w:rPr>
        <w:t>m</w:t>
      </w:r>
      <w:r w:rsidR="00FC59A7" w:rsidRPr="00517D5E">
        <w:rPr>
          <w:rFonts w:ascii="Aptos" w:hAnsi="Aptos"/>
          <w:color w:val="000000"/>
          <w:sz w:val="24"/>
          <w:szCs w:val="24"/>
          <w:shd w:val="clear" w:color="auto" w:fill="FFFFFF"/>
        </w:rPr>
        <w:t>bers</w:t>
      </w:r>
      <w:r w:rsidR="00517D5E" w:rsidRPr="00517D5E">
        <w:rPr>
          <w:rFonts w:ascii="Aptos" w:hAnsi="Aptos"/>
          <w:color w:val="000000"/>
          <w:sz w:val="24"/>
          <w:szCs w:val="24"/>
          <w:shd w:val="clear" w:color="auto" w:fill="FFFFFF"/>
        </w:rPr>
        <w:t>:</w:t>
      </w:r>
      <w:r w:rsidR="00FC59A7" w:rsidRPr="00517D5E">
        <w:rPr>
          <w:rFonts w:ascii="Aptos" w:hAnsi="Aptos"/>
          <w:color w:val="000000"/>
          <w:sz w:val="24"/>
          <w:szCs w:val="24"/>
          <w:shd w:val="clear" w:color="auto" w:fill="FFFFFF"/>
        </w:rPr>
        <w:t xml:space="preserve"> the micr</w:t>
      </w:r>
      <w:r w:rsidR="00DD1158" w:rsidRPr="00517D5E">
        <w:rPr>
          <w:rFonts w:ascii="Aptos" w:hAnsi="Aptos"/>
          <w:color w:val="000000"/>
          <w:sz w:val="24"/>
          <w:szCs w:val="24"/>
          <w:shd w:val="clear" w:color="auto" w:fill="FFFFFF"/>
        </w:rPr>
        <w:t>ob</w:t>
      </w:r>
      <w:r w:rsidR="00FC59A7" w:rsidRPr="00517D5E">
        <w:rPr>
          <w:rFonts w:ascii="Aptos" w:hAnsi="Aptos"/>
          <w:color w:val="000000"/>
          <w:sz w:val="24"/>
          <w:szCs w:val="24"/>
          <w:shd w:val="clear" w:color="auto" w:fill="FFFFFF"/>
        </w:rPr>
        <w:t>io</w:t>
      </w:r>
      <w:r w:rsidR="00DD1158" w:rsidRPr="00517D5E">
        <w:rPr>
          <w:rFonts w:ascii="Aptos" w:hAnsi="Aptos"/>
          <w:color w:val="000000"/>
          <w:sz w:val="24"/>
          <w:szCs w:val="24"/>
          <w:shd w:val="clear" w:color="auto" w:fill="FFFFFF"/>
        </w:rPr>
        <w:t>m</w:t>
      </w:r>
      <w:r w:rsidR="00FC59A7" w:rsidRPr="00517D5E">
        <w:rPr>
          <w:rFonts w:ascii="Aptos" w:hAnsi="Aptos"/>
          <w:color w:val="000000"/>
          <w:sz w:val="24"/>
          <w:szCs w:val="24"/>
          <w:shd w:val="clear" w:color="auto" w:fill="FFFFFF"/>
        </w:rPr>
        <w:t xml:space="preserve">e </w:t>
      </w:r>
      <w:r w:rsidR="00517D5E" w:rsidRPr="00517D5E">
        <w:rPr>
          <w:rFonts w:ascii="Aptos" w:hAnsi="Aptos"/>
          <w:color w:val="000000"/>
          <w:sz w:val="24"/>
          <w:szCs w:val="24"/>
          <w:shd w:val="clear" w:color="auto" w:fill="FFFFFF"/>
        </w:rPr>
        <w:t>(</w:t>
      </w:r>
      <w:r w:rsidR="00FC59A7" w:rsidRPr="00517D5E">
        <w:rPr>
          <w:rFonts w:ascii="Aptos" w:hAnsi="Aptos"/>
          <w:color w:val="000000"/>
          <w:sz w:val="24"/>
          <w:szCs w:val="24"/>
          <w:shd w:val="clear" w:color="auto" w:fill="FFFFFF"/>
        </w:rPr>
        <w:t>grey channel</w:t>
      </w:r>
      <w:r w:rsidR="00517D5E" w:rsidRPr="00517D5E">
        <w:rPr>
          <w:rFonts w:ascii="Aptos" w:hAnsi="Aptos"/>
          <w:color w:val="000000"/>
          <w:sz w:val="24"/>
          <w:szCs w:val="24"/>
          <w:shd w:val="clear" w:color="auto" w:fill="FFFFFF"/>
        </w:rPr>
        <w:t>),</w:t>
      </w:r>
      <w:r w:rsidR="00FC59A7" w:rsidRPr="00517D5E">
        <w:rPr>
          <w:rFonts w:ascii="Aptos" w:hAnsi="Aptos"/>
          <w:color w:val="000000"/>
          <w:sz w:val="24"/>
          <w:szCs w:val="24"/>
          <w:shd w:val="clear" w:color="auto" w:fill="FFFFFF"/>
        </w:rPr>
        <w:t xml:space="preserve"> gut chamber </w:t>
      </w:r>
      <w:r w:rsidR="00517D5E" w:rsidRPr="00517D5E">
        <w:rPr>
          <w:rFonts w:ascii="Aptos" w:hAnsi="Aptos"/>
          <w:color w:val="000000"/>
          <w:sz w:val="24"/>
          <w:szCs w:val="24"/>
          <w:shd w:val="clear" w:color="auto" w:fill="FFFFFF"/>
        </w:rPr>
        <w:t>(</w:t>
      </w:r>
      <w:r w:rsidR="00FC59A7" w:rsidRPr="00517D5E">
        <w:rPr>
          <w:rFonts w:ascii="Aptos" w:hAnsi="Aptos"/>
          <w:color w:val="000000"/>
          <w:sz w:val="24"/>
          <w:szCs w:val="24"/>
          <w:shd w:val="clear" w:color="auto" w:fill="FFFFFF"/>
        </w:rPr>
        <w:t>blue channel</w:t>
      </w:r>
      <w:r w:rsidR="00517D5E" w:rsidRPr="00517D5E">
        <w:rPr>
          <w:rFonts w:ascii="Aptos" w:hAnsi="Aptos"/>
          <w:color w:val="000000"/>
          <w:sz w:val="24"/>
          <w:szCs w:val="24"/>
          <w:shd w:val="clear" w:color="auto" w:fill="FFFFFF"/>
        </w:rPr>
        <w:t>)</w:t>
      </w:r>
      <w:r w:rsidR="00FC59A7" w:rsidRPr="00517D5E">
        <w:rPr>
          <w:rFonts w:ascii="Aptos" w:hAnsi="Aptos"/>
          <w:color w:val="000000"/>
          <w:sz w:val="24"/>
          <w:szCs w:val="24"/>
          <w:shd w:val="clear" w:color="auto" w:fill="FFFFFF"/>
        </w:rPr>
        <w:t xml:space="preserve"> and </w:t>
      </w:r>
      <w:proofErr w:type="spellStart"/>
      <w:r w:rsidR="00FC59A7" w:rsidRPr="00517D5E">
        <w:rPr>
          <w:rFonts w:ascii="Aptos" w:hAnsi="Aptos"/>
          <w:color w:val="000000"/>
          <w:sz w:val="24"/>
          <w:szCs w:val="24"/>
          <w:shd w:val="clear" w:color="auto" w:fill="FFFFFF"/>
        </w:rPr>
        <w:t>serosal</w:t>
      </w:r>
      <w:proofErr w:type="spellEnd"/>
      <w:r w:rsidR="00FC59A7" w:rsidRPr="00517D5E">
        <w:rPr>
          <w:rFonts w:ascii="Aptos" w:hAnsi="Aptos"/>
          <w:color w:val="000000"/>
          <w:sz w:val="24"/>
          <w:szCs w:val="24"/>
          <w:shd w:val="clear" w:color="auto" w:fill="FFFFFF"/>
        </w:rPr>
        <w:t xml:space="preserve"> chamber </w:t>
      </w:r>
      <w:r w:rsidR="00517D5E" w:rsidRPr="00517D5E">
        <w:rPr>
          <w:rFonts w:ascii="Aptos" w:hAnsi="Aptos"/>
          <w:color w:val="000000"/>
          <w:sz w:val="24"/>
          <w:szCs w:val="24"/>
          <w:shd w:val="clear" w:color="auto" w:fill="FFFFFF"/>
        </w:rPr>
        <w:t>(</w:t>
      </w:r>
      <w:r w:rsidR="003E30AE" w:rsidRPr="00517D5E">
        <w:rPr>
          <w:rFonts w:ascii="Aptos" w:hAnsi="Aptos"/>
          <w:color w:val="000000"/>
          <w:sz w:val="24"/>
          <w:szCs w:val="24"/>
          <w:shd w:val="clear" w:color="auto" w:fill="FFFFFF"/>
        </w:rPr>
        <w:t>pink</w:t>
      </w:r>
      <w:r w:rsidR="00FC59A7" w:rsidRPr="00517D5E">
        <w:rPr>
          <w:rFonts w:ascii="Aptos" w:hAnsi="Aptos"/>
          <w:color w:val="000000"/>
          <w:sz w:val="24"/>
          <w:szCs w:val="24"/>
          <w:shd w:val="clear" w:color="auto" w:fill="FFFFFF"/>
        </w:rPr>
        <w:t xml:space="preserve"> channel</w:t>
      </w:r>
      <w:r w:rsidR="00517D5E" w:rsidRPr="00517D5E">
        <w:rPr>
          <w:rFonts w:ascii="Aptos" w:hAnsi="Aptos"/>
          <w:color w:val="000000"/>
          <w:sz w:val="24"/>
          <w:szCs w:val="24"/>
          <w:shd w:val="clear" w:color="auto" w:fill="FFFFFF"/>
        </w:rPr>
        <w:t>)</w:t>
      </w:r>
      <w:r w:rsidR="00FC59A7" w:rsidRPr="00517D5E">
        <w:rPr>
          <w:rFonts w:ascii="Aptos" w:hAnsi="Aptos"/>
          <w:color w:val="000000"/>
          <w:sz w:val="24"/>
          <w:szCs w:val="24"/>
          <w:shd w:val="clear" w:color="auto" w:fill="FFFFFF"/>
        </w:rPr>
        <w:t>. Each channel is connected to a syringe pump providing bespoke fluid to each chamber. The gut chamber is connected to a pressure chamber</w:t>
      </w:r>
      <w:r w:rsidR="00517D5E" w:rsidRPr="00517D5E">
        <w:rPr>
          <w:rFonts w:ascii="Aptos" w:hAnsi="Aptos"/>
          <w:color w:val="000000"/>
          <w:sz w:val="24"/>
          <w:szCs w:val="24"/>
          <w:shd w:val="clear" w:color="auto" w:fill="FFFFFF"/>
        </w:rPr>
        <w:t xml:space="preserve"> (yellow)</w:t>
      </w:r>
      <w:r w:rsidR="003D5A7D" w:rsidRPr="00517D5E">
        <w:rPr>
          <w:rFonts w:ascii="Aptos" w:hAnsi="Aptos"/>
          <w:color w:val="000000"/>
          <w:sz w:val="24"/>
          <w:szCs w:val="24"/>
          <w:shd w:val="clear" w:color="auto" w:fill="FFFFFF"/>
        </w:rPr>
        <w:t>,</w:t>
      </w:r>
      <w:r w:rsidR="00FC59A7" w:rsidRPr="00517D5E">
        <w:rPr>
          <w:rFonts w:ascii="Aptos" w:hAnsi="Aptos"/>
          <w:color w:val="000000"/>
          <w:sz w:val="24"/>
          <w:szCs w:val="24"/>
          <w:shd w:val="clear" w:color="auto" w:fill="FFFFFF"/>
        </w:rPr>
        <w:t xml:space="preserve"> which is designed to mimic the pressure changes associated with peristalsis. </w:t>
      </w:r>
      <w:r w:rsidR="003D5A7D" w:rsidRPr="00517D5E">
        <w:rPr>
          <w:rFonts w:ascii="Aptos" w:hAnsi="Aptos"/>
          <w:color w:val="000000"/>
          <w:sz w:val="24"/>
          <w:szCs w:val="24"/>
          <w:shd w:val="clear" w:color="auto" w:fill="FFFFFF"/>
        </w:rPr>
        <w:t>(</w:t>
      </w:r>
      <w:r w:rsidR="00FC59A7" w:rsidRPr="00517D5E">
        <w:rPr>
          <w:rFonts w:ascii="Aptos" w:hAnsi="Aptos"/>
          <w:color w:val="000000"/>
          <w:sz w:val="24"/>
          <w:szCs w:val="24"/>
          <w:shd w:val="clear" w:color="auto" w:fill="FFFFFF"/>
        </w:rPr>
        <w:t>C</w:t>
      </w:r>
      <w:r w:rsidR="003D5A7D" w:rsidRPr="00517D5E">
        <w:rPr>
          <w:rFonts w:ascii="Aptos" w:hAnsi="Aptos"/>
          <w:color w:val="000000"/>
          <w:sz w:val="24"/>
          <w:szCs w:val="24"/>
          <w:shd w:val="clear" w:color="auto" w:fill="FFFFFF"/>
        </w:rPr>
        <w:t>)</w:t>
      </w:r>
      <w:r w:rsidR="00FC59A7" w:rsidRPr="00517D5E">
        <w:rPr>
          <w:rFonts w:ascii="Aptos" w:hAnsi="Aptos"/>
          <w:color w:val="000000"/>
          <w:sz w:val="24"/>
          <w:szCs w:val="24"/>
          <w:shd w:val="clear" w:color="auto" w:fill="FFFFFF"/>
        </w:rPr>
        <w:t xml:space="preserve"> A cross section of the </w:t>
      </w:r>
      <w:r w:rsidR="003D5A7D" w:rsidRPr="00517D5E">
        <w:rPr>
          <w:rFonts w:ascii="Aptos" w:hAnsi="Aptos"/>
          <w:color w:val="000000"/>
          <w:sz w:val="24"/>
          <w:szCs w:val="24"/>
          <w:shd w:val="clear" w:color="auto" w:fill="FFFFFF"/>
        </w:rPr>
        <w:t>three</w:t>
      </w:r>
      <w:r w:rsidR="00FC59A7" w:rsidRPr="00517D5E">
        <w:rPr>
          <w:rFonts w:ascii="Aptos" w:hAnsi="Aptos"/>
          <w:color w:val="000000"/>
          <w:sz w:val="24"/>
          <w:szCs w:val="24"/>
          <w:shd w:val="clear" w:color="auto" w:fill="FFFFFF"/>
        </w:rPr>
        <w:t xml:space="preserve"> chambers</w:t>
      </w:r>
      <w:r w:rsidR="003E30AE" w:rsidRPr="00517D5E">
        <w:rPr>
          <w:rFonts w:ascii="Aptos" w:hAnsi="Aptos"/>
          <w:color w:val="000000"/>
          <w:sz w:val="24"/>
          <w:szCs w:val="24"/>
          <w:shd w:val="clear" w:color="auto" w:fill="FFFFFF"/>
        </w:rPr>
        <w:t xml:space="preserve">, with the pressure chamber designed to mimic the natural movement of the epithelium and a list of the chamber contents to the right. </w:t>
      </w:r>
      <w:r w:rsidR="00FC59A7" w:rsidRPr="00517D5E">
        <w:rPr>
          <w:rFonts w:ascii="Aptos" w:hAnsi="Aptos"/>
          <w:color w:val="000000"/>
          <w:sz w:val="24"/>
          <w:szCs w:val="24"/>
          <w:shd w:val="clear" w:color="auto" w:fill="FFFFFF"/>
        </w:rPr>
        <w:t xml:space="preserve"> Based on the design by </w:t>
      </w:r>
      <w:proofErr w:type="spellStart"/>
      <w:r w:rsidR="00AB1BD5" w:rsidRPr="00517D5E">
        <w:rPr>
          <w:rFonts w:ascii="Aptos" w:hAnsi="Aptos"/>
          <w:color w:val="000000"/>
          <w:sz w:val="24"/>
          <w:szCs w:val="24"/>
          <w:shd w:val="clear" w:color="auto" w:fill="FFFFFF"/>
        </w:rPr>
        <w:t>Marreo</w:t>
      </w:r>
      <w:proofErr w:type="spellEnd"/>
      <w:r w:rsidR="00AB1BD5" w:rsidRPr="00517D5E">
        <w:rPr>
          <w:rFonts w:ascii="Aptos" w:hAnsi="Aptos"/>
          <w:color w:val="000000"/>
          <w:sz w:val="24"/>
          <w:szCs w:val="24"/>
          <w:shd w:val="clear" w:color="auto" w:fill="FFFFFF"/>
        </w:rPr>
        <w:t xml:space="preserve"> et al., (2021)</w:t>
      </w:r>
      <w:r w:rsidR="00273BAC" w:rsidRPr="00517D5E">
        <w:rPr>
          <w:rFonts w:ascii="Aptos" w:hAnsi="Aptos"/>
          <w:color w:val="000000"/>
          <w:sz w:val="24"/>
          <w:szCs w:val="24"/>
          <w:shd w:val="clear" w:color="auto" w:fill="FFFFFF"/>
        </w:rPr>
        <w:t>.</w:t>
      </w:r>
    </w:p>
    <w:p w14:paraId="075B181A" w14:textId="5846DF7D" w:rsidR="00BF40AE" w:rsidRDefault="00BF40AE" w:rsidP="005D5D79">
      <w:pPr>
        <w:spacing w:after="120" w:line="240" w:lineRule="auto"/>
        <w:rPr>
          <w:rFonts w:ascii="Aptos" w:hAnsi="Aptos"/>
          <w:color w:val="000000"/>
          <w:sz w:val="24"/>
          <w:szCs w:val="24"/>
          <w:shd w:val="clear" w:color="auto" w:fill="FFFFFF"/>
        </w:rPr>
      </w:pPr>
    </w:p>
    <w:sectPr w:rsidR="00BF40AE" w:rsidSect="005D5D79">
      <w:pgSz w:w="16838" w:h="11906" w:orient="landscape"/>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B64EB"/>
    <w:multiLevelType w:val="hybridMultilevel"/>
    <w:tmpl w:val="4668660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6102261"/>
    <w:multiLevelType w:val="hybridMultilevel"/>
    <w:tmpl w:val="B9884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8571528">
    <w:abstractNumId w:val="0"/>
  </w:num>
  <w:num w:numId="2" w16cid:durableId="861473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61"/>
    <w:rsid w:val="000146BB"/>
    <w:rsid w:val="0001722D"/>
    <w:rsid w:val="00017BE4"/>
    <w:rsid w:val="00031E3F"/>
    <w:rsid w:val="000370F0"/>
    <w:rsid w:val="00042363"/>
    <w:rsid w:val="00053792"/>
    <w:rsid w:val="00085F08"/>
    <w:rsid w:val="00095514"/>
    <w:rsid w:val="000B0E5D"/>
    <w:rsid w:val="000B4F78"/>
    <w:rsid w:val="000B5A91"/>
    <w:rsid w:val="000B75B3"/>
    <w:rsid w:val="000C4574"/>
    <w:rsid w:val="000F315E"/>
    <w:rsid w:val="000F6C8B"/>
    <w:rsid w:val="001048D6"/>
    <w:rsid w:val="0011788F"/>
    <w:rsid w:val="00132959"/>
    <w:rsid w:val="00133257"/>
    <w:rsid w:val="001600FF"/>
    <w:rsid w:val="00193F05"/>
    <w:rsid w:val="001971D1"/>
    <w:rsid w:val="001C0181"/>
    <w:rsid w:val="001E4630"/>
    <w:rsid w:val="001F4213"/>
    <w:rsid w:val="00221AB9"/>
    <w:rsid w:val="00222922"/>
    <w:rsid w:val="002250D7"/>
    <w:rsid w:val="0024104D"/>
    <w:rsid w:val="0026241D"/>
    <w:rsid w:val="00273BAC"/>
    <w:rsid w:val="0028313F"/>
    <w:rsid w:val="00283D15"/>
    <w:rsid w:val="002B1E2A"/>
    <w:rsid w:val="002B25D0"/>
    <w:rsid w:val="002B4BFE"/>
    <w:rsid w:val="002D09ED"/>
    <w:rsid w:val="002D7DC8"/>
    <w:rsid w:val="002E6A60"/>
    <w:rsid w:val="00300854"/>
    <w:rsid w:val="00317F54"/>
    <w:rsid w:val="00322777"/>
    <w:rsid w:val="00327703"/>
    <w:rsid w:val="00331633"/>
    <w:rsid w:val="00340F68"/>
    <w:rsid w:val="00343867"/>
    <w:rsid w:val="00360F86"/>
    <w:rsid w:val="003753E7"/>
    <w:rsid w:val="00384A1B"/>
    <w:rsid w:val="003A4D0E"/>
    <w:rsid w:val="003D3BC3"/>
    <w:rsid w:val="003D4037"/>
    <w:rsid w:val="003D5A7D"/>
    <w:rsid w:val="003E07EC"/>
    <w:rsid w:val="003E30AE"/>
    <w:rsid w:val="00413EE7"/>
    <w:rsid w:val="0043284C"/>
    <w:rsid w:val="00450262"/>
    <w:rsid w:val="0046370C"/>
    <w:rsid w:val="00474012"/>
    <w:rsid w:val="00481FCD"/>
    <w:rsid w:val="00485FC1"/>
    <w:rsid w:val="00497471"/>
    <w:rsid w:val="004A084B"/>
    <w:rsid w:val="004A0C52"/>
    <w:rsid w:val="004D464B"/>
    <w:rsid w:val="00517D5E"/>
    <w:rsid w:val="00527511"/>
    <w:rsid w:val="00537F23"/>
    <w:rsid w:val="00562D86"/>
    <w:rsid w:val="005636D4"/>
    <w:rsid w:val="00565DBC"/>
    <w:rsid w:val="005676EB"/>
    <w:rsid w:val="00574D3F"/>
    <w:rsid w:val="00583D2B"/>
    <w:rsid w:val="00584D7C"/>
    <w:rsid w:val="0058500D"/>
    <w:rsid w:val="0059450E"/>
    <w:rsid w:val="005B0793"/>
    <w:rsid w:val="005B1D11"/>
    <w:rsid w:val="005B2671"/>
    <w:rsid w:val="005B2CFB"/>
    <w:rsid w:val="005B3C67"/>
    <w:rsid w:val="005D21D4"/>
    <w:rsid w:val="005D5D79"/>
    <w:rsid w:val="005E0C92"/>
    <w:rsid w:val="005E4463"/>
    <w:rsid w:val="0060007E"/>
    <w:rsid w:val="00600A6A"/>
    <w:rsid w:val="00614FC5"/>
    <w:rsid w:val="00621C55"/>
    <w:rsid w:val="00622C95"/>
    <w:rsid w:val="00625759"/>
    <w:rsid w:val="00634C90"/>
    <w:rsid w:val="00635101"/>
    <w:rsid w:val="0063558E"/>
    <w:rsid w:val="006370C8"/>
    <w:rsid w:val="00650ACA"/>
    <w:rsid w:val="00656C34"/>
    <w:rsid w:val="00662004"/>
    <w:rsid w:val="0069365F"/>
    <w:rsid w:val="00696067"/>
    <w:rsid w:val="006C70C8"/>
    <w:rsid w:val="006C7682"/>
    <w:rsid w:val="006D1F64"/>
    <w:rsid w:val="006D23A8"/>
    <w:rsid w:val="006D5A87"/>
    <w:rsid w:val="006E03A1"/>
    <w:rsid w:val="006F273C"/>
    <w:rsid w:val="00750140"/>
    <w:rsid w:val="00774310"/>
    <w:rsid w:val="007C13FB"/>
    <w:rsid w:val="007C28BE"/>
    <w:rsid w:val="007C590C"/>
    <w:rsid w:val="007E395D"/>
    <w:rsid w:val="00810B6A"/>
    <w:rsid w:val="00814194"/>
    <w:rsid w:val="0081743B"/>
    <w:rsid w:val="00822DBD"/>
    <w:rsid w:val="0082794C"/>
    <w:rsid w:val="00847792"/>
    <w:rsid w:val="00853518"/>
    <w:rsid w:val="008730E0"/>
    <w:rsid w:val="00874C29"/>
    <w:rsid w:val="0087645D"/>
    <w:rsid w:val="008A764E"/>
    <w:rsid w:val="008B70DF"/>
    <w:rsid w:val="008B7BD2"/>
    <w:rsid w:val="008E0029"/>
    <w:rsid w:val="008E0438"/>
    <w:rsid w:val="008E0E2B"/>
    <w:rsid w:val="008E445D"/>
    <w:rsid w:val="008F0848"/>
    <w:rsid w:val="008F30FA"/>
    <w:rsid w:val="008F31D5"/>
    <w:rsid w:val="00904CF2"/>
    <w:rsid w:val="00911F45"/>
    <w:rsid w:val="00912D61"/>
    <w:rsid w:val="00916055"/>
    <w:rsid w:val="0093046A"/>
    <w:rsid w:val="00934AAF"/>
    <w:rsid w:val="009420EC"/>
    <w:rsid w:val="009421C3"/>
    <w:rsid w:val="00966B55"/>
    <w:rsid w:val="009720E8"/>
    <w:rsid w:val="00981E95"/>
    <w:rsid w:val="00984D4E"/>
    <w:rsid w:val="009A303A"/>
    <w:rsid w:val="009C1F7A"/>
    <w:rsid w:val="009D03BE"/>
    <w:rsid w:val="00A16829"/>
    <w:rsid w:val="00A81DB3"/>
    <w:rsid w:val="00A85DC3"/>
    <w:rsid w:val="00A874A7"/>
    <w:rsid w:val="00A90D32"/>
    <w:rsid w:val="00AB1BD5"/>
    <w:rsid w:val="00AB46A3"/>
    <w:rsid w:val="00AB65F5"/>
    <w:rsid w:val="00AD4802"/>
    <w:rsid w:val="00AE0E4E"/>
    <w:rsid w:val="00B028C9"/>
    <w:rsid w:val="00B12DBB"/>
    <w:rsid w:val="00B22B6A"/>
    <w:rsid w:val="00B331F5"/>
    <w:rsid w:val="00B37A0D"/>
    <w:rsid w:val="00B406C0"/>
    <w:rsid w:val="00B55DEA"/>
    <w:rsid w:val="00B82B5E"/>
    <w:rsid w:val="00B9252A"/>
    <w:rsid w:val="00BA62D7"/>
    <w:rsid w:val="00BB21DD"/>
    <w:rsid w:val="00BB476E"/>
    <w:rsid w:val="00BD15D7"/>
    <w:rsid w:val="00BF32A3"/>
    <w:rsid w:val="00BF40AE"/>
    <w:rsid w:val="00C14634"/>
    <w:rsid w:val="00C175D2"/>
    <w:rsid w:val="00C17EF9"/>
    <w:rsid w:val="00C4558E"/>
    <w:rsid w:val="00C54C02"/>
    <w:rsid w:val="00C63FEE"/>
    <w:rsid w:val="00C70E14"/>
    <w:rsid w:val="00CB075A"/>
    <w:rsid w:val="00CC00D1"/>
    <w:rsid w:val="00CD1453"/>
    <w:rsid w:val="00CD3B05"/>
    <w:rsid w:val="00CE7497"/>
    <w:rsid w:val="00D1629A"/>
    <w:rsid w:val="00D174FB"/>
    <w:rsid w:val="00D225A2"/>
    <w:rsid w:val="00D26277"/>
    <w:rsid w:val="00D262FA"/>
    <w:rsid w:val="00D32B2A"/>
    <w:rsid w:val="00D406FF"/>
    <w:rsid w:val="00D47AEA"/>
    <w:rsid w:val="00D51069"/>
    <w:rsid w:val="00D5164E"/>
    <w:rsid w:val="00D6715F"/>
    <w:rsid w:val="00D97BE5"/>
    <w:rsid w:val="00DB7710"/>
    <w:rsid w:val="00DC0D36"/>
    <w:rsid w:val="00DC3A60"/>
    <w:rsid w:val="00DC52FE"/>
    <w:rsid w:val="00DC5FD9"/>
    <w:rsid w:val="00DD1158"/>
    <w:rsid w:val="00DF0341"/>
    <w:rsid w:val="00E06E3E"/>
    <w:rsid w:val="00E10C83"/>
    <w:rsid w:val="00E10F27"/>
    <w:rsid w:val="00E139E8"/>
    <w:rsid w:val="00E168DB"/>
    <w:rsid w:val="00E26209"/>
    <w:rsid w:val="00E26883"/>
    <w:rsid w:val="00E5038A"/>
    <w:rsid w:val="00E62E60"/>
    <w:rsid w:val="00E63741"/>
    <w:rsid w:val="00E65239"/>
    <w:rsid w:val="00E70E0F"/>
    <w:rsid w:val="00E8623D"/>
    <w:rsid w:val="00E95BAB"/>
    <w:rsid w:val="00EA570C"/>
    <w:rsid w:val="00EB21F1"/>
    <w:rsid w:val="00EB7A3D"/>
    <w:rsid w:val="00EC0220"/>
    <w:rsid w:val="00EC71D1"/>
    <w:rsid w:val="00EF1836"/>
    <w:rsid w:val="00F45204"/>
    <w:rsid w:val="00F53CF8"/>
    <w:rsid w:val="00F55A61"/>
    <w:rsid w:val="00F706B7"/>
    <w:rsid w:val="00F725D5"/>
    <w:rsid w:val="00FB2B12"/>
    <w:rsid w:val="00FC59A7"/>
    <w:rsid w:val="00FD4CE2"/>
    <w:rsid w:val="00FE4991"/>
    <w:rsid w:val="00FE7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F97D"/>
  <w15:chartTrackingRefBased/>
  <w15:docId w15:val="{1C8509FA-3A6A-441B-A347-0CCDA4CF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0A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7401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74012"/>
    <w:rPr>
      <w:rFonts w:ascii="Times New Roman" w:eastAsia="Times New Roman" w:hAnsi="Times New Roman" w:cs="Times New Roman"/>
      <w:b/>
      <w:bCs/>
      <w:kern w:val="0"/>
      <w:sz w:val="27"/>
      <w:szCs w:val="27"/>
      <w:lang w:eastAsia="en-GB"/>
      <w14:ligatures w14:val="none"/>
    </w:rPr>
  </w:style>
  <w:style w:type="character" w:styleId="Hyperlink">
    <w:name w:val="Hyperlink"/>
    <w:basedOn w:val="DefaultParagraphFont"/>
    <w:uiPriority w:val="99"/>
    <w:unhideWhenUsed/>
    <w:rsid w:val="00474012"/>
    <w:rPr>
      <w:color w:val="0000FF"/>
      <w:u w:val="single"/>
    </w:rPr>
  </w:style>
  <w:style w:type="character" w:customStyle="1" w:styleId="ng-star-inserted">
    <w:name w:val="ng-star-inserted"/>
    <w:basedOn w:val="DefaultParagraphFont"/>
    <w:rsid w:val="00474012"/>
  </w:style>
  <w:style w:type="character" w:customStyle="1" w:styleId="Heading2Char">
    <w:name w:val="Heading 2 Char"/>
    <w:basedOn w:val="DefaultParagraphFont"/>
    <w:link w:val="Heading2"/>
    <w:uiPriority w:val="9"/>
    <w:semiHidden/>
    <w:rsid w:val="00650AC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D3B05"/>
    <w:pPr>
      <w:ind w:left="720"/>
      <w:contextualSpacing/>
    </w:pPr>
    <w:rPr>
      <w:lang w:val="en-CA"/>
    </w:rPr>
  </w:style>
  <w:style w:type="character" w:styleId="LineNumber">
    <w:name w:val="line number"/>
    <w:basedOn w:val="DefaultParagraphFont"/>
    <w:uiPriority w:val="99"/>
    <w:semiHidden/>
    <w:unhideWhenUsed/>
    <w:rsid w:val="00133257"/>
  </w:style>
  <w:style w:type="character" w:styleId="UnresolvedMention">
    <w:name w:val="Unresolved Mention"/>
    <w:basedOn w:val="DefaultParagraphFont"/>
    <w:uiPriority w:val="99"/>
    <w:semiHidden/>
    <w:unhideWhenUsed/>
    <w:rsid w:val="00EB7A3D"/>
    <w:rPr>
      <w:color w:val="605E5C"/>
      <w:shd w:val="clear" w:color="auto" w:fill="E1DFDD"/>
    </w:rPr>
  </w:style>
  <w:style w:type="character" w:styleId="CommentReference">
    <w:name w:val="annotation reference"/>
    <w:basedOn w:val="DefaultParagraphFont"/>
    <w:uiPriority w:val="99"/>
    <w:semiHidden/>
    <w:unhideWhenUsed/>
    <w:rsid w:val="00CC00D1"/>
    <w:rPr>
      <w:sz w:val="16"/>
      <w:szCs w:val="16"/>
    </w:rPr>
  </w:style>
  <w:style w:type="paragraph" w:styleId="CommentText">
    <w:name w:val="annotation text"/>
    <w:basedOn w:val="Normal"/>
    <w:link w:val="CommentTextChar"/>
    <w:uiPriority w:val="99"/>
    <w:unhideWhenUsed/>
    <w:rsid w:val="00CC00D1"/>
    <w:pPr>
      <w:spacing w:line="240" w:lineRule="auto"/>
    </w:pPr>
    <w:rPr>
      <w:sz w:val="20"/>
      <w:szCs w:val="20"/>
    </w:rPr>
  </w:style>
  <w:style w:type="character" w:customStyle="1" w:styleId="CommentTextChar">
    <w:name w:val="Comment Text Char"/>
    <w:basedOn w:val="DefaultParagraphFont"/>
    <w:link w:val="CommentText"/>
    <w:uiPriority w:val="99"/>
    <w:rsid w:val="00CC00D1"/>
    <w:rPr>
      <w:sz w:val="20"/>
      <w:szCs w:val="20"/>
    </w:rPr>
  </w:style>
  <w:style w:type="character" w:styleId="FollowedHyperlink">
    <w:name w:val="FollowedHyperlink"/>
    <w:basedOn w:val="DefaultParagraphFont"/>
    <w:uiPriority w:val="99"/>
    <w:semiHidden/>
    <w:unhideWhenUsed/>
    <w:rsid w:val="0058500D"/>
    <w:rPr>
      <w:color w:val="954F72" w:themeColor="followedHyperlink"/>
      <w:u w:val="single"/>
    </w:rPr>
  </w:style>
  <w:style w:type="paragraph" w:styleId="Revision">
    <w:name w:val="Revision"/>
    <w:hidden/>
    <w:uiPriority w:val="99"/>
    <w:semiHidden/>
    <w:rsid w:val="00984D4E"/>
    <w:pPr>
      <w:spacing w:after="0" w:line="240" w:lineRule="auto"/>
    </w:pPr>
  </w:style>
  <w:style w:type="paragraph" w:styleId="CommentSubject">
    <w:name w:val="annotation subject"/>
    <w:basedOn w:val="CommentText"/>
    <w:next w:val="CommentText"/>
    <w:link w:val="CommentSubjectChar"/>
    <w:uiPriority w:val="99"/>
    <w:semiHidden/>
    <w:unhideWhenUsed/>
    <w:rsid w:val="00984D4E"/>
    <w:rPr>
      <w:b/>
      <w:bCs/>
    </w:rPr>
  </w:style>
  <w:style w:type="character" w:customStyle="1" w:styleId="CommentSubjectChar">
    <w:name w:val="Comment Subject Char"/>
    <w:basedOn w:val="CommentTextChar"/>
    <w:link w:val="CommentSubject"/>
    <w:uiPriority w:val="99"/>
    <w:semiHidden/>
    <w:rsid w:val="00984D4E"/>
    <w:rPr>
      <w:b/>
      <w:bCs/>
      <w:sz w:val="20"/>
      <w:szCs w:val="20"/>
    </w:rPr>
  </w:style>
  <w:style w:type="paragraph" w:styleId="HTMLPreformatted">
    <w:name w:val="HTML Preformatted"/>
    <w:basedOn w:val="Normal"/>
    <w:link w:val="HTMLPreformattedChar"/>
    <w:uiPriority w:val="99"/>
    <w:semiHidden/>
    <w:unhideWhenUsed/>
    <w:rsid w:val="00E5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E5038A"/>
    <w:rPr>
      <w:rFonts w:ascii="Courier New" w:eastAsia="Times New Roman" w:hAnsi="Courier New" w:cs="Courier New"/>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0799">
      <w:bodyDiv w:val="1"/>
      <w:marLeft w:val="0"/>
      <w:marRight w:val="0"/>
      <w:marTop w:val="0"/>
      <w:marBottom w:val="0"/>
      <w:divBdr>
        <w:top w:val="none" w:sz="0" w:space="0" w:color="auto"/>
        <w:left w:val="none" w:sz="0" w:space="0" w:color="auto"/>
        <w:bottom w:val="none" w:sz="0" w:space="0" w:color="auto"/>
        <w:right w:val="none" w:sz="0" w:space="0" w:color="auto"/>
      </w:divBdr>
    </w:div>
    <w:div w:id="562835986">
      <w:bodyDiv w:val="1"/>
      <w:marLeft w:val="0"/>
      <w:marRight w:val="0"/>
      <w:marTop w:val="0"/>
      <w:marBottom w:val="0"/>
      <w:divBdr>
        <w:top w:val="none" w:sz="0" w:space="0" w:color="auto"/>
        <w:left w:val="none" w:sz="0" w:space="0" w:color="auto"/>
        <w:bottom w:val="none" w:sz="0" w:space="0" w:color="auto"/>
        <w:right w:val="none" w:sz="0" w:space="0" w:color="auto"/>
      </w:divBdr>
      <w:divsChild>
        <w:div w:id="957181797">
          <w:marLeft w:val="0"/>
          <w:marRight w:val="0"/>
          <w:marTop w:val="0"/>
          <w:marBottom w:val="0"/>
          <w:divBdr>
            <w:top w:val="none" w:sz="0" w:space="0" w:color="auto"/>
            <w:left w:val="none" w:sz="0" w:space="0" w:color="auto"/>
            <w:bottom w:val="none" w:sz="0" w:space="0" w:color="auto"/>
            <w:right w:val="none" w:sz="0" w:space="0" w:color="auto"/>
          </w:divBdr>
        </w:div>
      </w:divsChild>
    </w:div>
    <w:div w:id="564225995">
      <w:bodyDiv w:val="1"/>
      <w:marLeft w:val="0"/>
      <w:marRight w:val="0"/>
      <w:marTop w:val="0"/>
      <w:marBottom w:val="0"/>
      <w:divBdr>
        <w:top w:val="none" w:sz="0" w:space="0" w:color="auto"/>
        <w:left w:val="none" w:sz="0" w:space="0" w:color="auto"/>
        <w:bottom w:val="none" w:sz="0" w:space="0" w:color="auto"/>
        <w:right w:val="none" w:sz="0" w:space="0" w:color="auto"/>
      </w:divBdr>
      <w:divsChild>
        <w:div w:id="1097139705">
          <w:marLeft w:val="0"/>
          <w:marRight w:val="0"/>
          <w:marTop w:val="0"/>
          <w:marBottom w:val="0"/>
          <w:divBdr>
            <w:top w:val="none" w:sz="0" w:space="0" w:color="auto"/>
            <w:left w:val="none" w:sz="0" w:space="0" w:color="auto"/>
            <w:bottom w:val="none" w:sz="0" w:space="0" w:color="auto"/>
            <w:right w:val="none" w:sz="0" w:space="0" w:color="auto"/>
          </w:divBdr>
        </w:div>
      </w:divsChild>
    </w:div>
    <w:div w:id="812911225">
      <w:bodyDiv w:val="1"/>
      <w:marLeft w:val="0"/>
      <w:marRight w:val="0"/>
      <w:marTop w:val="0"/>
      <w:marBottom w:val="0"/>
      <w:divBdr>
        <w:top w:val="none" w:sz="0" w:space="0" w:color="auto"/>
        <w:left w:val="none" w:sz="0" w:space="0" w:color="auto"/>
        <w:bottom w:val="none" w:sz="0" w:space="0" w:color="auto"/>
        <w:right w:val="none" w:sz="0" w:space="0" w:color="auto"/>
      </w:divBdr>
    </w:div>
    <w:div w:id="1068647021">
      <w:bodyDiv w:val="1"/>
      <w:marLeft w:val="0"/>
      <w:marRight w:val="0"/>
      <w:marTop w:val="0"/>
      <w:marBottom w:val="0"/>
      <w:divBdr>
        <w:top w:val="none" w:sz="0" w:space="0" w:color="auto"/>
        <w:left w:val="none" w:sz="0" w:space="0" w:color="auto"/>
        <w:bottom w:val="none" w:sz="0" w:space="0" w:color="auto"/>
        <w:right w:val="none" w:sz="0" w:space="0" w:color="auto"/>
      </w:divBdr>
      <w:divsChild>
        <w:div w:id="907494189">
          <w:marLeft w:val="0"/>
          <w:marRight w:val="0"/>
          <w:marTop w:val="0"/>
          <w:marBottom w:val="0"/>
          <w:divBdr>
            <w:top w:val="none" w:sz="0" w:space="0" w:color="auto"/>
            <w:left w:val="none" w:sz="0" w:space="0" w:color="auto"/>
            <w:bottom w:val="none" w:sz="0" w:space="0" w:color="auto"/>
            <w:right w:val="none" w:sz="0" w:space="0" w:color="auto"/>
          </w:divBdr>
        </w:div>
      </w:divsChild>
    </w:div>
    <w:div w:id="1415740111">
      <w:bodyDiv w:val="1"/>
      <w:marLeft w:val="0"/>
      <w:marRight w:val="0"/>
      <w:marTop w:val="0"/>
      <w:marBottom w:val="0"/>
      <w:divBdr>
        <w:top w:val="none" w:sz="0" w:space="0" w:color="auto"/>
        <w:left w:val="none" w:sz="0" w:space="0" w:color="auto"/>
        <w:bottom w:val="none" w:sz="0" w:space="0" w:color="auto"/>
        <w:right w:val="none" w:sz="0" w:space="0" w:color="auto"/>
      </w:divBdr>
      <w:divsChild>
        <w:div w:id="1596792643">
          <w:marLeft w:val="0"/>
          <w:marRight w:val="0"/>
          <w:marTop w:val="0"/>
          <w:marBottom w:val="0"/>
          <w:divBdr>
            <w:top w:val="none" w:sz="0" w:space="0" w:color="auto"/>
            <w:left w:val="none" w:sz="0" w:space="0" w:color="auto"/>
            <w:bottom w:val="none" w:sz="0" w:space="0" w:color="auto"/>
            <w:right w:val="none" w:sz="0" w:space="0" w:color="auto"/>
          </w:divBdr>
        </w:div>
      </w:divsChild>
    </w:div>
    <w:div w:id="1450050941">
      <w:bodyDiv w:val="1"/>
      <w:marLeft w:val="0"/>
      <w:marRight w:val="0"/>
      <w:marTop w:val="0"/>
      <w:marBottom w:val="0"/>
      <w:divBdr>
        <w:top w:val="none" w:sz="0" w:space="0" w:color="auto"/>
        <w:left w:val="none" w:sz="0" w:space="0" w:color="auto"/>
        <w:bottom w:val="none" w:sz="0" w:space="0" w:color="auto"/>
        <w:right w:val="none" w:sz="0" w:space="0" w:color="auto"/>
      </w:divBdr>
      <w:divsChild>
        <w:div w:id="61565118">
          <w:marLeft w:val="0"/>
          <w:marRight w:val="0"/>
          <w:marTop w:val="0"/>
          <w:marBottom w:val="0"/>
          <w:divBdr>
            <w:top w:val="none" w:sz="0" w:space="0" w:color="auto"/>
            <w:left w:val="none" w:sz="0" w:space="0" w:color="auto"/>
            <w:bottom w:val="none" w:sz="0" w:space="0" w:color="auto"/>
            <w:right w:val="none" w:sz="0" w:space="0" w:color="auto"/>
          </w:divBdr>
        </w:div>
        <w:div w:id="1654260540">
          <w:marLeft w:val="0"/>
          <w:marRight w:val="0"/>
          <w:marTop w:val="0"/>
          <w:marBottom w:val="0"/>
          <w:divBdr>
            <w:top w:val="none" w:sz="0" w:space="0" w:color="auto"/>
            <w:left w:val="none" w:sz="0" w:space="0" w:color="auto"/>
            <w:bottom w:val="none" w:sz="0" w:space="0" w:color="auto"/>
            <w:right w:val="none" w:sz="0" w:space="0" w:color="auto"/>
          </w:divBdr>
        </w:div>
        <w:div w:id="467818337">
          <w:marLeft w:val="0"/>
          <w:marRight w:val="0"/>
          <w:marTop w:val="0"/>
          <w:marBottom w:val="0"/>
          <w:divBdr>
            <w:top w:val="none" w:sz="0" w:space="0" w:color="auto"/>
            <w:left w:val="none" w:sz="0" w:space="0" w:color="auto"/>
            <w:bottom w:val="none" w:sz="0" w:space="0" w:color="auto"/>
            <w:right w:val="none" w:sz="0" w:space="0" w:color="auto"/>
          </w:divBdr>
        </w:div>
        <w:div w:id="974867527">
          <w:marLeft w:val="0"/>
          <w:marRight w:val="0"/>
          <w:marTop w:val="0"/>
          <w:marBottom w:val="0"/>
          <w:divBdr>
            <w:top w:val="none" w:sz="0" w:space="0" w:color="auto"/>
            <w:left w:val="none" w:sz="0" w:space="0" w:color="auto"/>
            <w:bottom w:val="none" w:sz="0" w:space="0" w:color="auto"/>
            <w:right w:val="none" w:sz="0" w:space="0" w:color="auto"/>
          </w:divBdr>
        </w:div>
      </w:divsChild>
    </w:div>
    <w:div w:id="1535997380">
      <w:bodyDiv w:val="1"/>
      <w:marLeft w:val="0"/>
      <w:marRight w:val="0"/>
      <w:marTop w:val="0"/>
      <w:marBottom w:val="0"/>
      <w:divBdr>
        <w:top w:val="none" w:sz="0" w:space="0" w:color="auto"/>
        <w:left w:val="none" w:sz="0" w:space="0" w:color="auto"/>
        <w:bottom w:val="none" w:sz="0" w:space="0" w:color="auto"/>
        <w:right w:val="none" w:sz="0" w:space="0" w:color="auto"/>
      </w:divBdr>
      <w:divsChild>
        <w:div w:id="2102023913">
          <w:marLeft w:val="0"/>
          <w:marRight w:val="0"/>
          <w:marTop w:val="0"/>
          <w:marBottom w:val="0"/>
          <w:divBdr>
            <w:top w:val="none" w:sz="0" w:space="0" w:color="auto"/>
            <w:left w:val="none" w:sz="0" w:space="0" w:color="auto"/>
            <w:bottom w:val="none" w:sz="0" w:space="0" w:color="auto"/>
            <w:right w:val="none" w:sz="0" w:space="0" w:color="auto"/>
          </w:divBdr>
        </w:div>
      </w:divsChild>
    </w:div>
    <w:div w:id="1816795759">
      <w:bodyDiv w:val="1"/>
      <w:marLeft w:val="0"/>
      <w:marRight w:val="0"/>
      <w:marTop w:val="0"/>
      <w:marBottom w:val="0"/>
      <w:divBdr>
        <w:top w:val="none" w:sz="0" w:space="0" w:color="auto"/>
        <w:left w:val="none" w:sz="0" w:space="0" w:color="auto"/>
        <w:bottom w:val="none" w:sz="0" w:space="0" w:color="auto"/>
        <w:right w:val="none" w:sz="0" w:space="0" w:color="auto"/>
      </w:divBdr>
    </w:div>
    <w:div w:id="1843396734">
      <w:bodyDiv w:val="1"/>
      <w:marLeft w:val="0"/>
      <w:marRight w:val="0"/>
      <w:marTop w:val="0"/>
      <w:marBottom w:val="0"/>
      <w:divBdr>
        <w:top w:val="none" w:sz="0" w:space="0" w:color="auto"/>
        <w:left w:val="none" w:sz="0" w:space="0" w:color="auto"/>
        <w:bottom w:val="none" w:sz="0" w:space="0" w:color="auto"/>
        <w:right w:val="none" w:sz="0" w:space="0" w:color="auto"/>
      </w:divBdr>
      <w:divsChild>
        <w:div w:id="664672390">
          <w:marLeft w:val="0"/>
          <w:marRight w:val="0"/>
          <w:marTop w:val="0"/>
          <w:marBottom w:val="0"/>
          <w:divBdr>
            <w:top w:val="none" w:sz="0" w:space="0" w:color="auto"/>
            <w:left w:val="none" w:sz="0" w:space="0" w:color="auto"/>
            <w:bottom w:val="none" w:sz="0" w:space="0" w:color="auto"/>
            <w:right w:val="none" w:sz="0" w:space="0" w:color="auto"/>
          </w:divBdr>
        </w:div>
      </w:divsChild>
    </w:div>
    <w:div w:id="1878732556">
      <w:bodyDiv w:val="1"/>
      <w:marLeft w:val="0"/>
      <w:marRight w:val="0"/>
      <w:marTop w:val="0"/>
      <w:marBottom w:val="0"/>
      <w:divBdr>
        <w:top w:val="none" w:sz="0" w:space="0" w:color="auto"/>
        <w:left w:val="none" w:sz="0" w:space="0" w:color="auto"/>
        <w:bottom w:val="none" w:sz="0" w:space="0" w:color="auto"/>
        <w:right w:val="none" w:sz="0" w:space="0" w:color="auto"/>
      </w:divBdr>
      <w:divsChild>
        <w:div w:id="472020509">
          <w:marLeft w:val="0"/>
          <w:marRight w:val="0"/>
          <w:marTop w:val="0"/>
          <w:marBottom w:val="0"/>
          <w:divBdr>
            <w:top w:val="none" w:sz="0" w:space="0" w:color="auto"/>
            <w:left w:val="none" w:sz="0" w:space="0" w:color="auto"/>
            <w:bottom w:val="none" w:sz="0" w:space="0" w:color="auto"/>
            <w:right w:val="none" w:sz="0" w:space="0" w:color="auto"/>
          </w:divBdr>
        </w:div>
      </w:divsChild>
    </w:div>
    <w:div w:id="207955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9238</Words>
  <Characters>52658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Bury</dc:creator>
  <cp:keywords/>
  <dc:description/>
  <cp:lastModifiedBy>Nic Bury</cp:lastModifiedBy>
  <cp:revision>3</cp:revision>
  <cp:lastPrinted>2024-05-24T11:38:00Z</cp:lastPrinted>
  <dcterms:created xsi:type="dcterms:W3CDTF">2024-08-30T09:48:00Z</dcterms:created>
  <dcterms:modified xsi:type="dcterms:W3CDTF">2024-08-30T09:51:00Z</dcterms:modified>
</cp:coreProperties>
</file>