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34CC1" w:rsidRDefault="00B81F24">
      <w:pPr>
        <w:spacing w:after="240" w:line="240" w:lineRule="auto"/>
        <w:jc w:val="both"/>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 xml:space="preserve">Lung function trajectories in Common Variable Immunodeficiencies: an observational retrospective </w:t>
      </w:r>
      <w:proofErr w:type="spellStart"/>
      <w:r>
        <w:rPr>
          <w:rFonts w:ascii="Times New Roman" w:eastAsia="Times New Roman" w:hAnsi="Times New Roman" w:cs="Times New Roman"/>
          <w:b/>
          <w:sz w:val="28"/>
          <w:szCs w:val="28"/>
        </w:rPr>
        <w:t>multicenter</w:t>
      </w:r>
      <w:proofErr w:type="spellEnd"/>
      <w:r>
        <w:rPr>
          <w:rFonts w:ascii="Times New Roman" w:eastAsia="Times New Roman" w:hAnsi="Times New Roman" w:cs="Times New Roman"/>
          <w:b/>
          <w:sz w:val="28"/>
          <w:szCs w:val="28"/>
        </w:rPr>
        <w:t xml:space="preserve"> study </w:t>
      </w:r>
    </w:p>
    <w:p w14:paraId="00000002" w14:textId="77777777" w:rsidR="00134CC1" w:rsidRPr="00B92F80" w:rsidRDefault="00B81F24">
      <w:pPr>
        <w:pBdr>
          <w:top w:val="nil"/>
          <w:left w:val="nil"/>
          <w:bottom w:val="nil"/>
          <w:right w:val="nil"/>
          <w:between w:val="nil"/>
        </w:pBdr>
        <w:spacing w:before="20" w:after="20" w:line="240" w:lineRule="auto"/>
        <w:jc w:val="both"/>
        <w:rPr>
          <w:rFonts w:ascii="Times New Roman" w:eastAsia="Times New Roman" w:hAnsi="Times New Roman" w:cs="Times New Roman"/>
          <w:color w:val="000000"/>
          <w:sz w:val="20"/>
          <w:szCs w:val="20"/>
          <w:lang w:val="it-IT"/>
        </w:rPr>
      </w:pPr>
      <w:r w:rsidRPr="00B92F80">
        <w:rPr>
          <w:rFonts w:ascii="Times New Roman" w:eastAsia="Times New Roman" w:hAnsi="Times New Roman" w:cs="Times New Roman"/>
          <w:color w:val="000000"/>
          <w:sz w:val="20"/>
          <w:szCs w:val="20"/>
          <w:lang w:val="it-IT"/>
        </w:rPr>
        <w:t>Helena Buso</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Davide Firinu</w:t>
      </w:r>
      <w:r w:rsidRPr="00B92F80">
        <w:rPr>
          <w:rFonts w:ascii="Times New Roman" w:eastAsia="Times New Roman" w:hAnsi="Times New Roman" w:cs="Times New Roman"/>
          <w:color w:val="000000"/>
          <w:sz w:val="20"/>
          <w:szCs w:val="20"/>
          <w:vertAlign w:val="superscript"/>
          <w:lang w:val="it-IT"/>
        </w:rPr>
        <w:t>3*</w:t>
      </w:r>
      <w:r w:rsidRPr="00B92F80">
        <w:rPr>
          <w:rFonts w:ascii="Times New Roman" w:eastAsia="Times New Roman" w:hAnsi="Times New Roman" w:cs="Times New Roman"/>
          <w:color w:val="000000"/>
          <w:sz w:val="20"/>
          <w:szCs w:val="20"/>
          <w:lang w:val="it-IT"/>
        </w:rPr>
        <w:t>, Renato Finco Gambier</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Riccardo Scarpa</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Giulia Garzi</w:t>
      </w:r>
      <w:r w:rsidRPr="00B92F80">
        <w:rPr>
          <w:rFonts w:ascii="Times New Roman" w:eastAsia="Times New Roman" w:hAnsi="Times New Roman" w:cs="Times New Roman"/>
          <w:color w:val="000000"/>
          <w:sz w:val="20"/>
          <w:szCs w:val="20"/>
          <w:vertAlign w:val="superscript"/>
          <w:lang w:val="it-IT"/>
        </w:rPr>
        <w:t>4</w:t>
      </w:r>
      <w:r w:rsidRPr="00B92F80">
        <w:rPr>
          <w:rFonts w:ascii="Times New Roman" w:eastAsia="Times New Roman" w:hAnsi="Times New Roman" w:cs="Times New Roman"/>
          <w:color w:val="000000"/>
          <w:sz w:val="20"/>
          <w:szCs w:val="20"/>
          <w:lang w:val="it-IT"/>
        </w:rPr>
        <w:t>, Valentina Soccodato</w:t>
      </w:r>
      <w:r w:rsidRPr="00B92F80">
        <w:rPr>
          <w:rFonts w:ascii="Times New Roman" w:eastAsia="Times New Roman" w:hAnsi="Times New Roman" w:cs="Times New Roman"/>
          <w:color w:val="000000"/>
          <w:sz w:val="20"/>
          <w:szCs w:val="20"/>
          <w:vertAlign w:val="superscript"/>
          <w:lang w:val="it-IT"/>
        </w:rPr>
        <w:t>4</w:t>
      </w:r>
      <w:r w:rsidRPr="00B92F80">
        <w:rPr>
          <w:rFonts w:ascii="Times New Roman" w:eastAsia="Times New Roman" w:hAnsi="Times New Roman" w:cs="Times New Roman"/>
          <w:color w:val="000000"/>
          <w:sz w:val="20"/>
          <w:szCs w:val="20"/>
          <w:lang w:val="it-IT"/>
        </w:rPr>
        <w:t>, Giulia Costanzo</w:t>
      </w:r>
      <w:r w:rsidRPr="00B92F80">
        <w:rPr>
          <w:rFonts w:ascii="Times New Roman" w:eastAsia="Times New Roman" w:hAnsi="Times New Roman" w:cs="Times New Roman"/>
          <w:color w:val="000000"/>
          <w:sz w:val="20"/>
          <w:szCs w:val="20"/>
          <w:vertAlign w:val="superscript"/>
          <w:lang w:val="it-IT"/>
        </w:rPr>
        <w:t>3</w:t>
      </w:r>
      <w:r w:rsidRPr="00B92F80">
        <w:rPr>
          <w:rFonts w:ascii="Times New Roman" w:eastAsia="Times New Roman" w:hAnsi="Times New Roman" w:cs="Times New Roman"/>
          <w:color w:val="000000"/>
          <w:sz w:val="20"/>
          <w:szCs w:val="20"/>
          <w:lang w:val="it-IT"/>
        </w:rPr>
        <w:t xml:space="preserve">, </w:t>
      </w:r>
      <w:r w:rsidRPr="00B92F80">
        <w:rPr>
          <w:rFonts w:ascii="Times New Roman" w:eastAsia="Times New Roman" w:hAnsi="Times New Roman" w:cs="Times New Roman"/>
          <w:color w:val="000000"/>
          <w:sz w:val="20"/>
          <w:szCs w:val="20"/>
          <w:lang w:val="it-IT"/>
        </w:rPr>
        <w:t>Andrea G. Ledda</w:t>
      </w:r>
      <w:r w:rsidRPr="00B92F80">
        <w:rPr>
          <w:rFonts w:ascii="Times New Roman" w:eastAsia="Times New Roman" w:hAnsi="Times New Roman" w:cs="Times New Roman"/>
          <w:color w:val="000000"/>
          <w:sz w:val="20"/>
          <w:szCs w:val="20"/>
          <w:vertAlign w:val="superscript"/>
          <w:lang w:val="it-IT"/>
        </w:rPr>
        <w:t>3</w:t>
      </w:r>
      <w:r w:rsidRPr="00B92F80">
        <w:rPr>
          <w:rFonts w:ascii="Times New Roman" w:eastAsia="Times New Roman" w:hAnsi="Times New Roman" w:cs="Times New Roman"/>
          <w:color w:val="000000"/>
          <w:sz w:val="20"/>
          <w:szCs w:val="20"/>
          <w:lang w:val="it-IT"/>
        </w:rPr>
        <w:t>, Nicolò Rashidy</w:t>
      </w:r>
      <w:r w:rsidRPr="00B92F80">
        <w:rPr>
          <w:rFonts w:ascii="Times New Roman" w:eastAsia="Times New Roman" w:hAnsi="Times New Roman" w:cs="Times New Roman"/>
          <w:color w:val="000000"/>
          <w:sz w:val="20"/>
          <w:szCs w:val="20"/>
          <w:vertAlign w:val="superscript"/>
          <w:lang w:val="it-IT"/>
        </w:rPr>
        <w:t>5</w:t>
      </w:r>
      <w:r w:rsidRPr="00B92F80">
        <w:rPr>
          <w:rFonts w:ascii="Times New Roman" w:eastAsia="Times New Roman" w:hAnsi="Times New Roman" w:cs="Times New Roman"/>
          <w:color w:val="000000"/>
          <w:sz w:val="20"/>
          <w:szCs w:val="20"/>
          <w:lang w:val="it-IT"/>
        </w:rPr>
        <w:t>, Ilaria Bertozzi</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Stefania Nicola</w:t>
      </w:r>
      <w:r w:rsidRPr="00B92F80">
        <w:rPr>
          <w:rFonts w:ascii="Times New Roman" w:eastAsia="Times New Roman" w:hAnsi="Times New Roman" w:cs="Times New Roman"/>
          <w:color w:val="000000"/>
          <w:sz w:val="20"/>
          <w:szCs w:val="20"/>
          <w:vertAlign w:val="superscript"/>
          <w:lang w:val="it-IT"/>
        </w:rPr>
        <w:t>5</w:t>
      </w:r>
      <w:r w:rsidRPr="00B92F80">
        <w:rPr>
          <w:rFonts w:ascii="Times New Roman" w:eastAsia="Times New Roman" w:hAnsi="Times New Roman" w:cs="Times New Roman"/>
          <w:color w:val="000000"/>
          <w:sz w:val="20"/>
          <w:szCs w:val="20"/>
          <w:lang w:val="it-IT"/>
        </w:rPr>
        <w:t>, Giulio Tessarin</w:t>
      </w:r>
      <w:r w:rsidRPr="00B92F80">
        <w:rPr>
          <w:rFonts w:ascii="Times New Roman" w:eastAsia="Times New Roman" w:hAnsi="Times New Roman" w:cs="Times New Roman"/>
          <w:color w:val="000000"/>
          <w:sz w:val="20"/>
          <w:szCs w:val="20"/>
          <w:vertAlign w:val="superscript"/>
          <w:lang w:val="it-IT"/>
        </w:rPr>
        <w:t>6</w:t>
      </w:r>
      <w:r w:rsidRPr="00B92F80">
        <w:rPr>
          <w:rFonts w:ascii="Times New Roman" w:eastAsia="Times New Roman" w:hAnsi="Times New Roman" w:cs="Times New Roman"/>
          <w:color w:val="000000"/>
          <w:sz w:val="20"/>
          <w:szCs w:val="20"/>
          <w:lang w:val="it-IT"/>
        </w:rPr>
        <w:t>, Mauro Ramigni</w:t>
      </w:r>
      <w:r w:rsidRPr="00B92F80">
        <w:rPr>
          <w:rFonts w:ascii="Times New Roman" w:eastAsia="Times New Roman" w:hAnsi="Times New Roman" w:cs="Times New Roman"/>
          <w:color w:val="000000"/>
          <w:sz w:val="20"/>
          <w:szCs w:val="20"/>
          <w:vertAlign w:val="superscript"/>
          <w:lang w:val="it-IT"/>
        </w:rPr>
        <w:t>7</w:t>
      </w:r>
      <w:r w:rsidRPr="00B92F80">
        <w:rPr>
          <w:rFonts w:ascii="Times New Roman" w:eastAsia="Times New Roman" w:hAnsi="Times New Roman" w:cs="Times New Roman"/>
          <w:color w:val="000000"/>
          <w:sz w:val="20"/>
          <w:szCs w:val="20"/>
          <w:lang w:val="it-IT"/>
        </w:rPr>
        <w:t>, Cinzia Piovesan</w:t>
      </w:r>
      <w:r w:rsidRPr="00B92F80">
        <w:rPr>
          <w:rFonts w:ascii="Times New Roman" w:eastAsia="Times New Roman" w:hAnsi="Times New Roman" w:cs="Times New Roman"/>
          <w:color w:val="000000"/>
          <w:sz w:val="20"/>
          <w:szCs w:val="20"/>
          <w:vertAlign w:val="superscript"/>
          <w:lang w:val="it-IT"/>
        </w:rPr>
        <w:t>7</w:t>
      </w:r>
      <w:r w:rsidRPr="00B92F80">
        <w:rPr>
          <w:rFonts w:ascii="Times New Roman" w:eastAsia="Times New Roman" w:hAnsi="Times New Roman" w:cs="Times New Roman"/>
          <w:color w:val="000000"/>
          <w:sz w:val="20"/>
          <w:szCs w:val="20"/>
          <w:lang w:val="it-IT"/>
        </w:rPr>
        <w:t>, Fabrizio Vianello</w:t>
      </w:r>
      <w:r w:rsidRPr="00B92F80">
        <w:rPr>
          <w:rFonts w:ascii="Times New Roman" w:eastAsia="Times New Roman" w:hAnsi="Times New Roman" w:cs="Times New Roman"/>
          <w:color w:val="000000"/>
          <w:sz w:val="20"/>
          <w:szCs w:val="20"/>
          <w:vertAlign w:val="superscript"/>
          <w:lang w:val="it-IT"/>
        </w:rPr>
        <w:t>8</w:t>
      </w:r>
      <w:r w:rsidRPr="00B92F80">
        <w:rPr>
          <w:rFonts w:ascii="Times New Roman" w:eastAsia="Times New Roman" w:hAnsi="Times New Roman" w:cs="Times New Roman"/>
          <w:color w:val="000000"/>
          <w:sz w:val="20"/>
          <w:szCs w:val="20"/>
          <w:lang w:val="it-IT"/>
        </w:rPr>
        <w:t>, Andrea Vianello</w:t>
      </w:r>
      <w:r w:rsidRPr="00B92F80">
        <w:rPr>
          <w:rFonts w:ascii="Times New Roman" w:eastAsia="Times New Roman" w:hAnsi="Times New Roman" w:cs="Times New Roman"/>
          <w:color w:val="000000"/>
          <w:sz w:val="20"/>
          <w:szCs w:val="20"/>
          <w:vertAlign w:val="superscript"/>
          <w:lang w:val="it-IT"/>
        </w:rPr>
        <w:t>9</w:t>
      </w:r>
      <w:r w:rsidRPr="00B92F80">
        <w:rPr>
          <w:rFonts w:ascii="Times New Roman" w:eastAsia="Times New Roman" w:hAnsi="Times New Roman" w:cs="Times New Roman"/>
          <w:color w:val="000000"/>
          <w:sz w:val="20"/>
          <w:szCs w:val="20"/>
          <w:lang w:val="it-IT"/>
        </w:rPr>
        <w:t>, Stefano Del Giacco</w:t>
      </w:r>
      <w:r w:rsidRPr="00B92F80">
        <w:rPr>
          <w:rFonts w:ascii="Times New Roman" w:eastAsia="Times New Roman" w:hAnsi="Times New Roman" w:cs="Times New Roman"/>
          <w:color w:val="000000"/>
          <w:sz w:val="20"/>
          <w:szCs w:val="20"/>
          <w:vertAlign w:val="superscript"/>
          <w:lang w:val="it-IT"/>
        </w:rPr>
        <w:t>3</w:t>
      </w:r>
      <w:r w:rsidRPr="00B92F80">
        <w:rPr>
          <w:rFonts w:ascii="Times New Roman" w:eastAsia="Times New Roman" w:hAnsi="Times New Roman" w:cs="Times New Roman"/>
          <w:color w:val="000000"/>
          <w:sz w:val="20"/>
          <w:szCs w:val="20"/>
          <w:lang w:val="it-IT"/>
        </w:rPr>
        <w:t xml:space="preserve">, </w:t>
      </w:r>
      <w:proofErr w:type="spellStart"/>
      <w:r w:rsidRPr="00B92F80">
        <w:rPr>
          <w:rFonts w:ascii="Times New Roman" w:eastAsia="Times New Roman" w:hAnsi="Times New Roman" w:cs="Times New Roman"/>
          <w:color w:val="000000"/>
          <w:sz w:val="20"/>
          <w:szCs w:val="20"/>
          <w:lang w:val="it-IT"/>
        </w:rPr>
        <w:t>Vassilios</w:t>
      </w:r>
      <w:proofErr w:type="spellEnd"/>
      <w:r w:rsidRPr="00B92F80">
        <w:rPr>
          <w:rFonts w:ascii="Times New Roman" w:eastAsia="Times New Roman" w:hAnsi="Times New Roman" w:cs="Times New Roman"/>
          <w:color w:val="000000"/>
          <w:sz w:val="20"/>
          <w:szCs w:val="20"/>
          <w:lang w:val="it-IT"/>
        </w:rPr>
        <w:t xml:space="preserve"> Lougaris</w:t>
      </w:r>
      <w:r w:rsidRPr="00B92F80">
        <w:rPr>
          <w:rFonts w:ascii="Times New Roman" w:eastAsia="Times New Roman" w:hAnsi="Times New Roman" w:cs="Times New Roman"/>
          <w:color w:val="000000"/>
          <w:sz w:val="20"/>
          <w:szCs w:val="20"/>
          <w:vertAlign w:val="superscript"/>
          <w:lang w:val="it-IT"/>
        </w:rPr>
        <w:t>6</w:t>
      </w:r>
      <w:r w:rsidRPr="00B92F80">
        <w:rPr>
          <w:rFonts w:ascii="Times New Roman" w:eastAsia="Times New Roman" w:hAnsi="Times New Roman" w:cs="Times New Roman"/>
          <w:color w:val="000000"/>
          <w:sz w:val="20"/>
          <w:szCs w:val="20"/>
          <w:lang w:val="it-IT"/>
        </w:rPr>
        <w:t>, Luisa Brussino</w:t>
      </w:r>
      <w:r w:rsidRPr="00B92F80">
        <w:rPr>
          <w:rFonts w:ascii="Times New Roman" w:eastAsia="Times New Roman" w:hAnsi="Times New Roman" w:cs="Times New Roman"/>
          <w:color w:val="000000"/>
          <w:sz w:val="20"/>
          <w:szCs w:val="20"/>
          <w:vertAlign w:val="superscript"/>
          <w:lang w:val="it-IT"/>
        </w:rPr>
        <w:t>5</w:t>
      </w:r>
      <w:r w:rsidRPr="00B92F80">
        <w:rPr>
          <w:rFonts w:ascii="Times New Roman" w:eastAsia="Times New Roman" w:hAnsi="Times New Roman" w:cs="Times New Roman"/>
          <w:color w:val="000000"/>
          <w:sz w:val="20"/>
          <w:szCs w:val="20"/>
          <w:lang w:val="it-IT"/>
        </w:rPr>
        <w:t>, Mark G. Jones</w:t>
      </w:r>
      <w:r w:rsidRPr="00B92F80">
        <w:rPr>
          <w:rFonts w:ascii="Times New Roman" w:eastAsia="Times New Roman" w:hAnsi="Times New Roman" w:cs="Times New Roman"/>
          <w:color w:val="000000"/>
          <w:sz w:val="20"/>
          <w:szCs w:val="20"/>
          <w:vertAlign w:val="superscript"/>
          <w:lang w:val="it-IT"/>
        </w:rPr>
        <w:t>10</w:t>
      </w:r>
      <w:r w:rsidRPr="00B92F80">
        <w:rPr>
          <w:rFonts w:ascii="Times New Roman" w:eastAsia="Times New Roman" w:hAnsi="Times New Roman" w:cs="Times New Roman"/>
          <w:color w:val="000000"/>
          <w:sz w:val="20"/>
          <w:szCs w:val="20"/>
          <w:lang w:val="it-IT"/>
        </w:rPr>
        <w:t>, Isabella Quinti</w:t>
      </w:r>
      <w:r w:rsidRPr="00B92F80">
        <w:rPr>
          <w:rFonts w:ascii="Times New Roman" w:eastAsia="Times New Roman" w:hAnsi="Times New Roman" w:cs="Times New Roman"/>
          <w:color w:val="000000"/>
          <w:sz w:val="20"/>
          <w:szCs w:val="20"/>
          <w:vertAlign w:val="superscript"/>
          <w:lang w:val="it-IT"/>
        </w:rPr>
        <w:t>4</w:t>
      </w:r>
      <w:r w:rsidRPr="00B92F80">
        <w:rPr>
          <w:rFonts w:ascii="Times New Roman" w:eastAsia="Times New Roman" w:hAnsi="Times New Roman" w:cs="Times New Roman"/>
          <w:color w:val="000000"/>
          <w:sz w:val="20"/>
          <w:szCs w:val="20"/>
          <w:lang w:val="it-IT"/>
        </w:rPr>
        <w:t>, Carlo Agostini</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Marcello Rattazzi</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Cinzia Milito</w:t>
      </w:r>
      <w:r w:rsidRPr="00B92F80">
        <w:rPr>
          <w:rFonts w:ascii="Times New Roman" w:eastAsia="Times New Roman" w:hAnsi="Times New Roman" w:cs="Times New Roman"/>
          <w:color w:val="000000"/>
          <w:sz w:val="20"/>
          <w:szCs w:val="20"/>
          <w:vertAlign w:val="superscript"/>
          <w:lang w:val="it-IT"/>
        </w:rPr>
        <w:t>4#</w:t>
      </w:r>
      <w:r w:rsidRPr="00B92F80">
        <w:rPr>
          <w:rFonts w:ascii="Times New Roman" w:eastAsia="Times New Roman" w:hAnsi="Times New Roman" w:cs="Times New Roman"/>
          <w:color w:val="000000"/>
          <w:sz w:val="20"/>
          <w:szCs w:val="20"/>
          <w:lang w:val="it-IT"/>
        </w:rPr>
        <w:t>, Francesco Cinetto</w:t>
      </w:r>
      <w:r w:rsidRPr="00B92F80">
        <w:rPr>
          <w:rFonts w:ascii="Times New Roman" w:eastAsia="Times New Roman" w:hAnsi="Times New Roman" w:cs="Times New Roman"/>
          <w:color w:val="000000"/>
          <w:sz w:val="20"/>
          <w:szCs w:val="20"/>
          <w:vertAlign w:val="superscript"/>
          <w:lang w:val="it-IT"/>
        </w:rPr>
        <w:t>1,2#</w:t>
      </w:r>
      <w:r w:rsidRPr="00B92F80">
        <w:rPr>
          <w:rFonts w:ascii="Times New Roman" w:eastAsia="Times New Roman" w:hAnsi="Times New Roman" w:cs="Times New Roman"/>
          <w:color w:val="000000"/>
          <w:sz w:val="20"/>
          <w:szCs w:val="20"/>
          <w:lang w:val="it-IT"/>
        </w:rPr>
        <w:t xml:space="preserve"> </w:t>
      </w:r>
    </w:p>
    <w:p w14:paraId="00000003"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 xml:space="preserve">1 </w:t>
      </w:r>
      <w:r>
        <w:rPr>
          <w:rFonts w:ascii="Times New Roman" w:eastAsia="Times New Roman" w:hAnsi="Times New Roman" w:cs="Times New Roman"/>
          <w:color w:val="000000"/>
          <w:sz w:val="20"/>
          <w:szCs w:val="20"/>
        </w:rPr>
        <w:t>Department of Medicine, DIMED, University of Padova, Padova, Italy</w:t>
      </w:r>
    </w:p>
    <w:p w14:paraId="00000004"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 xml:space="preserve">2 </w:t>
      </w:r>
      <w:r>
        <w:rPr>
          <w:rFonts w:ascii="Times New Roman" w:eastAsia="Times New Roman" w:hAnsi="Times New Roman" w:cs="Times New Roman"/>
          <w:color w:val="000000"/>
          <w:sz w:val="20"/>
          <w:szCs w:val="20"/>
        </w:rPr>
        <w:t xml:space="preserve">Internal Medicine 1, Ca’ </w:t>
      </w:r>
      <w:proofErr w:type="spellStart"/>
      <w:r>
        <w:rPr>
          <w:rFonts w:ascii="Times New Roman" w:eastAsia="Times New Roman" w:hAnsi="Times New Roman" w:cs="Times New Roman"/>
          <w:color w:val="000000"/>
          <w:sz w:val="20"/>
          <w:szCs w:val="20"/>
        </w:rPr>
        <w:t>Foncello</w:t>
      </w:r>
      <w:proofErr w:type="spellEnd"/>
      <w:r>
        <w:rPr>
          <w:rFonts w:ascii="Times New Roman" w:eastAsia="Times New Roman" w:hAnsi="Times New Roman" w:cs="Times New Roman"/>
          <w:color w:val="000000"/>
          <w:sz w:val="20"/>
          <w:szCs w:val="20"/>
        </w:rPr>
        <w:t xml:space="preserve"> University Hospital, AULSS2, Treviso, Italy</w:t>
      </w:r>
    </w:p>
    <w:p w14:paraId="00000005"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 xml:space="preserve">3 </w:t>
      </w:r>
      <w:r>
        <w:rPr>
          <w:rFonts w:ascii="Times New Roman" w:eastAsia="Times New Roman" w:hAnsi="Times New Roman" w:cs="Times New Roman"/>
          <w:color w:val="000000"/>
          <w:sz w:val="20"/>
          <w:szCs w:val="20"/>
        </w:rPr>
        <w:t xml:space="preserve">Department of Medical Sciences and Public Health, University of Cagliari, </w:t>
      </w:r>
      <w:proofErr w:type="spellStart"/>
      <w:r>
        <w:rPr>
          <w:rFonts w:ascii="Times New Roman" w:eastAsia="Times New Roman" w:hAnsi="Times New Roman" w:cs="Times New Roman"/>
          <w:color w:val="000000"/>
          <w:sz w:val="20"/>
          <w:szCs w:val="20"/>
        </w:rPr>
        <w:t>Monserrato</w:t>
      </w:r>
      <w:proofErr w:type="spellEnd"/>
      <w:r>
        <w:rPr>
          <w:rFonts w:ascii="Times New Roman" w:eastAsia="Times New Roman" w:hAnsi="Times New Roman" w:cs="Times New Roman"/>
          <w:color w:val="000000"/>
          <w:sz w:val="20"/>
          <w:szCs w:val="20"/>
        </w:rPr>
        <w:t>, Italy</w:t>
      </w:r>
    </w:p>
    <w:p w14:paraId="00000006"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4</w:t>
      </w:r>
      <w:r>
        <w:rPr>
          <w:rFonts w:ascii="Times New Roman" w:eastAsia="Times New Roman" w:hAnsi="Times New Roman" w:cs="Times New Roman"/>
          <w:color w:val="000000"/>
          <w:sz w:val="20"/>
          <w:szCs w:val="20"/>
        </w:rPr>
        <w:t>Department of Molecular Medicine, “Sapienza” University of Rome, Rome, Italy</w:t>
      </w:r>
    </w:p>
    <w:p w14:paraId="00000007"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5</w:t>
      </w:r>
      <w:r>
        <w:rPr>
          <w:rFonts w:ascii="Times New Roman" w:eastAsia="Times New Roman" w:hAnsi="Times New Roman" w:cs="Times New Roman"/>
          <w:color w:val="000000"/>
          <w:sz w:val="20"/>
          <w:szCs w:val="20"/>
        </w:rPr>
        <w:t xml:space="preserve">Department of Medical Sciences, University of Torino &amp; </w:t>
      </w:r>
      <w:proofErr w:type="spellStart"/>
      <w:r>
        <w:rPr>
          <w:rFonts w:ascii="Times New Roman" w:eastAsia="Times New Roman" w:hAnsi="Times New Roman" w:cs="Times New Roman"/>
          <w:color w:val="000000"/>
          <w:sz w:val="20"/>
          <w:szCs w:val="20"/>
        </w:rPr>
        <w:t>Mauriziano</w:t>
      </w:r>
      <w:proofErr w:type="spellEnd"/>
      <w:r>
        <w:rPr>
          <w:rFonts w:ascii="Times New Roman" w:eastAsia="Times New Roman" w:hAnsi="Times New Roman" w:cs="Times New Roman"/>
          <w:color w:val="000000"/>
          <w:sz w:val="20"/>
          <w:szCs w:val="20"/>
        </w:rPr>
        <w:t xml:space="preserve"> Hospital, Torino, Italy</w:t>
      </w:r>
    </w:p>
    <w:p w14:paraId="00000008"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6</w:t>
      </w:r>
      <w:r>
        <w:rPr>
          <w:rFonts w:ascii="Times New Roman" w:eastAsia="Times New Roman" w:hAnsi="Times New Roman" w:cs="Times New Roman"/>
          <w:color w:val="000000"/>
          <w:sz w:val="20"/>
          <w:szCs w:val="20"/>
        </w:rPr>
        <w:t xml:space="preserve">Department of Clinical and Experimental Sciences, Paediatrics Clinic and Institute for Molecular Medicine A. </w:t>
      </w:r>
      <w:proofErr w:type="spellStart"/>
      <w:r>
        <w:rPr>
          <w:rFonts w:ascii="Times New Roman" w:eastAsia="Times New Roman" w:hAnsi="Times New Roman" w:cs="Times New Roman"/>
          <w:color w:val="000000"/>
          <w:sz w:val="20"/>
          <w:szCs w:val="20"/>
        </w:rPr>
        <w:t>Nocivelli</w:t>
      </w:r>
      <w:proofErr w:type="spellEnd"/>
      <w:r>
        <w:rPr>
          <w:rFonts w:ascii="Times New Roman" w:eastAsia="Times New Roman" w:hAnsi="Times New Roman" w:cs="Times New Roman"/>
          <w:color w:val="000000"/>
          <w:sz w:val="20"/>
          <w:szCs w:val="20"/>
        </w:rPr>
        <w:t>,</w:t>
      </w:r>
    </w:p>
    <w:p w14:paraId="00000009"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University of Brescia, Brescia, Italy</w:t>
      </w:r>
    </w:p>
    <w:p w14:paraId="0000000A"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7</w:t>
      </w:r>
      <w:r>
        <w:rPr>
          <w:rFonts w:ascii="Times New Roman" w:eastAsia="Times New Roman" w:hAnsi="Times New Roman" w:cs="Times New Roman"/>
          <w:color w:val="000000"/>
          <w:sz w:val="20"/>
          <w:szCs w:val="20"/>
        </w:rPr>
        <w:t>Epidemiology service AULSS2, Treviso, Italy</w:t>
      </w:r>
    </w:p>
    <w:p w14:paraId="0000000B"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8</w:t>
      </w:r>
      <w:r>
        <w:rPr>
          <w:rFonts w:ascii="Times New Roman" w:eastAsia="Times New Roman" w:hAnsi="Times New Roman" w:cs="Times New Roman"/>
          <w:color w:val="000000"/>
          <w:sz w:val="20"/>
          <w:szCs w:val="20"/>
        </w:rPr>
        <w:t>Hematology Unit, Department of Medicine, University of Padova, Padova, Italy</w:t>
      </w:r>
    </w:p>
    <w:p w14:paraId="0000000C"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9</w:t>
      </w:r>
      <w:r>
        <w:rPr>
          <w:rFonts w:ascii="Times New Roman" w:eastAsia="Times New Roman" w:hAnsi="Times New Roman" w:cs="Times New Roman"/>
          <w:color w:val="000000"/>
          <w:sz w:val="20"/>
          <w:szCs w:val="20"/>
        </w:rPr>
        <w:t>Department of Cardio-Thoracic, Respiratory Pathophysiology Division, University of Padova, Padova, Italy.</w:t>
      </w:r>
    </w:p>
    <w:p w14:paraId="0000000D"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10</w:t>
      </w:r>
      <w:r>
        <w:rPr>
          <w:rFonts w:ascii="Times New Roman" w:eastAsia="Times New Roman" w:hAnsi="Times New Roman" w:cs="Times New Roman"/>
          <w:color w:val="000000"/>
          <w:sz w:val="20"/>
          <w:szCs w:val="20"/>
        </w:rPr>
        <w:t xml:space="preserve"> Clinical and Experimental Sciences &amp; NIHR Southampton Biomedical Research Centre, Faculty of Medicine, University of Southampton, Southampton, UK</w:t>
      </w:r>
    </w:p>
    <w:p w14:paraId="0000000E"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0"/>
          <w:szCs w:val="20"/>
        </w:rPr>
      </w:pPr>
    </w:p>
    <w:p w14:paraId="0000000F"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*Correspondence: Davide </w:t>
      </w:r>
      <w:proofErr w:type="spellStart"/>
      <w:r>
        <w:rPr>
          <w:rFonts w:ascii="Times New Roman" w:eastAsia="Times New Roman" w:hAnsi="Times New Roman" w:cs="Times New Roman"/>
          <w:color w:val="000000"/>
          <w:sz w:val="24"/>
          <w:szCs w:val="24"/>
        </w:rPr>
        <w:t>Firinu</w:t>
      </w:r>
      <w:proofErr w:type="spellEnd"/>
      <w:r>
        <w:rPr>
          <w:rFonts w:ascii="Times New Roman" w:eastAsia="Times New Roman" w:hAnsi="Times New Roman" w:cs="Times New Roman"/>
          <w:color w:val="000000"/>
          <w:sz w:val="24"/>
          <w:szCs w:val="24"/>
        </w:rPr>
        <w:t>, davide.firinu@unica.it</w:t>
      </w:r>
    </w:p>
    <w:p w14:paraId="00000010"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authors equally contributed to the paper (co-last authors)</w:t>
      </w:r>
    </w:p>
    <w:p w14:paraId="00000011"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2"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3"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4"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5"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6"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7"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00000018" w14:textId="77777777" w:rsidR="00134CC1" w:rsidRDefault="00134CC1">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2A29C18E" w14:textId="77777777" w:rsidR="00A80920" w:rsidRDefault="00A80920">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p>
    <w:p w14:paraId="00000019" w14:textId="7C82349F"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Disclosure Statement </w:t>
      </w:r>
    </w:p>
    <w:p w14:paraId="0000001A"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 leading to these results has received funding from the European Union - </w:t>
      </w:r>
      <w:proofErr w:type="spellStart"/>
      <w:r>
        <w:rPr>
          <w:rFonts w:ascii="Times New Roman" w:eastAsia="Times New Roman" w:hAnsi="Times New Roman" w:cs="Times New Roman"/>
          <w:color w:val="000000"/>
          <w:sz w:val="24"/>
          <w:szCs w:val="24"/>
        </w:rPr>
        <w:t>NextGenerationEU</w:t>
      </w:r>
      <w:proofErr w:type="spellEnd"/>
      <w:r>
        <w:rPr>
          <w:rFonts w:ascii="Times New Roman" w:eastAsia="Times New Roman" w:hAnsi="Times New Roman" w:cs="Times New Roman"/>
          <w:color w:val="000000"/>
          <w:sz w:val="24"/>
          <w:szCs w:val="24"/>
        </w:rPr>
        <w:t xml:space="preserve"> through the Italian Ministry of University and Research under PNRR - M4C2-I1.3 Project PE_00000019 “HEAL ITALIA” and from "Fondazione per la </w:t>
      </w:r>
      <w:proofErr w:type="spellStart"/>
      <w:r>
        <w:rPr>
          <w:rFonts w:ascii="Times New Roman" w:eastAsia="Times New Roman" w:hAnsi="Times New Roman" w:cs="Times New Roman"/>
          <w:color w:val="000000"/>
          <w:sz w:val="24"/>
          <w:szCs w:val="24"/>
        </w:rPr>
        <w:t>Ricerca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Biomedica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Cardiovascolare</w:t>
      </w:r>
      <w:proofErr w:type="spellEnd"/>
      <w:r>
        <w:rPr>
          <w:rFonts w:ascii="Times New Roman" w:eastAsia="Times New Roman" w:hAnsi="Times New Roman" w:cs="Times New Roman"/>
          <w:color w:val="000000"/>
          <w:sz w:val="24"/>
          <w:szCs w:val="24"/>
        </w:rPr>
        <w:t xml:space="preserve"> e le </w:t>
      </w:r>
      <w:proofErr w:type="spellStart"/>
      <w:r>
        <w:rPr>
          <w:rFonts w:ascii="Times New Roman" w:eastAsia="Times New Roman" w:hAnsi="Times New Roman" w:cs="Times New Roman"/>
          <w:color w:val="000000"/>
          <w:sz w:val="24"/>
          <w:szCs w:val="24"/>
        </w:rPr>
        <w:t>malattie</w:t>
      </w:r>
      <w:proofErr w:type="spellEnd"/>
      <w:r>
        <w:rPr>
          <w:rFonts w:ascii="Times New Roman" w:eastAsia="Times New Roman" w:hAnsi="Times New Roman" w:cs="Times New Roman"/>
          <w:color w:val="000000"/>
          <w:sz w:val="24"/>
          <w:szCs w:val="24"/>
        </w:rPr>
        <w:t xml:space="preserve"> rare </w:t>
      </w:r>
      <w:proofErr w:type="spellStart"/>
      <w:r>
        <w:rPr>
          <w:rFonts w:ascii="Times New Roman" w:eastAsia="Times New Roman" w:hAnsi="Times New Roman" w:cs="Times New Roman"/>
          <w:color w:val="000000"/>
          <w:sz w:val="24"/>
          <w:szCs w:val="24"/>
        </w:rPr>
        <w:t>ente</w:t>
      </w:r>
      <w:proofErr w:type="spellEnd"/>
      <w:r>
        <w:rPr>
          <w:rFonts w:ascii="Times New Roman" w:eastAsia="Times New Roman" w:hAnsi="Times New Roman" w:cs="Times New Roman"/>
          <w:color w:val="000000"/>
          <w:sz w:val="24"/>
          <w:szCs w:val="24"/>
        </w:rPr>
        <w:t xml:space="preserve"> del </w:t>
      </w:r>
      <w:proofErr w:type="spellStart"/>
      <w:r>
        <w:rPr>
          <w:rFonts w:ascii="Times New Roman" w:eastAsia="Times New Roman" w:hAnsi="Times New Roman" w:cs="Times New Roman"/>
          <w:color w:val="000000"/>
          <w:sz w:val="24"/>
          <w:szCs w:val="24"/>
        </w:rPr>
        <w:t>terzo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settore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FoRiBiCa</w:t>
      </w:r>
      <w:proofErr w:type="spellEnd"/>
      <w:r>
        <w:rPr>
          <w:rFonts w:ascii="Times New Roman" w:eastAsia="Times New Roman" w:hAnsi="Times New Roman" w:cs="Times New Roman"/>
          <w:color w:val="000000"/>
          <w:sz w:val="24"/>
          <w:szCs w:val="24"/>
        </w:rPr>
        <w:t xml:space="preserve"> ETS)”.</w:t>
      </w:r>
    </w:p>
    <w:p w14:paraId="0000001B"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D.F. has received an unrestricted research grant from CSL Behring. The funding source had no role in study design, data handling, manuscript writing and publication. FC discloses speakers’ bureau participation granted by GSK. The funding source had no role in study design, data handling, manuscript writing and publication. M.G.J. acknowledge grants from Boehringer Ingelheim and consultancy fees from Skyhawk Therapeutics The funding source had no role in study design, data handling, manuscript writing and pu</w:t>
      </w:r>
      <w:r>
        <w:rPr>
          <w:rFonts w:ascii="Times New Roman" w:eastAsia="Times New Roman" w:hAnsi="Times New Roman" w:cs="Times New Roman"/>
          <w:color w:val="000000"/>
          <w:sz w:val="24"/>
          <w:szCs w:val="24"/>
        </w:rPr>
        <w:t>blication. The rest of the authors declare that they have no relevant conflicts of interest to disclose. All authors declare that they have no relevant conflicts of interest in relation to the work presented.</w:t>
      </w:r>
    </w:p>
    <w:p w14:paraId="0000001C"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Ethics Statement </w:t>
      </w:r>
    </w:p>
    <w:p w14:paraId="0000001D" w14:textId="77777777" w:rsidR="00134CC1" w:rsidRDefault="00B81F24">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involving human participants was reviewed and approved by “</w:t>
      </w:r>
      <w:proofErr w:type="spellStart"/>
      <w:r>
        <w:rPr>
          <w:rFonts w:ascii="Times New Roman" w:eastAsia="Times New Roman" w:hAnsi="Times New Roman" w:cs="Times New Roman"/>
          <w:color w:val="000000"/>
          <w:sz w:val="24"/>
          <w:szCs w:val="24"/>
        </w:rPr>
        <w:t>Comitato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Etico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delle</w:t>
      </w:r>
      <w:proofErr w:type="spellEnd"/>
      <w:r>
        <w:rPr>
          <w:rFonts w:ascii="Times New Roman" w:eastAsia="Times New Roman" w:hAnsi="Times New Roman" w:cs="Times New Roman"/>
          <w:color w:val="000000"/>
          <w:sz w:val="24"/>
          <w:szCs w:val="24"/>
        </w:rPr>
        <w:t xml:space="preserve"> Province di Treviso e </w:t>
      </w:r>
      <w:proofErr w:type="spellStart"/>
      <w:r>
        <w:rPr>
          <w:rFonts w:ascii="Times New Roman" w:eastAsia="Times New Roman" w:hAnsi="Times New Roman" w:cs="Times New Roman"/>
          <w:color w:val="000000"/>
          <w:sz w:val="24"/>
          <w:szCs w:val="24"/>
        </w:rPr>
        <w:t>Belluno</w:t>
      </w:r>
      <w:proofErr w:type="spellEnd"/>
      <w:r>
        <w:rPr>
          <w:rFonts w:ascii="Times New Roman" w:eastAsia="Times New Roman" w:hAnsi="Times New Roman" w:cs="Times New Roman"/>
          <w:color w:val="000000"/>
          <w:sz w:val="24"/>
          <w:szCs w:val="24"/>
        </w:rPr>
        <w:t>”. The patients/participants provided their written informed consent to participate in this study.</w:t>
      </w:r>
    </w:p>
    <w:p w14:paraId="0000001E" w14:textId="77777777" w:rsidR="00134CC1" w:rsidRDefault="00134CC1">
      <w:pPr>
        <w:spacing w:after="240" w:line="240" w:lineRule="auto"/>
        <w:jc w:val="both"/>
        <w:rPr>
          <w:rFonts w:ascii="Times New Roman" w:eastAsia="Times New Roman" w:hAnsi="Times New Roman" w:cs="Times New Roman"/>
          <w:b/>
          <w:sz w:val="24"/>
          <w:szCs w:val="24"/>
        </w:rPr>
      </w:pPr>
    </w:p>
    <w:p w14:paraId="0000001F" w14:textId="77777777" w:rsidR="00134CC1" w:rsidRDefault="00134CC1">
      <w:pPr>
        <w:spacing w:after="240" w:line="240" w:lineRule="auto"/>
        <w:jc w:val="both"/>
        <w:rPr>
          <w:rFonts w:ascii="Times New Roman" w:eastAsia="Times New Roman" w:hAnsi="Times New Roman" w:cs="Times New Roman"/>
          <w:b/>
          <w:sz w:val="24"/>
          <w:szCs w:val="24"/>
        </w:rPr>
      </w:pPr>
    </w:p>
    <w:p w14:paraId="00000020" w14:textId="77777777" w:rsidR="00134CC1" w:rsidRDefault="00134CC1">
      <w:pPr>
        <w:spacing w:after="240" w:line="240" w:lineRule="auto"/>
        <w:jc w:val="both"/>
        <w:rPr>
          <w:rFonts w:ascii="Times New Roman" w:eastAsia="Times New Roman" w:hAnsi="Times New Roman" w:cs="Times New Roman"/>
          <w:b/>
          <w:sz w:val="24"/>
          <w:szCs w:val="24"/>
        </w:rPr>
      </w:pPr>
    </w:p>
    <w:p w14:paraId="00000021" w14:textId="77777777" w:rsidR="00134CC1" w:rsidRDefault="00134CC1">
      <w:pPr>
        <w:spacing w:after="240" w:line="240" w:lineRule="auto"/>
        <w:jc w:val="both"/>
        <w:rPr>
          <w:rFonts w:ascii="Times New Roman" w:eastAsia="Times New Roman" w:hAnsi="Times New Roman" w:cs="Times New Roman"/>
          <w:b/>
          <w:sz w:val="24"/>
          <w:szCs w:val="24"/>
        </w:rPr>
      </w:pPr>
    </w:p>
    <w:p w14:paraId="00000022" w14:textId="77777777" w:rsidR="00134CC1" w:rsidRDefault="00134CC1">
      <w:pPr>
        <w:spacing w:after="240" w:line="240" w:lineRule="auto"/>
        <w:jc w:val="both"/>
        <w:rPr>
          <w:rFonts w:ascii="Times New Roman" w:eastAsia="Times New Roman" w:hAnsi="Times New Roman" w:cs="Times New Roman"/>
          <w:b/>
          <w:sz w:val="24"/>
          <w:szCs w:val="24"/>
        </w:rPr>
      </w:pPr>
    </w:p>
    <w:p w14:paraId="00000023" w14:textId="77777777" w:rsidR="00134CC1" w:rsidRDefault="00134CC1">
      <w:pPr>
        <w:spacing w:after="240" w:line="240" w:lineRule="auto"/>
        <w:jc w:val="both"/>
        <w:rPr>
          <w:rFonts w:ascii="Times New Roman" w:eastAsia="Times New Roman" w:hAnsi="Times New Roman" w:cs="Times New Roman"/>
          <w:b/>
          <w:sz w:val="24"/>
          <w:szCs w:val="24"/>
        </w:rPr>
      </w:pPr>
    </w:p>
    <w:p w14:paraId="00000024" w14:textId="77777777" w:rsidR="00134CC1" w:rsidRDefault="00134CC1">
      <w:pPr>
        <w:spacing w:after="240" w:line="240" w:lineRule="auto"/>
        <w:jc w:val="both"/>
        <w:rPr>
          <w:rFonts w:ascii="Times New Roman" w:eastAsia="Times New Roman" w:hAnsi="Times New Roman" w:cs="Times New Roman"/>
          <w:b/>
          <w:sz w:val="24"/>
          <w:szCs w:val="24"/>
        </w:rPr>
      </w:pPr>
    </w:p>
    <w:p w14:paraId="00000025" w14:textId="77777777" w:rsidR="00134CC1" w:rsidRDefault="00134CC1">
      <w:pPr>
        <w:spacing w:after="240" w:line="240" w:lineRule="auto"/>
        <w:jc w:val="both"/>
        <w:rPr>
          <w:rFonts w:ascii="Times New Roman" w:eastAsia="Times New Roman" w:hAnsi="Times New Roman" w:cs="Times New Roman"/>
          <w:b/>
          <w:sz w:val="24"/>
          <w:szCs w:val="24"/>
        </w:rPr>
      </w:pPr>
    </w:p>
    <w:p w14:paraId="00000026" w14:textId="77777777" w:rsidR="00134CC1" w:rsidRDefault="00134CC1">
      <w:pPr>
        <w:spacing w:after="240" w:line="240" w:lineRule="auto"/>
        <w:jc w:val="both"/>
        <w:rPr>
          <w:rFonts w:ascii="Times New Roman" w:eastAsia="Times New Roman" w:hAnsi="Times New Roman" w:cs="Times New Roman"/>
          <w:b/>
          <w:sz w:val="24"/>
          <w:szCs w:val="24"/>
        </w:rPr>
      </w:pPr>
    </w:p>
    <w:p w14:paraId="00000027" w14:textId="77777777" w:rsidR="00134CC1" w:rsidRDefault="00134CC1">
      <w:pPr>
        <w:spacing w:after="240" w:line="240" w:lineRule="auto"/>
        <w:jc w:val="both"/>
        <w:rPr>
          <w:rFonts w:ascii="Times New Roman" w:eastAsia="Times New Roman" w:hAnsi="Times New Roman" w:cs="Times New Roman"/>
          <w:b/>
          <w:sz w:val="24"/>
          <w:szCs w:val="24"/>
        </w:rPr>
      </w:pPr>
    </w:p>
    <w:p w14:paraId="00000028" w14:textId="77777777" w:rsidR="00134CC1" w:rsidRDefault="00134CC1">
      <w:pPr>
        <w:spacing w:after="240" w:line="240" w:lineRule="auto"/>
        <w:jc w:val="both"/>
        <w:rPr>
          <w:rFonts w:ascii="Times New Roman" w:eastAsia="Times New Roman" w:hAnsi="Times New Roman" w:cs="Times New Roman"/>
          <w:b/>
          <w:sz w:val="24"/>
          <w:szCs w:val="24"/>
        </w:rPr>
      </w:pPr>
    </w:p>
    <w:p w14:paraId="00000029" w14:textId="77777777" w:rsidR="00134CC1" w:rsidRDefault="00134CC1">
      <w:pPr>
        <w:spacing w:after="240" w:line="240" w:lineRule="auto"/>
        <w:jc w:val="both"/>
        <w:rPr>
          <w:rFonts w:ascii="Times New Roman" w:eastAsia="Times New Roman" w:hAnsi="Times New Roman" w:cs="Times New Roman"/>
          <w:b/>
          <w:sz w:val="24"/>
          <w:szCs w:val="24"/>
        </w:rPr>
      </w:pPr>
    </w:p>
    <w:p w14:paraId="0000002A" w14:textId="77777777" w:rsidR="00134CC1" w:rsidRDefault="00134CC1">
      <w:pPr>
        <w:spacing w:after="240" w:line="240" w:lineRule="auto"/>
        <w:jc w:val="both"/>
        <w:rPr>
          <w:rFonts w:ascii="Times New Roman" w:eastAsia="Times New Roman" w:hAnsi="Times New Roman" w:cs="Times New Roman"/>
          <w:b/>
          <w:sz w:val="24"/>
          <w:szCs w:val="24"/>
        </w:rPr>
      </w:pPr>
    </w:p>
    <w:p w14:paraId="0000002B" w14:textId="77777777" w:rsidR="00134CC1" w:rsidRDefault="00134CC1">
      <w:pPr>
        <w:spacing w:after="240" w:line="240" w:lineRule="auto"/>
        <w:jc w:val="both"/>
        <w:rPr>
          <w:rFonts w:ascii="Times New Roman" w:eastAsia="Times New Roman" w:hAnsi="Times New Roman" w:cs="Times New Roman"/>
          <w:b/>
          <w:sz w:val="24"/>
          <w:szCs w:val="24"/>
        </w:rPr>
      </w:pPr>
    </w:p>
    <w:p w14:paraId="0000002C" w14:textId="77777777" w:rsidR="00134CC1" w:rsidRDefault="00134CC1">
      <w:pPr>
        <w:spacing w:after="240" w:line="240" w:lineRule="auto"/>
        <w:jc w:val="both"/>
        <w:rPr>
          <w:rFonts w:ascii="Times New Roman" w:eastAsia="Times New Roman" w:hAnsi="Times New Roman" w:cs="Times New Roman"/>
          <w:b/>
          <w:sz w:val="24"/>
          <w:szCs w:val="24"/>
        </w:rPr>
      </w:pPr>
    </w:p>
    <w:p w14:paraId="6C0B72CE" w14:textId="77777777" w:rsidR="00A80920" w:rsidRDefault="00A80920">
      <w:pPr>
        <w:spacing w:after="240" w:line="240" w:lineRule="auto"/>
        <w:jc w:val="both"/>
        <w:rPr>
          <w:rFonts w:ascii="Times New Roman" w:eastAsia="Times New Roman" w:hAnsi="Times New Roman" w:cs="Times New Roman"/>
          <w:b/>
          <w:sz w:val="24"/>
          <w:szCs w:val="24"/>
        </w:rPr>
      </w:pPr>
    </w:p>
    <w:p w14:paraId="0000002E" w14:textId="43E2BA22" w:rsidR="00134CC1" w:rsidRDefault="00B81F24">
      <w:pPr>
        <w:spacing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0000002F" w14:textId="77777777" w:rsidR="00134CC1" w:rsidRDefault="00B81F24">
      <w:pPr>
        <w:spacing w:after="240" w:line="240" w:lineRule="auto"/>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b/>
          <w:sz w:val="24"/>
          <w:szCs w:val="24"/>
        </w:rPr>
        <w:t xml:space="preserve">Background: </w:t>
      </w:r>
      <w:r>
        <w:rPr>
          <w:rFonts w:ascii="Times New Roman" w:eastAsia="Times New Roman" w:hAnsi="Times New Roman" w:cs="Times New Roman"/>
          <w:sz w:val="24"/>
          <w:szCs w:val="24"/>
        </w:rPr>
        <w:t>Respiratory disease is a frequent cause of morbidity and mortality in Common Variable Immunodeficiencies (CVIDs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however lung function trajectories are poorly understood. </w:t>
      </w:r>
    </w:p>
    <w:p w14:paraId="00000030" w14:textId="77777777" w:rsidR="00134CC1" w:rsidRDefault="00B81F24">
      <w:pPr>
        <w:spacing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w:t>
      </w:r>
      <w:r>
        <w:rPr>
          <w:rFonts w:ascii="Times New Roman" w:eastAsia="Times New Roman" w:hAnsi="Times New Roman" w:cs="Times New Roman"/>
          <w:sz w:val="24"/>
          <w:szCs w:val="24"/>
        </w:rPr>
        <w:t>To determine lung physiology measurements in CVID, their temporal trajectory and association with clinical and immunological parameters.</w:t>
      </w:r>
    </w:p>
    <w:p w14:paraId="00000031" w14:textId="77777777" w:rsidR="00134CC1" w:rsidRDefault="00B81F24">
      <w:pPr>
        <w:spacing w:after="240" w:line="240" w:lineRule="auto"/>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b/>
          <w:sz w:val="24"/>
          <w:szCs w:val="24"/>
        </w:rPr>
        <w:t xml:space="preserve">Methods: </w:t>
      </w:r>
      <w:r>
        <w:rPr>
          <w:rFonts w:ascii="Times New Roman" w:eastAsia="Times New Roman" w:hAnsi="Times New Roman" w:cs="Times New Roman"/>
          <w:sz w:val="24"/>
          <w:szCs w:val="24"/>
        </w:rPr>
        <w:t>Retrospective study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5 Italian centres. CVIDs patients with longitudinal Pulmonary Function Tests (PFTs) measurements and available chest CT scan, were included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Applying the ERS/ATS 2021 standard, PFTs were expressed as percentile value (pct) within the normal distribution of healthy individuals, with the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identified the lower limit of normal (LLN). The association of lung function with clinical and immunological parameters was investigated.</w:t>
      </w:r>
    </w:p>
    <w:p w14:paraId="00000032" w14:textId="699A90ED" w:rsidR="00134CC1" w:rsidRPr="00F23501" w:rsidRDefault="00B81F24">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185 CVIDs patients were included. 64% had at least one lung comorbidity (bronchiectasis 41% and Granulomatous Interstitial Lung Diseases 24%). At first spirometry, the median FEV1 was 3.07 L [IQR 2.40 - 3.80], placing at the 32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pct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-61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and the median FVC was 3.70 L [3.00 - 4.54], placing at the 29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-49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23% of patients had an FEV1 &lt; LLN and 15% had an FVC &lt; LLN. Switched-memory B cells &lt;2% were associated with both FEV1&lt;LLN (OR 7.58) and FVC&lt;LLN (OR 3.55). In 112 patients with at leas</w:t>
      </w:r>
      <w:r>
        <w:rPr>
          <w:rFonts w:ascii="Times New Roman" w:eastAsia="Times New Roman" w:hAnsi="Times New Roman" w:cs="Times New Roman"/>
          <w:sz w:val="24"/>
          <w:szCs w:val="24"/>
        </w:rPr>
        <w:t xml:space="preserve">t 5 years of PFT follow-up, we found no significant difference between measured and predicted annual decline of </w:t>
      </w:r>
      <w:r w:rsidRPr="00F23501">
        <w:rPr>
          <w:rFonts w:ascii="Times New Roman" w:eastAsia="Times New Roman" w:hAnsi="Times New Roman" w:cs="Times New Roman"/>
          <w:sz w:val="24"/>
          <w:szCs w:val="24"/>
        </w:rPr>
        <w:t>FEV1 (25.6 vs 20.7 mL/year) and FVC (15.6 vs 16.2 mL/year).</w:t>
      </w:r>
    </w:p>
    <w:p w14:paraId="00000033" w14:textId="77777777" w:rsidR="00134CC1" w:rsidRDefault="00B81F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our findings suggest that lung volumes of the majority of CVID patients placed in the lower third of normal distribution of healthy individuals. After diagnosis the rate of lung decline was not accelerated.</w:t>
      </w:r>
    </w:p>
    <w:p w14:paraId="00000034" w14:textId="77777777" w:rsidR="00134CC1" w:rsidRDefault="00134CC1">
      <w:pPr>
        <w:spacing w:after="0" w:line="240" w:lineRule="auto"/>
        <w:jc w:val="both"/>
        <w:rPr>
          <w:rFonts w:ascii="Times New Roman" w:eastAsia="Times New Roman" w:hAnsi="Times New Roman" w:cs="Times New Roman"/>
          <w:sz w:val="24"/>
          <w:szCs w:val="24"/>
        </w:rPr>
      </w:pPr>
    </w:p>
    <w:p w14:paraId="00000035" w14:textId="77777777" w:rsidR="00134CC1" w:rsidRDefault="00B81F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Common Variable Immunodeficiencies; Pulmonary function tests; Global Lung Function Initiative (GLI); B cells subtype; Chronic Obstructive Pulmonary Disease (COPD); Bronchiectasis; Granulomatous Lymphocytic Interstitial Lung Disease (GLILD)</w:t>
      </w:r>
    </w:p>
    <w:p w14:paraId="00000036" w14:textId="77777777" w:rsidR="00134CC1" w:rsidRDefault="00134CC1">
      <w:pPr>
        <w:spacing w:after="0" w:line="240" w:lineRule="auto"/>
        <w:jc w:val="both"/>
        <w:rPr>
          <w:rFonts w:ascii="Times New Roman" w:eastAsia="Times New Roman" w:hAnsi="Times New Roman" w:cs="Times New Roman"/>
          <w:sz w:val="24"/>
          <w:szCs w:val="24"/>
        </w:rPr>
      </w:pPr>
    </w:p>
    <w:p w14:paraId="00000037" w14:textId="77777777" w:rsidR="00134CC1" w:rsidRDefault="00B81F24">
      <w:pPr>
        <w:spacing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Clinical Implications</w:t>
      </w:r>
    </w:p>
    <w:p w14:paraId="00000038" w14:textId="77777777" w:rsidR="00134CC1" w:rsidRDefault="00B81F24">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assessment of lung function, combined with the characterization of different immunological backgrounds, may help to identify specific disease phenotypes in CVIDs and drive a tailored therapeutic approach.</w:t>
      </w:r>
    </w:p>
    <w:p w14:paraId="00000039" w14:textId="77777777" w:rsidR="00134CC1" w:rsidRDefault="00B81F24">
      <w:pPr>
        <w:spacing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Capsule summary</w:t>
      </w:r>
    </w:p>
    <w:p w14:paraId="0000003A" w14:textId="77777777" w:rsidR="00134CC1" w:rsidRDefault="00B81F2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findings suggest that the majority of CVIDs patients had baseline lung volumes placed in the lower third of the normal distribution of healthy population, but their overall rate of annual decline during immunoglobulin replacement therapy is not significantly higher than predicted.</w:t>
      </w:r>
    </w:p>
    <w:p w14:paraId="0000003B" w14:textId="77777777" w:rsidR="00134CC1" w:rsidRDefault="00134CC1">
      <w:pPr>
        <w:spacing w:after="0" w:line="240" w:lineRule="auto"/>
        <w:jc w:val="both"/>
        <w:rPr>
          <w:rFonts w:ascii="Times New Roman" w:eastAsia="Times New Roman" w:hAnsi="Times New Roman" w:cs="Times New Roman"/>
          <w:b/>
          <w:sz w:val="20"/>
          <w:szCs w:val="20"/>
        </w:rPr>
      </w:pPr>
    </w:p>
    <w:p w14:paraId="0000003C" w14:textId="77777777" w:rsidR="00134CC1" w:rsidRDefault="00B81F24">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Abbreviations </w:t>
      </w:r>
    </w:p>
    <w:p w14:paraId="0000003D" w14:textId="77777777" w:rsidR="00134CC1" w:rsidRDefault="00B81F24">
      <w:pPr>
        <w:spacing w:after="0" w:line="240" w:lineRule="auto"/>
        <w:jc w:val="both"/>
        <w:rPr>
          <w:rFonts w:ascii="Times New Roman" w:eastAsia="Times New Roman" w:hAnsi="Times New Roman" w:cs="Times New Roman"/>
          <w:sz w:val="16"/>
          <w:szCs w:val="16"/>
        </w:rPr>
      </w:pPr>
      <w:bookmarkStart w:id="3" w:name="_heading=h.3znysh7" w:colFirst="0" w:colLast="0"/>
      <w:bookmarkEnd w:id="3"/>
      <w:r>
        <w:rPr>
          <w:rFonts w:ascii="Times New Roman" w:eastAsia="Times New Roman" w:hAnsi="Times New Roman" w:cs="Times New Roman"/>
          <w:sz w:val="20"/>
          <w:szCs w:val="20"/>
        </w:rPr>
        <w:t xml:space="preserve">CVID: Common Variable Immunodeficiencies; IgG: Immunoglobulin G; IgA: Immunoglobulin A; IgM: Immunoglobulin M; GLILD: Granulomatous Lymphocytic Lung Disease; PFTs: Pulmonary function tests; DLCO: diffusing capacity for carbon monoxide; CT: Computed tomography scan; PID: Primary Immunodeficiencies; ESID: European Society for Immunodeficiencies; </w:t>
      </w:r>
      <w:proofErr w:type="spellStart"/>
      <w:r>
        <w:rPr>
          <w:rFonts w:ascii="Times New Roman" w:eastAsia="Times New Roman" w:hAnsi="Times New Roman" w:cs="Times New Roman"/>
          <w:sz w:val="20"/>
          <w:szCs w:val="20"/>
        </w:rPr>
        <w:t>IgRT</w:t>
      </w:r>
      <w:proofErr w:type="spellEnd"/>
      <w:r>
        <w:rPr>
          <w:rFonts w:ascii="Times New Roman" w:eastAsia="Times New Roman" w:hAnsi="Times New Roman" w:cs="Times New Roman"/>
          <w:sz w:val="20"/>
          <w:szCs w:val="20"/>
        </w:rPr>
        <w:t xml:space="preserve">: Immunoglobulin Replacement Therapy; COPD: Chronic Obstructive Pulmonary Disease; </w:t>
      </w:r>
      <w:proofErr w:type="spellStart"/>
      <w:r>
        <w:rPr>
          <w:rFonts w:ascii="Times New Roman" w:eastAsia="Times New Roman" w:hAnsi="Times New Roman" w:cs="Times New Roman"/>
          <w:sz w:val="20"/>
          <w:szCs w:val="20"/>
        </w:rPr>
        <w:t>IgTL</w:t>
      </w:r>
      <w:proofErr w:type="spellEnd"/>
      <w:r>
        <w:rPr>
          <w:rFonts w:ascii="Times New Roman" w:eastAsia="Times New Roman" w:hAnsi="Times New Roman" w:cs="Times New Roman"/>
          <w:sz w:val="20"/>
          <w:szCs w:val="20"/>
        </w:rPr>
        <w:t xml:space="preserve">: IgG-trough level; ILA: Interstitial Lung Abnormalities; GOLD: Global Initiative for Chronic Obstructive Lung Disease; GLI: Global Lung Function Initiative; ATS/ERS: </w:t>
      </w:r>
      <w:r>
        <w:rPr>
          <w:rFonts w:ascii="Times New Roman" w:eastAsia="Times New Roman" w:hAnsi="Times New Roman" w:cs="Times New Roman"/>
          <w:color w:val="212121"/>
          <w:sz w:val="20"/>
          <w:szCs w:val="20"/>
          <w:highlight w:val="white"/>
        </w:rPr>
        <w:t>American Thoracic Society and European Respiratory Society</w:t>
      </w:r>
      <w:r>
        <w:rPr>
          <w:rFonts w:ascii="Times New Roman" w:eastAsia="Times New Roman" w:hAnsi="Times New Roman" w:cs="Times New Roman"/>
          <w:sz w:val="20"/>
          <w:szCs w:val="20"/>
        </w:rPr>
        <w:t>; pct: percentile value; FEV1: Forced Expiratory Value in one second; FVC: Forced Vital Capacity; TLC: Total Lung Capacity;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0"/>
          <w:szCs w:val="20"/>
        </w:rPr>
        <w:t xml:space="preserve">IQR: </w:t>
      </w:r>
      <w:r>
        <w:rPr>
          <w:rFonts w:ascii="Times New Roman" w:eastAsia="Times New Roman" w:hAnsi="Times New Roman" w:cs="Times New Roman"/>
          <w:sz w:val="20"/>
          <w:szCs w:val="20"/>
          <w:highlight w:val="white"/>
        </w:rPr>
        <w:t xml:space="preserve">Interquartile ranges; OR: Odds Ratio; CI: confidence intervals; Switched-memory B cells: SM B cells; Marginal zone B cells: </w:t>
      </w:r>
      <w:proofErr w:type="spellStart"/>
      <w:r>
        <w:rPr>
          <w:rFonts w:ascii="Times New Roman" w:eastAsia="Times New Roman" w:hAnsi="Times New Roman" w:cs="Times New Roman"/>
          <w:sz w:val="20"/>
          <w:szCs w:val="20"/>
          <w:highlight w:val="white"/>
        </w:rPr>
        <w:t>Mz</w:t>
      </w:r>
      <w:proofErr w:type="spellEnd"/>
      <w:r>
        <w:rPr>
          <w:rFonts w:ascii="Times New Roman" w:eastAsia="Times New Roman" w:hAnsi="Times New Roman" w:cs="Times New Roman"/>
          <w:sz w:val="20"/>
          <w:szCs w:val="20"/>
          <w:highlight w:val="white"/>
        </w:rPr>
        <w:t xml:space="preserve"> B cells%; </w:t>
      </w:r>
      <w:proofErr w:type="spellStart"/>
      <w:r>
        <w:rPr>
          <w:rFonts w:ascii="Times New Roman" w:eastAsia="Times New Roman" w:hAnsi="Times New Roman" w:cs="Times New Roman"/>
          <w:sz w:val="20"/>
          <w:szCs w:val="20"/>
          <w:highlight w:val="white"/>
        </w:rPr>
        <w:t>ys</w:t>
      </w:r>
      <w:proofErr w:type="spellEnd"/>
      <w:r>
        <w:rPr>
          <w:rFonts w:ascii="Times New Roman" w:eastAsia="Times New Roman" w:hAnsi="Times New Roman" w:cs="Times New Roman"/>
          <w:sz w:val="20"/>
          <w:szCs w:val="20"/>
          <w:highlight w:val="white"/>
        </w:rPr>
        <w:t>: years</w:t>
      </w:r>
      <w:r>
        <w:rPr>
          <w:rFonts w:ascii="Times New Roman" w:eastAsia="Times New Roman" w:hAnsi="Times New Roman" w:cs="Times New Roman"/>
          <w:sz w:val="20"/>
          <w:szCs w:val="20"/>
        </w:rPr>
        <w:t xml:space="preserve">; </w:t>
      </w:r>
    </w:p>
    <w:p w14:paraId="0000003E" w14:textId="77777777" w:rsidR="00134CC1" w:rsidRDefault="00134CC1">
      <w:pPr>
        <w:spacing w:after="0" w:line="240" w:lineRule="auto"/>
        <w:jc w:val="both"/>
        <w:rPr>
          <w:rFonts w:ascii="Times New Roman" w:eastAsia="Times New Roman" w:hAnsi="Times New Roman" w:cs="Times New Roman"/>
          <w:sz w:val="16"/>
          <w:szCs w:val="16"/>
        </w:rPr>
      </w:pPr>
    </w:p>
    <w:p w14:paraId="0000003F" w14:textId="77777777" w:rsidR="00134CC1" w:rsidRDefault="00B81F24">
      <w:pPr>
        <w:spacing w:after="240" w:line="240" w:lineRule="auto"/>
        <w:jc w:val="both"/>
        <w:rPr>
          <w:rFonts w:ascii="Times New Roman" w:eastAsia="Times New Roman" w:hAnsi="Times New Roman" w:cs="Times New Roman"/>
          <w:sz w:val="14"/>
          <w:szCs w:val="14"/>
        </w:rPr>
      </w:pPr>
      <w:r>
        <w:rPr>
          <w:rFonts w:ascii="Times New Roman" w:eastAsia="Times New Roman" w:hAnsi="Times New Roman" w:cs="Times New Roman"/>
          <w:b/>
          <w:sz w:val="24"/>
          <w:szCs w:val="24"/>
        </w:rPr>
        <w:t xml:space="preserve">INTRODUCTION </w:t>
      </w:r>
    </w:p>
    <w:p w14:paraId="00000040"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Common Variable Immunodeficiencies (CVIDs) are the most frequent symptomatic antibody deficiencies diagnosed in adulthood, affecting about 14 in 100.000 individuals [1]. </w:t>
      </w:r>
    </w:p>
    <w:p w14:paraId="00000041"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immunodeficiencies are characterised by hypogammaglobulinemia with a marked reduction of IgG, IgA and/or IgM serum levels and poor response to vaccinations [2,3].</w:t>
      </w:r>
    </w:p>
    <w:p w14:paraId="00000042"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associated clinical manifestations are extremely variable and are due to both a lack of function and an aberrant and dysregulated hyper-function of the immune system. Thanks to the efficacy of immunoglobulin replacement therapy in preventing the recurrence of severe infections, nowadays non-infective complications are the major cause of death [4].</w:t>
      </w:r>
    </w:p>
    <w:p w14:paraId="00000043"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common feature of these disorders is the impact on the respiratory system, with relevant morbidity and mortality [5,6].  </w:t>
      </w:r>
    </w:p>
    <w:p w14:paraId="00000044"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involvement of the respiratory system may be related on one side to a vicious circle involving recurrent infections, inflammation and tissue damage/remodelling with consequent development of bronchiectasis, and, on the other side, to immune-mediated interstitial lung diseases [7].</w:t>
      </w:r>
    </w:p>
    <w:p w14:paraId="00000045"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comorbidities may lead to long-term impairment of lung architecture and function [8,9]. </w:t>
      </w:r>
    </w:p>
    <w:p w14:paraId="00000046"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particular, bronchiectasis has been identified as one of the comorbidities associated with the greatest disability burden and the Granulomatous Lymphocytic Interstitial Lung Disease (GLILD) as one of the comorbidities associated with higher risk of mortality [10].</w:t>
      </w:r>
    </w:p>
    <w:p w14:paraId="00000047"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Pulmonary function tests (PFTs) including spirometry with measurement of diffusing capacity for carbon monoxide (DLCO), together with high-resolution chest Computed tomography scan (CT) are part of the initial work-up and of the follow-up schedule of CVIDs patients, with PFTs routinely repeated every year [8]. </w:t>
      </w:r>
    </w:p>
    <w:p w14:paraId="00000048" w14:textId="77777777" w:rsidR="00134CC1" w:rsidRDefault="00B81F24">
      <w:pPr>
        <w:spacing w:after="0" w:line="276" w:lineRule="auto"/>
        <w:jc w:val="both"/>
        <w:rPr>
          <w:rFonts w:ascii="Times New Roman" w:eastAsia="Times New Roman" w:hAnsi="Times New Roman" w:cs="Times New Roman"/>
          <w:sz w:val="24"/>
          <w:szCs w:val="24"/>
          <w:highlight w:val="yellow"/>
        </w:rPr>
      </w:pPr>
      <w:bookmarkStart w:id="4" w:name="_heading=h.2et92p0" w:colFirst="0" w:colLast="0"/>
      <w:bookmarkEnd w:id="4"/>
      <w:r>
        <w:rPr>
          <w:rFonts w:ascii="Times New Roman" w:eastAsia="Times New Roman" w:hAnsi="Times New Roman" w:cs="Times New Roman"/>
          <w:sz w:val="24"/>
          <w:szCs w:val="24"/>
        </w:rPr>
        <w:t xml:space="preserve">To date, there are no studies that have focused on assessing lung function impairment of CVIDs patients compared to the healthy population. Moreover, longitudinal analysis of lung function has been described only in small cohorts of CVIDs patients, with mixed results [11,12]. </w:t>
      </w:r>
    </w:p>
    <w:p w14:paraId="00000049" w14:textId="77777777" w:rsidR="00134CC1" w:rsidRDefault="00B81F24">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Recently, a paper published by Sperlich et al. highlighted the impact of bronchiectasis on lung function in a cohort of 110 CVIDs patients and underlined that CVIDs with bronchiectasis had worse lung function and a higher rate of lung function decline compared to those without bronchiectasis [13]. </w:t>
      </w:r>
      <w:r>
        <w:rPr>
          <w:rFonts w:ascii="Times New Roman" w:eastAsia="Times New Roman" w:hAnsi="Times New Roman" w:cs="Times New Roman"/>
          <w:sz w:val="24"/>
          <w:szCs w:val="24"/>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000004A"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the current younger age at diagnosis and the increasing life expectancy, a better understanding of the impact of CVIDs on lung function and its decline is needed to establish an early, personalised follow-up and refine therapeutic strategies. </w:t>
      </w:r>
    </w:p>
    <w:p w14:paraId="0000004B"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retrospective observational study, we considered the pulmonary function of CVIDs patients in the context of the general population. We also investigated for clinical and immunological parameters associated with respiratory function impairment and the impact of different comorbidities on lung function and its decline.</w:t>
      </w:r>
    </w:p>
    <w:p w14:paraId="0000004C" w14:textId="77777777" w:rsidR="00134CC1" w:rsidRDefault="00134CC1">
      <w:pPr>
        <w:spacing w:after="0" w:line="276" w:lineRule="auto"/>
        <w:jc w:val="both"/>
        <w:rPr>
          <w:rFonts w:ascii="Times New Roman" w:eastAsia="Times New Roman" w:hAnsi="Times New Roman" w:cs="Times New Roman"/>
          <w:sz w:val="24"/>
          <w:szCs w:val="24"/>
        </w:rPr>
      </w:pPr>
    </w:p>
    <w:p w14:paraId="0000004D" w14:textId="77777777" w:rsidR="00134CC1" w:rsidRDefault="00B81F24">
      <w:pPr>
        <w:spacing w:after="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8"/>
          <w:szCs w:val="28"/>
        </w:rPr>
        <w:t xml:space="preserve">METHODS </w:t>
      </w:r>
    </w:p>
    <w:p w14:paraId="0000004E" w14:textId="77777777" w:rsidR="00134CC1" w:rsidRDefault="00B81F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Study design </w:t>
      </w:r>
    </w:p>
    <w:p w14:paraId="0000004F" w14:textId="77777777" w:rsidR="00134CC1" w:rsidRDefault="00B81F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observational retrospective </w:t>
      </w:r>
      <w:proofErr w:type="spellStart"/>
      <w:r>
        <w:rPr>
          <w:rFonts w:ascii="Times New Roman" w:eastAsia="Times New Roman" w:hAnsi="Times New Roman" w:cs="Times New Roman"/>
          <w:sz w:val="24"/>
          <w:szCs w:val="24"/>
        </w:rPr>
        <w:t>multicenter</w:t>
      </w:r>
      <w:proofErr w:type="spellEnd"/>
      <w:r>
        <w:rPr>
          <w:rFonts w:ascii="Times New Roman" w:eastAsia="Times New Roman" w:hAnsi="Times New Roman" w:cs="Times New Roman"/>
          <w:sz w:val="24"/>
          <w:szCs w:val="24"/>
        </w:rPr>
        <w:t xml:space="preserve"> study involved 5 Italian referral centres for Primary Immunodeficiencies (PID): Padua, Rome, Cagliari, Brescia and Torino. Patient inclusion criteria were CVIDs diagnosis according to European Society for Immunodeficiencies (ESID) criteria [3], age of 18 or older at the time of enrolment, availability of the reports of at least two Pulmonary Functions Tests (PFTs) performed with an interval of at least one year and one chest CT scan and signature of the informed consent. The study was approved by the Local</w:t>
      </w:r>
      <w:r>
        <w:rPr>
          <w:rFonts w:ascii="Times New Roman" w:eastAsia="Times New Roman" w:hAnsi="Times New Roman" w:cs="Times New Roman"/>
          <w:sz w:val="24"/>
          <w:szCs w:val="24"/>
        </w:rPr>
        <w:t xml:space="preserve"> Ethical Authority.</w:t>
      </w:r>
    </w:p>
    <w:p w14:paraId="00000050" w14:textId="77777777" w:rsidR="00134CC1" w:rsidRDefault="00B81F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collection </w:t>
      </w:r>
    </w:p>
    <w:p w14:paraId="00000051"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patient, we collected the age at diagnosis, at disease onset (defined as beginning of symptoms ascribable to CVIDs) and at Immunoglobulin Replacement Therapy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initiation. </w:t>
      </w:r>
    </w:p>
    <w:p w14:paraId="00000052"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then collected the immunological parameters at diagnosis, including the value of IgG, IgA and IgM, vaccination response and the B cells subtype analysis according to </w:t>
      </w:r>
      <w:proofErr w:type="spellStart"/>
      <w:r>
        <w:rPr>
          <w:rFonts w:ascii="Times New Roman" w:eastAsia="Times New Roman" w:hAnsi="Times New Roman" w:cs="Times New Roman"/>
          <w:sz w:val="24"/>
          <w:szCs w:val="24"/>
        </w:rPr>
        <w:t>Euroclass</w:t>
      </w:r>
      <w:proofErr w:type="spellEnd"/>
      <w:r>
        <w:rPr>
          <w:rFonts w:ascii="Times New Roman" w:eastAsia="Times New Roman" w:hAnsi="Times New Roman" w:cs="Times New Roman"/>
          <w:sz w:val="24"/>
          <w:szCs w:val="24"/>
        </w:rPr>
        <w:t xml:space="preserve"> [14], history of smoke and professional exposure and the presence of the following lung comorbidities: bronchiectasis, Interstitial Lung Abnormalities (ILA) at CT scan, including those with a clinical-radiological picture consistent with GLILD, asthma, and Chronic Obstructive Pulmonary Disease (COPD), defined according to Global Initiative for Chronic Obstructive Lung Disease (GOLD) criteria [15].</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Finally, we recorded the results of PFTs performed between 1995 and 2023, including the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dosage, </w:t>
      </w:r>
      <w:r>
        <w:rPr>
          <w:rFonts w:ascii="Times New Roman" w:eastAsia="Times New Roman" w:hAnsi="Times New Roman" w:cs="Times New Roman"/>
          <w:sz w:val="24"/>
          <w:szCs w:val="24"/>
        </w:rPr>
        <w:t>use of antibiotic prophylaxis and IgG-trough level (</w:t>
      </w:r>
      <w:proofErr w:type="spellStart"/>
      <w:r>
        <w:rPr>
          <w:rFonts w:ascii="Times New Roman" w:eastAsia="Times New Roman" w:hAnsi="Times New Roman" w:cs="Times New Roman"/>
          <w:sz w:val="24"/>
          <w:szCs w:val="24"/>
        </w:rPr>
        <w:t>IgTL</w:t>
      </w:r>
      <w:proofErr w:type="spellEnd"/>
      <w:r>
        <w:rPr>
          <w:rFonts w:ascii="Times New Roman" w:eastAsia="Times New Roman" w:hAnsi="Times New Roman" w:cs="Times New Roman"/>
          <w:sz w:val="24"/>
          <w:szCs w:val="24"/>
        </w:rPr>
        <w:t xml:space="preserve">) for the first and last PFT. </w:t>
      </w:r>
    </w:p>
    <w:p w14:paraId="00000053" w14:textId="77777777" w:rsidR="00134CC1" w:rsidRDefault="00134CC1">
      <w:pPr>
        <w:spacing w:after="0"/>
        <w:jc w:val="both"/>
        <w:rPr>
          <w:rFonts w:ascii="Times New Roman" w:eastAsia="Times New Roman" w:hAnsi="Times New Roman" w:cs="Times New Roman"/>
          <w:sz w:val="24"/>
          <w:szCs w:val="24"/>
        </w:rPr>
      </w:pPr>
    </w:p>
    <w:p w14:paraId="00000054" w14:textId="77777777" w:rsidR="00134CC1" w:rsidRDefault="00B81F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Lung function test interpretation </w:t>
      </w:r>
    </w:p>
    <w:p w14:paraId="00000055" w14:textId="02AC3BDC" w:rsidR="00134CC1" w:rsidRDefault="00B81F24">
      <w:pPr>
        <w:spacing w:after="0" w:line="276"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We used the Global Lung Function Initiative (GLI) reference equations [16]</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of the </w:t>
      </w:r>
      <w:r>
        <w:rPr>
          <w:rFonts w:ascii="Times New Roman" w:eastAsia="Times New Roman" w:hAnsi="Times New Roman" w:cs="Times New Roman"/>
          <w:color w:val="212121"/>
          <w:sz w:val="24"/>
          <w:szCs w:val="24"/>
          <w:highlight w:val="white"/>
        </w:rPr>
        <w:t>American Thoracic Society and European Respiratory Society (</w:t>
      </w:r>
      <w:r>
        <w:rPr>
          <w:rFonts w:ascii="Times New Roman" w:eastAsia="Times New Roman" w:hAnsi="Times New Roman" w:cs="Times New Roman"/>
          <w:sz w:val="24"/>
          <w:szCs w:val="24"/>
        </w:rPr>
        <w:t>ERS/ATS) to calculate the predi</w:t>
      </w:r>
      <w:r w:rsidRPr="00F23501">
        <w:rPr>
          <w:rFonts w:ascii="Times New Roman" w:eastAsia="Times New Roman" w:hAnsi="Times New Roman" w:cs="Times New Roman"/>
          <w:sz w:val="24"/>
          <w:szCs w:val="24"/>
        </w:rPr>
        <w:t>ct</w:t>
      </w:r>
      <w:r w:rsidR="00B92F80" w:rsidRPr="00F23501">
        <w:rPr>
          <w:rFonts w:ascii="Times New Roman" w:eastAsia="Times New Roman" w:hAnsi="Times New Roman" w:cs="Times New Roman"/>
          <w:sz w:val="24"/>
          <w:szCs w:val="24"/>
        </w:rPr>
        <w:t>ed</w:t>
      </w:r>
      <w:r w:rsidRPr="00F23501">
        <w:rPr>
          <w:rFonts w:ascii="Times New Roman" w:eastAsia="Times New Roman" w:hAnsi="Times New Roman" w:cs="Times New Roman"/>
          <w:sz w:val="24"/>
          <w:szCs w:val="24"/>
        </w:rPr>
        <w:t xml:space="preserve"> value (for a healthy individual of the same age, sex, height and ethnicity) and the z score. From the z score we identified the corresponding percentile value (pct) in the normal distribution of healthy individuals of the same age, sex, height and ethnicity.</w:t>
      </w:r>
      <w:sdt>
        <w:sdtPr>
          <w:tag w:val="goog_rdk_0"/>
          <w:id w:val="1327936191"/>
        </w:sdtPr>
        <w:sdtEndPr/>
        <w:sdtContent>
          <w:r w:rsidRPr="00F23501">
            <w:rPr>
              <w:rFonts w:ascii="Times New Roman" w:eastAsia="Times New Roman" w:hAnsi="Times New Roman" w:cs="Times New Roman"/>
              <w:sz w:val="24"/>
              <w:szCs w:val="24"/>
            </w:rPr>
            <w:t xml:space="preserve"> </w:t>
          </w:r>
        </w:sdtContent>
      </w:sdt>
      <w:r w:rsidRPr="00F23501">
        <w:rPr>
          <w:rFonts w:ascii="Times New Roman" w:eastAsia="Times New Roman" w:hAnsi="Times New Roman" w:cs="Times New Roman"/>
          <w:sz w:val="24"/>
          <w:szCs w:val="24"/>
        </w:rPr>
        <w:t>The predict</w:t>
      </w:r>
      <w:r w:rsidR="00B92F80" w:rsidRPr="00F23501">
        <w:rPr>
          <w:rFonts w:ascii="Times New Roman" w:eastAsia="Times New Roman" w:hAnsi="Times New Roman" w:cs="Times New Roman"/>
          <w:sz w:val="24"/>
          <w:szCs w:val="24"/>
        </w:rPr>
        <w:t>ed</w:t>
      </w:r>
      <w:r w:rsidRPr="00F23501">
        <w:rPr>
          <w:rFonts w:ascii="Times New Roman" w:eastAsia="Times New Roman" w:hAnsi="Times New Roman" w:cs="Times New Roman"/>
          <w:sz w:val="24"/>
          <w:szCs w:val="24"/>
        </w:rPr>
        <w:t xml:space="preserve"> value corresponds to the 50</w:t>
      </w:r>
      <w:r w:rsidRPr="00F23501">
        <w:rPr>
          <w:rFonts w:ascii="Times New Roman" w:eastAsia="Times New Roman" w:hAnsi="Times New Roman" w:cs="Times New Roman"/>
          <w:sz w:val="24"/>
          <w:szCs w:val="24"/>
          <w:vertAlign w:val="superscript"/>
        </w:rPr>
        <w:t xml:space="preserve">th </w:t>
      </w:r>
      <w:r w:rsidRPr="00F23501">
        <w:rPr>
          <w:rFonts w:ascii="Times New Roman" w:eastAsia="Times New Roman" w:hAnsi="Times New Roman" w:cs="Times New Roman"/>
          <w:sz w:val="24"/>
          <w:szCs w:val="24"/>
        </w:rPr>
        <w:t xml:space="preserve">pct. </w:t>
      </w:r>
    </w:p>
    <w:p w14:paraId="00000056" w14:textId="77777777" w:rsidR="00134CC1" w:rsidRDefault="00B81F2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ERS/ATS 2021 interpretations standard, we reported lung function parameters values as percentiles. </w:t>
      </w:r>
      <w:r>
        <w:rPr>
          <w:rFonts w:ascii="Times New Roman" w:eastAsia="Times New Roman" w:hAnsi="Times New Roman" w:cs="Times New Roman"/>
          <w:color w:val="000000"/>
          <w:sz w:val="24"/>
          <w:szCs w:val="24"/>
          <w:highlight w:val="white"/>
        </w:rPr>
        <w:t>The GLI reference range identifies the distribution of values that are expected in a healthy population and so the lower limit of normal (LLN) enables identification of a cut-off to define results that are outside the range of values typically observed in health. </w:t>
      </w:r>
      <w:r>
        <w:rPr>
          <w:rFonts w:ascii="Times New Roman" w:eastAsia="Times New Roman" w:hAnsi="Times New Roman" w:cs="Times New Roman"/>
          <w:sz w:val="24"/>
          <w:szCs w:val="24"/>
        </w:rPr>
        <w:t xml:space="preserve"> According to ERS/ATS standards a z score &lt; -1.645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was identified to be below the lower limit of normal (LLN). Of note, at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there is a 5% chance that the results in a healthy individual would be at or below this level [17].</w:t>
      </w:r>
    </w:p>
    <w:p w14:paraId="00000057" w14:textId="77777777" w:rsidR="00134CC1" w:rsidRDefault="00134CC1">
      <w:pPr>
        <w:spacing w:after="0" w:line="276" w:lineRule="auto"/>
        <w:jc w:val="both"/>
        <w:rPr>
          <w:rFonts w:ascii="Times New Roman" w:eastAsia="Times New Roman" w:hAnsi="Times New Roman" w:cs="Times New Roman"/>
          <w:sz w:val="24"/>
          <w:szCs w:val="24"/>
        </w:rPr>
      </w:pPr>
      <w:bookmarkStart w:id="5" w:name="_heading=h.41r5k5rwtsmd" w:colFirst="0" w:colLast="0"/>
      <w:bookmarkEnd w:id="5"/>
    </w:p>
    <w:p w14:paraId="00000058" w14:textId="77777777" w:rsidR="00134CC1" w:rsidRPr="00F23501" w:rsidRDefault="00B81F24">
      <w:pPr>
        <w:spacing w:after="0" w:line="276" w:lineRule="auto"/>
        <w:jc w:val="both"/>
        <w:rPr>
          <w:rFonts w:ascii="Times New Roman" w:eastAsia="Times New Roman" w:hAnsi="Times New Roman" w:cs="Times New Roman"/>
          <w:b/>
          <w:sz w:val="24"/>
          <w:szCs w:val="24"/>
        </w:rPr>
      </w:pPr>
      <w:bookmarkStart w:id="6" w:name="_heading=h.qlnf6ly8gitt" w:colFirst="0" w:colLast="0"/>
      <w:bookmarkEnd w:id="6"/>
      <w:r w:rsidRPr="00F23501">
        <w:rPr>
          <w:rFonts w:ascii="Times New Roman" w:eastAsia="Times New Roman" w:hAnsi="Times New Roman" w:cs="Times New Roman"/>
          <w:b/>
          <w:sz w:val="24"/>
          <w:szCs w:val="24"/>
        </w:rPr>
        <w:t>Estimation of annual decline in lung function parameters</w:t>
      </w:r>
    </w:p>
    <w:p w14:paraId="00000059" w14:textId="0A0314DE" w:rsidR="00134CC1" w:rsidRPr="00F23501" w:rsidRDefault="00B81F24">
      <w:pPr>
        <w:spacing w:before="240" w:after="0" w:line="276" w:lineRule="auto"/>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Starting from individual measured values over the time of Forced Expiratory Value in one </w:t>
      </w:r>
      <w:r w:rsidRPr="00F23501">
        <w:rPr>
          <w:rFonts w:ascii="Times New Roman" w:eastAsia="Times New Roman" w:hAnsi="Times New Roman" w:cs="Times New Roman"/>
          <w:sz w:val="24"/>
          <w:szCs w:val="24"/>
        </w:rPr>
        <w:t>second (FEV1) and of Forced Vital Capacity (FVC) and the corresponding predict</w:t>
      </w:r>
      <w:r w:rsidR="00A80920" w:rsidRPr="00F23501">
        <w:rPr>
          <w:rFonts w:ascii="Times New Roman" w:eastAsia="Times New Roman" w:hAnsi="Times New Roman" w:cs="Times New Roman"/>
          <w:sz w:val="24"/>
          <w:szCs w:val="24"/>
        </w:rPr>
        <w:t>ed</w:t>
      </w:r>
      <w:r w:rsidRPr="00F23501">
        <w:rPr>
          <w:rFonts w:ascii="Times New Roman" w:eastAsia="Times New Roman" w:hAnsi="Times New Roman" w:cs="Times New Roman"/>
          <w:sz w:val="24"/>
          <w:szCs w:val="24"/>
        </w:rPr>
        <w:t xml:space="preserve"> values calculated with the GLI equations, we estimated the annual rates of decline lung volumes considering the first spirometry as baseline. To consider the lack of independence due to repeated measurements for each subject, linear mixed effects models were used to estimate annual rates of decline in FEV1 and FVC both for predicted and measured values. For this analysis we included only patients with at least 5 years of follow</w:t>
      </w:r>
      <w:r w:rsidRPr="00F23501">
        <w:rPr>
          <w:rFonts w:ascii="Times New Roman" w:eastAsia="Times New Roman" w:hAnsi="Times New Roman" w:cs="Times New Roman"/>
          <w:sz w:val="24"/>
          <w:szCs w:val="24"/>
        </w:rPr>
        <w:t xml:space="preserve">-up between the first and last available PFTs. </w:t>
      </w:r>
    </w:p>
    <w:p w14:paraId="0000005A" w14:textId="77777777" w:rsidR="00134CC1" w:rsidRDefault="00134CC1">
      <w:pPr>
        <w:spacing w:after="0" w:line="276" w:lineRule="auto"/>
        <w:jc w:val="both"/>
        <w:rPr>
          <w:rFonts w:ascii="Times New Roman" w:eastAsia="Times New Roman" w:hAnsi="Times New Roman" w:cs="Times New Roman"/>
          <w:sz w:val="24"/>
          <w:szCs w:val="24"/>
        </w:rPr>
      </w:pPr>
    </w:p>
    <w:p w14:paraId="0000005B" w14:textId="77777777" w:rsidR="00134CC1" w:rsidRDefault="00B81F24">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0000005C" w14:textId="038BF64A" w:rsidR="00134CC1" w:rsidRDefault="00B81F24">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r w:rsidRPr="00F23501">
        <w:rPr>
          <w:rFonts w:ascii="Times New Roman" w:eastAsia="Times New Roman" w:hAnsi="Times New Roman" w:cs="Times New Roman"/>
          <w:sz w:val="24"/>
          <w:szCs w:val="24"/>
          <w:highlight w:val="white"/>
        </w:rPr>
        <w:t xml:space="preserve">continuous variables were summarised using medians, interquartile ranges [IQR], and the </w:t>
      </w:r>
      <w:r w:rsidR="00F23501" w:rsidRPr="00F23501">
        <w:rPr>
          <w:rFonts w:ascii="Times New Roman" w:eastAsia="Times New Roman" w:hAnsi="Times New Roman" w:cs="Times New Roman"/>
          <w:sz w:val="24"/>
          <w:szCs w:val="24"/>
          <w:highlight w:val="white"/>
        </w:rPr>
        <w:t>c</w:t>
      </w:r>
      <w:r w:rsidRPr="00F23501">
        <w:rPr>
          <w:rFonts w:ascii="Times New Roman" w:eastAsia="Times New Roman" w:hAnsi="Times New Roman" w:cs="Times New Roman"/>
          <w:sz w:val="24"/>
          <w:szCs w:val="24"/>
          <w:highlight w:val="white"/>
        </w:rPr>
        <w:t xml:space="preserve">ategorical </w:t>
      </w:r>
      <w:r>
        <w:rPr>
          <w:rFonts w:ascii="Times New Roman" w:eastAsia="Times New Roman" w:hAnsi="Times New Roman" w:cs="Times New Roman"/>
          <w:sz w:val="24"/>
          <w:szCs w:val="24"/>
          <w:highlight w:val="white"/>
        </w:rPr>
        <w:t xml:space="preserve">ones as percentages. Mann-Whitney U was used for the comparison of unpaired continuous data and Chi-squared test was used for categorical data. Binomial logistic regression models were fitted to calculate odds ratios (OR) with 95% confidence intervals (CI) in univariate and multivariate analysis. </w:t>
      </w:r>
    </w:p>
    <w:p w14:paraId="0000005D" w14:textId="77777777" w:rsidR="00134CC1" w:rsidRPr="00F23501" w:rsidRDefault="00B81F24">
      <w:pPr>
        <w:spacing w:before="240" w:after="0" w:line="276" w:lineRule="auto"/>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For patients with at least 5 years of follow up, linear mixed effects models were used to calculate annual decline in FEV1 and FVC (ml/year), both for predicted and measured values, considering the first spirometry as baseline. The models assumed random intercept and random slope to take into account between-subject heterogeneity and estimated the slope (annual decline) using all PFTs results recorded. This analysis was performed on the whole sample and for different subgroups of patients categorised by the</w:t>
      </w:r>
      <w:r w:rsidRPr="00F23501">
        <w:rPr>
          <w:rFonts w:ascii="Times New Roman" w:eastAsia="Times New Roman" w:hAnsi="Times New Roman" w:cs="Times New Roman"/>
          <w:sz w:val="24"/>
          <w:szCs w:val="24"/>
        </w:rPr>
        <w:t xml:space="preserve"> presence of the main lung comorbidities and smoke exposure. </w:t>
      </w:r>
    </w:p>
    <w:p w14:paraId="0000005E" w14:textId="6F355910" w:rsidR="00134CC1" w:rsidRPr="00F23501" w:rsidRDefault="00B81F24">
      <w:pPr>
        <w:spacing w:before="240" w:after="0" w:line="276" w:lineRule="auto"/>
        <w:jc w:val="both"/>
        <w:rPr>
          <w:rFonts w:ascii="Times New Roman" w:eastAsia="Times New Roman" w:hAnsi="Times New Roman" w:cs="Times New Roman"/>
          <w:b/>
          <w:sz w:val="24"/>
          <w:szCs w:val="24"/>
        </w:rPr>
      </w:pPr>
      <w:r w:rsidRPr="00F23501">
        <w:rPr>
          <w:rFonts w:ascii="Times New Roman" w:eastAsia="Times New Roman" w:hAnsi="Times New Roman" w:cs="Times New Roman"/>
          <w:sz w:val="24"/>
          <w:szCs w:val="24"/>
        </w:rPr>
        <w:t>The model was also adjusted for height, sex, smoking, age at first PFT, GLILD and bronchiectasis, to estimate the impact of these covariates on the value of FEV1</w:t>
      </w:r>
      <w:r w:rsidR="00A80920" w:rsidRPr="00F23501">
        <w:rPr>
          <w:rFonts w:ascii="Times New Roman" w:eastAsia="Times New Roman" w:hAnsi="Times New Roman" w:cs="Times New Roman"/>
          <w:sz w:val="24"/>
          <w:szCs w:val="24"/>
        </w:rPr>
        <w:t xml:space="preserve">, FVC </w:t>
      </w:r>
      <w:r w:rsidRPr="00F23501">
        <w:rPr>
          <w:rFonts w:ascii="Times New Roman" w:eastAsia="Times New Roman" w:hAnsi="Times New Roman" w:cs="Times New Roman"/>
          <w:sz w:val="24"/>
          <w:szCs w:val="24"/>
        </w:rPr>
        <w:t xml:space="preserve">and </w:t>
      </w:r>
      <w:r w:rsidR="00A80920" w:rsidRPr="00F23501">
        <w:rPr>
          <w:rFonts w:ascii="Times New Roman" w:eastAsia="Times New Roman" w:hAnsi="Times New Roman" w:cs="Times New Roman"/>
          <w:sz w:val="24"/>
          <w:szCs w:val="24"/>
        </w:rPr>
        <w:t>their</w:t>
      </w:r>
      <w:r w:rsidRPr="00F23501">
        <w:rPr>
          <w:rFonts w:ascii="Times New Roman" w:eastAsia="Times New Roman" w:hAnsi="Times New Roman" w:cs="Times New Roman"/>
          <w:sz w:val="24"/>
          <w:szCs w:val="24"/>
        </w:rPr>
        <w:t xml:space="preserve"> decline (see supplementary methods for further details).</w:t>
      </w:r>
    </w:p>
    <w:p w14:paraId="00000060" w14:textId="77777777" w:rsidR="00134CC1" w:rsidRPr="00F23501" w:rsidRDefault="00B81F24">
      <w:pPr>
        <w:spacing w:before="240" w:after="0" w:line="276" w:lineRule="auto"/>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The analyses were performed using R software version 4.3.2 and </w:t>
      </w:r>
      <w:proofErr w:type="spellStart"/>
      <w:r w:rsidRPr="00F23501">
        <w:rPr>
          <w:rFonts w:ascii="Times New Roman" w:eastAsia="Times New Roman" w:hAnsi="Times New Roman" w:cs="Times New Roman"/>
          <w:sz w:val="24"/>
          <w:szCs w:val="24"/>
        </w:rPr>
        <w:t>Jamovi</w:t>
      </w:r>
      <w:proofErr w:type="spellEnd"/>
      <w:r w:rsidRPr="00F23501">
        <w:rPr>
          <w:rFonts w:ascii="Times New Roman" w:eastAsia="Times New Roman" w:hAnsi="Times New Roman" w:cs="Times New Roman"/>
          <w:sz w:val="24"/>
          <w:szCs w:val="24"/>
        </w:rPr>
        <w:t xml:space="preserve"> software Version 2.3.28.0. </w:t>
      </w:r>
    </w:p>
    <w:p w14:paraId="00000062" w14:textId="77777777" w:rsidR="00134CC1" w:rsidRDefault="00134CC1">
      <w:pPr>
        <w:spacing w:after="0" w:line="276" w:lineRule="auto"/>
        <w:jc w:val="both"/>
        <w:rPr>
          <w:rFonts w:ascii="Times New Roman" w:eastAsia="Times New Roman" w:hAnsi="Times New Roman" w:cs="Times New Roman"/>
          <w:b/>
          <w:sz w:val="28"/>
          <w:szCs w:val="28"/>
        </w:rPr>
      </w:pPr>
    </w:p>
    <w:p w14:paraId="712AC173" w14:textId="77777777" w:rsidR="00F23501" w:rsidRDefault="00F23501">
      <w:pPr>
        <w:spacing w:after="0" w:line="276" w:lineRule="auto"/>
        <w:jc w:val="both"/>
        <w:rPr>
          <w:rFonts w:ascii="Times New Roman" w:eastAsia="Times New Roman" w:hAnsi="Times New Roman" w:cs="Times New Roman"/>
          <w:b/>
          <w:sz w:val="28"/>
          <w:szCs w:val="28"/>
        </w:rPr>
      </w:pPr>
    </w:p>
    <w:p w14:paraId="00000063" w14:textId="77777777" w:rsidR="00134CC1" w:rsidRDefault="00B81F24">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RESULTS  </w:t>
      </w:r>
    </w:p>
    <w:p w14:paraId="00000064"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Patients </w:t>
      </w:r>
    </w:p>
    <w:p w14:paraId="00000065" w14:textId="132A8399" w:rsidR="00134CC1" w:rsidRDefault="00B81F24">
      <w:pPr>
        <w:spacing w:after="0"/>
        <w:jc w:val="both"/>
        <w:rPr>
          <w:rFonts w:ascii="Times New Roman" w:eastAsia="Times New Roman" w:hAnsi="Times New Roman" w:cs="Times New Roman"/>
          <w:sz w:val="24"/>
          <w:szCs w:val="24"/>
        </w:rPr>
      </w:pPr>
      <w:bookmarkStart w:id="7" w:name="_heading=h.3dy6vkm" w:colFirst="0" w:colLast="0"/>
      <w:bookmarkEnd w:id="7"/>
      <w:r>
        <w:rPr>
          <w:rFonts w:ascii="Times New Roman" w:eastAsia="Times New Roman" w:hAnsi="Times New Roman" w:cs="Times New Roman"/>
          <w:sz w:val="24"/>
          <w:szCs w:val="24"/>
        </w:rPr>
        <w:t xml:space="preserve">We enrolled 185 CVIDs patients, of which 96 </w:t>
      </w:r>
      <w:r>
        <w:rPr>
          <w:rFonts w:ascii="Times New Roman" w:eastAsia="Times New Roman" w:hAnsi="Times New Roman" w:cs="Times New Roman"/>
          <w:sz w:val="24"/>
          <w:szCs w:val="24"/>
        </w:rPr>
        <w:t>(52%) were female.</w:t>
      </w:r>
      <w:r w:rsidR="00A80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median age at CVIDs diagnosis was 35 years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[22-44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and at disease onset was 21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[8-35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The median time between the disease onset and the beginning of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was 8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[2-17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w:t>
      </w:r>
    </w:p>
    <w:p w14:paraId="1755A065" w14:textId="40EE7E43" w:rsidR="00A80920" w:rsidRDefault="00B81F24">
      <w:pPr>
        <w:spacing w:after="0"/>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118 patients (64%) had a history of lung disease: 75 (41%) had bronchiectasis, of which 50 (27% of the total) without overlapping GLILD, 13 (7%) had asthma, 35 (19%) had received a diagnosis of COPD, of which 16 (9% of the total) without any known risk factors, and 63 (34%) had CT evidence of ILA, of which 45 (24% of the total) </w:t>
      </w:r>
      <w:r>
        <w:rPr>
          <w:rFonts w:ascii="Times New Roman" w:eastAsia="Times New Roman" w:hAnsi="Times New Roman" w:cs="Times New Roman"/>
          <w:sz w:val="24"/>
          <w:szCs w:val="24"/>
        </w:rPr>
        <w:t xml:space="preserve">had a definite diagnosis of GLILD. 54 patients (29%) had multiple lung comorbidities. </w:t>
      </w:r>
    </w:p>
    <w:p w14:paraId="00000067" w14:textId="72393290"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 (34%) patients had a history of smoking and 14 (8%) of professional exposure. </w:t>
      </w:r>
    </w:p>
    <w:p w14:paraId="00000068"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features are summarized in Supplementary Table 1</w:t>
      </w:r>
    </w:p>
    <w:p w14:paraId="00000069" w14:textId="77777777" w:rsidR="00134CC1" w:rsidRDefault="00134CC1">
      <w:pPr>
        <w:spacing w:after="0"/>
        <w:jc w:val="both"/>
        <w:rPr>
          <w:rFonts w:ascii="Times New Roman" w:eastAsia="Times New Roman" w:hAnsi="Times New Roman" w:cs="Times New Roman"/>
          <w:b/>
          <w:sz w:val="24"/>
          <w:szCs w:val="24"/>
        </w:rPr>
      </w:pPr>
    </w:p>
    <w:p w14:paraId="0000006A" w14:textId="77777777"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Lung function at first available spirometry </w:t>
      </w:r>
    </w:p>
    <w:p w14:paraId="0000006B" w14:textId="77777777" w:rsidR="00134CC1" w:rsidRDefault="00B81F24">
      <w:pPr>
        <w:spacing w:after="0"/>
        <w:jc w:val="both"/>
        <w:rPr>
          <w:sz w:val="24"/>
          <w:szCs w:val="24"/>
        </w:rPr>
      </w:pPr>
      <w:r>
        <w:rPr>
          <w:rFonts w:ascii="Times New Roman" w:eastAsia="Times New Roman" w:hAnsi="Times New Roman" w:cs="Times New Roman"/>
          <w:sz w:val="24"/>
          <w:szCs w:val="24"/>
        </w:rPr>
        <w:t xml:space="preserve">The median age at first available spirometry was 40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[30-52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with a median time since CVIDs diagnosis of 3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[1-11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135 (79%) patients had already begun </w:t>
      </w:r>
      <w:proofErr w:type="spellStart"/>
      <w:r>
        <w:rPr>
          <w:rFonts w:ascii="Times New Roman" w:eastAsia="Times New Roman" w:hAnsi="Times New Roman" w:cs="Times New Roman"/>
          <w:sz w:val="24"/>
          <w:szCs w:val="24"/>
        </w:rPr>
        <w:t>IgRT</w:t>
      </w:r>
      <w:proofErr w:type="spellEnd"/>
      <w:r>
        <w:rPr>
          <w:sz w:val="24"/>
          <w:szCs w:val="24"/>
        </w:rPr>
        <w:t xml:space="preserve">. </w:t>
      </w:r>
    </w:p>
    <w:p w14:paraId="0000006C" w14:textId="77777777" w:rsidR="00134CC1" w:rsidRDefault="00B81F24">
      <w:pPr>
        <w:spacing w:after="0"/>
        <w:jc w:val="both"/>
        <w:rPr>
          <w:sz w:val="24"/>
          <w:szCs w:val="24"/>
        </w:rPr>
      </w:pPr>
      <w:r>
        <w:rPr>
          <w:rFonts w:ascii="Times New Roman" w:eastAsia="Times New Roman" w:hAnsi="Times New Roman" w:cs="Times New Roman"/>
          <w:sz w:val="24"/>
          <w:szCs w:val="24"/>
        </w:rPr>
        <w:t>At first available spirometry, the cohort had a median FEV1 of 3.07 L [2.40 - 3.80 L], placing at the 32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pct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-61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pct] in the normal distribution of healthy individuals, and a median FVC of 3.70 L [3.00 - 4.54 L], placing at the 29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-49</w:t>
      </w:r>
      <w:r>
        <w:rPr>
          <w:rFonts w:ascii="Times New Roman" w:eastAsia="Times New Roman" w:hAnsi="Times New Roman" w:cs="Times New Roman"/>
          <w:sz w:val="24"/>
          <w:szCs w:val="24"/>
          <w:vertAlign w:val="superscript"/>
        </w:rPr>
        <w:t xml:space="preserve">th </w:t>
      </w:r>
      <w:r>
        <w:rPr>
          <w:rFonts w:ascii="Times New Roman" w:eastAsia="Times New Roman" w:hAnsi="Times New Roman" w:cs="Times New Roman"/>
          <w:sz w:val="24"/>
          <w:szCs w:val="24"/>
        </w:rPr>
        <w:t>pct].</w:t>
      </w:r>
    </w:p>
    <w:p w14:paraId="0000006D" w14:textId="77777777" w:rsidR="00134CC1" w:rsidRDefault="00B81F24">
      <w:pPr>
        <w:spacing w:after="0"/>
        <w:jc w:val="both"/>
        <w:rPr>
          <w:rFonts w:ascii="Times New Roman" w:eastAsia="Times New Roman" w:hAnsi="Times New Roman" w:cs="Times New Roman"/>
          <w:i/>
          <w:sz w:val="24"/>
          <w:szCs w:val="24"/>
        </w:rPr>
      </w:pPr>
      <w:bookmarkStart w:id="8" w:name="_heading=h.1t3h5sf" w:colFirst="0" w:colLast="0"/>
      <w:bookmarkEnd w:id="8"/>
      <w:r>
        <w:rPr>
          <w:rFonts w:ascii="Times New Roman" w:eastAsia="Times New Roman" w:hAnsi="Times New Roman" w:cs="Times New Roman"/>
          <w:sz w:val="24"/>
          <w:szCs w:val="24"/>
        </w:rPr>
        <w:t xml:space="preserve">Of note, 43 (23%) </w:t>
      </w:r>
      <w:r>
        <w:rPr>
          <w:rFonts w:ascii="Times New Roman" w:eastAsia="Times New Roman" w:hAnsi="Times New Roman" w:cs="Times New Roman"/>
          <w:sz w:val="24"/>
          <w:szCs w:val="24"/>
        </w:rPr>
        <w:t>patients had a FEV1 &lt;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LLN, 39 (21%) had a FVC &lt; LLN and</w:t>
      </w:r>
      <w:r>
        <w:rPr>
          <w:sz w:val="24"/>
          <w:szCs w:val="24"/>
        </w:rPr>
        <w:t xml:space="preserve"> </w:t>
      </w:r>
      <w:r>
        <w:rPr>
          <w:rFonts w:ascii="Times New Roman" w:eastAsia="Times New Roman" w:hAnsi="Times New Roman" w:cs="Times New Roman"/>
          <w:sz w:val="24"/>
          <w:szCs w:val="24"/>
        </w:rPr>
        <w:t xml:space="preserve">28 (15%) patients had both FEV1 &lt; LLN and FVC &lt; LLN </w:t>
      </w:r>
      <w:r>
        <w:rPr>
          <w:rFonts w:ascii="Times New Roman" w:eastAsia="Times New Roman" w:hAnsi="Times New Roman" w:cs="Times New Roman"/>
          <w:i/>
          <w:sz w:val="24"/>
          <w:szCs w:val="24"/>
        </w:rPr>
        <w:t>(For details see Figure 1).</w:t>
      </w:r>
    </w:p>
    <w:p w14:paraId="0000006E" w14:textId="77777777" w:rsidR="00134CC1" w:rsidRDefault="00134CC1">
      <w:pPr>
        <w:spacing w:after="0"/>
        <w:jc w:val="both"/>
        <w:rPr>
          <w:rFonts w:ascii="Times New Roman" w:eastAsia="Times New Roman" w:hAnsi="Times New Roman" w:cs="Times New Roman"/>
          <w:i/>
          <w:sz w:val="24"/>
          <w:szCs w:val="24"/>
        </w:rPr>
      </w:pPr>
    </w:p>
    <w:p w14:paraId="624583BA" w14:textId="77777777" w:rsidR="00A80920" w:rsidRDefault="00A80920">
      <w:pPr>
        <w:spacing w:after="0"/>
        <w:jc w:val="both"/>
        <w:rPr>
          <w:rFonts w:ascii="Times New Roman" w:eastAsia="Times New Roman" w:hAnsi="Times New Roman" w:cs="Times New Roman"/>
          <w:i/>
          <w:sz w:val="24"/>
          <w:szCs w:val="24"/>
        </w:rPr>
      </w:pPr>
    </w:p>
    <w:p w14:paraId="6B380460" w14:textId="77777777" w:rsidR="00A80920" w:rsidRDefault="00A80920">
      <w:pPr>
        <w:spacing w:after="0"/>
        <w:jc w:val="both"/>
        <w:rPr>
          <w:rFonts w:ascii="Times New Roman" w:eastAsia="Times New Roman" w:hAnsi="Times New Roman" w:cs="Times New Roman"/>
          <w:i/>
          <w:sz w:val="24"/>
          <w:szCs w:val="24"/>
        </w:rPr>
      </w:pPr>
    </w:p>
    <w:p w14:paraId="4BC9AE74" w14:textId="77777777" w:rsidR="00A80920" w:rsidRDefault="00A80920">
      <w:pPr>
        <w:spacing w:after="0"/>
        <w:jc w:val="both"/>
        <w:rPr>
          <w:rFonts w:ascii="Times New Roman" w:eastAsia="Times New Roman" w:hAnsi="Times New Roman" w:cs="Times New Roman"/>
          <w:i/>
          <w:sz w:val="24"/>
          <w:szCs w:val="24"/>
        </w:rPr>
      </w:pPr>
    </w:p>
    <w:p w14:paraId="0000006F" w14:textId="13374E76"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Figure 1: Lung volume at first available spirometry. </w:t>
      </w:r>
    </w:p>
    <w:p w14:paraId="00000070" w14:textId="77777777" w:rsidR="00134CC1" w:rsidRDefault="00B81F24">
      <w:pPr>
        <w:spacing w:after="0"/>
        <w:jc w:val="both"/>
        <w:rPr>
          <w:rFonts w:ascii="Times New Roman" w:eastAsia="Times New Roman" w:hAnsi="Times New Roman" w:cs="Times New Roman"/>
          <w:i/>
          <w:sz w:val="24"/>
          <w:szCs w:val="24"/>
        </w:rPr>
      </w:pPr>
      <w:bookmarkStart w:id="9" w:name="_heading=h.4d34og8" w:colFirst="0" w:colLast="0"/>
      <w:bookmarkEnd w:id="9"/>
      <w:r>
        <w:rPr>
          <w:rFonts w:ascii="Times New Roman" w:eastAsia="Times New Roman" w:hAnsi="Times New Roman" w:cs="Times New Roman"/>
          <w:i/>
          <w:sz w:val="24"/>
          <w:szCs w:val="24"/>
        </w:rPr>
        <w:t xml:space="preserve">The table summarized the absolute value, the percentage of predicted, the z score and the corresponding percentile of FEV1 and FVC at first available spirometry. </w:t>
      </w:r>
    </w:p>
    <w:p w14:paraId="00000071"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5</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pct (z score -1.645) identifies the lower limit of normal (LLN). </w:t>
      </w:r>
    </w:p>
    <w:p w14:paraId="00000072"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2304750" wp14:editId="712CAD10">
            <wp:extent cx="3583704" cy="1969347"/>
            <wp:effectExtent l="0" t="0" r="0" b="0"/>
            <wp:docPr id="2140191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583704" cy="1969347"/>
                    </a:xfrm>
                    <a:prstGeom prst="rect">
                      <a:avLst/>
                    </a:prstGeom>
                    <a:ln/>
                  </pic:spPr>
                </pic:pic>
              </a:graphicData>
            </a:graphic>
          </wp:inline>
        </w:drawing>
      </w:r>
    </w:p>
    <w:p w14:paraId="00000073" w14:textId="77777777" w:rsidR="00134CC1" w:rsidRDefault="00134CC1">
      <w:pPr>
        <w:spacing w:after="0"/>
        <w:jc w:val="both"/>
        <w:rPr>
          <w:rFonts w:ascii="Times New Roman" w:eastAsia="Times New Roman" w:hAnsi="Times New Roman" w:cs="Times New Roman"/>
          <w:i/>
          <w:sz w:val="24"/>
          <w:szCs w:val="24"/>
        </w:rPr>
      </w:pPr>
    </w:p>
    <w:tbl>
      <w:tblPr>
        <w:tblStyle w:val="afff2"/>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126"/>
        <w:gridCol w:w="2268"/>
        <w:gridCol w:w="2268"/>
        <w:gridCol w:w="2551"/>
      </w:tblGrid>
      <w:tr w:rsidR="00134CC1" w14:paraId="1599DFB1" w14:textId="77777777">
        <w:tc>
          <w:tcPr>
            <w:tcW w:w="983" w:type="dxa"/>
            <w:shd w:val="clear" w:color="auto" w:fill="auto"/>
            <w:tcMar>
              <w:top w:w="100" w:type="dxa"/>
              <w:left w:w="100" w:type="dxa"/>
              <w:bottom w:w="100" w:type="dxa"/>
              <w:right w:w="100" w:type="dxa"/>
            </w:tcMar>
          </w:tcPr>
          <w:p w14:paraId="00000074" w14:textId="77777777" w:rsidR="00134CC1" w:rsidRDefault="00134CC1">
            <w:pPr>
              <w:widowControl w:val="0"/>
              <w:jc w:val="center"/>
              <w:rPr>
                <w:rFonts w:ascii="Times New Roman" w:eastAsia="Times New Roman" w:hAnsi="Times New Roman" w:cs="Times New Roman"/>
                <w:sz w:val="18"/>
                <w:szCs w:val="18"/>
              </w:rPr>
            </w:pPr>
          </w:p>
        </w:tc>
        <w:tc>
          <w:tcPr>
            <w:tcW w:w="2126" w:type="dxa"/>
            <w:shd w:val="clear" w:color="auto" w:fill="auto"/>
            <w:tcMar>
              <w:top w:w="100" w:type="dxa"/>
              <w:left w:w="100" w:type="dxa"/>
              <w:bottom w:w="100" w:type="dxa"/>
              <w:right w:w="100" w:type="dxa"/>
            </w:tcMar>
          </w:tcPr>
          <w:p w14:paraId="0000007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Absolute value (L)</w:t>
            </w:r>
          </w:p>
        </w:tc>
        <w:tc>
          <w:tcPr>
            <w:tcW w:w="2268" w:type="dxa"/>
          </w:tcPr>
          <w:p w14:paraId="00000076"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Percentage of predicted (%)</w:t>
            </w:r>
          </w:p>
        </w:tc>
        <w:tc>
          <w:tcPr>
            <w:tcW w:w="2268" w:type="dxa"/>
            <w:shd w:val="clear" w:color="auto" w:fill="auto"/>
            <w:tcMar>
              <w:top w:w="100" w:type="dxa"/>
              <w:left w:w="100" w:type="dxa"/>
              <w:bottom w:w="100" w:type="dxa"/>
              <w:right w:w="100" w:type="dxa"/>
            </w:tcMar>
          </w:tcPr>
          <w:p w14:paraId="0000007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z score </w:t>
            </w:r>
          </w:p>
        </w:tc>
        <w:tc>
          <w:tcPr>
            <w:tcW w:w="2551" w:type="dxa"/>
            <w:shd w:val="clear" w:color="auto" w:fill="auto"/>
            <w:tcMar>
              <w:top w:w="100" w:type="dxa"/>
              <w:left w:w="100" w:type="dxa"/>
              <w:bottom w:w="100" w:type="dxa"/>
              <w:right w:w="100" w:type="dxa"/>
            </w:tcMar>
          </w:tcPr>
          <w:p w14:paraId="00000078"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Percentile </w:t>
            </w:r>
          </w:p>
        </w:tc>
      </w:tr>
      <w:tr w:rsidR="00134CC1" w14:paraId="4B273788" w14:textId="77777777">
        <w:tc>
          <w:tcPr>
            <w:tcW w:w="983" w:type="dxa"/>
            <w:shd w:val="clear" w:color="auto" w:fill="auto"/>
            <w:tcMar>
              <w:top w:w="100" w:type="dxa"/>
              <w:left w:w="100" w:type="dxa"/>
              <w:bottom w:w="100" w:type="dxa"/>
              <w:right w:w="100" w:type="dxa"/>
            </w:tcMar>
          </w:tcPr>
          <w:p w14:paraId="00000079"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FEV1</w:t>
            </w:r>
          </w:p>
        </w:tc>
        <w:tc>
          <w:tcPr>
            <w:tcW w:w="2126" w:type="dxa"/>
            <w:shd w:val="clear" w:color="auto" w:fill="auto"/>
            <w:tcMar>
              <w:top w:w="100" w:type="dxa"/>
              <w:left w:w="100" w:type="dxa"/>
              <w:bottom w:w="100" w:type="dxa"/>
              <w:right w:w="100" w:type="dxa"/>
            </w:tcMar>
          </w:tcPr>
          <w:p w14:paraId="0000007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3.07 (2.40 - 3.80)</w:t>
            </w:r>
          </w:p>
        </w:tc>
        <w:tc>
          <w:tcPr>
            <w:tcW w:w="2268" w:type="dxa"/>
          </w:tcPr>
          <w:p w14:paraId="0000007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94.0 (79.8-103.0)</w:t>
            </w:r>
          </w:p>
        </w:tc>
        <w:tc>
          <w:tcPr>
            <w:tcW w:w="2268" w:type="dxa"/>
            <w:shd w:val="clear" w:color="auto" w:fill="auto"/>
            <w:tcMar>
              <w:top w:w="100" w:type="dxa"/>
              <w:left w:w="100" w:type="dxa"/>
              <w:bottom w:w="100" w:type="dxa"/>
              <w:right w:w="100" w:type="dxa"/>
            </w:tcMar>
          </w:tcPr>
          <w:p w14:paraId="0000007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-0.470 (-1.540; 0.275)</w:t>
            </w:r>
          </w:p>
        </w:tc>
        <w:tc>
          <w:tcPr>
            <w:tcW w:w="2551" w:type="dxa"/>
            <w:shd w:val="clear" w:color="auto" w:fill="auto"/>
            <w:tcMar>
              <w:top w:w="100" w:type="dxa"/>
              <w:left w:w="100" w:type="dxa"/>
              <w:bottom w:w="100" w:type="dxa"/>
              <w:right w:w="100" w:type="dxa"/>
            </w:tcMar>
          </w:tcPr>
          <w:p w14:paraId="0000007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- 61st)</w:t>
            </w:r>
          </w:p>
        </w:tc>
      </w:tr>
      <w:tr w:rsidR="00134CC1" w14:paraId="3A8A3905" w14:textId="77777777">
        <w:tc>
          <w:tcPr>
            <w:tcW w:w="983" w:type="dxa"/>
            <w:shd w:val="clear" w:color="auto" w:fill="auto"/>
            <w:tcMar>
              <w:top w:w="100" w:type="dxa"/>
              <w:left w:w="100" w:type="dxa"/>
              <w:bottom w:w="100" w:type="dxa"/>
              <w:right w:w="100" w:type="dxa"/>
            </w:tcMar>
          </w:tcPr>
          <w:p w14:paraId="0000007E"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w:t>
            </w:r>
          </w:p>
        </w:tc>
        <w:tc>
          <w:tcPr>
            <w:tcW w:w="2126" w:type="dxa"/>
            <w:shd w:val="clear" w:color="auto" w:fill="auto"/>
            <w:tcMar>
              <w:top w:w="100" w:type="dxa"/>
              <w:left w:w="100" w:type="dxa"/>
              <w:bottom w:w="100" w:type="dxa"/>
              <w:right w:w="100" w:type="dxa"/>
            </w:tcMar>
          </w:tcPr>
          <w:p w14:paraId="0000007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3.70 (3.00 - 4.54)</w:t>
            </w:r>
          </w:p>
        </w:tc>
        <w:tc>
          <w:tcPr>
            <w:tcW w:w="2268" w:type="dxa"/>
          </w:tcPr>
          <w:p w14:paraId="0000008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92.7 (82.3-99.8)</w:t>
            </w:r>
          </w:p>
        </w:tc>
        <w:tc>
          <w:tcPr>
            <w:tcW w:w="2268" w:type="dxa"/>
            <w:shd w:val="clear" w:color="auto" w:fill="auto"/>
            <w:tcMar>
              <w:top w:w="100" w:type="dxa"/>
              <w:left w:w="100" w:type="dxa"/>
              <w:bottom w:w="100" w:type="dxa"/>
              <w:right w:w="100" w:type="dxa"/>
            </w:tcMar>
          </w:tcPr>
          <w:p w14:paraId="0000008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-0.553 (-1.460; -0.014)</w:t>
            </w:r>
          </w:p>
        </w:tc>
        <w:tc>
          <w:tcPr>
            <w:tcW w:w="2551" w:type="dxa"/>
            <w:shd w:val="clear" w:color="auto" w:fill="auto"/>
            <w:tcMar>
              <w:top w:w="100" w:type="dxa"/>
              <w:left w:w="100" w:type="dxa"/>
              <w:bottom w:w="100" w:type="dxa"/>
              <w:right w:w="100" w:type="dxa"/>
            </w:tcMar>
          </w:tcPr>
          <w:p w14:paraId="0000008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- 49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bl>
    <w:p w14:paraId="00000083" w14:textId="77777777" w:rsidR="00134CC1" w:rsidRDefault="00134CC1">
      <w:pPr>
        <w:spacing w:after="0"/>
        <w:jc w:val="both"/>
        <w:rPr>
          <w:rFonts w:ascii="Times New Roman" w:eastAsia="Times New Roman" w:hAnsi="Times New Roman" w:cs="Times New Roman"/>
          <w:strike/>
          <w:sz w:val="24"/>
          <w:szCs w:val="24"/>
        </w:rPr>
      </w:pPr>
    </w:p>
    <w:p w14:paraId="00000084" w14:textId="77777777" w:rsidR="00134CC1" w:rsidRDefault="00134CC1">
      <w:pPr>
        <w:spacing w:after="0"/>
        <w:jc w:val="both"/>
        <w:rPr>
          <w:rFonts w:ascii="Times New Roman" w:eastAsia="Times New Roman" w:hAnsi="Times New Roman" w:cs="Times New Roman"/>
          <w:sz w:val="24"/>
          <w:szCs w:val="24"/>
        </w:rPr>
      </w:pPr>
    </w:p>
    <w:p w14:paraId="00000085"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Patients with FEV1 &lt; LLN had a lower serum level of IgA (6 vs 9 mg/dL; p=0.03) and of </w:t>
      </w:r>
      <w:proofErr w:type="gramStart"/>
      <w:r>
        <w:rPr>
          <w:rFonts w:ascii="Times New Roman" w:eastAsia="Times New Roman" w:hAnsi="Times New Roman" w:cs="Times New Roman"/>
          <w:sz w:val="24"/>
          <w:szCs w:val="24"/>
        </w:rPr>
        <w:t>switched-memory</w:t>
      </w:r>
      <w:proofErr w:type="gramEnd"/>
      <w:r>
        <w:rPr>
          <w:rFonts w:ascii="Times New Roman" w:eastAsia="Times New Roman" w:hAnsi="Times New Roman" w:cs="Times New Roman"/>
          <w:sz w:val="24"/>
          <w:szCs w:val="24"/>
        </w:rPr>
        <w:t xml:space="preserve"> (SM) B cells% (0.7% vs 3.0%; p&lt;0.001) and a higher CD21 low B cells% (11% vs 6%; p=0.05). Similarly, the group with a FVC &lt; LLN had lower IgA (6 vs 9 mg/dL; p=0.048) and SM B cells% (1.0% vs 2.7%; p=0.004); IgG serum level was also lower (236 vs 293 mg/dL; p=0.026). We did not find any other difference in the immunological features and in the dosage of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(See Table I for details)</w:t>
      </w:r>
    </w:p>
    <w:p w14:paraId="00000086" w14:textId="77777777" w:rsidR="00134CC1" w:rsidRDefault="00134CC1">
      <w:pPr>
        <w:spacing w:after="0"/>
        <w:jc w:val="both"/>
        <w:rPr>
          <w:rFonts w:ascii="Times New Roman" w:eastAsia="Times New Roman" w:hAnsi="Times New Roman" w:cs="Times New Roman"/>
          <w:i/>
          <w:sz w:val="24"/>
          <w:szCs w:val="24"/>
        </w:rPr>
      </w:pPr>
    </w:p>
    <w:p w14:paraId="00000087" w14:textId="667D3D01"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I. Comparison of lung volumes, clinical and immunological features at diagnosis in patients’ groups identified according to FEV1 &lt; LLN and &gt; LLN and to FVC &lt; LLN and &gt; LLN at first available </w:t>
      </w:r>
      <w:r w:rsidRPr="00F23501">
        <w:rPr>
          <w:rFonts w:ascii="Times New Roman" w:eastAsia="Times New Roman" w:hAnsi="Times New Roman" w:cs="Times New Roman"/>
          <w:i/>
          <w:sz w:val="24"/>
          <w:szCs w:val="24"/>
        </w:rPr>
        <w:t>spirometry</w:t>
      </w:r>
      <w:r w:rsidR="00D93BD2" w:rsidRPr="00F23501">
        <w:rPr>
          <w:rFonts w:ascii="Times New Roman" w:eastAsia="Times New Roman" w:hAnsi="Times New Roman" w:cs="Times New Roman"/>
          <w:i/>
          <w:sz w:val="24"/>
          <w:szCs w:val="24"/>
        </w:rPr>
        <w:t xml:space="preserve"> (Mann-Whitney U test)</w:t>
      </w:r>
      <w:r w:rsidRPr="00F2350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Data are summarised as medians and interquartile ranges. </w:t>
      </w:r>
    </w:p>
    <w:p w14:paraId="00000088" w14:textId="77777777" w:rsidR="00134CC1" w:rsidRDefault="00134CC1">
      <w:pPr>
        <w:spacing w:after="0"/>
        <w:jc w:val="both"/>
        <w:rPr>
          <w:rFonts w:ascii="Times New Roman" w:eastAsia="Times New Roman" w:hAnsi="Times New Roman" w:cs="Times New Roman"/>
          <w:i/>
          <w:sz w:val="24"/>
          <w:szCs w:val="24"/>
        </w:rPr>
      </w:pPr>
    </w:p>
    <w:tbl>
      <w:tblPr>
        <w:tblStyle w:val="afff3"/>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0"/>
        <w:gridCol w:w="1304"/>
        <w:gridCol w:w="1417"/>
        <w:gridCol w:w="1020"/>
        <w:gridCol w:w="1361"/>
        <w:gridCol w:w="1304"/>
        <w:gridCol w:w="1020"/>
      </w:tblGrid>
      <w:tr w:rsidR="00134CC1" w14:paraId="63BA3BC6" w14:textId="77777777">
        <w:trPr>
          <w:jc w:val="center"/>
        </w:trPr>
        <w:tc>
          <w:tcPr>
            <w:tcW w:w="2500" w:type="dxa"/>
          </w:tcPr>
          <w:p w14:paraId="00000089" w14:textId="77777777" w:rsidR="00134CC1" w:rsidRDefault="00134CC1">
            <w:pPr>
              <w:jc w:val="center"/>
              <w:rPr>
                <w:rFonts w:ascii="Times New Roman" w:eastAsia="Times New Roman" w:hAnsi="Times New Roman" w:cs="Times New Roman"/>
                <w:b/>
                <w:sz w:val="24"/>
                <w:szCs w:val="24"/>
              </w:rPr>
            </w:pPr>
          </w:p>
        </w:tc>
        <w:tc>
          <w:tcPr>
            <w:tcW w:w="1304" w:type="dxa"/>
          </w:tcPr>
          <w:p w14:paraId="0000008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FEV1 </w:t>
            </w:r>
          </w:p>
          <w:p w14:paraId="0000008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LLN</w:t>
            </w:r>
          </w:p>
        </w:tc>
        <w:tc>
          <w:tcPr>
            <w:tcW w:w="1417" w:type="dxa"/>
          </w:tcPr>
          <w:p w14:paraId="0000008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FEV1 </w:t>
            </w:r>
          </w:p>
          <w:p w14:paraId="0000008D" w14:textId="4FD9A934" w:rsidR="00134CC1" w:rsidRDefault="00B81F24">
            <w:pPr>
              <w:jc w:val="center"/>
              <w:rPr>
                <w:rFonts w:ascii="Times New Roman" w:eastAsia="Times New Roman" w:hAnsi="Times New Roman" w:cs="Times New Roman"/>
                <w:b/>
                <w:strike/>
                <w:sz w:val="24"/>
                <w:szCs w:val="24"/>
              </w:rPr>
            </w:pPr>
            <w:r w:rsidRPr="00F23501">
              <w:rPr>
                <w:rFonts w:ascii="Times New Roman" w:eastAsia="Times New Roman" w:hAnsi="Times New Roman" w:cs="Times New Roman"/>
                <w:b/>
                <w:sz w:val="24"/>
                <w:szCs w:val="24"/>
              </w:rPr>
              <w:t>&gt; LLN</w:t>
            </w:r>
          </w:p>
        </w:tc>
        <w:tc>
          <w:tcPr>
            <w:tcW w:w="1020" w:type="dxa"/>
          </w:tcPr>
          <w:p w14:paraId="0000008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8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FVC </w:t>
            </w:r>
          </w:p>
          <w:p w14:paraId="0000009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&lt;LLN</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FVC</w:t>
            </w:r>
          </w:p>
          <w:p w14:paraId="0000009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&gt;LLN</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r>
      <w:tr w:rsidR="00134CC1" w14:paraId="7A93F54A" w14:textId="77777777">
        <w:trPr>
          <w:jc w:val="center"/>
        </w:trPr>
        <w:tc>
          <w:tcPr>
            <w:tcW w:w="2500" w:type="dxa"/>
          </w:tcPr>
          <w:p w14:paraId="0000009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Absolute value (L)</w:t>
            </w:r>
          </w:p>
        </w:tc>
        <w:tc>
          <w:tcPr>
            <w:tcW w:w="1304" w:type="dxa"/>
          </w:tcPr>
          <w:p w14:paraId="0000009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2.05 </w:t>
            </w:r>
          </w:p>
          <w:p w14:paraId="0000009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(1.43-2.62)</w:t>
            </w:r>
          </w:p>
        </w:tc>
        <w:tc>
          <w:tcPr>
            <w:tcW w:w="1417" w:type="dxa"/>
          </w:tcPr>
          <w:p w14:paraId="0000009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3.32 </w:t>
            </w:r>
          </w:p>
          <w:p w14:paraId="0000009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(2.68-3.99)</w:t>
            </w:r>
          </w:p>
        </w:tc>
        <w:tc>
          <w:tcPr>
            <w:tcW w:w="1020" w:type="dxa"/>
          </w:tcPr>
          <w:p w14:paraId="0000009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2.47 </w:t>
            </w:r>
          </w:p>
          <w:p w14:paraId="0000009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(2.19-3.04)</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3.97 </w:t>
            </w:r>
          </w:p>
          <w:p w14:paraId="0000009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(3.40-4.84)</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r w:rsidR="00134CC1" w14:paraId="19361A56" w14:textId="77777777">
        <w:trPr>
          <w:jc w:val="center"/>
        </w:trPr>
        <w:tc>
          <w:tcPr>
            <w:tcW w:w="2500" w:type="dxa"/>
          </w:tcPr>
          <w:p w14:paraId="0000009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of predicted </w:t>
            </w:r>
          </w:p>
        </w:tc>
        <w:tc>
          <w:tcPr>
            <w:tcW w:w="1304" w:type="dxa"/>
          </w:tcPr>
          <w:p w14:paraId="000000A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64.8 </w:t>
            </w:r>
          </w:p>
          <w:p w14:paraId="000000A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(48.9-72.2)</w:t>
            </w:r>
          </w:p>
        </w:tc>
        <w:tc>
          <w:tcPr>
            <w:tcW w:w="1417" w:type="dxa"/>
          </w:tcPr>
          <w:p w14:paraId="000000A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97.0 </w:t>
            </w:r>
          </w:p>
          <w:p w14:paraId="000000A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(89.1-105.0)</w:t>
            </w:r>
          </w:p>
        </w:tc>
        <w:tc>
          <w:tcPr>
            <w:tcW w:w="1020" w:type="dxa"/>
          </w:tcPr>
          <w:p w14:paraId="000000A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67.0 </w:t>
            </w:r>
          </w:p>
          <w:p w14:paraId="000000A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(58.7-74.1)</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 (89.5;103)</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A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r w:rsidR="00134CC1" w14:paraId="4B9D11DC" w14:textId="77777777">
        <w:trPr>
          <w:jc w:val="center"/>
        </w:trPr>
        <w:tc>
          <w:tcPr>
            <w:tcW w:w="2500" w:type="dxa"/>
          </w:tcPr>
          <w:p w14:paraId="000000A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diagnosis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0A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185</w:t>
            </w:r>
          </w:p>
        </w:tc>
        <w:tc>
          <w:tcPr>
            <w:tcW w:w="1304" w:type="dxa"/>
          </w:tcPr>
          <w:p w14:paraId="000000A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p>
          <w:p w14:paraId="000000A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(22-45)</w:t>
            </w:r>
          </w:p>
        </w:tc>
        <w:tc>
          <w:tcPr>
            <w:tcW w:w="1417" w:type="dxa"/>
          </w:tcPr>
          <w:p w14:paraId="000000A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
          <w:p w14:paraId="000000A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(22-44)</w:t>
            </w:r>
          </w:p>
        </w:tc>
        <w:tc>
          <w:tcPr>
            <w:tcW w:w="1020" w:type="dxa"/>
          </w:tcPr>
          <w:p w14:paraId="000000A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0.934</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p>
          <w:p w14:paraId="000000B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p>
          <w:p w14:paraId="000000B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(22-45)</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0.775</w:t>
            </w:r>
          </w:p>
        </w:tc>
      </w:tr>
      <w:tr w:rsidR="00134CC1" w14:paraId="63C2FCBC" w14:textId="77777777">
        <w:trPr>
          <w:jc w:val="center"/>
        </w:trPr>
        <w:tc>
          <w:tcPr>
            <w:tcW w:w="2500" w:type="dxa"/>
          </w:tcPr>
          <w:p w14:paraId="000000B5"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first PFR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0B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 185 </w:t>
            </w:r>
          </w:p>
        </w:tc>
        <w:tc>
          <w:tcPr>
            <w:tcW w:w="1304" w:type="dxa"/>
          </w:tcPr>
          <w:p w14:paraId="000000B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
          <w:p w14:paraId="000000B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(35-55)</w:t>
            </w:r>
          </w:p>
        </w:tc>
        <w:tc>
          <w:tcPr>
            <w:tcW w:w="1417" w:type="dxa"/>
          </w:tcPr>
          <w:p w14:paraId="000000B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
          <w:p w14:paraId="000000B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(28-51)</w:t>
            </w:r>
          </w:p>
        </w:tc>
        <w:tc>
          <w:tcPr>
            <w:tcW w:w="1020" w:type="dxa"/>
          </w:tcPr>
          <w:p w14:paraId="000000B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p>
          <w:p w14:paraId="000000B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(37-52)</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
          <w:p w14:paraId="000000B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(29-52)</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0.336</w:t>
            </w:r>
          </w:p>
        </w:tc>
      </w:tr>
      <w:tr w:rsidR="00134CC1" w14:paraId="4A66B401" w14:textId="77777777">
        <w:trPr>
          <w:jc w:val="center"/>
        </w:trPr>
        <w:tc>
          <w:tcPr>
            <w:tcW w:w="2500" w:type="dxa"/>
          </w:tcPr>
          <w:p w14:paraId="000000C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Diagnostic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0C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181</w:t>
            </w:r>
          </w:p>
        </w:tc>
        <w:tc>
          <w:tcPr>
            <w:tcW w:w="1304" w:type="dxa"/>
          </w:tcPr>
          <w:p w14:paraId="000000C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0C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(2.0-14.8)</w:t>
            </w:r>
          </w:p>
        </w:tc>
        <w:tc>
          <w:tcPr>
            <w:tcW w:w="1417" w:type="dxa"/>
          </w:tcPr>
          <w:p w14:paraId="000000C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0C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(2.0-14.5)</w:t>
            </w:r>
          </w:p>
        </w:tc>
        <w:tc>
          <w:tcPr>
            <w:tcW w:w="1020" w:type="dxa"/>
          </w:tcPr>
          <w:p w14:paraId="000000C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0.954</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0C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(2.5-18.0)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w:t>
            </w:r>
          </w:p>
          <w:p w14:paraId="000000C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(2.0-14.0)</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0.383</w:t>
            </w:r>
          </w:p>
        </w:tc>
      </w:tr>
      <w:tr w:rsidR="00134CC1" w14:paraId="61145FEE" w14:textId="77777777">
        <w:trPr>
          <w:jc w:val="center"/>
        </w:trPr>
        <w:tc>
          <w:tcPr>
            <w:tcW w:w="2500" w:type="dxa"/>
          </w:tcPr>
          <w:p w14:paraId="000000CD"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0C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169</w:t>
            </w:r>
          </w:p>
        </w:tc>
        <w:tc>
          <w:tcPr>
            <w:tcW w:w="1304" w:type="dxa"/>
          </w:tcPr>
          <w:p w14:paraId="000000C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w:t>
            </w:r>
          </w:p>
          <w:p w14:paraId="000000D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(2.8-22.3)</w:t>
            </w:r>
          </w:p>
        </w:tc>
        <w:tc>
          <w:tcPr>
            <w:tcW w:w="1417" w:type="dxa"/>
          </w:tcPr>
          <w:p w14:paraId="000000D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
          <w:p w14:paraId="000000D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(2.0-17.0)</w:t>
            </w:r>
          </w:p>
        </w:tc>
        <w:tc>
          <w:tcPr>
            <w:tcW w:w="1020" w:type="dxa"/>
          </w:tcPr>
          <w:p w14:paraId="000000D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0D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(4.5-21.5)</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0D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(2.0-16.0)</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D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0.496</w:t>
            </w:r>
          </w:p>
        </w:tc>
      </w:tr>
      <w:tr w:rsidR="00134CC1" w14:paraId="65B117EF" w14:textId="77777777">
        <w:trPr>
          <w:jc w:val="center"/>
        </w:trPr>
        <w:tc>
          <w:tcPr>
            <w:tcW w:w="2500" w:type="dxa"/>
          </w:tcPr>
          <w:p w14:paraId="000000D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IgG (mg/dL) </w:t>
            </w:r>
          </w:p>
          <w:p w14:paraId="000000D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168</w:t>
            </w:r>
          </w:p>
        </w:tc>
        <w:tc>
          <w:tcPr>
            <w:tcW w:w="1304" w:type="dxa"/>
          </w:tcPr>
          <w:p w14:paraId="000000D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256 </w:t>
            </w:r>
          </w:p>
          <w:p w14:paraId="000000D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(51-373)</w:t>
            </w:r>
          </w:p>
        </w:tc>
        <w:tc>
          <w:tcPr>
            <w:tcW w:w="1417" w:type="dxa"/>
          </w:tcPr>
          <w:p w14:paraId="000000D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280 </w:t>
            </w:r>
          </w:p>
          <w:p w14:paraId="000000D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(169-389)</w:t>
            </w:r>
          </w:p>
        </w:tc>
        <w:tc>
          <w:tcPr>
            <w:tcW w:w="1020" w:type="dxa"/>
          </w:tcPr>
          <w:p w14:paraId="000000D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0.107</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236 </w:t>
            </w:r>
          </w:p>
          <w:p w14:paraId="000000E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(75-369)</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293 </w:t>
            </w:r>
          </w:p>
          <w:p w14:paraId="000000E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(172-397)</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*0.026</w:t>
            </w:r>
          </w:p>
        </w:tc>
      </w:tr>
      <w:tr w:rsidR="00134CC1" w14:paraId="55F009EF" w14:textId="77777777">
        <w:trPr>
          <w:jc w:val="center"/>
        </w:trPr>
        <w:tc>
          <w:tcPr>
            <w:tcW w:w="2500" w:type="dxa"/>
          </w:tcPr>
          <w:p w14:paraId="000000E5"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IgA (mg/dL) </w:t>
            </w:r>
          </w:p>
          <w:p w14:paraId="000000E6"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 xml:space="preserve">n 168 </w:t>
            </w:r>
          </w:p>
        </w:tc>
        <w:tc>
          <w:tcPr>
            <w:tcW w:w="1304" w:type="dxa"/>
          </w:tcPr>
          <w:p w14:paraId="000000E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p w14:paraId="000000E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417" w:type="dxa"/>
          </w:tcPr>
          <w:p w14:paraId="000000E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p w14:paraId="000000E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c>
          <w:tcPr>
            <w:tcW w:w="1020" w:type="dxa"/>
          </w:tcPr>
          <w:p w14:paraId="000000E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*0.032</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p w14:paraId="000000E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p w14:paraId="000000E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*0.048</w:t>
            </w:r>
          </w:p>
        </w:tc>
      </w:tr>
      <w:tr w:rsidR="00134CC1" w14:paraId="74B9F50E" w14:textId="77777777">
        <w:trPr>
          <w:jc w:val="center"/>
        </w:trPr>
        <w:tc>
          <w:tcPr>
            <w:tcW w:w="2500" w:type="dxa"/>
          </w:tcPr>
          <w:p w14:paraId="000000F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IgM (mg/dL) </w:t>
            </w:r>
          </w:p>
          <w:p w14:paraId="000000F2"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 xml:space="preserve">n 168 </w:t>
            </w:r>
          </w:p>
        </w:tc>
        <w:tc>
          <w:tcPr>
            <w:tcW w:w="1304" w:type="dxa"/>
          </w:tcPr>
          <w:p w14:paraId="000000F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p>
          <w:p w14:paraId="000000F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417" w:type="dxa"/>
          </w:tcPr>
          <w:p w14:paraId="000000F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
          <w:p w14:paraId="000000F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020" w:type="dxa"/>
          </w:tcPr>
          <w:p w14:paraId="000000F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0.239</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p w14:paraId="000000F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p w14:paraId="000000F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(8-37)</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0.284</w:t>
            </w:r>
          </w:p>
        </w:tc>
      </w:tr>
      <w:tr w:rsidR="00134CC1" w14:paraId="1CFB151F" w14:textId="77777777">
        <w:trPr>
          <w:jc w:val="center"/>
        </w:trPr>
        <w:tc>
          <w:tcPr>
            <w:tcW w:w="2500" w:type="dxa"/>
          </w:tcPr>
          <w:p w14:paraId="000000FD"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cells% </w:t>
            </w:r>
          </w:p>
          <w:p w14:paraId="000000F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150</w:t>
            </w:r>
          </w:p>
        </w:tc>
        <w:tc>
          <w:tcPr>
            <w:tcW w:w="1304" w:type="dxa"/>
          </w:tcPr>
          <w:p w14:paraId="000000F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w:t>
            </w:r>
          </w:p>
          <w:p w14:paraId="0000010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(2.6-10.8)</w:t>
            </w:r>
          </w:p>
        </w:tc>
        <w:tc>
          <w:tcPr>
            <w:tcW w:w="1417" w:type="dxa"/>
          </w:tcPr>
          <w:p w14:paraId="0000010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
          <w:p w14:paraId="0000010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(3.5-12)</w:t>
            </w:r>
          </w:p>
        </w:tc>
        <w:tc>
          <w:tcPr>
            <w:tcW w:w="1020" w:type="dxa"/>
          </w:tcPr>
          <w:p w14:paraId="0000010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0.738</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
          <w:p w14:paraId="0000010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(3.5-12.5)</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
          <w:p w14:paraId="0000010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(3.1-11.9)</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0.747</w:t>
            </w:r>
          </w:p>
        </w:tc>
      </w:tr>
      <w:tr w:rsidR="00134CC1" w14:paraId="676603A0" w14:textId="77777777">
        <w:trPr>
          <w:jc w:val="center"/>
        </w:trPr>
        <w:tc>
          <w:tcPr>
            <w:tcW w:w="2500" w:type="dxa"/>
          </w:tcPr>
          <w:p w14:paraId="0000010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 B cells% </w:t>
            </w:r>
          </w:p>
          <w:p w14:paraId="0000010A"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118</w:t>
            </w:r>
          </w:p>
        </w:tc>
        <w:tc>
          <w:tcPr>
            <w:tcW w:w="1304" w:type="dxa"/>
          </w:tcPr>
          <w:p w14:paraId="0000010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0.7 </w:t>
            </w:r>
          </w:p>
          <w:p w14:paraId="0000010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c>
          <w:tcPr>
            <w:tcW w:w="1417" w:type="dxa"/>
          </w:tcPr>
          <w:p w14:paraId="0000010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
          <w:p w14:paraId="0000010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(1.1-6.4)</w:t>
            </w:r>
          </w:p>
        </w:tc>
        <w:tc>
          <w:tcPr>
            <w:tcW w:w="1020" w:type="dxa"/>
          </w:tcPr>
          <w:p w14:paraId="0000010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p w14:paraId="0000011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p w14:paraId="0000011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(1.0-6.4)</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*0.004</w:t>
            </w:r>
          </w:p>
        </w:tc>
      </w:tr>
      <w:tr w:rsidR="00134CC1" w14:paraId="4FA60843" w14:textId="77777777">
        <w:trPr>
          <w:jc w:val="center"/>
        </w:trPr>
        <w:tc>
          <w:tcPr>
            <w:tcW w:w="2500" w:type="dxa"/>
          </w:tcPr>
          <w:p w14:paraId="00000115"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Cd21low B cells% </w:t>
            </w:r>
          </w:p>
          <w:p w14:paraId="00000116"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118</w:t>
            </w:r>
          </w:p>
        </w:tc>
        <w:tc>
          <w:tcPr>
            <w:tcW w:w="1304" w:type="dxa"/>
          </w:tcPr>
          <w:p w14:paraId="0000011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p w14:paraId="0000011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(5.3-22.9)</w:t>
            </w:r>
          </w:p>
        </w:tc>
        <w:tc>
          <w:tcPr>
            <w:tcW w:w="1417" w:type="dxa"/>
          </w:tcPr>
          <w:p w14:paraId="0000011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p w14:paraId="0000011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(3.0-14.8)</w:t>
            </w:r>
          </w:p>
        </w:tc>
        <w:tc>
          <w:tcPr>
            <w:tcW w:w="1020" w:type="dxa"/>
          </w:tcPr>
          <w:p w14:paraId="0000011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*0.050</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 </w:t>
            </w:r>
          </w:p>
          <w:p w14:paraId="0000011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(4.7-15.4)</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p w14:paraId="0000011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(3.0-17.0)</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0.439</w:t>
            </w:r>
          </w:p>
        </w:tc>
      </w:tr>
      <w:tr w:rsidR="00134CC1" w14:paraId="2F97C4D6" w14:textId="77777777">
        <w:trPr>
          <w:jc w:val="center"/>
        </w:trPr>
        <w:tc>
          <w:tcPr>
            <w:tcW w:w="2500" w:type="dxa"/>
          </w:tcPr>
          <w:p w14:paraId="00000121"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Mz</w:t>
            </w:r>
            <w:proofErr w:type="spellEnd"/>
            <w:r>
              <w:rPr>
                <w:rFonts w:ascii="Times New Roman" w:eastAsia="Times New Roman" w:hAnsi="Times New Roman" w:cs="Times New Roman"/>
                <w:b/>
                <w:sz w:val="24"/>
                <w:szCs w:val="24"/>
              </w:rPr>
              <w:t xml:space="preserve"> B cells% </w:t>
            </w:r>
          </w:p>
          <w:p w14:paraId="0000012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118</w:t>
            </w:r>
          </w:p>
        </w:tc>
        <w:tc>
          <w:tcPr>
            <w:tcW w:w="1304" w:type="dxa"/>
          </w:tcPr>
          <w:p w14:paraId="0000012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
          <w:p w14:paraId="0000012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(1.7-8.9)</w:t>
            </w:r>
          </w:p>
        </w:tc>
        <w:tc>
          <w:tcPr>
            <w:tcW w:w="1417" w:type="dxa"/>
          </w:tcPr>
          <w:p w14:paraId="0000012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w:t>
            </w:r>
          </w:p>
          <w:p w14:paraId="0000012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(2.2-18.8)</w:t>
            </w:r>
          </w:p>
        </w:tc>
        <w:tc>
          <w:tcPr>
            <w:tcW w:w="1020" w:type="dxa"/>
          </w:tcPr>
          <w:p w14:paraId="0000012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0.079</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p>
          <w:p w14:paraId="0000012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(1.8-7.3)</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8.7 </w:t>
            </w:r>
          </w:p>
          <w:p w14:paraId="0000012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(2.3-17.8)</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w:t>
            </w:r>
          </w:p>
        </w:tc>
      </w:tr>
      <w:tr w:rsidR="00134CC1" w14:paraId="6C671F0E" w14:textId="77777777">
        <w:trPr>
          <w:jc w:val="center"/>
        </w:trPr>
        <w:tc>
          <w:tcPr>
            <w:tcW w:w="2500" w:type="dxa"/>
          </w:tcPr>
          <w:p w14:paraId="0000012D"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mg/kg/month </w:t>
            </w:r>
          </w:p>
          <w:p w14:paraId="0000012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128</w:t>
            </w:r>
          </w:p>
        </w:tc>
        <w:tc>
          <w:tcPr>
            <w:tcW w:w="1304" w:type="dxa"/>
          </w:tcPr>
          <w:p w14:paraId="0000012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345 </w:t>
            </w:r>
          </w:p>
          <w:p w14:paraId="0000013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(323-400)</w:t>
            </w:r>
          </w:p>
        </w:tc>
        <w:tc>
          <w:tcPr>
            <w:tcW w:w="1417" w:type="dxa"/>
          </w:tcPr>
          <w:p w14:paraId="0000013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306 </w:t>
            </w:r>
          </w:p>
          <w:p w14:paraId="0000013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(243-400)</w:t>
            </w:r>
          </w:p>
        </w:tc>
        <w:tc>
          <w:tcPr>
            <w:tcW w:w="1020" w:type="dxa"/>
          </w:tcPr>
          <w:p w14:paraId="0000013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0.080</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354 </w:t>
            </w:r>
          </w:p>
          <w:p w14:paraId="0000013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(302-418)</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313 </w:t>
            </w:r>
          </w:p>
          <w:p w14:paraId="0000013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(248-389)</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r>
    </w:tbl>
    <w:p w14:paraId="00000139" w14:textId="77777777" w:rsidR="00134CC1" w:rsidRDefault="00134CC1">
      <w:pPr>
        <w:spacing w:after="0"/>
        <w:jc w:val="both"/>
        <w:rPr>
          <w:rFonts w:ascii="Times New Roman" w:eastAsia="Times New Roman" w:hAnsi="Times New Roman" w:cs="Times New Roman"/>
          <w:sz w:val="24"/>
          <w:szCs w:val="24"/>
        </w:rPr>
      </w:pPr>
    </w:p>
    <w:p w14:paraId="0000013A" w14:textId="4803E634"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being under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at the time of the first available spirometry was not associated with either FEV1 &lt; LLN (OR 1.09;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0.45-2.62) or FVC &lt; LLN (OR 0.72;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0.30-1.70).  Also, comparing patients with both FEV1 and FVC &lt; LLN with the remaining ones we found lower SM B cells% (0.7% vs 2.6%; p=0.007), without other differences in the immunological features </w:t>
      </w:r>
      <w:r>
        <w:rPr>
          <w:rFonts w:ascii="Times New Roman" w:eastAsia="Times New Roman" w:hAnsi="Times New Roman" w:cs="Times New Roman"/>
          <w:i/>
          <w:sz w:val="24"/>
          <w:szCs w:val="24"/>
        </w:rPr>
        <w:t xml:space="preserve">(See Table 2 in the supplementary materials). </w:t>
      </w:r>
    </w:p>
    <w:p w14:paraId="0000013B" w14:textId="3278E479" w:rsidR="00134CC1" w:rsidRDefault="00B81F24">
      <w:pPr>
        <w:spacing w:after="0"/>
        <w:jc w:val="both"/>
        <w:rPr>
          <w:rFonts w:ascii="Times New Roman" w:eastAsia="Times New Roman" w:hAnsi="Times New Roman" w:cs="Times New Roman"/>
          <w:sz w:val="24"/>
          <w:szCs w:val="24"/>
        </w:rPr>
      </w:pPr>
      <w:bookmarkStart w:id="10" w:name="_heading=h.2s8eyo1" w:colFirst="0" w:colLast="0"/>
      <w:bookmarkEnd w:id="10"/>
      <w:r>
        <w:rPr>
          <w:rFonts w:ascii="Times New Roman" w:eastAsia="Times New Roman" w:hAnsi="Times New Roman" w:cs="Times New Roman"/>
          <w:sz w:val="24"/>
          <w:szCs w:val="24"/>
        </w:rPr>
        <w:t>Moreover, a severely reduced percentage of SM B cells (&lt;2%) was significantly associated with FEV1 &lt; LLN (OR 7.58;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2.64-21.75), FVC &lt; LLN (OR 3.55;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1.35-9.33) and with concomitant presence of both FEV1 and FVC &lt; LLN (OR 6.16;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1.66-22.88).</w:t>
      </w:r>
    </w:p>
    <w:p w14:paraId="0000013C" w14:textId="77777777" w:rsidR="00134CC1" w:rsidRDefault="00134CC1">
      <w:pPr>
        <w:spacing w:after="0"/>
        <w:jc w:val="both"/>
        <w:rPr>
          <w:rFonts w:ascii="Times New Roman" w:eastAsia="Times New Roman" w:hAnsi="Times New Roman" w:cs="Times New Roman"/>
          <w:b/>
          <w:sz w:val="24"/>
          <w:szCs w:val="24"/>
        </w:rPr>
      </w:pPr>
    </w:p>
    <w:p w14:paraId="0000013D" w14:textId="77777777"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Lung function trajectories</w:t>
      </w:r>
    </w:p>
    <w:p w14:paraId="0000013E"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investigate temporal trends in lung function we analysed a group of 118 patients with at least 5 years </w:t>
      </w:r>
      <w:r w:rsidRPr="00F23501">
        <w:rPr>
          <w:rFonts w:ascii="Times New Roman" w:eastAsia="Times New Roman" w:hAnsi="Times New Roman" w:cs="Times New Roman"/>
          <w:sz w:val="24"/>
          <w:szCs w:val="24"/>
        </w:rPr>
        <w:t xml:space="preserve">of </w:t>
      </w:r>
      <w:proofErr w:type="spellStart"/>
      <w:r w:rsidRPr="00F23501">
        <w:rPr>
          <w:rFonts w:ascii="Times New Roman" w:eastAsia="Times New Roman" w:hAnsi="Times New Roman" w:cs="Times New Roman"/>
          <w:sz w:val="24"/>
          <w:szCs w:val="24"/>
        </w:rPr>
        <w:t>spirometric</w:t>
      </w:r>
      <w:proofErr w:type="spellEnd"/>
      <w:r w:rsidRPr="00F23501">
        <w:rPr>
          <w:rFonts w:ascii="Times New Roman" w:eastAsia="Times New Roman" w:hAnsi="Times New Roman" w:cs="Times New Roman"/>
          <w:sz w:val="24"/>
          <w:szCs w:val="24"/>
        </w:rPr>
        <w:t xml:space="preserve"> follow-up </w:t>
      </w:r>
      <w:r>
        <w:rPr>
          <w:rFonts w:ascii="Times New Roman" w:eastAsia="Times New Roman" w:hAnsi="Times New Roman" w:cs="Times New Roman"/>
          <w:sz w:val="24"/>
          <w:szCs w:val="24"/>
        </w:rPr>
        <w:t>data available. 6 of these patients were excluded because they had been treated with immunosuppressive drugs for GLILD, with lung function improvement, before final spirometry.</w:t>
      </w:r>
    </w:p>
    <w:p w14:paraId="0000013F"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final group of 112 patients, 58 were female (52%) and the median age at CVIDs diagnosis was 34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[22-41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75 patients (67%) had at least one known lung comorbidity with a similar distribution of pulmonary comorbidities and baseline lung volumes compared to the whole sample </w:t>
      </w:r>
      <w:r>
        <w:rPr>
          <w:rFonts w:ascii="Times New Roman" w:eastAsia="Times New Roman" w:hAnsi="Times New Roman" w:cs="Times New Roman"/>
          <w:i/>
          <w:sz w:val="24"/>
          <w:szCs w:val="24"/>
        </w:rPr>
        <w:t>(For details See supplementary results and Table 3).</w:t>
      </w:r>
      <w:r>
        <w:rPr>
          <w:rFonts w:ascii="Times New Roman" w:eastAsia="Times New Roman" w:hAnsi="Times New Roman" w:cs="Times New Roman"/>
          <w:sz w:val="24"/>
          <w:szCs w:val="24"/>
        </w:rPr>
        <w:t xml:space="preserve"> </w:t>
      </w:r>
    </w:p>
    <w:p w14:paraId="00000140"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median time between the first and most recent spirometry was 7 years [6-10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w:t>
      </w:r>
    </w:p>
    <w:p w14:paraId="00000141" w14:textId="637450A1"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most recent spirometry, this subgroup had a median FEV1 absolute value of 2.79 [1.99 - 3.76 L], placing at the 28</w:t>
      </w:r>
      <w:r w:rsidR="00A8092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[2</w:t>
      </w:r>
      <w:r w:rsidR="00A80920">
        <w:rPr>
          <w:rFonts w:ascii="Times New Roman" w:eastAsia="Times New Roman" w:hAnsi="Times New Roman" w:cs="Times New Roman"/>
          <w:sz w:val="24"/>
          <w:szCs w:val="24"/>
          <w:vertAlign w:val="superscript"/>
        </w:rPr>
        <w:t>nd</w:t>
      </w:r>
      <w:r w:rsidR="00A80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80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A80920">
        <w:rPr>
          <w:rFonts w:ascii="Times New Roman" w:eastAsia="Times New Roman" w:hAnsi="Times New Roman" w:cs="Times New Roman"/>
          <w:sz w:val="24"/>
          <w:szCs w:val="24"/>
        </w:rPr>
        <w:t>1</w:t>
      </w:r>
      <w:r w:rsidR="00A80920">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pct] in the normal distribution of healthy individuals, and a median FVC absolute value of 3.54 [2.68 - 4.56 L], placing at the 30</w:t>
      </w:r>
      <w:r w:rsidR="00A8092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[6</w:t>
      </w:r>
      <w:r w:rsidR="00A80920">
        <w:rPr>
          <w:rFonts w:ascii="Times New Roman" w:eastAsia="Times New Roman" w:hAnsi="Times New Roman" w:cs="Times New Roman"/>
          <w:sz w:val="24"/>
          <w:szCs w:val="24"/>
          <w:vertAlign w:val="superscript"/>
        </w:rPr>
        <w:t>th</w:t>
      </w:r>
      <w:r w:rsidR="00A80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80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55</w:t>
      </w:r>
      <w:r w:rsidR="00A8092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w:t>
      </w:r>
    </w:p>
    <w:p w14:paraId="00000142"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note, 30 (27%) patients had a FEV1 &lt; LLN, 25 (23%) had a FVC &lt; LLN and 23 (21%) had both FEV1 &lt; LLN and FVC &lt; LLN. </w:t>
      </w:r>
      <w:r>
        <w:rPr>
          <w:rFonts w:ascii="Times New Roman" w:eastAsia="Times New Roman" w:hAnsi="Times New Roman" w:cs="Times New Roman"/>
          <w:i/>
          <w:sz w:val="24"/>
          <w:szCs w:val="24"/>
        </w:rPr>
        <w:t>(For details see Figure 1 in Supplementary materials).</w:t>
      </w:r>
    </w:p>
    <w:p w14:paraId="00000143"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to the first spirometry, the group with value of FEV1 below LLN had a significantly lower serum level of IgA (5 vs 15 mg/dL; p=0.016) and of SM B cells% (1 vs 3; p=0.045). Additionally, we found a lower percentage of marginal zone (</w:t>
      </w:r>
      <w:proofErr w:type="spellStart"/>
      <w:r>
        <w:rPr>
          <w:rFonts w:ascii="Times New Roman" w:eastAsia="Times New Roman" w:hAnsi="Times New Roman" w:cs="Times New Roman"/>
          <w:sz w:val="24"/>
          <w:szCs w:val="24"/>
        </w:rPr>
        <w:t>Mz</w:t>
      </w:r>
      <w:proofErr w:type="spellEnd"/>
      <w:r>
        <w:rPr>
          <w:rFonts w:ascii="Times New Roman" w:eastAsia="Times New Roman" w:hAnsi="Times New Roman" w:cs="Times New Roman"/>
          <w:sz w:val="24"/>
          <w:szCs w:val="24"/>
        </w:rPr>
        <w:t>) B Cells (3.5 vs 11.2; p=0.031).</w:t>
      </w:r>
    </w:p>
    <w:p w14:paraId="00000144"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comparing FVC &lt; LLN and FVC &gt; LLN groups, we found, in the group with a FVC below LLN, a lower percentage of SM B cells (0.9 vs 3; p=0.006) and a higher percentage of CD21low B cells (11.1 vs 5.0; p=0.016) </w:t>
      </w:r>
      <w:r>
        <w:rPr>
          <w:rFonts w:ascii="Times New Roman" w:eastAsia="Times New Roman" w:hAnsi="Times New Roman" w:cs="Times New Roman"/>
          <w:i/>
          <w:sz w:val="24"/>
          <w:szCs w:val="24"/>
        </w:rPr>
        <w:t>(For details see Table II).</w:t>
      </w:r>
    </w:p>
    <w:p w14:paraId="00000145" w14:textId="77777777" w:rsidR="00134CC1" w:rsidRDefault="00134CC1">
      <w:pPr>
        <w:spacing w:after="0"/>
        <w:jc w:val="both"/>
        <w:rPr>
          <w:rFonts w:ascii="Times New Roman" w:eastAsia="Times New Roman" w:hAnsi="Times New Roman" w:cs="Times New Roman"/>
          <w:i/>
          <w:sz w:val="24"/>
          <w:szCs w:val="24"/>
        </w:rPr>
      </w:pPr>
    </w:p>
    <w:p w14:paraId="00000146" w14:textId="2B55350E"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II. Comparison of lung volumes, clinical and immunological </w:t>
      </w:r>
      <w:r>
        <w:rPr>
          <w:rFonts w:ascii="Times New Roman" w:eastAsia="Times New Roman" w:hAnsi="Times New Roman" w:cs="Times New Roman"/>
          <w:i/>
          <w:sz w:val="24"/>
          <w:szCs w:val="24"/>
        </w:rPr>
        <w:t>features at diagnosis in patients’ groups identified according to FEV1 &lt;LLN pct and &gt;LLN and to FVC &lt;LLN and &gt;LLN at last available spirometry</w:t>
      </w:r>
      <w:r w:rsidR="00D93BD2">
        <w:rPr>
          <w:rFonts w:ascii="Times New Roman" w:eastAsia="Times New Roman" w:hAnsi="Times New Roman" w:cs="Times New Roman"/>
          <w:i/>
          <w:sz w:val="24"/>
          <w:szCs w:val="24"/>
        </w:rPr>
        <w:t xml:space="preserve"> </w:t>
      </w:r>
      <w:r w:rsidR="00D93BD2" w:rsidRPr="00F23501">
        <w:rPr>
          <w:rFonts w:ascii="Times New Roman" w:eastAsia="Times New Roman" w:hAnsi="Times New Roman" w:cs="Times New Roman"/>
          <w:i/>
          <w:sz w:val="24"/>
          <w:szCs w:val="24"/>
        </w:rPr>
        <w:t>(Mann-Whitney U test)</w:t>
      </w:r>
      <w:r w:rsidRPr="00F2350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Data are summarised as medians and interquartile ranges. </w:t>
      </w:r>
    </w:p>
    <w:p w14:paraId="00000147" w14:textId="77777777" w:rsidR="00134CC1" w:rsidRDefault="00134CC1">
      <w:pPr>
        <w:spacing w:after="0"/>
        <w:jc w:val="both"/>
        <w:rPr>
          <w:rFonts w:ascii="Times New Roman" w:eastAsia="Times New Roman" w:hAnsi="Times New Roman" w:cs="Times New Roman"/>
          <w:i/>
          <w:sz w:val="24"/>
          <w:szCs w:val="24"/>
        </w:rPr>
      </w:pPr>
    </w:p>
    <w:tbl>
      <w:tblPr>
        <w:tblStyle w:val="afff4"/>
        <w:tblW w:w="9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1247"/>
        <w:gridCol w:w="1247"/>
        <w:gridCol w:w="1020"/>
        <w:gridCol w:w="1247"/>
        <w:gridCol w:w="1247"/>
        <w:gridCol w:w="1020"/>
      </w:tblGrid>
      <w:tr w:rsidR="00134CC1" w14:paraId="4B1F49B5" w14:textId="77777777">
        <w:trPr>
          <w:jc w:val="center"/>
        </w:trPr>
        <w:tc>
          <w:tcPr>
            <w:tcW w:w="2386" w:type="dxa"/>
          </w:tcPr>
          <w:p w14:paraId="00000148" w14:textId="77777777" w:rsidR="00134CC1" w:rsidRDefault="00134CC1">
            <w:pPr>
              <w:jc w:val="center"/>
              <w:rPr>
                <w:rFonts w:ascii="Times New Roman" w:eastAsia="Times New Roman" w:hAnsi="Times New Roman" w:cs="Times New Roman"/>
                <w:b/>
                <w:sz w:val="24"/>
                <w:szCs w:val="24"/>
              </w:rPr>
            </w:pPr>
          </w:p>
        </w:tc>
        <w:tc>
          <w:tcPr>
            <w:tcW w:w="1247" w:type="dxa"/>
          </w:tcPr>
          <w:p w14:paraId="0000014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FEV1</w:t>
            </w:r>
          </w:p>
          <w:p w14:paraId="0000014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&lt;LLN</w:t>
            </w:r>
          </w:p>
        </w:tc>
        <w:tc>
          <w:tcPr>
            <w:tcW w:w="1247" w:type="dxa"/>
          </w:tcPr>
          <w:p w14:paraId="0000014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FEV1</w:t>
            </w:r>
          </w:p>
          <w:p w14:paraId="0000014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&gt;LLN</w:t>
            </w:r>
          </w:p>
        </w:tc>
        <w:tc>
          <w:tcPr>
            <w:tcW w:w="1020" w:type="dxa"/>
          </w:tcPr>
          <w:p w14:paraId="0000014D"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FVC</w:t>
            </w:r>
          </w:p>
          <w:p w14:paraId="0000014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&lt;LLN</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5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FVC</w:t>
            </w:r>
          </w:p>
          <w:p w14:paraId="0000015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&gt;LLN</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5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r>
      <w:tr w:rsidR="00134CC1" w14:paraId="0A5B74B5" w14:textId="77777777">
        <w:trPr>
          <w:jc w:val="center"/>
        </w:trPr>
        <w:tc>
          <w:tcPr>
            <w:tcW w:w="2386" w:type="dxa"/>
          </w:tcPr>
          <w:p w14:paraId="0000015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Absolute value (L)</w:t>
            </w:r>
          </w:p>
        </w:tc>
        <w:tc>
          <w:tcPr>
            <w:tcW w:w="1247" w:type="dxa"/>
          </w:tcPr>
          <w:p w14:paraId="0000015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p w14:paraId="0000015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(1.39-2.02)</w:t>
            </w:r>
          </w:p>
        </w:tc>
        <w:tc>
          <w:tcPr>
            <w:tcW w:w="1247" w:type="dxa"/>
          </w:tcPr>
          <w:p w14:paraId="0000015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 (2.70-3.94)</w:t>
            </w:r>
          </w:p>
        </w:tc>
        <w:tc>
          <w:tcPr>
            <w:tcW w:w="1020" w:type="dxa"/>
          </w:tcPr>
          <w:p w14:paraId="0000015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5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 (2.25-2.71)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5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 (3.26-4.86)</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5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r w:rsidR="00134CC1" w14:paraId="7198EFF5" w14:textId="77777777">
        <w:trPr>
          <w:jc w:val="center"/>
        </w:trPr>
        <w:tc>
          <w:tcPr>
            <w:tcW w:w="2386" w:type="dxa"/>
          </w:tcPr>
          <w:p w14:paraId="0000015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of predicted</w:t>
            </w:r>
          </w:p>
        </w:tc>
        <w:tc>
          <w:tcPr>
            <w:tcW w:w="1247" w:type="dxa"/>
          </w:tcPr>
          <w:p w14:paraId="0000015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 (46.7-70.9)</w:t>
            </w:r>
          </w:p>
        </w:tc>
        <w:tc>
          <w:tcPr>
            <w:tcW w:w="1247" w:type="dxa"/>
          </w:tcPr>
          <w:p w14:paraId="0000015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95.6 (90.1-103)</w:t>
            </w:r>
          </w:p>
        </w:tc>
        <w:tc>
          <w:tcPr>
            <w:tcW w:w="1020" w:type="dxa"/>
          </w:tcPr>
          <w:p w14:paraId="0000015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5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69.5 (59.1-72.6)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6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97.4 (88.2-103)</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6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r w:rsidR="00134CC1" w14:paraId="133A90A7" w14:textId="77777777">
        <w:trPr>
          <w:jc w:val="center"/>
        </w:trPr>
        <w:tc>
          <w:tcPr>
            <w:tcW w:w="2386" w:type="dxa"/>
          </w:tcPr>
          <w:p w14:paraId="0000016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last PFR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16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112</w:t>
            </w:r>
          </w:p>
        </w:tc>
        <w:tc>
          <w:tcPr>
            <w:tcW w:w="1247" w:type="dxa"/>
          </w:tcPr>
          <w:p w14:paraId="0000016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14:paraId="0000016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(35-60)</w:t>
            </w:r>
          </w:p>
        </w:tc>
        <w:tc>
          <w:tcPr>
            <w:tcW w:w="1247" w:type="dxa"/>
          </w:tcPr>
          <w:p w14:paraId="0000016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14:paraId="0000016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(36-58)</w:t>
            </w:r>
          </w:p>
        </w:tc>
        <w:tc>
          <w:tcPr>
            <w:tcW w:w="1020" w:type="dxa"/>
          </w:tcPr>
          <w:p w14:paraId="0000016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0.757</w:t>
            </w:r>
          </w:p>
        </w:tc>
        <w:tc>
          <w:tcPr>
            <w:tcW w:w="1247" w:type="dxa"/>
          </w:tcPr>
          <w:p w14:paraId="0000016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14:paraId="0000016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(35-61)</w:t>
            </w:r>
          </w:p>
        </w:tc>
        <w:tc>
          <w:tcPr>
            <w:tcW w:w="1247" w:type="dxa"/>
          </w:tcPr>
          <w:p w14:paraId="0000016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14:paraId="0000016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(36-58)</w:t>
            </w:r>
          </w:p>
        </w:tc>
        <w:tc>
          <w:tcPr>
            <w:tcW w:w="1020" w:type="dxa"/>
          </w:tcPr>
          <w:p w14:paraId="0000016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0.563</w:t>
            </w:r>
          </w:p>
        </w:tc>
      </w:tr>
      <w:tr w:rsidR="00134CC1" w14:paraId="48CC19E1" w14:textId="77777777">
        <w:trPr>
          <w:jc w:val="center"/>
        </w:trPr>
        <w:tc>
          <w:tcPr>
            <w:tcW w:w="2386" w:type="dxa"/>
          </w:tcPr>
          <w:p w14:paraId="0000016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diagnosis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16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112</w:t>
            </w:r>
          </w:p>
        </w:tc>
        <w:tc>
          <w:tcPr>
            <w:tcW w:w="1247" w:type="dxa"/>
          </w:tcPr>
          <w:p w14:paraId="0000017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0000017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(16-40)</w:t>
            </w:r>
          </w:p>
        </w:tc>
        <w:tc>
          <w:tcPr>
            <w:tcW w:w="1247" w:type="dxa"/>
          </w:tcPr>
          <w:p w14:paraId="0000017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p w14:paraId="0000017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(22-42)</w:t>
            </w:r>
          </w:p>
        </w:tc>
        <w:tc>
          <w:tcPr>
            <w:tcW w:w="1020" w:type="dxa"/>
          </w:tcPr>
          <w:p w14:paraId="0000017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0.690</w:t>
            </w:r>
          </w:p>
        </w:tc>
        <w:tc>
          <w:tcPr>
            <w:tcW w:w="1247" w:type="dxa"/>
          </w:tcPr>
          <w:p w14:paraId="0000017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0000017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(14-45)</w:t>
            </w:r>
          </w:p>
        </w:tc>
        <w:tc>
          <w:tcPr>
            <w:tcW w:w="1247" w:type="dxa"/>
          </w:tcPr>
          <w:p w14:paraId="0000017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0000017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(22-41)</w:t>
            </w:r>
          </w:p>
        </w:tc>
        <w:tc>
          <w:tcPr>
            <w:tcW w:w="1020" w:type="dxa"/>
          </w:tcPr>
          <w:p w14:paraId="0000017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0.413</w:t>
            </w:r>
          </w:p>
        </w:tc>
      </w:tr>
      <w:tr w:rsidR="00134CC1" w14:paraId="5909A3F4" w14:textId="77777777">
        <w:trPr>
          <w:jc w:val="center"/>
        </w:trPr>
        <w:tc>
          <w:tcPr>
            <w:tcW w:w="2386" w:type="dxa"/>
          </w:tcPr>
          <w:p w14:paraId="0000017A"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17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98</w:t>
            </w:r>
          </w:p>
        </w:tc>
        <w:tc>
          <w:tcPr>
            <w:tcW w:w="1247" w:type="dxa"/>
          </w:tcPr>
          <w:p w14:paraId="0000017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0000017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(4.0-20.0)</w:t>
            </w:r>
          </w:p>
        </w:tc>
        <w:tc>
          <w:tcPr>
            <w:tcW w:w="1247" w:type="dxa"/>
          </w:tcPr>
          <w:p w14:paraId="0000017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0000017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(4.0-16.5)</w:t>
            </w:r>
          </w:p>
        </w:tc>
        <w:tc>
          <w:tcPr>
            <w:tcW w:w="1020" w:type="dxa"/>
          </w:tcPr>
          <w:p w14:paraId="0000018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8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18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8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14:paraId="0000018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(4.8-19.3)</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8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0.530</w:t>
            </w:r>
          </w:p>
        </w:tc>
      </w:tr>
      <w:tr w:rsidR="00134CC1" w14:paraId="61E3B1F6" w14:textId="77777777">
        <w:trPr>
          <w:jc w:val="center"/>
        </w:trPr>
        <w:tc>
          <w:tcPr>
            <w:tcW w:w="2386" w:type="dxa"/>
          </w:tcPr>
          <w:p w14:paraId="0000018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Diagnostic </w:t>
            </w:r>
            <w:r>
              <w:rPr>
                <w:rFonts w:ascii="Times New Roman" w:eastAsia="Times New Roman" w:hAnsi="Times New Roman" w:cs="Times New Roman"/>
                <w:b/>
                <w:sz w:val="24"/>
                <w:szCs w:val="24"/>
              </w:rPr>
              <w:t>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18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111</w:t>
            </w:r>
          </w:p>
        </w:tc>
        <w:tc>
          <w:tcPr>
            <w:tcW w:w="1247" w:type="dxa"/>
          </w:tcPr>
          <w:p w14:paraId="0000018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18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(3.0-17.0)</w:t>
            </w:r>
          </w:p>
        </w:tc>
        <w:tc>
          <w:tcPr>
            <w:tcW w:w="1247" w:type="dxa"/>
          </w:tcPr>
          <w:p w14:paraId="0000018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18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(2.0-14.0)</w:t>
            </w:r>
          </w:p>
        </w:tc>
        <w:tc>
          <w:tcPr>
            <w:tcW w:w="1020" w:type="dxa"/>
          </w:tcPr>
          <w:p w14:paraId="0000018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8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18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8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19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(2.0-16.0)</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9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0.670</w:t>
            </w:r>
          </w:p>
        </w:tc>
      </w:tr>
      <w:tr w:rsidR="00134CC1" w14:paraId="772F20E7" w14:textId="77777777">
        <w:trPr>
          <w:jc w:val="center"/>
        </w:trPr>
        <w:tc>
          <w:tcPr>
            <w:tcW w:w="2386" w:type="dxa"/>
          </w:tcPr>
          <w:p w14:paraId="0000019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IgG (mg/dL)</w:t>
            </w:r>
          </w:p>
          <w:p w14:paraId="00000193"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100</w:t>
            </w:r>
          </w:p>
        </w:tc>
        <w:tc>
          <w:tcPr>
            <w:tcW w:w="1247" w:type="dxa"/>
          </w:tcPr>
          <w:p w14:paraId="0000019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299 </w:t>
            </w:r>
          </w:p>
          <w:p w14:paraId="0000019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(204-382)</w:t>
            </w:r>
          </w:p>
        </w:tc>
        <w:tc>
          <w:tcPr>
            <w:tcW w:w="1247" w:type="dxa"/>
          </w:tcPr>
          <w:p w14:paraId="0000019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279 </w:t>
            </w:r>
          </w:p>
          <w:p w14:paraId="0000019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(157-382)</w:t>
            </w:r>
          </w:p>
        </w:tc>
        <w:tc>
          <w:tcPr>
            <w:tcW w:w="1020" w:type="dxa"/>
          </w:tcPr>
          <w:p w14:paraId="0000019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0.849</w:t>
            </w:r>
          </w:p>
        </w:tc>
        <w:tc>
          <w:tcPr>
            <w:tcW w:w="1247" w:type="dxa"/>
          </w:tcPr>
          <w:p w14:paraId="0000019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286 </w:t>
            </w:r>
          </w:p>
          <w:p w14:paraId="0000019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(200-393)</w:t>
            </w:r>
          </w:p>
        </w:tc>
        <w:tc>
          <w:tcPr>
            <w:tcW w:w="1247" w:type="dxa"/>
          </w:tcPr>
          <w:p w14:paraId="0000019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
          <w:p w14:paraId="0000019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(199-393)</w:t>
            </w:r>
          </w:p>
        </w:tc>
        <w:tc>
          <w:tcPr>
            <w:tcW w:w="1020" w:type="dxa"/>
          </w:tcPr>
          <w:p w14:paraId="0000019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0.569</w:t>
            </w:r>
          </w:p>
        </w:tc>
      </w:tr>
      <w:tr w:rsidR="00134CC1" w14:paraId="660E2564" w14:textId="77777777">
        <w:trPr>
          <w:jc w:val="center"/>
        </w:trPr>
        <w:tc>
          <w:tcPr>
            <w:tcW w:w="2386" w:type="dxa"/>
          </w:tcPr>
          <w:p w14:paraId="0000019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IgA (mg/dL)</w:t>
            </w:r>
          </w:p>
          <w:p w14:paraId="0000019F"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100</w:t>
            </w:r>
          </w:p>
        </w:tc>
        <w:tc>
          <w:tcPr>
            <w:tcW w:w="1247" w:type="dxa"/>
          </w:tcPr>
          <w:p w14:paraId="000001A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A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1247" w:type="dxa"/>
          </w:tcPr>
          <w:p w14:paraId="000001A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000001A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1020" w:type="dxa"/>
          </w:tcPr>
          <w:p w14:paraId="000001A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*0.016</w:t>
            </w:r>
          </w:p>
        </w:tc>
        <w:tc>
          <w:tcPr>
            <w:tcW w:w="1247" w:type="dxa"/>
          </w:tcPr>
          <w:p w14:paraId="000001A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000001A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1247" w:type="dxa"/>
          </w:tcPr>
          <w:p w14:paraId="000001A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000001A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1020" w:type="dxa"/>
          </w:tcPr>
          <w:p w14:paraId="000001A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0.264</w:t>
            </w:r>
          </w:p>
        </w:tc>
      </w:tr>
      <w:tr w:rsidR="00134CC1" w14:paraId="47BD67B0" w14:textId="77777777">
        <w:trPr>
          <w:jc w:val="center"/>
        </w:trPr>
        <w:tc>
          <w:tcPr>
            <w:tcW w:w="2386" w:type="dxa"/>
          </w:tcPr>
          <w:p w14:paraId="000001A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IgM (mg/dL)</w:t>
            </w:r>
          </w:p>
          <w:p w14:paraId="000001AB"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100</w:t>
            </w:r>
          </w:p>
        </w:tc>
        <w:tc>
          <w:tcPr>
            <w:tcW w:w="1247" w:type="dxa"/>
          </w:tcPr>
          <w:p w14:paraId="000001A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000001A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c>
          <w:tcPr>
            <w:tcW w:w="1247" w:type="dxa"/>
          </w:tcPr>
          <w:p w14:paraId="000001A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000001A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c>
          <w:tcPr>
            <w:tcW w:w="1020" w:type="dxa"/>
          </w:tcPr>
          <w:p w14:paraId="000001B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0.679</w:t>
            </w:r>
          </w:p>
        </w:tc>
        <w:tc>
          <w:tcPr>
            <w:tcW w:w="1247" w:type="dxa"/>
          </w:tcPr>
          <w:p w14:paraId="000001B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000001B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(19-52)</w:t>
            </w:r>
          </w:p>
        </w:tc>
        <w:tc>
          <w:tcPr>
            <w:tcW w:w="1247" w:type="dxa"/>
          </w:tcPr>
          <w:p w14:paraId="000001B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000001B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c>
          <w:tcPr>
            <w:tcW w:w="1020" w:type="dxa"/>
          </w:tcPr>
          <w:p w14:paraId="000001B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0.319</w:t>
            </w:r>
          </w:p>
        </w:tc>
      </w:tr>
      <w:tr w:rsidR="00134CC1" w14:paraId="483F962A" w14:textId="77777777">
        <w:trPr>
          <w:jc w:val="center"/>
        </w:trPr>
        <w:tc>
          <w:tcPr>
            <w:tcW w:w="2386" w:type="dxa"/>
          </w:tcPr>
          <w:p w14:paraId="000001B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cells %</w:t>
            </w:r>
          </w:p>
          <w:p w14:paraId="000001B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95</w:t>
            </w:r>
          </w:p>
        </w:tc>
        <w:tc>
          <w:tcPr>
            <w:tcW w:w="1247" w:type="dxa"/>
          </w:tcPr>
          <w:p w14:paraId="000001B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p>
          <w:p w14:paraId="000001B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(3.8-13.8)</w:t>
            </w:r>
          </w:p>
        </w:tc>
        <w:tc>
          <w:tcPr>
            <w:tcW w:w="1247" w:type="dxa"/>
          </w:tcPr>
          <w:p w14:paraId="000001B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w:t>
            </w:r>
          </w:p>
          <w:p w14:paraId="000001B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(4.5-13.3)</w:t>
            </w:r>
          </w:p>
        </w:tc>
        <w:tc>
          <w:tcPr>
            <w:tcW w:w="1020" w:type="dxa"/>
          </w:tcPr>
          <w:p w14:paraId="000001B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w:t>
            </w:r>
          </w:p>
        </w:tc>
        <w:tc>
          <w:tcPr>
            <w:tcW w:w="1247" w:type="dxa"/>
          </w:tcPr>
          <w:p w14:paraId="000001B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w:t>
            </w:r>
          </w:p>
          <w:p w14:paraId="000001B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(2.7-9.8)</w:t>
            </w:r>
          </w:p>
        </w:tc>
        <w:tc>
          <w:tcPr>
            <w:tcW w:w="1247" w:type="dxa"/>
          </w:tcPr>
          <w:p w14:paraId="000001B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w:t>
            </w:r>
          </w:p>
          <w:p w14:paraId="000001C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(5.0-14.0)</w:t>
            </w:r>
          </w:p>
        </w:tc>
        <w:tc>
          <w:tcPr>
            <w:tcW w:w="1020" w:type="dxa"/>
          </w:tcPr>
          <w:p w14:paraId="000001C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0.124</w:t>
            </w:r>
          </w:p>
        </w:tc>
      </w:tr>
      <w:tr w:rsidR="00134CC1" w14:paraId="4A70B12F" w14:textId="77777777">
        <w:trPr>
          <w:jc w:val="center"/>
        </w:trPr>
        <w:tc>
          <w:tcPr>
            <w:tcW w:w="2386" w:type="dxa"/>
          </w:tcPr>
          <w:p w14:paraId="000001C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 B cells %</w:t>
            </w:r>
          </w:p>
          <w:p w14:paraId="000001C3"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82</w:t>
            </w:r>
          </w:p>
        </w:tc>
        <w:tc>
          <w:tcPr>
            <w:tcW w:w="1247" w:type="dxa"/>
          </w:tcPr>
          <w:p w14:paraId="000001C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p w14:paraId="000001C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(0.1-5.0)</w:t>
            </w:r>
          </w:p>
        </w:tc>
        <w:tc>
          <w:tcPr>
            <w:tcW w:w="1247" w:type="dxa"/>
          </w:tcPr>
          <w:p w14:paraId="000001C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
          <w:p w14:paraId="000001C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(1.2-6.4)</w:t>
            </w:r>
          </w:p>
        </w:tc>
        <w:tc>
          <w:tcPr>
            <w:tcW w:w="1020" w:type="dxa"/>
          </w:tcPr>
          <w:p w14:paraId="000001C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*0.045</w:t>
            </w:r>
          </w:p>
        </w:tc>
        <w:tc>
          <w:tcPr>
            <w:tcW w:w="1247" w:type="dxa"/>
          </w:tcPr>
          <w:p w14:paraId="000001C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 </w:t>
            </w:r>
          </w:p>
          <w:p w14:paraId="000001C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(0.1-1.3)</w:t>
            </w:r>
          </w:p>
        </w:tc>
        <w:tc>
          <w:tcPr>
            <w:tcW w:w="1247" w:type="dxa"/>
          </w:tcPr>
          <w:p w14:paraId="000001C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
          <w:p w14:paraId="000001C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(1.2-6.2)</w:t>
            </w:r>
          </w:p>
        </w:tc>
        <w:tc>
          <w:tcPr>
            <w:tcW w:w="1020" w:type="dxa"/>
          </w:tcPr>
          <w:p w14:paraId="000001CD"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*0.006</w:t>
            </w:r>
          </w:p>
        </w:tc>
      </w:tr>
      <w:tr w:rsidR="00134CC1" w14:paraId="604A2F70" w14:textId="77777777">
        <w:trPr>
          <w:jc w:val="center"/>
        </w:trPr>
        <w:tc>
          <w:tcPr>
            <w:tcW w:w="2386" w:type="dxa"/>
          </w:tcPr>
          <w:p w14:paraId="000001C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CD21low B cells%</w:t>
            </w:r>
          </w:p>
          <w:p w14:paraId="000001CF"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82</w:t>
            </w:r>
          </w:p>
        </w:tc>
        <w:tc>
          <w:tcPr>
            <w:tcW w:w="1247" w:type="dxa"/>
          </w:tcPr>
          <w:p w14:paraId="000001D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w:t>
            </w:r>
          </w:p>
          <w:p w14:paraId="000001D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(3.5-31.4)</w:t>
            </w:r>
          </w:p>
        </w:tc>
        <w:tc>
          <w:tcPr>
            <w:tcW w:w="1247" w:type="dxa"/>
          </w:tcPr>
          <w:p w14:paraId="000001D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w:t>
            </w:r>
          </w:p>
          <w:p w14:paraId="000001D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(2.7-10.1)</w:t>
            </w:r>
          </w:p>
        </w:tc>
        <w:tc>
          <w:tcPr>
            <w:tcW w:w="1020" w:type="dxa"/>
          </w:tcPr>
          <w:p w14:paraId="000001D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0.114</w:t>
            </w:r>
          </w:p>
        </w:tc>
        <w:tc>
          <w:tcPr>
            <w:tcW w:w="1247" w:type="dxa"/>
          </w:tcPr>
          <w:p w14:paraId="000001D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p>
          <w:p w14:paraId="000001D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(4.7-50.7)</w:t>
            </w:r>
          </w:p>
        </w:tc>
        <w:tc>
          <w:tcPr>
            <w:tcW w:w="1247" w:type="dxa"/>
          </w:tcPr>
          <w:p w14:paraId="000001D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w:t>
            </w:r>
          </w:p>
          <w:p w14:paraId="000001D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(2.7-9.2)</w:t>
            </w:r>
          </w:p>
        </w:tc>
        <w:tc>
          <w:tcPr>
            <w:tcW w:w="1020" w:type="dxa"/>
          </w:tcPr>
          <w:p w14:paraId="000001D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*0.016</w:t>
            </w:r>
          </w:p>
        </w:tc>
      </w:tr>
      <w:tr w:rsidR="00134CC1" w14:paraId="190AD3F3" w14:textId="77777777">
        <w:trPr>
          <w:jc w:val="center"/>
        </w:trPr>
        <w:tc>
          <w:tcPr>
            <w:tcW w:w="2386" w:type="dxa"/>
          </w:tcPr>
          <w:p w14:paraId="000001DA"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Mz</w:t>
            </w:r>
            <w:proofErr w:type="spellEnd"/>
            <w:r>
              <w:rPr>
                <w:rFonts w:ascii="Times New Roman" w:eastAsia="Times New Roman" w:hAnsi="Times New Roman" w:cs="Times New Roman"/>
                <w:b/>
                <w:sz w:val="24"/>
                <w:szCs w:val="24"/>
              </w:rPr>
              <w:t xml:space="preserve"> B cells %</w:t>
            </w:r>
          </w:p>
          <w:p w14:paraId="000001D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82</w:t>
            </w:r>
          </w:p>
        </w:tc>
        <w:tc>
          <w:tcPr>
            <w:tcW w:w="1247" w:type="dxa"/>
          </w:tcPr>
          <w:p w14:paraId="000001D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
          <w:p w14:paraId="000001D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1247" w:type="dxa"/>
          </w:tcPr>
          <w:p w14:paraId="000001D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w:t>
            </w:r>
          </w:p>
          <w:p w14:paraId="000001D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(3.1-22.0)</w:t>
            </w:r>
          </w:p>
        </w:tc>
        <w:tc>
          <w:tcPr>
            <w:tcW w:w="1020" w:type="dxa"/>
          </w:tcPr>
          <w:p w14:paraId="000001E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*0.031</w:t>
            </w:r>
          </w:p>
        </w:tc>
        <w:tc>
          <w:tcPr>
            <w:tcW w:w="1247" w:type="dxa"/>
          </w:tcPr>
          <w:p w14:paraId="000001E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w:t>
            </w:r>
          </w:p>
          <w:p w14:paraId="000001E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(2.2-7.3)</w:t>
            </w:r>
          </w:p>
        </w:tc>
        <w:tc>
          <w:tcPr>
            <w:tcW w:w="1247" w:type="dxa"/>
          </w:tcPr>
          <w:p w14:paraId="000001E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10.7 </w:t>
            </w:r>
          </w:p>
          <w:p w14:paraId="000001E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(2.6-22.0)</w:t>
            </w:r>
          </w:p>
        </w:tc>
        <w:tc>
          <w:tcPr>
            <w:tcW w:w="1020" w:type="dxa"/>
          </w:tcPr>
          <w:p w14:paraId="000001E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0.093</w:t>
            </w:r>
          </w:p>
        </w:tc>
      </w:tr>
      <w:tr w:rsidR="00134CC1" w14:paraId="4F71D935" w14:textId="77777777">
        <w:trPr>
          <w:jc w:val="center"/>
        </w:trPr>
        <w:tc>
          <w:tcPr>
            <w:tcW w:w="2386" w:type="dxa"/>
          </w:tcPr>
          <w:p w14:paraId="000001E6"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(mg/kg/</w:t>
            </w:r>
            <w:proofErr w:type="spellStart"/>
            <w:r>
              <w:rPr>
                <w:rFonts w:ascii="Times New Roman" w:eastAsia="Times New Roman" w:hAnsi="Times New Roman" w:cs="Times New Roman"/>
                <w:b/>
                <w:sz w:val="24"/>
                <w:szCs w:val="24"/>
              </w:rPr>
              <w:t>mths</w:t>
            </w:r>
            <w:proofErr w:type="spellEnd"/>
            <w:r>
              <w:rPr>
                <w:rFonts w:ascii="Times New Roman" w:eastAsia="Times New Roman" w:hAnsi="Times New Roman" w:cs="Times New Roman"/>
                <w:b/>
                <w:sz w:val="24"/>
                <w:szCs w:val="24"/>
              </w:rPr>
              <w:t>)</w:t>
            </w:r>
          </w:p>
          <w:p w14:paraId="000001E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94</w:t>
            </w:r>
          </w:p>
        </w:tc>
        <w:tc>
          <w:tcPr>
            <w:tcW w:w="1247" w:type="dxa"/>
          </w:tcPr>
          <w:p w14:paraId="000001E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370 </w:t>
            </w:r>
          </w:p>
          <w:p w14:paraId="000001E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(320-517)</w:t>
            </w:r>
          </w:p>
        </w:tc>
        <w:tc>
          <w:tcPr>
            <w:tcW w:w="1247" w:type="dxa"/>
          </w:tcPr>
          <w:p w14:paraId="000001E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366 </w:t>
            </w:r>
          </w:p>
          <w:p w14:paraId="000001E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(291-404)</w:t>
            </w:r>
          </w:p>
        </w:tc>
        <w:tc>
          <w:tcPr>
            <w:tcW w:w="1020" w:type="dxa"/>
          </w:tcPr>
          <w:p w14:paraId="000001E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0.155</w:t>
            </w:r>
          </w:p>
        </w:tc>
        <w:tc>
          <w:tcPr>
            <w:tcW w:w="1247" w:type="dxa"/>
          </w:tcPr>
          <w:p w14:paraId="000001E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370 </w:t>
            </w:r>
          </w:p>
          <w:p w14:paraId="000001E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(311-449)</w:t>
            </w:r>
          </w:p>
        </w:tc>
        <w:tc>
          <w:tcPr>
            <w:tcW w:w="1247" w:type="dxa"/>
          </w:tcPr>
          <w:p w14:paraId="000001E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396 </w:t>
            </w:r>
          </w:p>
          <w:p w14:paraId="000001F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(300-410)</w:t>
            </w:r>
          </w:p>
        </w:tc>
        <w:tc>
          <w:tcPr>
            <w:tcW w:w="1020" w:type="dxa"/>
          </w:tcPr>
          <w:p w14:paraId="000001F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0.486</w:t>
            </w:r>
          </w:p>
        </w:tc>
      </w:tr>
      <w:tr w:rsidR="00134CC1" w14:paraId="5DA6AE7A" w14:textId="77777777">
        <w:trPr>
          <w:jc w:val="center"/>
        </w:trPr>
        <w:tc>
          <w:tcPr>
            <w:tcW w:w="2386" w:type="dxa"/>
          </w:tcPr>
          <w:p w14:paraId="000001F2"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IgTL</w:t>
            </w:r>
            <w:proofErr w:type="spellEnd"/>
            <w:r>
              <w:rPr>
                <w:rFonts w:ascii="Times New Roman" w:eastAsia="Times New Roman" w:hAnsi="Times New Roman" w:cs="Times New Roman"/>
                <w:b/>
                <w:sz w:val="24"/>
                <w:szCs w:val="24"/>
              </w:rPr>
              <w:t xml:space="preserve"> (mg/dL)</w:t>
            </w:r>
          </w:p>
          <w:p w14:paraId="000001F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96</w:t>
            </w:r>
          </w:p>
        </w:tc>
        <w:tc>
          <w:tcPr>
            <w:tcW w:w="1247" w:type="dxa"/>
          </w:tcPr>
          <w:p w14:paraId="000001F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678 </w:t>
            </w:r>
          </w:p>
          <w:p w14:paraId="000001F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(608-816)</w:t>
            </w:r>
          </w:p>
        </w:tc>
        <w:tc>
          <w:tcPr>
            <w:tcW w:w="1247" w:type="dxa"/>
          </w:tcPr>
          <w:p w14:paraId="000001F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799 </w:t>
            </w:r>
          </w:p>
          <w:p w14:paraId="000001F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(713-900)</w:t>
            </w:r>
          </w:p>
        </w:tc>
        <w:tc>
          <w:tcPr>
            <w:tcW w:w="1020" w:type="dxa"/>
          </w:tcPr>
          <w:p w14:paraId="000001F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*0.008</w:t>
            </w:r>
          </w:p>
        </w:tc>
        <w:tc>
          <w:tcPr>
            <w:tcW w:w="1247" w:type="dxa"/>
          </w:tcPr>
          <w:p w14:paraId="000001F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694 </w:t>
            </w:r>
          </w:p>
          <w:p w14:paraId="000001F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(630-829)</w:t>
            </w:r>
          </w:p>
        </w:tc>
        <w:tc>
          <w:tcPr>
            <w:tcW w:w="1247" w:type="dxa"/>
          </w:tcPr>
          <w:p w14:paraId="000001F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797 </w:t>
            </w:r>
          </w:p>
          <w:p w14:paraId="000001F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(703-896)</w:t>
            </w:r>
          </w:p>
        </w:tc>
        <w:tc>
          <w:tcPr>
            <w:tcW w:w="1020" w:type="dxa"/>
          </w:tcPr>
          <w:p w14:paraId="000001F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0.094</w:t>
            </w:r>
          </w:p>
        </w:tc>
      </w:tr>
    </w:tbl>
    <w:p w14:paraId="000001FE" w14:textId="77777777" w:rsidR="00134CC1" w:rsidRDefault="00134CC1">
      <w:pPr>
        <w:spacing w:after="0"/>
        <w:jc w:val="both"/>
        <w:rPr>
          <w:rFonts w:ascii="Times New Roman" w:eastAsia="Times New Roman" w:hAnsi="Times New Roman" w:cs="Times New Roman"/>
          <w:sz w:val="24"/>
          <w:szCs w:val="24"/>
        </w:rPr>
      </w:pPr>
    </w:p>
    <w:p w14:paraId="000001FF"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Of note, as for the first spirometry, comparing the group of patients with both FEV1 and FVC &lt;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LLN with the remaining patients, we found a significantly lower percentage of SM B cells (0.9 vs 3.3; p=0.004) </w:t>
      </w:r>
      <w:r>
        <w:rPr>
          <w:rFonts w:ascii="Times New Roman" w:eastAsia="Times New Roman" w:hAnsi="Times New Roman" w:cs="Times New Roman"/>
          <w:i/>
          <w:sz w:val="24"/>
          <w:szCs w:val="24"/>
        </w:rPr>
        <w:t xml:space="preserve">(For details see Table 2 in the supplementary materials). </w:t>
      </w:r>
    </w:p>
    <w:p w14:paraId="00000200" w14:textId="56622968"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 a severely reduced percentage of SM B cells (&lt;2%) was significantly associated with FEV1 &lt; LLN (OR 3.51;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1.14-10.70), FVC &lt; LLN (OR 6.00;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1.73-20.77) and with concomitant presence of both FEV1 and FVC &lt; LLN (OR 7.49;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1.90-29.50).</w:t>
      </w:r>
    </w:p>
    <w:p w14:paraId="00000201"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the </w:t>
      </w:r>
      <w:proofErr w:type="spellStart"/>
      <w:r>
        <w:rPr>
          <w:rFonts w:ascii="Times New Roman" w:eastAsia="Times New Roman" w:hAnsi="Times New Roman" w:cs="Times New Roman"/>
          <w:sz w:val="24"/>
          <w:szCs w:val="24"/>
        </w:rPr>
        <w:t>IgTL</w:t>
      </w:r>
      <w:proofErr w:type="spellEnd"/>
      <w:r>
        <w:rPr>
          <w:rFonts w:ascii="Times New Roman" w:eastAsia="Times New Roman" w:hAnsi="Times New Roman" w:cs="Times New Roman"/>
          <w:sz w:val="24"/>
          <w:szCs w:val="24"/>
        </w:rPr>
        <w:t xml:space="preserve"> was significantly lower in the FEV1 &lt; LLN group (678 vs 799 mg/dL; p=0.008) and tendentially lower in the FVC &lt; LLN group (694 vs 797 mg/dL; p=0.094); while there was no significant difference in terms of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dosage. </w:t>
      </w:r>
    </w:p>
    <w:p w14:paraId="00000202" w14:textId="2F5A7274"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we found no association between ongoing antibiotic prophylaxis and FEV1&lt; </w:t>
      </w:r>
      <w:r w:rsidRPr="00F23501">
        <w:rPr>
          <w:rFonts w:ascii="Times New Roman" w:eastAsia="Times New Roman" w:hAnsi="Times New Roman" w:cs="Times New Roman"/>
          <w:sz w:val="24"/>
          <w:szCs w:val="24"/>
        </w:rPr>
        <w:t xml:space="preserve">LLN </w:t>
      </w:r>
      <w:r>
        <w:rPr>
          <w:rFonts w:ascii="Times New Roman" w:eastAsia="Times New Roman" w:hAnsi="Times New Roman" w:cs="Times New Roman"/>
          <w:sz w:val="24"/>
          <w:szCs w:val="24"/>
        </w:rPr>
        <w:t>(OR 1.45;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0.48-4.37) or FVC&lt; </w:t>
      </w:r>
      <w:r w:rsidRPr="00F23501">
        <w:rPr>
          <w:rFonts w:ascii="Times New Roman" w:eastAsia="Times New Roman" w:hAnsi="Times New Roman" w:cs="Times New Roman"/>
          <w:sz w:val="24"/>
          <w:szCs w:val="24"/>
        </w:rPr>
        <w:t>LLN</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(OR 1.56;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0.48-5.07).</w:t>
      </w:r>
    </w:p>
    <w:p w14:paraId="00000203" w14:textId="77777777" w:rsidR="00134CC1" w:rsidRDefault="00134CC1">
      <w:pPr>
        <w:spacing w:after="0"/>
        <w:jc w:val="both"/>
        <w:rPr>
          <w:rFonts w:ascii="Times New Roman" w:eastAsia="Times New Roman" w:hAnsi="Times New Roman" w:cs="Times New Roman"/>
          <w:b/>
          <w:sz w:val="24"/>
          <w:szCs w:val="24"/>
        </w:rPr>
      </w:pPr>
    </w:p>
    <w:p w14:paraId="00000204"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then evaluated the impact of lung comorbidities on lung function and its decline for the previously defined subgroup of 112 patients with at least a 5-year</w:t>
      </w:r>
      <w:r w:rsidRPr="00F23501">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interval between first and last spirometry. Table III summarised the lung volumes at baseline and at last available PFTs, categorising patients according to the main lung comorbidity. </w:t>
      </w:r>
    </w:p>
    <w:p w14:paraId="00000205" w14:textId="77777777" w:rsidR="00134CC1" w:rsidRDefault="00134CC1">
      <w:pPr>
        <w:spacing w:after="0"/>
        <w:jc w:val="both"/>
        <w:rPr>
          <w:rFonts w:ascii="Times New Roman" w:eastAsia="Times New Roman" w:hAnsi="Times New Roman" w:cs="Times New Roman"/>
          <w:sz w:val="24"/>
          <w:szCs w:val="24"/>
        </w:rPr>
      </w:pPr>
    </w:p>
    <w:p w14:paraId="00000206"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III. Summary of lung volumes at baseline and last available PFTs, divided according to the main lung comorbidity. </w:t>
      </w:r>
    </w:p>
    <w:p w14:paraId="00000207"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Definitions: CVID-NLS = CVID patients without history of lung comorbidities and smoke exposure; Bronchiectasis = excluding patients with concomitant GLILD; Smoke = including both active and former smokers. </w:t>
      </w:r>
    </w:p>
    <w:p w14:paraId="00000208" w14:textId="77777777" w:rsidR="00134CC1" w:rsidRDefault="00134CC1">
      <w:pPr>
        <w:spacing w:after="0"/>
        <w:jc w:val="both"/>
        <w:rPr>
          <w:rFonts w:ascii="Times New Roman" w:eastAsia="Times New Roman" w:hAnsi="Times New Roman" w:cs="Times New Roman"/>
          <w:i/>
          <w:sz w:val="24"/>
          <w:szCs w:val="24"/>
        </w:rPr>
      </w:pPr>
    </w:p>
    <w:tbl>
      <w:tblPr>
        <w:tblStyle w:val="afff5"/>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350"/>
        <w:gridCol w:w="1365"/>
        <w:gridCol w:w="1365"/>
        <w:gridCol w:w="1365"/>
        <w:gridCol w:w="1410"/>
        <w:gridCol w:w="1320"/>
      </w:tblGrid>
      <w:tr w:rsidR="00134CC1" w14:paraId="5E80718F" w14:textId="77777777">
        <w:trPr>
          <w:trHeight w:val="608"/>
          <w:jc w:val="center"/>
        </w:trPr>
        <w:tc>
          <w:tcPr>
            <w:tcW w:w="1380" w:type="dxa"/>
            <w:shd w:val="clear" w:color="auto" w:fill="E7E6E6"/>
            <w:tcMar>
              <w:top w:w="100" w:type="dxa"/>
              <w:left w:w="100" w:type="dxa"/>
              <w:bottom w:w="100" w:type="dxa"/>
              <w:right w:w="100" w:type="dxa"/>
            </w:tcMar>
            <w:vAlign w:val="center"/>
          </w:tcPr>
          <w:p w14:paraId="00000209" w14:textId="77777777" w:rsidR="00134CC1" w:rsidRDefault="00134CC1">
            <w:pPr>
              <w:widowControl w:val="0"/>
              <w:jc w:val="center"/>
              <w:rPr>
                <w:rFonts w:ascii="Times New Roman" w:eastAsia="Times New Roman" w:hAnsi="Times New Roman" w:cs="Times New Roman"/>
                <w:sz w:val="18"/>
                <w:szCs w:val="18"/>
              </w:rPr>
            </w:pPr>
          </w:p>
        </w:tc>
        <w:tc>
          <w:tcPr>
            <w:tcW w:w="1350" w:type="dxa"/>
            <w:shd w:val="clear" w:color="auto" w:fill="E7E6E6"/>
            <w:tcMar>
              <w:top w:w="100" w:type="dxa"/>
              <w:left w:w="100" w:type="dxa"/>
              <w:bottom w:w="100" w:type="dxa"/>
              <w:right w:w="100" w:type="dxa"/>
            </w:tcMar>
            <w:vAlign w:val="center"/>
          </w:tcPr>
          <w:p w14:paraId="0000020A" w14:textId="77777777" w:rsidR="00134CC1" w:rsidRDefault="00B81F24">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FEV1 First PFT</w:t>
            </w:r>
          </w:p>
          <w:p w14:paraId="0000020B"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measured (L)</w:t>
            </w:r>
          </w:p>
        </w:tc>
        <w:tc>
          <w:tcPr>
            <w:tcW w:w="1365" w:type="dxa"/>
            <w:shd w:val="clear" w:color="auto" w:fill="E7E6E6"/>
            <w:tcMar>
              <w:top w:w="100" w:type="dxa"/>
              <w:left w:w="100" w:type="dxa"/>
              <w:bottom w:w="100" w:type="dxa"/>
              <w:right w:w="100" w:type="dxa"/>
            </w:tcMar>
            <w:vAlign w:val="center"/>
          </w:tcPr>
          <w:p w14:paraId="0000020C"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FEV1 </w:t>
            </w:r>
            <w:r>
              <w:rPr>
                <w:rFonts w:ascii="Times New Roman" w:eastAsia="Times New Roman" w:hAnsi="Times New Roman" w:cs="Times New Roman"/>
                <w:b/>
                <w:sz w:val="18"/>
                <w:szCs w:val="18"/>
              </w:rPr>
              <w:t>First</w:t>
            </w:r>
          </w:p>
          <w:p w14:paraId="0000020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 score</w:t>
            </w:r>
          </w:p>
        </w:tc>
        <w:tc>
          <w:tcPr>
            <w:tcW w:w="1365" w:type="dxa"/>
            <w:shd w:val="clear" w:color="auto" w:fill="E7E6E6"/>
            <w:tcMar>
              <w:top w:w="100" w:type="dxa"/>
              <w:left w:w="100" w:type="dxa"/>
              <w:bottom w:w="100" w:type="dxa"/>
              <w:right w:w="100" w:type="dxa"/>
            </w:tcMar>
            <w:vAlign w:val="center"/>
          </w:tcPr>
          <w:p w14:paraId="0000020E"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FEV1 First</w:t>
            </w:r>
          </w:p>
          <w:p w14:paraId="0000020F"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pct</w:t>
            </w:r>
          </w:p>
        </w:tc>
        <w:tc>
          <w:tcPr>
            <w:tcW w:w="1365" w:type="dxa"/>
            <w:shd w:val="clear" w:color="auto" w:fill="E7E6E6"/>
            <w:tcMar>
              <w:top w:w="100" w:type="dxa"/>
              <w:left w:w="100" w:type="dxa"/>
              <w:bottom w:w="100" w:type="dxa"/>
              <w:right w:w="100" w:type="dxa"/>
            </w:tcMar>
            <w:vAlign w:val="center"/>
          </w:tcPr>
          <w:p w14:paraId="00000210"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 First</w:t>
            </w:r>
          </w:p>
          <w:p w14:paraId="00000211"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measured (L)</w:t>
            </w:r>
          </w:p>
        </w:tc>
        <w:tc>
          <w:tcPr>
            <w:tcW w:w="1410" w:type="dxa"/>
            <w:shd w:val="clear" w:color="auto" w:fill="E7E6E6"/>
            <w:tcMar>
              <w:top w:w="100" w:type="dxa"/>
              <w:left w:w="100" w:type="dxa"/>
              <w:bottom w:w="100" w:type="dxa"/>
              <w:right w:w="100" w:type="dxa"/>
            </w:tcMar>
            <w:vAlign w:val="center"/>
          </w:tcPr>
          <w:p w14:paraId="00000212"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 First</w:t>
            </w:r>
          </w:p>
          <w:p w14:paraId="00000213"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z score </w:t>
            </w:r>
          </w:p>
        </w:tc>
        <w:tc>
          <w:tcPr>
            <w:tcW w:w="1320" w:type="dxa"/>
            <w:shd w:val="clear" w:color="auto" w:fill="E7E6E6"/>
            <w:tcMar>
              <w:top w:w="100" w:type="dxa"/>
              <w:left w:w="100" w:type="dxa"/>
              <w:bottom w:w="100" w:type="dxa"/>
              <w:right w:w="100" w:type="dxa"/>
            </w:tcMar>
            <w:vAlign w:val="center"/>
          </w:tcPr>
          <w:p w14:paraId="00000214"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 First</w:t>
            </w:r>
          </w:p>
          <w:p w14:paraId="0000021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pct </w:t>
            </w:r>
          </w:p>
        </w:tc>
      </w:tr>
      <w:tr w:rsidR="00134CC1" w14:paraId="009162BB" w14:textId="77777777">
        <w:trPr>
          <w:jc w:val="center"/>
        </w:trPr>
        <w:tc>
          <w:tcPr>
            <w:tcW w:w="1380" w:type="dxa"/>
            <w:shd w:val="clear" w:color="auto" w:fill="E7E6E6"/>
            <w:tcMar>
              <w:top w:w="100" w:type="dxa"/>
              <w:left w:w="100" w:type="dxa"/>
              <w:bottom w:w="100" w:type="dxa"/>
              <w:right w:w="100" w:type="dxa"/>
            </w:tcMar>
            <w:vAlign w:val="center"/>
          </w:tcPr>
          <w:p w14:paraId="00000216"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All </w:t>
            </w:r>
          </w:p>
          <w:p w14:paraId="0000021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112)</w:t>
            </w:r>
          </w:p>
        </w:tc>
        <w:tc>
          <w:tcPr>
            <w:tcW w:w="1350" w:type="dxa"/>
            <w:shd w:val="clear" w:color="auto" w:fill="auto"/>
            <w:tcMar>
              <w:top w:w="100" w:type="dxa"/>
              <w:left w:w="100" w:type="dxa"/>
              <w:bottom w:w="100" w:type="dxa"/>
              <w:right w:w="100" w:type="dxa"/>
            </w:tcMar>
            <w:vAlign w:val="center"/>
          </w:tcPr>
          <w:p w14:paraId="0000021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3.06 </w:t>
            </w:r>
          </w:p>
          <w:p w14:paraId="0000021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(2.38-3.89)</w:t>
            </w:r>
          </w:p>
        </w:tc>
        <w:tc>
          <w:tcPr>
            <w:tcW w:w="1365" w:type="dxa"/>
            <w:shd w:val="clear" w:color="auto" w:fill="auto"/>
            <w:tcMar>
              <w:top w:w="100" w:type="dxa"/>
              <w:left w:w="100" w:type="dxa"/>
              <w:bottom w:w="100" w:type="dxa"/>
              <w:right w:w="100" w:type="dxa"/>
            </w:tcMar>
            <w:vAlign w:val="center"/>
          </w:tcPr>
          <w:p w14:paraId="0000021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-0.458</w:t>
            </w:r>
          </w:p>
          <w:p w14:paraId="0000021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55 ;</w:t>
            </w:r>
            <w:proofErr w:type="gramEnd"/>
            <w:r>
              <w:rPr>
                <w:rFonts w:ascii="Times New Roman" w:eastAsia="Times New Roman" w:hAnsi="Times New Roman" w:cs="Times New Roman"/>
                <w:sz w:val="18"/>
                <w:szCs w:val="18"/>
              </w:rPr>
              <w:t xml:space="preserve"> 0.116)</w:t>
            </w:r>
          </w:p>
        </w:tc>
        <w:tc>
          <w:tcPr>
            <w:tcW w:w="1365" w:type="dxa"/>
            <w:shd w:val="clear" w:color="auto" w:fill="auto"/>
            <w:tcMar>
              <w:top w:w="100" w:type="dxa"/>
              <w:left w:w="100" w:type="dxa"/>
              <w:bottom w:w="100" w:type="dxa"/>
              <w:right w:w="100" w:type="dxa"/>
            </w:tcMar>
            <w:vAlign w:val="center"/>
          </w:tcPr>
          <w:p w14:paraId="0000021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r>
              <w:rPr>
                <w:rFonts w:ascii="Times New Roman" w:eastAsia="Times New Roman" w:hAnsi="Times New Roman" w:cs="Times New Roman"/>
                <w:sz w:val="18"/>
                <w:szCs w:val="18"/>
                <w:vertAlign w:val="superscript"/>
              </w:rPr>
              <w:t>th</w:t>
            </w:r>
          </w:p>
          <w:p w14:paraId="0000021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55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tc>
        <w:tc>
          <w:tcPr>
            <w:tcW w:w="1365" w:type="dxa"/>
            <w:shd w:val="clear" w:color="auto" w:fill="auto"/>
            <w:tcMar>
              <w:top w:w="100" w:type="dxa"/>
              <w:left w:w="100" w:type="dxa"/>
              <w:bottom w:w="100" w:type="dxa"/>
              <w:right w:w="100" w:type="dxa"/>
            </w:tcMar>
            <w:vAlign w:val="center"/>
          </w:tcPr>
          <w:p w14:paraId="0000021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3.82</w:t>
            </w:r>
          </w:p>
          <w:p w14:paraId="0000021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(3.01-4.71)</w:t>
            </w:r>
          </w:p>
        </w:tc>
        <w:tc>
          <w:tcPr>
            <w:tcW w:w="1410" w:type="dxa"/>
            <w:shd w:val="clear" w:color="auto" w:fill="auto"/>
            <w:tcMar>
              <w:top w:w="100" w:type="dxa"/>
              <w:left w:w="100" w:type="dxa"/>
              <w:bottom w:w="100" w:type="dxa"/>
              <w:right w:w="100" w:type="dxa"/>
            </w:tcMar>
            <w:vAlign w:val="center"/>
          </w:tcPr>
          <w:p w14:paraId="0000022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-0.533</w:t>
            </w:r>
          </w:p>
          <w:p w14:paraId="0000022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30 ;</w:t>
            </w:r>
            <w:proofErr w:type="gramEnd"/>
            <w:r>
              <w:rPr>
                <w:rFonts w:ascii="Times New Roman" w:eastAsia="Times New Roman" w:hAnsi="Times New Roman" w:cs="Times New Roman"/>
                <w:sz w:val="18"/>
                <w:szCs w:val="18"/>
              </w:rPr>
              <w:t xml:space="preserve"> -0.032)</w:t>
            </w:r>
          </w:p>
        </w:tc>
        <w:tc>
          <w:tcPr>
            <w:tcW w:w="1320" w:type="dxa"/>
            <w:shd w:val="clear" w:color="auto" w:fill="auto"/>
            <w:tcMar>
              <w:top w:w="100" w:type="dxa"/>
              <w:left w:w="100" w:type="dxa"/>
              <w:bottom w:w="100" w:type="dxa"/>
              <w:right w:w="100" w:type="dxa"/>
            </w:tcMar>
            <w:vAlign w:val="center"/>
          </w:tcPr>
          <w:p w14:paraId="0000022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r>
              <w:rPr>
                <w:rFonts w:ascii="Times New Roman" w:eastAsia="Times New Roman" w:hAnsi="Times New Roman" w:cs="Times New Roman"/>
                <w:sz w:val="18"/>
                <w:szCs w:val="18"/>
                <w:vertAlign w:val="superscript"/>
              </w:rPr>
              <w:t>th</w:t>
            </w:r>
          </w:p>
          <w:p w14:paraId="0000022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- 49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64854300" w14:textId="77777777">
        <w:trPr>
          <w:jc w:val="center"/>
        </w:trPr>
        <w:tc>
          <w:tcPr>
            <w:tcW w:w="1380" w:type="dxa"/>
            <w:shd w:val="clear" w:color="auto" w:fill="E7E6E6"/>
            <w:tcMar>
              <w:top w:w="100" w:type="dxa"/>
              <w:left w:w="100" w:type="dxa"/>
              <w:bottom w:w="100" w:type="dxa"/>
              <w:right w:w="100" w:type="dxa"/>
            </w:tcMar>
            <w:vAlign w:val="center"/>
          </w:tcPr>
          <w:p w14:paraId="00000224"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CVID-NLS </w:t>
            </w:r>
          </w:p>
          <w:p w14:paraId="0000022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17)</w:t>
            </w:r>
          </w:p>
        </w:tc>
        <w:tc>
          <w:tcPr>
            <w:tcW w:w="1350" w:type="dxa"/>
            <w:shd w:val="clear" w:color="auto" w:fill="auto"/>
            <w:tcMar>
              <w:top w:w="100" w:type="dxa"/>
              <w:left w:w="100" w:type="dxa"/>
              <w:bottom w:w="100" w:type="dxa"/>
              <w:right w:w="100" w:type="dxa"/>
            </w:tcMar>
            <w:vAlign w:val="center"/>
          </w:tcPr>
          <w:p w14:paraId="0000022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4.02</w:t>
            </w:r>
          </w:p>
          <w:p w14:paraId="0000022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(2.99-4.28)</w:t>
            </w:r>
          </w:p>
        </w:tc>
        <w:tc>
          <w:tcPr>
            <w:tcW w:w="1365" w:type="dxa"/>
            <w:shd w:val="clear" w:color="auto" w:fill="auto"/>
            <w:tcMar>
              <w:top w:w="100" w:type="dxa"/>
              <w:left w:w="100" w:type="dxa"/>
              <w:bottom w:w="100" w:type="dxa"/>
              <w:right w:w="100" w:type="dxa"/>
            </w:tcMar>
            <w:vAlign w:val="center"/>
          </w:tcPr>
          <w:p w14:paraId="0000022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-0.269</w:t>
            </w:r>
          </w:p>
          <w:p w14:paraId="0000022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603 ;</w:t>
            </w:r>
            <w:proofErr w:type="gramEnd"/>
            <w:r>
              <w:rPr>
                <w:rFonts w:ascii="Times New Roman" w:eastAsia="Times New Roman" w:hAnsi="Times New Roman" w:cs="Times New Roman"/>
                <w:sz w:val="18"/>
                <w:szCs w:val="18"/>
              </w:rPr>
              <w:t xml:space="preserve"> 0.173)</w:t>
            </w:r>
          </w:p>
        </w:tc>
        <w:tc>
          <w:tcPr>
            <w:tcW w:w="1365" w:type="dxa"/>
            <w:shd w:val="clear" w:color="auto" w:fill="auto"/>
            <w:tcMar>
              <w:top w:w="100" w:type="dxa"/>
              <w:left w:w="100" w:type="dxa"/>
              <w:bottom w:w="100" w:type="dxa"/>
              <w:right w:w="100" w:type="dxa"/>
            </w:tcMar>
            <w:vAlign w:val="center"/>
          </w:tcPr>
          <w:p w14:paraId="0000022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r>
              <w:rPr>
                <w:rFonts w:ascii="Times New Roman" w:eastAsia="Times New Roman" w:hAnsi="Times New Roman" w:cs="Times New Roman"/>
                <w:sz w:val="18"/>
                <w:szCs w:val="18"/>
                <w:vertAlign w:val="superscript"/>
              </w:rPr>
              <w:t>th</w:t>
            </w:r>
          </w:p>
          <w:p w14:paraId="0000022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-57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2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4.54</w:t>
            </w:r>
          </w:p>
          <w:p w14:paraId="0000022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(3.64-5.00)</w:t>
            </w:r>
          </w:p>
        </w:tc>
        <w:tc>
          <w:tcPr>
            <w:tcW w:w="1410" w:type="dxa"/>
            <w:shd w:val="clear" w:color="auto" w:fill="auto"/>
            <w:tcMar>
              <w:top w:w="100" w:type="dxa"/>
              <w:left w:w="100" w:type="dxa"/>
              <w:bottom w:w="100" w:type="dxa"/>
              <w:right w:w="100" w:type="dxa"/>
            </w:tcMar>
            <w:vAlign w:val="center"/>
          </w:tcPr>
          <w:p w14:paraId="0000022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-0.421</w:t>
            </w:r>
          </w:p>
          <w:p w14:paraId="0000022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654 ;</w:t>
            </w:r>
            <w:proofErr w:type="gramEnd"/>
            <w:r>
              <w:rPr>
                <w:rFonts w:ascii="Times New Roman" w:eastAsia="Times New Roman" w:hAnsi="Times New Roman" w:cs="Times New Roman"/>
                <w:sz w:val="18"/>
                <w:szCs w:val="18"/>
              </w:rPr>
              <w:t xml:space="preserve"> -0.057)</w:t>
            </w:r>
          </w:p>
        </w:tc>
        <w:tc>
          <w:tcPr>
            <w:tcW w:w="1320" w:type="dxa"/>
            <w:shd w:val="clear" w:color="auto" w:fill="auto"/>
            <w:tcMar>
              <w:top w:w="100" w:type="dxa"/>
              <w:left w:w="100" w:type="dxa"/>
              <w:bottom w:w="100" w:type="dxa"/>
              <w:right w:w="100" w:type="dxa"/>
            </w:tcMar>
            <w:vAlign w:val="center"/>
          </w:tcPr>
          <w:p w14:paraId="0000023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r>
              <w:rPr>
                <w:rFonts w:ascii="Times New Roman" w:eastAsia="Times New Roman" w:hAnsi="Times New Roman" w:cs="Times New Roman"/>
                <w:sz w:val="18"/>
                <w:szCs w:val="18"/>
                <w:vertAlign w:val="superscript"/>
              </w:rPr>
              <w:t>th</w:t>
            </w:r>
          </w:p>
          <w:p w14:paraId="0000023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-48</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67683123" w14:textId="77777777">
        <w:trPr>
          <w:jc w:val="center"/>
        </w:trPr>
        <w:tc>
          <w:tcPr>
            <w:tcW w:w="1380" w:type="dxa"/>
            <w:shd w:val="clear" w:color="auto" w:fill="E7E6E6"/>
            <w:tcMar>
              <w:top w:w="100" w:type="dxa"/>
              <w:left w:w="100" w:type="dxa"/>
              <w:bottom w:w="100" w:type="dxa"/>
              <w:right w:w="100" w:type="dxa"/>
            </w:tcMar>
            <w:vAlign w:val="center"/>
          </w:tcPr>
          <w:p w14:paraId="00000232" w14:textId="77777777" w:rsidR="00134CC1" w:rsidRDefault="00B81F24">
            <w:pPr>
              <w:widowControl w:val="0"/>
              <w:jc w:val="center"/>
              <w:rPr>
                <w:rFonts w:ascii="Times New Roman" w:eastAsia="Times New Roman" w:hAnsi="Times New Roman" w:cs="Times New Roman"/>
                <w:b/>
                <w:strike/>
                <w:sz w:val="18"/>
                <w:szCs w:val="18"/>
              </w:rPr>
            </w:pPr>
            <w:r>
              <w:rPr>
                <w:rFonts w:ascii="Times New Roman" w:eastAsia="Times New Roman" w:hAnsi="Times New Roman" w:cs="Times New Roman"/>
                <w:b/>
                <w:sz w:val="18"/>
                <w:szCs w:val="18"/>
              </w:rPr>
              <w:t>Bronchiectasis</w:t>
            </w:r>
          </w:p>
          <w:p w14:paraId="00000233"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35)</w:t>
            </w:r>
          </w:p>
        </w:tc>
        <w:tc>
          <w:tcPr>
            <w:tcW w:w="1350" w:type="dxa"/>
            <w:shd w:val="clear" w:color="auto" w:fill="auto"/>
            <w:tcMar>
              <w:top w:w="100" w:type="dxa"/>
              <w:left w:w="100" w:type="dxa"/>
              <w:bottom w:w="100" w:type="dxa"/>
              <w:right w:w="100" w:type="dxa"/>
            </w:tcMar>
            <w:vAlign w:val="center"/>
          </w:tcPr>
          <w:p w14:paraId="0000023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2.79</w:t>
            </w:r>
          </w:p>
          <w:p w14:paraId="0000023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(1.75-3.55)</w:t>
            </w:r>
          </w:p>
        </w:tc>
        <w:tc>
          <w:tcPr>
            <w:tcW w:w="1365" w:type="dxa"/>
            <w:shd w:val="clear" w:color="auto" w:fill="auto"/>
            <w:tcMar>
              <w:top w:w="100" w:type="dxa"/>
              <w:left w:w="100" w:type="dxa"/>
              <w:bottom w:w="100" w:type="dxa"/>
              <w:right w:w="100" w:type="dxa"/>
            </w:tcMar>
            <w:vAlign w:val="center"/>
          </w:tcPr>
          <w:p w14:paraId="0000023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w:t>
            </w:r>
          </w:p>
          <w:p w14:paraId="0000023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64 ;</w:t>
            </w:r>
            <w:proofErr w:type="gramEnd"/>
            <w:r>
              <w:rPr>
                <w:rFonts w:ascii="Times New Roman" w:eastAsia="Times New Roman" w:hAnsi="Times New Roman" w:cs="Times New Roman"/>
                <w:sz w:val="18"/>
                <w:szCs w:val="18"/>
              </w:rPr>
              <w:t xml:space="preserve"> - 0.240)</w:t>
            </w:r>
          </w:p>
        </w:tc>
        <w:tc>
          <w:tcPr>
            <w:tcW w:w="1365" w:type="dxa"/>
            <w:shd w:val="clear" w:color="auto" w:fill="auto"/>
            <w:tcMar>
              <w:top w:w="100" w:type="dxa"/>
              <w:left w:w="100" w:type="dxa"/>
              <w:bottom w:w="100" w:type="dxa"/>
              <w:right w:w="100" w:type="dxa"/>
            </w:tcMar>
            <w:vAlign w:val="center"/>
          </w:tcPr>
          <w:p w14:paraId="0000023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r>
              <w:rPr>
                <w:rFonts w:ascii="Times New Roman" w:eastAsia="Times New Roman" w:hAnsi="Times New Roman" w:cs="Times New Roman"/>
                <w:sz w:val="18"/>
                <w:szCs w:val="18"/>
                <w:vertAlign w:val="superscript"/>
              </w:rPr>
              <w:t>th</w:t>
            </w:r>
          </w:p>
          <w:p w14:paraId="0000023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-41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3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3.49</w:t>
            </w:r>
          </w:p>
          <w:p w14:paraId="0000023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(2.45-4.09)</w:t>
            </w:r>
          </w:p>
        </w:tc>
        <w:tc>
          <w:tcPr>
            <w:tcW w:w="1410" w:type="dxa"/>
            <w:shd w:val="clear" w:color="auto" w:fill="auto"/>
            <w:tcMar>
              <w:top w:w="100" w:type="dxa"/>
              <w:left w:w="100" w:type="dxa"/>
              <w:bottom w:w="100" w:type="dxa"/>
              <w:right w:w="100" w:type="dxa"/>
            </w:tcMar>
            <w:vAlign w:val="center"/>
          </w:tcPr>
          <w:p w14:paraId="0000023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-0.865</w:t>
            </w:r>
          </w:p>
          <w:p w14:paraId="0000023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18 ;</w:t>
            </w:r>
            <w:proofErr w:type="gramEnd"/>
            <w:r>
              <w:rPr>
                <w:rFonts w:ascii="Times New Roman" w:eastAsia="Times New Roman" w:hAnsi="Times New Roman" w:cs="Times New Roman"/>
                <w:sz w:val="18"/>
                <w:szCs w:val="18"/>
              </w:rPr>
              <w:t xml:space="preserve"> -0.146)</w:t>
            </w:r>
          </w:p>
        </w:tc>
        <w:tc>
          <w:tcPr>
            <w:tcW w:w="1320" w:type="dxa"/>
            <w:shd w:val="clear" w:color="auto" w:fill="auto"/>
            <w:tcMar>
              <w:top w:w="100" w:type="dxa"/>
              <w:left w:w="100" w:type="dxa"/>
              <w:bottom w:w="100" w:type="dxa"/>
              <w:right w:w="100" w:type="dxa"/>
            </w:tcMar>
            <w:vAlign w:val="center"/>
          </w:tcPr>
          <w:p w14:paraId="0000023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r>
              <w:rPr>
                <w:rFonts w:ascii="Times New Roman" w:eastAsia="Times New Roman" w:hAnsi="Times New Roman" w:cs="Times New Roman"/>
                <w:sz w:val="18"/>
                <w:szCs w:val="18"/>
                <w:vertAlign w:val="superscript"/>
              </w:rPr>
              <w:t>th</w:t>
            </w:r>
          </w:p>
          <w:p w14:paraId="0000023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- 44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233204BA" w14:textId="77777777">
        <w:trPr>
          <w:jc w:val="center"/>
        </w:trPr>
        <w:tc>
          <w:tcPr>
            <w:tcW w:w="1380" w:type="dxa"/>
            <w:shd w:val="clear" w:color="auto" w:fill="E7E6E6"/>
            <w:tcMar>
              <w:top w:w="100" w:type="dxa"/>
              <w:left w:w="100" w:type="dxa"/>
              <w:bottom w:w="100" w:type="dxa"/>
              <w:right w:w="100" w:type="dxa"/>
            </w:tcMar>
            <w:vAlign w:val="center"/>
          </w:tcPr>
          <w:p w14:paraId="00000240"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GLILD</w:t>
            </w:r>
          </w:p>
          <w:p w14:paraId="00000241"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24)</w:t>
            </w:r>
          </w:p>
        </w:tc>
        <w:tc>
          <w:tcPr>
            <w:tcW w:w="1350" w:type="dxa"/>
            <w:shd w:val="clear" w:color="auto" w:fill="auto"/>
            <w:tcMar>
              <w:top w:w="100" w:type="dxa"/>
              <w:left w:w="100" w:type="dxa"/>
              <w:bottom w:w="100" w:type="dxa"/>
              <w:right w:w="100" w:type="dxa"/>
            </w:tcMar>
            <w:vAlign w:val="center"/>
          </w:tcPr>
          <w:p w14:paraId="0000024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2.62</w:t>
            </w:r>
          </w:p>
          <w:p w14:paraId="0000024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(2.26-3.52)</w:t>
            </w:r>
          </w:p>
        </w:tc>
        <w:tc>
          <w:tcPr>
            <w:tcW w:w="1365" w:type="dxa"/>
            <w:shd w:val="clear" w:color="auto" w:fill="auto"/>
            <w:tcMar>
              <w:top w:w="100" w:type="dxa"/>
              <w:left w:w="100" w:type="dxa"/>
              <w:bottom w:w="100" w:type="dxa"/>
              <w:right w:w="100" w:type="dxa"/>
            </w:tcMar>
            <w:vAlign w:val="center"/>
          </w:tcPr>
          <w:p w14:paraId="0000024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w:t>
            </w:r>
          </w:p>
          <w:p w14:paraId="0000024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95 ;</w:t>
            </w:r>
            <w:proofErr w:type="gramEnd"/>
            <w:r>
              <w:rPr>
                <w:rFonts w:ascii="Times New Roman" w:eastAsia="Times New Roman" w:hAnsi="Times New Roman" w:cs="Times New Roman"/>
                <w:sz w:val="18"/>
                <w:szCs w:val="18"/>
              </w:rPr>
              <w:t xml:space="preserve"> -0.114)</w:t>
            </w:r>
          </w:p>
        </w:tc>
        <w:tc>
          <w:tcPr>
            <w:tcW w:w="1365" w:type="dxa"/>
            <w:tcMar>
              <w:top w:w="20" w:type="dxa"/>
              <w:left w:w="20" w:type="dxa"/>
              <w:bottom w:w="100" w:type="dxa"/>
              <w:right w:w="20" w:type="dxa"/>
            </w:tcMar>
            <w:vAlign w:val="center"/>
          </w:tcPr>
          <w:p w14:paraId="0000024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r>
              <w:rPr>
                <w:rFonts w:ascii="Times New Roman" w:eastAsia="Times New Roman" w:hAnsi="Times New Roman" w:cs="Times New Roman"/>
                <w:sz w:val="18"/>
                <w:szCs w:val="18"/>
                <w:vertAlign w:val="superscript"/>
              </w:rPr>
              <w:t>rd</w:t>
            </w:r>
          </w:p>
          <w:p w14:paraId="0000024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-45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4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p w14:paraId="0000024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(2.92-4.24)</w:t>
            </w:r>
          </w:p>
        </w:tc>
        <w:tc>
          <w:tcPr>
            <w:tcW w:w="1410" w:type="dxa"/>
            <w:shd w:val="clear" w:color="auto" w:fill="auto"/>
            <w:tcMar>
              <w:top w:w="100" w:type="dxa"/>
              <w:left w:w="100" w:type="dxa"/>
              <w:bottom w:w="100" w:type="dxa"/>
              <w:right w:w="100" w:type="dxa"/>
            </w:tcMar>
            <w:vAlign w:val="center"/>
          </w:tcPr>
          <w:p w14:paraId="0000024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-0.964</w:t>
            </w:r>
          </w:p>
          <w:p w14:paraId="0000024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01 ;</w:t>
            </w:r>
            <w:proofErr w:type="gramEnd"/>
            <w:r>
              <w:rPr>
                <w:rFonts w:ascii="Times New Roman" w:eastAsia="Times New Roman" w:hAnsi="Times New Roman" w:cs="Times New Roman"/>
                <w:sz w:val="18"/>
                <w:szCs w:val="18"/>
              </w:rPr>
              <w:t xml:space="preserve"> -0.181)</w:t>
            </w:r>
          </w:p>
        </w:tc>
        <w:tc>
          <w:tcPr>
            <w:tcW w:w="1320" w:type="dxa"/>
            <w:tcMar>
              <w:top w:w="20" w:type="dxa"/>
              <w:left w:w="20" w:type="dxa"/>
              <w:bottom w:w="100" w:type="dxa"/>
              <w:right w:w="20" w:type="dxa"/>
            </w:tcMar>
            <w:vAlign w:val="center"/>
          </w:tcPr>
          <w:p w14:paraId="0000024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r>
              <w:rPr>
                <w:rFonts w:ascii="Times New Roman" w:eastAsia="Times New Roman" w:hAnsi="Times New Roman" w:cs="Times New Roman"/>
                <w:sz w:val="18"/>
                <w:szCs w:val="18"/>
                <w:vertAlign w:val="superscript"/>
              </w:rPr>
              <w:t>th</w:t>
            </w:r>
          </w:p>
          <w:p w14:paraId="0000024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- 43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r>
      <w:tr w:rsidR="00134CC1" w14:paraId="50EC1475" w14:textId="77777777">
        <w:trPr>
          <w:jc w:val="center"/>
        </w:trPr>
        <w:tc>
          <w:tcPr>
            <w:tcW w:w="1380" w:type="dxa"/>
            <w:shd w:val="clear" w:color="auto" w:fill="E7E6E6"/>
            <w:tcMar>
              <w:top w:w="100" w:type="dxa"/>
              <w:left w:w="100" w:type="dxa"/>
              <w:bottom w:w="100" w:type="dxa"/>
              <w:right w:w="100" w:type="dxa"/>
            </w:tcMar>
            <w:vAlign w:val="center"/>
          </w:tcPr>
          <w:p w14:paraId="0000024E"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COPD </w:t>
            </w:r>
          </w:p>
          <w:p w14:paraId="0000024F"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26)</w:t>
            </w:r>
          </w:p>
        </w:tc>
        <w:tc>
          <w:tcPr>
            <w:tcW w:w="1350" w:type="dxa"/>
            <w:shd w:val="clear" w:color="auto" w:fill="auto"/>
            <w:tcMar>
              <w:top w:w="100" w:type="dxa"/>
              <w:left w:w="100" w:type="dxa"/>
              <w:bottom w:w="100" w:type="dxa"/>
              <w:right w:w="100" w:type="dxa"/>
            </w:tcMar>
            <w:vAlign w:val="center"/>
          </w:tcPr>
          <w:p w14:paraId="0000025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2.32</w:t>
            </w:r>
          </w:p>
          <w:p w14:paraId="0000025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(1.76-3.25)</w:t>
            </w:r>
          </w:p>
        </w:tc>
        <w:tc>
          <w:tcPr>
            <w:tcW w:w="1365" w:type="dxa"/>
            <w:shd w:val="clear" w:color="auto" w:fill="auto"/>
            <w:tcMar>
              <w:top w:w="100" w:type="dxa"/>
              <w:left w:w="100" w:type="dxa"/>
              <w:bottom w:w="100" w:type="dxa"/>
              <w:right w:w="100" w:type="dxa"/>
            </w:tcMar>
            <w:vAlign w:val="center"/>
          </w:tcPr>
          <w:p w14:paraId="0000025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-1.66 </w:t>
            </w:r>
          </w:p>
          <w:p w14:paraId="0000025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78 ;</w:t>
            </w:r>
            <w:proofErr w:type="gramEnd"/>
            <w:r>
              <w:rPr>
                <w:rFonts w:ascii="Times New Roman" w:eastAsia="Times New Roman" w:hAnsi="Times New Roman" w:cs="Times New Roman"/>
                <w:sz w:val="18"/>
                <w:szCs w:val="18"/>
              </w:rPr>
              <w:t xml:space="preserve"> -0.352)</w:t>
            </w:r>
          </w:p>
        </w:tc>
        <w:tc>
          <w:tcPr>
            <w:tcW w:w="1365" w:type="dxa"/>
            <w:tcMar>
              <w:top w:w="20" w:type="dxa"/>
              <w:left w:w="20" w:type="dxa"/>
              <w:bottom w:w="100" w:type="dxa"/>
              <w:right w:w="20" w:type="dxa"/>
            </w:tcMar>
            <w:vAlign w:val="center"/>
          </w:tcPr>
          <w:p w14:paraId="0000025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z w:val="18"/>
                <w:szCs w:val="18"/>
                <w:vertAlign w:val="superscript"/>
              </w:rPr>
              <w:t>th</w:t>
            </w:r>
          </w:p>
          <w:p w14:paraId="0000025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-36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5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3.04 </w:t>
            </w:r>
          </w:p>
          <w:p w14:paraId="0000025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(2.44-4.14)</w:t>
            </w:r>
          </w:p>
        </w:tc>
        <w:tc>
          <w:tcPr>
            <w:tcW w:w="1410" w:type="dxa"/>
            <w:shd w:val="clear" w:color="auto" w:fill="auto"/>
            <w:tcMar>
              <w:top w:w="100" w:type="dxa"/>
              <w:left w:w="100" w:type="dxa"/>
              <w:bottom w:w="100" w:type="dxa"/>
              <w:right w:w="100" w:type="dxa"/>
            </w:tcMar>
            <w:vAlign w:val="center"/>
          </w:tcPr>
          <w:p w14:paraId="0000025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w:t>
            </w:r>
          </w:p>
          <w:p w14:paraId="0000025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18 ;</w:t>
            </w:r>
            <w:proofErr w:type="gramEnd"/>
            <w:r>
              <w:rPr>
                <w:rFonts w:ascii="Times New Roman" w:eastAsia="Times New Roman" w:hAnsi="Times New Roman" w:cs="Times New Roman"/>
                <w:sz w:val="18"/>
                <w:szCs w:val="18"/>
              </w:rPr>
              <w:t xml:space="preserve"> -0.398)</w:t>
            </w:r>
          </w:p>
        </w:tc>
        <w:tc>
          <w:tcPr>
            <w:tcW w:w="1320" w:type="dxa"/>
            <w:tcMar>
              <w:top w:w="20" w:type="dxa"/>
              <w:left w:w="20" w:type="dxa"/>
              <w:bottom w:w="100" w:type="dxa"/>
              <w:right w:w="20" w:type="dxa"/>
            </w:tcMar>
            <w:vAlign w:val="center"/>
          </w:tcPr>
          <w:p w14:paraId="0000025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r>
              <w:rPr>
                <w:rFonts w:ascii="Times New Roman" w:eastAsia="Times New Roman" w:hAnsi="Times New Roman" w:cs="Times New Roman"/>
                <w:sz w:val="18"/>
                <w:szCs w:val="18"/>
                <w:vertAlign w:val="superscript"/>
              </w:rPr>
              <w:t>rd</w:t>
            </w:r>
          </w:p>
          <w:p w14:paraId="0000025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-35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0BD9B1E3" w14:textId="77777777">
        <w:trPr>
          <w:jc w:val="center"/>
        </w:trPr>
        <w:tc>
          <w:tcPr>
            <w:tcW w:w="1380" w:type="dxa"/>
            <w:shd w:val="clear" w:color="auto" w:fill="E7E6E6"/>
            <w:tcMar>
              <w:top w:w="100" w:type="dxa"/>
              <w:left w:w="100" w:type="dxa"/>
              <w:bottom w:w="100" w:type="dxa"/>
              <w:right w:w="100" w:type="dxa"/>
            </w:tcMar>
            <w:vAlign w:val="center"/>
          </w:tcPr>
          <w:p w14:paraId="0000025C"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Smoke </w:t>
            </w:r>
          </w:p>
          <w:p w14:paraId="0000025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39)</w:t>
            </w:r>
          </w:p>
        </w:tc>
        <w:tc>
          <w:tcPr>
            <w:tcW w:w="1350" w:type="dxa"/>
            <w:shd w:val="clear" w:color="auto" w:fill="auto"/>
            <w:tcMar>
              <w:top w:w="100" w:type="dxa"/>
              <w:left w:w="100" w:type="dxa"/>
              <w:bottom w:w="100" w:type="dxa"/>
              <w:right w:w="100" w:type="dxa"/>
            </w:tcMar>
            <w:vAlign w:val="center"/>
          </w:tcPr>
          <w:p w14:paraId="0000025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3.14</w:t>
            </w:r>
          </w:p>
          <w:p w14:paraId="0000025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(2.34-3.82)</w:t>
            </w:r>
          </w:p>
        </w:tc>
        <w:tc>
          <w:tcPr>
            <w:tcW w:w="1365" w:type="dxa"/>
            <w:shd w:val="clear" w:color="auto" w:fill="auto"/>
            <w:tcMar>
              <w:top w:w="100" w:type="dxa"/>
              <w:left w:w="100" w:type="dxa"/>
              <w:bottom w:w="100" w:type="dxa"/>
              <w:right w:w="100" w:type="dxa"/>
            </w:tcMar>
            <w:vAlign w:val="center"/>
          </w:tcPr>
          <w:p w14:paraId="0000026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-0.490</w:t>
            </w:r>
          </w:p>
          <w:p w14:paraId="0000026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90 ;</w:t>
            </w:r>
            <w:proofErr w:type="gramEnd"/>
            <w:r>
              <w:rPr>
                <w:rFonts w:ascii="Times New Roman" w:eastAsia="Times New Roman" w:hAnsi="Times New Roman" w:cs="Times New Roman"/>
                <w:sz w:val="18"/>
                <w:szCs w:val="18"/>
              </w:rPr>
              <w:t xml:space="preserve"> 0.168)</w:t>
            </w:r>
          </w:p>
        </w:tc>
        <w:tc>
          <w:tcPr>
            <w:tcW w:w="1365" w:type="dxa"/>
            <w:tcMar>
              <w:top w:w="20" w:type="dxa"/>
              <w:left w:w="20" w:type="dxa"/>
              <w:bottom w:w="100" w:type="dxa"/>
              <w:right w:w="20" w:type="dxa"/>
            </w:tcMar>
            <w:vAlign w:val="center"/>
          </w:tcPr>
          <w:p w14:paraId="0000026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r>
              <w:rPr>
                <w:rFonts w:ascii="Times New Roman" w:eastAsia="Times New Roman" w:hAnsi="Times New Roman" w:cs="Times New Roman"/>
                <w:sz w:val="18"/>
                <w:szCs w:val="18"/>
                <w:vertAlign w:val="superscript"/>
              </w:rPr>
              <w:t>st</w:t>
            </w:r>
          </w:p>
          <w:p w14:paraId="0000026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-57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6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4.07</w:t>
            </w:r>
          </w:p>
          <w:p w14:paraId="0000026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(3.07-5.08)</w:t>
            </w:r>
          </w:p>
        </w:tc>
        <w:tc>
          <w:tcPr>
            <w:tcW w:w="1410" w:type="dxa"/>
            <w:shd w:val="clear" w:color="auto" w:fill="auto"/>
            <w:tcMar>
              <w:top w:w="100" w:type="dxa"/>
              <w:left w:w="100" w:type="dxa"/>
              <w:bottom w:w="100" w:type="dxa"/>
              <w:right w:w="100" w:type="dxa"/>
            </w:tcMar>
            <w:vAlign w:val="center"/>
          </w:tcPr>
          <w:p w14:paraId="0000026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-0.699</w:t>
            </w:r>
          </w:p>
          <w:p w14:paraId="0000026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22 ;</w:t>
            </w:r>
            <w:proofErr w:type="gramEnd"/>
            <w:r>
              <w:rPr>
                <w:rFonts w:ascii="Times New Roman" w:eastAsia="Times New Roman" w:hAnsi="Times New Roman" w:cs="Times New Roman"/>
                <w:sz w:val="18"/>
                <w:szCs w:val="18"/>
              </w:rPr>
              <w:t xml:space="preserve"> 0.143)</w:t>
            </w:r>
          </w:p>
        </w:tc>
        <w:tc>
          <w:tcPr>
            <w:tcW w:w="1320" w:type="dxa"/>
            <w:tcMar>
              <w:top w:w="20" w:type="dxa"/>
              <w:left w:w="20" w:type="dxa"/>
              <w:bottom w:w="100" w:type="dxa"/>
              <w:right w:w="20" w:type="dxa"/>
            </w:tcMar>
            <w:vAlign w:val="center"/>
          </w:tcPr>
          <w:p w14:paraId="0000026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r>
              <w:rPr>
                <w:rFonts w:ascii="Times New Roman" w:eastAsia="Times New Roman" w:hAnsi="Times New Roman" w:cs="Times New Roman"/>
                <w:sz w:val="18"/>
                <w:szCs w:val="18"/>
                <w:vertAlign w:val="superscript"/>
              </w:rPr>
              <w:t>th</w:t>
            </w:r>
          </w:p>
          <w:p w14:paraId="0000026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-56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3989FBBA" w14:textId="77777777">
        <w:trPr>
          <w:jc w:val="center"/>
        </w:trPr>
        <w:tc>
          <w:tcPr>
            <w:tcW w:w="1380" w:type="dxa"/>
            <w:shd w:val="clear" w:color="auto" w:fill="E7E6E6"/>
            <w:tcMar>
              <w:top w:w="100" w:type="dxa"/>
              <w:left w:w="100" w:type="dxa"/>
              <w:bottom w:w="100" w:type="dxa"/>
              <w:right w:w="100" w:type="dxa"/>
            </w:tcMar>
            <w:vAlign w:val="center"/>
          </w:tcPr>
          <w:p w14:paraId="0000026A" w14:textId="77777777" w:rsidR="00134CC1" w:rsidRDefault="00134CC1">
            <w:pPr>
              <w:widowControl w:val="0"/>
              <w:jc w:val="center"/>
              <w:rPr>
                <w:rFonts w:ascii="Times New Roman" w:eastAsia="Times New Roman" w:hAnsi="Times New Roman" w:cs="Times New Roman"/>
                <w:b/>
                <w:sz w:val="18"/>
                <w:szCs w:val="18"/>
              </w:rPr>
            </w:pPr>
          </w:p>
        </w:tc>
        <w:tc>
          <w:tcPr>
            <w:tcW w:w="1350" w:type="dxa"/>
            <w:shd w:val="clear" w:color="auto" w:fill="E7E6E6"/>
            <w:tcMar>
              <w:top w:w="100" w:type="dxa"/>
              <w:left w:w="100" w:type="dxa"/>
              <w:bottom w:w="100" w:type="dxa"/>
              <w:right w:w="100" w:type="dxa"/>
            </w:tcMar>
            <w:vAlign w:val="center"/>
          </w:tcPr>
          <w:p w14:paraId="0000026B" w14:textId="77777777" w:rsidR="00134CC1" w:rsidRDefault="00B81F24">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FEV1 Last PFT </w:t>
            </w:r>
          </w:p>
          <w:p w14:paraId="0000026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measured (L)</w:t>
            </w:r>
          </w:p>
        </w:tc>
        <w:tc>
          <w:tcPr>
            <w:tcW w:w="1365" w:type="dxa"/>
            <w:shd w:val="clear" w:color="auto" w:fill="E7E6E6"/>
            <w:tcMar>
              <w:top w:w="100" w:type="dxa"/>
              <w:left w:w="100" w:type="dxa"/>
              <w:bottom w:w="100" w:type="dxa"/>
              <w:right w:w="100" w:type="dxa"/>
            </w:tcMar>
            <w:vAlign w:val="center"/>
          </w:tcPr>
          <w:p w14:paraId="0000026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FEV1 Last</w:t>
            </w:r>
          </w:p>
          <w:p w14:paraId="0000026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z score</w:t>
            </w:r>
          </w:p>
        </w:tc>
        <w:tc>
          <w:tcPr>
            <w:tcW w:w="1365" w:type="dxa"/>
            <w:shd w:val="clear" w:color="auto" w:fill="E7E6E6"/>
            <w:tcMar>
              <w:top w:w="20" w:type="dxa"/>
              <w:left w:w="20" w:type="dxa"/>
              <w:bottom w:w="100" w:type="dxa"/>
              <w:right w:w="20" w:type="dxa"/>
            </w:tcMar>
            <w:vAlign w:val="center"/>
          </w:tcPr>
          <w:p w14:paraId="0000026F"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FEV1 Last</w:t>
            </w:r>
          </w:p>
          <w:p w14:paraId="0000027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pct</w:t>
            </w:r>
          </w:p>
        </w:tc>
        <w:tc>
          <w:tcPr>
            <w:tcW w:w="1365" w:type="dxa"/>
            <w:shd w:val="clear" w:color="auto" w:fill="E7E6E6"/>
            <w:tcMar>
              <w:top w:w="100" w:type="dxa"/>
              <w:left w:w="100" w:type="dxa"/>
              <w:bottom w:w="100" w:type="dxa"/>
              <w:right w:w="100" w:type="dxa"/>
            </w:tcMar>
            <w:vAlign w:val="center"/>
          </w:tcPr>
          <w:p w14:paraId="00000271"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 Last</w:t>
            </w:r>
          </w:p>
          <w:p w14:paraId="0000027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measured (L)</w:t>
            </w:r>
          </w:p>
        </w:tc>
        <w:tc>
          <w:tcPr>
            <w:tcW w:w="1410" w:type="dxa"/>
            <w:shd w:val="clear" w:color="auto" w:fill="E7E6E6"/>
            <w:tcMar>
              <w:top w:w="100" w:type="dxa"/>
              <w:left w:w="100" w:type="dxa"/>
              <w:bottom w:w="100" w:type="dxa"/>
              <w:right w:w="100" w:type="dxa"/>
            </w:tcMar>
            <w:vAlign w:val="center"/>
          </w:tcPr>
          <w:p w14:paraId="00000273"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 Last</w:t>
            </w:r>
          </w:p>
          <w:p w14:paraId="0000027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z score </w:t>
            </w:r>
          </w:p>
        </w:tc>
        <w:tc>
          <w:tcPr>
            <w:tcW w:w="1320" w:type="dxa"/>
            <w:shd w:val="clear" w:color="auto" w:fill="E7E6E6"/>
            <w:tcMar>
              <w:top w:w="20" w:type="dxa"/>
              <w:left w:w="20" w:type="dxa"/>
              <w:bottom w:w="100" w:type="dxa"/>
              <w:right w:w="20" w:type="dxa"/>
            </w:tcMar>
            <w:vAlign w:val="center"/>
          </w:tcPr>
          <w:p w14:paraId="0000027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 Last</w:t>
            </w:r>
          </w:p>
          <w:p w14:paraId="0000027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pct </w:t>
            </w:r>
          </w:p>
        </w:tc>
      </w:tr>
      <w:tr w:rsidR="00134CC1" w14:paraId="7D8AD320" w14:textId="77777777">
        <w:trPr>
          <w:jc w:val="center"/>
        </w:trPr>
        <w:tc>
          <w:tcPr>
            <w:tcW w:w="1380" w:type="dxa"/>
            <w:shd w:val="clear" w:color="auto" w:fill="E7E6E6"/>
            <w:tcMar>
              <w:top w:w="100" w:type="dxa"/>
              <w:left w:w="100" w:type="dxa"/>
              <w:bottom w:w="100" w:type="dxa"/>
              <w:right w:w="100" w:type="dxa"/>
            </w:tcMar>
            <w:vAlign w:val="center"/>
          </w:tcPr>
          <w:p w14:paraId="0000027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All </w:t>
            </w:r>
          </w:p>
          <w:p w14:paraId="00000278"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112)</w:t>
            </w:r>
          </w:p>
        </w:tc>
        <w:tc>
          <w:tcPr>
            <w:tcW w:w="1350" w:type="dxa"/>
            <w:shd w:val="clear" w:color="auto" w:fill="auto"/>
            <w:tcMar>
              <w:top w:w="100" w:type="dxa"/>
              <w:left w:w="100" w:type="dxa"/>
              <w:bottom w:w="100" w:type="dxa"/>
              <w:right w:w="100" w:type="dxa"/>
            </w:tcMar>
            <w:vAlign w:val="center"/>
          </w:tcPr>
          <w:p w14:paraId="0000027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2.79 </w:t>
            </w:r>
          </w:p>
          <w:p w14:paraId="0000027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(1.99-3.76)</w:t>
            </w:r>
          </w:p>
        </w:tc>
        <w:tc>
          <w:tcPr>
            <w:tcW w:w="1365" w:type="dxa"/>
            <w:shd w:val="clear" w:color="auto" w:fill="auto"/>
            <w:tcMar>
              <w:top w:w="100" w:type="dxa"/>
              <w:left w:w="100" w:type="dxa"/>
              <w:bottom w:w="100" w:type="dxa"/>
              <w:right w:w="100" w:type="dxa"/>
            </w:tcMar>
            <w:vAlign w:val="center"/>
          </w:tcPr>
          <w:p w14:paraId="0000027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-0.569</w:t>
            </w:r>
          </w:p>
          <w:p w14:paraId="0000027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96 ;</w:t>
            </w:r>
            <w:proofErr w:type="gramEnd"/>
            <w:r>
              <w:rPr>
                <w:rFonts w:ascii="Times New Roman" w:eastAsia="Times New Roman" w:hAnsi="Times New Roman" w:cs="Times New Roman"/>
                <w:sz w:val="18"/>
                <w:szCs w:val="18"/>
              </w:rPr>
              <w:t xml:space="preserve"> 0.0135)</w:t>
            </w:r>
          </w:p>
        </w:tc>
        <w:tc>
          <w:tcPr>
            <w:tcW w:w="1365" w:type="dxa"/>
            <w:tcMar>
              <w:top w:w="20" w:type="dxa"/>
              <w:left w:w="20" w:type="dxa"/>
              <w:bottom w:w="100" w:type="dxa"/>
              <w:right w:w="20" w:type="dxa"/>
            </w:tcMar>
            <w:vAlign w:val="center"/>
          </w:tcPr>
          <w:p w14:paraId="0000027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7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- 51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7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3.54 </w:t>
            </w:r>
          </w:p>
          <w:p w14:paraId="0000028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(2.68-4.56)</w:t>
            </w:r>
          </w:p>
        </w:tc>
        <w:tc>
          <w:tcPr>
            <w:tcW w:w="1410" w:type="dxa"/>
            <w:shd w:val="clear" w:color="auto" w:fill="auto"/>
            <w:tcMar>
              <w:top w:w="100" w:type="dxa"/>
              <w:left w:w="100" w:type="dxa"/>
              <w:bottom w:w="100" w:type="dxa"/>
              <w:right w:w="100" w:type="dxa"/>
            </w:tcMar>
            <w:vAlign w:val="center"/>
          </w:tcPr>
          <w:p w14:paraId="0000028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-0.520</w:t>
            </w:r>
          </w:p>
          <w:p w14:paraId="0000028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54 ;</w:t>
            </w:r>
            <w:proofErr w:type="gramEnd"/>
            <w:r>
              <w:rPr>
                <w:rFonts w:ascii="Times New Roman" w:eastAsia="Times New Roman" w:hAnsi="Times New Roman" w:cs="Times New Roman"/>
                <w:sz w:val="18"/>
                <w:szCs w:val="18"/>
              </w:rPr>
              <w:t xml:space="preserve"> 0.123)</w:t>
            </w:r>
          </w:p>
        </w:tc>
        <w:tc>
          <w:tcPr>
            <w:tcW w:w="1320" w:type="dxa"/>
            <w:tcMar>
              <w:top w:w="20" w:type="dxa"/>
              <w:left w:w="20" w:type="dxa"/>
              <w:bottom w:w="100" w:type="dxa"/>
              <w:right w:w="20" w:type="dxa"/>
            </w:tcMar>
            <w:vAlign w:val="center"/>
          </w:tcPr>
          <w:p w14:paraId="0000028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8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55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51D27A8B" w14:textId="77777777">
        <w:trPr>
          <w:jc w:val="center"/>
        </w:trPr>
        <w:tc>
          <w:tcPr>
            <w:tcW w:w="1380" w:type="dxa"/>
            <w:shd w:val="clear" w:color="auto" w:fill="E7E6E6"/>
            <w:tcMar>
              <w:top w:w="100" w:type="dxa"/>
              <w:left w:w="100" w:type="dxa"/>
              <w:bottom w:w="100" w:type="dxa"/>
              <w:right w:w="100" w:type="dxa"/>
            </w:tcMar>
            <w:vAlign w:val="center"/>
          </w:tcPr>
          <w:p w14:paraId="0000028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CVID-NLS </w:t>
            </w:r>
          </w:p>
          <w:p w14:paraId="00000286"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17)</w:t>
            </w:r>
          </w:p>
        </w:tc>
        <w:tc>
          <w:tcPr>
            <w:tcW w:w="1350" w:type="dxa"/>
            <w:shd w:val="clear" w:color="auto" w:fill="auto"/>
            <w:tcMar>
              <w:top w:w="100" w:type="dxa"/>
              <w:left w:w="100" w:type="dxa"/>
              <w:bottom w:w="100" w:type="dxa"/>
              <w:right w:w="100" w:type="dxa"/>
            </w:tcMar>
            <w:vAlign w:val="center"/>
          </w:tcPr>
          <w:p w14:paraId="0000028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w:t>
            </w:r>
          </w:p>
          <w:p w14:paraId="0000028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(3.15-4.25)</w:t>
            </w:r>
          </w:p>
        </w:tc>
        <w:tc>
          <w:tcPr>
            <w:tcW w:w="1365" w:type="dxa"/>
            <w:shd w:val="clear" w:color="auto" w:fill="auto"/>
            <w:tcMar>
              <w:top w:w="100" w:type="dxa"/>
              <w:left w:w="100" w:type="dxa"/>
              <w:bottom w:w="100" w:type="dxa"/>
              <w:right w:w="100" w:type="dxa"/>
            </w:tcMar>
            <w:vAlign w:val="center"/>
          </w:tcPr>
          <w:p w14:paraId="0000028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-0.258</w:t>
            </w:r>
          </w:p>
          <w:p w14:paraId="0000028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roofErr w:type="gramStart"/>
            <w:r>
              <w:rPr>
                <w:rFonts w:ascii="Times New Roman" w:eastAsia="Times New Roman" w:hAnsi="Times New Roman" w:cs="Times New Roman"/>
                <w:sz w:val="18"/>
                <w:szCs w:val="18"/>
              </w:rPr>
              <w:t>579 ;</w:t>
            </w:r>
            <w:proofErr w:type="gramEnd"/>
            <w:r>
              <w:rPr>
                <w:rFonts w:ascii="Times New Roman" w:eastAsia="Times New Roman" w:hAnsi="Times New Roman" w:cs="Times New Roman"/>
                <w:sz w:val="18"/>
                <w:szCs w:val="18"/>
              </w:rPr>
              <w:t xml:space="preserve"> 0.149)</w:t>
            </w:r>
          </w:p>
        </w:tc>
        <w:tc>
          <w:tcPr>
            <w:tcW w:w="1365" w:type="dxa"/>
            <w:tcMar>
              <w:top w:w="20" w:type="dxa"/>
              <w:left w:w="20" w:type="dxa"/>
              <w:bottom w:w="100" w:type="dxa"/>
              <w:right w:w="20" w:type="dxa"/>
            </w:tcMar>
            <w:vAlign w:val="center"/>
          </w:tcPr>
          <w:p w14:paraId="0000028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8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56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8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4.64 </w:t>
            </w:r>
          </w:p>
          <w:p w14:paraId="0000028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(3.65-5.22)</w:t>
            </w:r>
          </w:p>
        </w:tc>
        <w:tc>
          <w:tcPr>
            <w:tcW w:w="1410" w:type="dxa"/>
            <w:shd w:val="clear" w:color="auto" w:fill="auto"/>
            <w:tcMar>
              <w:top w:w="100" w:type="dxa"/>
              <w:left w:w="100" w:type="dxa"/>
              <w:bottom w:w="100" w:type="dxa"/>
              <w:right w:w="100" w:type="dxa"/>
            </w:tcMar>
            <w:vAlign w:val="center"/>
          </w:tcPr>
          <w:p w14:paraId="0000028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-0.189</w:t>
            </w:r>
          </w:p>
          <w:p w14:paraId="0000029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(-0.814 </w:t>
            </w:r>
            <w:r>
              <w:rPr>
                <w:rFonts w:ascii="Times New Roman" w:eastAsia="Times New Roman" w:hAnsi="Times New Roman" w:cs="Times New Roman"/>
                <w:sz w:val="18"/>
                <w:szCs w:val="18"/>
              </w:rPr>
              <w:t>;0.0765)</w:t>
            </w:r>
          </w:p>
        </w:tc>
        <w:tc>
          <w:tcPr>
            <w:tcW w:w="1320" w:type="dxa"/>
            <w:tcMar>
              <w:top w:w="20" w:type="dxa"/>
              <w:left w:w="20" w:type="dxa"/>
              <w:bottom w:w="100" w:type="dxa"/>
              <w:right w:w="20" w:type="dxa"/>
            </w:tcMar>
            <w:vAlign w:val="center"/>
          </w:tcPr>
          <w:p w14:paraId="0000029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 xml:space="preserve"> </w:t>
            </w:r>
          </w:p>
          <w:p w14:paraId="0000029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roofErr w:type="gramStart"/>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w:t>
            </w:r>
            <w:proofErr w:type="gramEnd"/>
            <w:r>
              <w:rPr>
                <w:rFonts w:ascii="Times New Roman" w:eastAsia="Times New Roman" w:hAnsi="Times New Roman" w:cs="Times New Roman"/>
                <w:sz w:val="18"/>
                <w:szCs w:val="18"/>
              </w:rPr>
              <w:t xml:space="preserve"> 53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r>
      <w:tr w:rsidR="00134CC1" w14:paraId="12B41385" w14:textId="77777777">
        <w:trPr>
          <w:jc w:val="center"/>
        </w:trPr>
        <w:tc>
          <w:tcPr>
            <w:tcW w:w="1380" w:type="dxa"/>
            <w:shd w:val="clear" w:color="auto" w:fill="E7E6E6"/>
            <w:tcMar>
              <w:top w:w="100" w:type="dxa"/>
              <w:left w:w="100" w:type="dxa"/>
              <w:bottom w:w="100" w:type="dxa"/>
              <w:right w:w="100" w:type="dxa"/>
            </w:tcMar>
            <w:vAlign w:val="center"/>
          </w:tcPr>
          <w:p w14:paraId="00000293" w14:textId="77777777" w:rsidR="00134CC1" w:rsidRDefault="00B81F24">
            <w:pPr>
              <w:widowControl w:val="0"/>
              <w:jc w:val="center"/>
              <w:rPr>
                <w:rFonts w:ascii="Times New Roman" w:eastAsia="Times New Roman" w:hAnsi="Times New Roman" w:cs="Times New Roman"/>
                <w:b/>
                <w:strike/>
                <w:sz w:val="18"/>
                <w:szCs w:val="18"/>
              </w:rPr>
            </w:pPr>
            <w:r>
              <w:rPr>
                <w:rFonts w:ascii="Times New Roman" w:eastAsia="Times New Roman" w:hAnsi="Times New Roman" w:cs="Times New Roman"/>
                <w:b/>
                <w:sz w:val="18"/>
                <w:szCs w:val="18"/>
              </w:rPr>
              <w:t>Bronchiectasis</w:t>
            </w:r>
          </w:p>
          <w:p w14:paraId="00000294"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35)</w:t>
            </w:r>
          </w:p>
        </w:tc>
        <w:tc>
          <w:tcPr>
            <w:tcW w:w="1350" w:type="dxa"/>
            <w:shd w:val="clear" w:color="auto" w:fill="auto"/>
            <w:tcMar>
              <w:top w:w="100" w:type="dxa"/>
              <w:left w:w="100" w:type="dxa"/>
              <w:bottom w:w="100" w:type="dxa"/>
              <w:right w:w="100" w:type="dxa"/>
            </w:tcMar>
            <w:vAlign w:val="center"/>
          </w:tcPr>
          <w:p w14:paraId="0000029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2.38 </w:t>
            </w:r>
          </w:p>
          <w:p w14:paraId="0000029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(1.69-3.34)</w:t>
            </w:r>
          </w:p>
        </w:tc>
        <w:tc>
          <w:tcPr>
            <w:tcW w:w="1365" w:type="dxa"/>
            <w:shd w:val="clear" w:color="auto" w:fill="auto"/>
            <w:tcMar>
              <w:top w:w="100" w:type="dxa"/>
              <w:left w:w="100" w:type="dxa"/>
              <w:bottom w:w="100" w:type="dxa"/>
              <w:right w:w="100" w:type="dxa"/>
            </w:tcMar>
            <w:vAlign w:val="center"/>
          </w:tcPr>
          <w:p w14:paraId="0000029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-1.15</w:t>
            </w:r>
          </w:p>
          <w:p w14:paraId="0000029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65 ;</w:t>
            </w:r>
            <w:proofErr w:type="gramEnd"/>
            <w:r>
              <w:rPr>
                <w:rFonts w:ascii="Times New Roman" w:eastAsia="Times New Roman" w:hAnsi="Times New Roman" w:cs="Times New Roman"/>
                <w:sz w:val="18"/>
                <w:szCs w:val="18"/>
              </w:rPr>
              <w:t xml:space="preserve"> -0.448)</w:t>
            </w:r>
          </w:p>
        </w:tc>
        <w:tc>
          <w:tcPr>
            <w:tcW w:w="1365" w:type="dxa"/>
            <w:tcMar>
              <w:top w:w="20" w:type="dxa"/>
              <w:left w:w="20" w:type="dxa"/>
              <w:bottom w:w="100" w:type="dxa"/>
              <w:right w:w="20" w:type="dxa"/>
            </w:tcMar>
            <w:vAlign w:val="center"/>
          </w:tcPr>
          <w:p w14:paraId="0000029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r>
              <w:rPr>
                <w:rFonts w:ascii="Times New Roman" w:eastAsia="Times New Roman" w:hAnsi="Times New Roman" w:cs="Times New Roman"/>
                <w:sz w:val="18"/>
                <w:szCs w:val="18"/>
                <w:vertAlign w:val="superscript"/>
              </w:rPr>
              <w:t xml:space="preserve">rd </w:t>
            </w:r>
          </w:p>
          <w:p w14:paraId="0000029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- 33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9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3.19</w:t>
            </w:r>
          </w:p>
          <w:p w14:paraId="0000029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(2.46-4.13)</w:t>
            </w:r>
          </w:p>
        </w:tc>
        <w:tc>
          <w:tcPr>
            <w:tcW w:w="1410" w:type="dxa"/>
            <w:shd w:val="clear" w:color="auto" w:fill="auto"/>
            <w:tcMar>
              <w:top w:w="100" w:type="dxa"/>
              <w:left w:w="100" w:type="dxa"/>
              <w:bottom w:w="100" w:type="dxa"/>
              <w:right w:w="100" w:type="dxa"/>
            </w:tcMar>
            <w:vAlign w:val="center"/>
          </w:tcPr>
          <w:p w14:paraId="0000029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-0.913</w:t>
            </w:r>
          </w:p>
          <w:p w14:paraId="0000029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70 ;</w:t>
            </w:r>
            <w:proofErr w:type="gramEnd"/>
            <w:r>
              <w:rPr>
                <w:rFonts w:ascii="Times New Roman" w:eastAsia="Times New Roman" w:hAnsi="Times New Roman" w:cs="Times New Roman"/>
                <w:sz w:val="18"/>
                <w:szCs w:val="18"/>
              </w:rPr>
              <w:t xml:space="preserve"> -0.427)</w:t>
            </w:r>
          </w:p>
        </w:tc>
        <w:tc>
          <w:tcPr>
            <w:tcW w:w="1320" w:type="dxa"/>
            <w:tcMar>
              <w:top w:w="20" w:type="dxa"/>
              <w:left w:w="20" w:type="dxa"/>
              <w:bottom w:w="100" w:type="dxa"/>
              <w:right w:w="20" w:type="dxa"/>
            </w:tcMar>
            <w:vAlign w:val="center"/>
          </w:tcPr>
          <w:p w14:paraId="0000029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A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33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r>
      <w:tr w:rsidR="00134CC1" w14:paraId="215D93CF" w14:textId="77777777">
        <w:trPr>
          <w:jc w:val="center"/>
        </w:trPr>
        <w:tc>
          <w:tcPr>
            <w:tcW w:w="1380" w:type="dxa"/>
            <w:shd w:val="clear" w:color="auto" w:fill="E7E6E6"/>
            <w:tcMar>
              <w:top w:w="100" w:type="dxa"/>
              <w:left w:w="100" w:type="dxa"/>
              <w:bottom w:w="100" w:type="dxa"/>
              <w:right w:w="100" w:type="dxa"/>
            </w:tcMar>
            <w:vAlign w:val="center"/>
          </w:tcPr>
          <w:p w14:paraId="000002A1"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GLILD</w:t>
            </w:r>
          </w:p>
          <w:p w14:paraId="000002A2"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24)</w:t>
            </w:r>
          </w:p>
        </w:tc>
        <w:tc>
          <w:tcPr>
            <w:tcW w:w="1350" w:type="dxa"/>
            <w:shd w:val="clear" w:color="auto" w:fill="auto"/>
            <w:tcMar>
              <w:top w:w="100" w:type="dxa"/>
              <w:left w:w="100" w:type="dxa"/>
              <w:bottom w:w="100" w:type="dxa"/>
              <w:right w:w="100" w:type="dxa"/>
            </w:tcMar>
            <w:vAlign w:val="center"/>
          </w:tcPr>
          <w:p w14:paraId="000002A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2.68 </w:t>
            </w:r>
          </w:p>
          <w:p w14:paraId="000002A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(1.88-3.46)</w:t>
            </w:r>
          </w:p>
        </w:tc>
        <w:tc>
          <w:tcPr>
            <w:tcW w:w="1365" w:type="dxa"/>
            <w:shd w:val="clear" w:color="auto" w:fill="auto"/>
            <w:tcMar>
              <w:top w:w="100" w:type="dxa"/>
              <w:left w:w="100" w:type="dxa"/>
              <w:bottom w:w="100" w:type="dxa"/>
              <w:right w:w="100" w:type="dxa"/>
            </w:tcMar>
            <w:vAlign w:val="center"/>
          </w:tcPr>
          <w:p w14:paraId="000002A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-0.955</w:t>
            </w:r>
          </w:p>
          <w:p w14:paraId="000002A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08 ;</w:t>
            </w:r>
            <w:proofErr w:type="gramEnd"/>
            <w:r>
              <w:rPr>
                <w:rFonts w:ascii="Times New Roman" w:eastAsia="Times New Roman" w:hAnsi="Times New Roman" w:cs="Times New Roman"/>
                <w:sz w:val="18"/>
                <w:szCs w:val="18"/>
              </w:rPr>
              <w:t xml:space="preserve"> -0.283)</w:t>
            </w:r>
          </w:p>
        </w:tc>
        <w:tc>
          <w:tcPr>
            <w:tcW w:w="1365" w:type="dxa"/>
            <w:tcMar>
              <w:top w:w="20" w:type="dxa"/>
              <w:left w:w="20" w:type="dxa"/>
              <w:bottom w:w="100" w:type="dxa"/>
              <w:right w:w="20" w:type="dxa"/>
            </w:tcMar>
            <w:vAlign w:val="center"/>
          </w:tcPr>
          <w:p w14:paraId="000002A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A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- 39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A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3.21 </w:t>
            </w:r>
          </w:p>
          <w:p w14:paraId="000002A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(2.59-4.18)</w:t>
            </w:r>
          </w:p>
        </w:tc>
        <w:tc>
          <w:tcPr>
            <w:tcW w:w="1410" w:type="dxa"/>
            <w:shd w:val="clear" w:color="auto" w:fill="auto"/>
            <w:tcMar>
              <w:top w:w="100" w:type="dxa"/>
              <w:left w:w="100" w:type="dxa"/>
              <w:bottom w:w="100" w:type="dxa"/>
              <w:right w:w="100" w:type="dxa"/>
            </w:tcMar>
            <w:vAlign w:val="center"/>
          </w:tcPr>
          <w:p w14:paraId="000002A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-0.834</w:t>
            </w:r>
          </w:p>
          <w:p w14:paraId="000002A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98 ;</w:t>
            </w:r>
            <w:proofErr w:type="gramEnd"/>
            <w:r>
              <w:rPr>
                <w:rFonts w:ascii="Times New Roman" w:eastAsia="Times New Roman" w:hAnsi="Times New Roman" w:cs="Times New Roman"/>
                <w:sz w:val="18"/>
                <w:szCs w:val="18"/>
              </w:rPr>
              <w:t xml:space="preserve"> 0.081)</w:t>
            </w:r>
          </w:p>
        </w:tc>
        <w:tc>
          <w:tcPr>
            <w:tcW w:w="1320" w:type="dxa"/>
            <w:tcMar>
              <w:top w:w="20" w:type="dxa"/>
              <w:left w:w="20" w:type="dxa"/>
              <w:bottom w:w="100" w:type="dxa"/>
              <w:right w:w="20" w:type="dxa"/>
            </w:tcMar>
            <w:vAlign w:val="center"/>
          </w:tcPr>
          <w:p w14:paraId="000002A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A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53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r>
      <w:tr w:rsidR="00134CC1" w14:paraId="1DFC3269" w14:textId="77777777">
        <w:trPr>
          <w:jc w:val="center"/>
        </w:trPr>
        <w:tc>
          <w:tcPr>
            <w:tcW w:w="1380" w:type="dxa"/>
            <w:shd w:val="clear" w:color="auto" w:fill="E7E6E6"/>
            <w:tcMar>
              <w:top w:w="100" w:type="dxa"/>
              <w:left w:w="100" w:type="dxa"/>
              <w:bottom w:w="100" w:type="dxa"/>
              <w:right w:w="100" w:type="dxa"/>
            </w:tcMar>
            <w:vAlign w:val="center"/>
          </w:tcPr>
          <w:p w14:paraId="000002AF"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COPD </w:t>
            </w:r>
          </w:p>
          <w:p w14:paraId="000002B0"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26)</w:t>
            </w:r>
          </w:p>
        </w:tc>
        <w:tc>
          <w:tcPr>
            <w:tcW w:w="1350" w:type="dxa"/>
            <w:shd w:val="clear" w:color="auto" w:fill="auto"/>
            <w:tcMar>
              <w:top w:w="100" w:type="dxa"/>
              <w:left w:w="100" w:type="dxa"/>
              <w:bottom w:w="100" w:type="dxa"/>
              <w:right w:w="100" w:type="dxa"/>
            </w:tcMar>
            <w:vAlign w:val="center"/>
          </w:tcPr>
          <w:p w14:paraId="000002B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1.59</w:t>
            </w:r>
          </w:p>
          <w:p w14:paraId="000002B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(1.39-2.74)</w:t>
            </w:r>
          </w:p>
        </w:tc>
        <w:tc>
          <w:tcPr>
            <w:tcW w:w="1365" w:type="dxa"/>
            <w:shd w:val="clear" w:color="auto" w:fill="auto"/>
            <w:tcMar>
              <w:top w:w="100" w:type="dxa"/>
              <w:left w:w="100" w:type="dxa"/>
              <w:bottom w:w="100" w:type="dxa"/>
              <w:right w:w="100" w:type="dxa"/>
            </w:tcMar>
            <w:vAlign w:val="center"/>
          </w:tcPr>
          <w:p w14:paraId="000002B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p>
          <w:p w14:paraId="000002B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41 ;</w:t>
            </w:r>
            <w:proofErr w:type="gramEnd"/>
            <w:r>
              <w:rPr>
                <w:rFonts w:ascii="Times New Roman" w:eastAsia="Times New Roman" w:hAnsi="Times New Roman" w:cs="Times New Roman"/>
                <w:sz w:val="18"/>
                <w:szCs w:val="18"/>
              </w:rPr>
              <w:t xml:space="preserve"> -0.957)</w:t>
            </w:r>
          </w:p>
        </w:tc>
        <w:tc>
          <w:tcPr>
            <w:tcW w:w="1365" w:type="dxa"/>
            <w:tcMar>
              <w:top w:w="20" w:type="dxa"/>
              <w:left w:w="20" w:type="dxa"/>
              <w:bottom w:w="100" w:type="dxa"/>
              <w:right w:w="20" w:type="dxa"/>
            </w:tcMar>
            <w:vAlign w:val="center"/>
          </w:tcPr>
          <w:p w14:paraId="000002B5" w14:textId="77777777" w:rsidR="00134CC1" w:rsidRDefault="00B81F24">
            <w:pPr>
              <w:widowControl w:val="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w:t>
            </w:r>
            <w:r>
              <w:rPr>
                <w:rFonts w:ascii="Times New Roman" w:eastAsia="Times New Roman" w:hAnsi="Times New Roman" w:cs="Times New Roman"/>
                <w:sz w:val="18"/>
                <w:szCs w:val="18"/>
                <w:vertAlign w:val="superscript"/>
              </w:rPr>
              <w:t>st</w:t>
            </w:r>
          </w:p>
          <w:p w14:paraId="000002B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(0.03th - 17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B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2.69 </w:t>
            </w:r>
          </w:p>
          <w:p w14:paraId="000002B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(2.29-4.02)</w:t>
            </w:r>
          </w:p>
        </w:tc>
        <w:tc>
          <w:tcPr>
            <w:tcW w:w="1410" w:type="dxa"/>
            <w:shd w:val="clear" w:color="auto" w:fill="auto"/>
            <w:tcMar>
              <w:top w:w="100" w:type="dxa"/>
              <w:left w:w="100" w:type="dxa"/>
              <w:bottom w:w="100" w:type="dxa"/>
              <w:right w:w="100" w:type="dxa"/>
            </w:tcMar>
            <w:vAlign w:val="center"/>
          </w:tcPr>
          <w:p w14:paraId="000002B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-1.19 </w:t>
            </w:r>
          </w:p>
          <w:p w14:paraId="000002B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44 ;</w:t>
            </w:r>
            <w:proofErr w:type="gramEnd"/>
            <w:r>
              <w:rPr>
                <w:rFonts w:ascii="Times New Roman" w:eastAsia="Times New Roman" w:hAnsi="Times New Roman" w:cs="Times New Roman"/>
                <w:sz w:val="18"/>
                <w:szCs w:val="18"/>
              </w:rPr>
              <w:t xml:space="preserve"> 0.095)</w:t>
            </w:r>
          </w:p>
        </w:tc>
        <w:tc>
          <w:tcPr>
            <w:tcW w:w="1320" w:type="dxa"/>
            <w:tcMar>
              <w:top w:w="20" w:type="dxa"/>
              <w:left w:w="20" w:type="dxa"/>
              <w:bottom w:w="100" w:type="dxa"/>
              <w:right w:w="20" w:type="dxa"/>
            </w:tcMar>
            <w:vAlign w:val="center"/>
          </w:tcPr>
          <w:p w14:paraId="000002B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B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54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6F26A12F" w14:textId="77777777">
        <w:trPr>
          <w:jc w:val="center"/>
        </w:trPr>
        <w:tc>
          <w:tcPr>
            <w:tcW w:w="1380" w:type="dxa"/>
            <w:shd w:val="clear" w:color="auto" w:fill="E7E6E6"/>
            <w:tcMar>
              <w:top w:w="100" w:type="dxa"/>
              <w:left w:w="100" w:type="dxa"/>
              <w:bottom w:w="100" w:type="dxa"/>
              <w:right w:w="100" w:type="dxa"/>
            </w:tcMar>
            <w:vAlign w:val="center"/>
          </w:tcPr>
          <w:p w14:paraId="000002B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Smoke </w:t>
            </w:r>
          </w:p>
          <w:p w14:paraId="000002BE"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39)</w:t>
            </w:r>
          </w:p>
        </w:tc>
        <w:tc>
          <w:tcPr>
            <w:tcW w:w="1350" w:type="dxa"/>
            <w:shd w:val="clear" w:color="auto" w:fill="auto"/>
            <w:tcMar>
              <w:top w:w="100" w:type="dxa"/>
              <w:left w:w="100" w:type="dxa"/>
              <w:bottom w:w="100" w:type="dxa"/>
              <w:right w:w="100" w:type="dxa"/>
            </w:tcMar>
            <w:vAlign w:val="center"/>
          </w:tcPr>
          <w:p w14:paraId="000002B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2.75</w:t>
            </w:r>
          </w:p>
          <w:p w14:paraId="000002C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(1.91-3.46)</w:t>
            </w:r>
          </w:p>
        </w:tc>
        <w:tc>
          <w:tcPr>
            <w:tcW w:w="1365" w:type="dxa"/>
            <w:shd w:val="clear" w:color="auto" w:fill="auto"/>
            <w:tcMar>
              <w:top w:w="100" w:type="dxa"/>
              <w:left w:w="100" w:type="dxa"/>
              <w:bottom w:w="100" w:type="dxa"/>
              <w:right w:w="100" w:type="dxa"/>
            </w:tcMar>
            <w:vAlign w:val="center"/>
          </w:tcPr>
          <w:p w14:paraId="000002C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-0.943</w:t>
            </w:r>
          </w:p>
          <w:p w14:paraId="000002C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roofErr w:type="gramStart"/>
            <w:r>
              <w:rPr>
                <w:rFonts w:ascii="Times New Roman" w:eastAsia="Times New Roman" w:hAnsi="Times New Roman" w:cs="Times New Roman"/>
                <w:sz w:val="18"/>
                <w:szCs w:val="18"/>
              </w:rPr>
              <w:t>14 ;</w:t>
            </w:r>
            <w:proofErr w:type="gramEnd"/>
            <w:r>
              <w:rPr>
                <w:rFonts w:ascii="Times New Roman" w:eastAsia="Times New Roman" w:hAnsi="Times New Roman" w:cs="Times New Roman"/>
                <w:sz w:val="18"/>
                <w:szCs w:val="18"/>
              </w:rPr>
              <w:t>-0.0545)</w:t>
            </w:r>
          </w:p>
        </w:tc>
        <w:tc>
          <w:tcPr>
            <w:tcW w:w="1365" w:type="dxa"/>
            <w:tcMar>
              <w:top w:w="20" w:type="dxa"/>
              <w:left w:w="20" w:type="dxa"/>
              <w:bottom w:w="100" w:type="dxa"/>
              <w:right w:w="20" w:type="dxa"/>
            </w:tcMar>
            <w:vAlign w:val="center"/>
          </w:tcPr>
          <w:p w14:paraId="000002C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w:t>
            </w:r>
          </w:p>
          <w:p w14:paraId="000002C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48</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vAlign w:val="center"/>
          </w:tcPr>
          <w:p w14:paraId="000002C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3.56 </w:t>
            </w:r>
          </w:p>
          <w:p w14:paraId="000002C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(2.62-4.58)</w:t>
            </w:r>
          </w:p>
        </w:tc>
        <w:tc>
          <w:tcPr>
            <w:tcW w:w="1410" w:type="dxa"/>
            <w:shd w:val="clear" w:color="auto" w:fill="auto"/>
            <w:tcMar>
              <w:top w:w="100" w:type="dxa"/>
              <w:left w:w="100" w:type="dxa"/>
              <w:bottom w:w="100" w:type="dxa"/>
              <w:right w:w="100" w:type="dxa"/>
            </w:tcMar>
            <w:vAlign w:val="center"/>
          </w:tcPr>
          <w:p w14:paraId="000002C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-0.499</w:t>
            </w:r>
          </w:p>
          <w:p w14:paraId="000002C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(-1.53;0.140)</w:t>
            </w:r>
          </w:p>
        </w:tc>
        <w:tc>
          <w:tcPr>
            <w:tcW w:w="1320" w:type="dxa"/>
            <w:tcMar>
              <w:top w:w="20" w:type="dxa"/>
              <w:left w:w="20" w:type="dxa"/>
              <w:bottom w:w="100" w:type="dxa"/>
              <w:right w:w="20" w:type="dxa"/>
            </w:tcMar>
            <w:vAlign w:val="center"/>
          </w:tcPr>
          <w:p w14:paraId="000002C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w:t>
            </w:r>
          </w:p>
          <w:p w14:paraId="000002C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56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bl>
    <w:p w14:paraId="000002CB" w14:textId="77777777" w:rsidR="00134CC1" w:rsidRDefault="00134CC1">
      <w:pPr>
        <w:spacing w:after="0"/>
        <w:jc w:val="both"/>
        <w:rPr>
          <w:rFonts w:ascii="Times New Roman" w:eastAsia="Times New Roman" w:hAnsi="Times New Roman" w:cs="Times New Roman"/>
          <w:sz w:val="24"/>
          <w:szCs w:val="24"/>
        </w:rPr>
      </w:pPr>
    </w:p>
    <w:p w14:paraId="000002CC"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498 PFTs, with a mean of 4.4 PFTs per patient, were analysed to assess the annual decline of FEV1 and FVC. </w:t>
      </w:r>
    </w:p>
    <w:p w14:paraId="26A66BB9" w14:textId="77777777" w:rsidR="00DC4397" w:rsidRPr="00F23501" w:rsidRDefault="00B81F24">
      <w:pPr>
        <w:spacing w:before="240" w:after="0"/>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The annual decline estimated using a linear mixed effects model was 25.6 mL/year for FEV1 and 15.6 mL/year for FVC, without any significant difference between the measured and the predicted one (even if we found a trend towards significance for FEV1). In the same way, we also calculated the annual decline of FEV1 and FVC for different subgroups of patients categorised by the presence of the main lung comorbidities and smoke exposure </w:t>
      </w:r>
      <w:r w:rsidRPr="00F23501">
        <w:rPr>
          <w:rFonts w:ascii="Times New Roman" w:eastAsia="Times New Roman" w:hAnsi="Times New Roman" w:cs="Times New Roman"/>
          <w:i/>
          <w:sz w:val="24"/>
          <w:szCs w:val="24"/>
        </w:rPr>
        <w:t>(For details see Table IV)</w:t>
      </w:r>
      <w:r w:rsidRPr="00F23501">
        <w:rPr>
          <w:rFonts w:ascii="Times New Roman" w:eastAsia="Times New Roman" w:hAnsi="Times New Roman" w:cs="Times New Roman"/>
          <w:sz w:val="24"/>
          <w:szCs w:val="24"/>
        </w:rPr>
        <w:t>.</w:t>
      </w:r>
      <w:r w:rsidR="00DC4397" w:rsidRPr="00F23501">
        <w:rPr>
          <w:rFonts w:ascii="Times New Roman" w:eastAsia="Times New Roman" w:hAnsi="Times New Roman" w:cs="Times New Roman"/>
          <w:sz w:val="24"/>
          <w:szCs w:val="24"/>
        </w:rPr>
        <w:t xml:space="preserve"> </w:t>
      </w:r>
    </w:p>
    <w:p w14:paraId="000002CE" w14:textId="70F5F434" w:rsidR="00134CC1" w:rsidRPr="00F23501" w:rsidRDefault="00B81F24">
      <w:pPr>
        <w:spacing w:before="240" w:after="0"/>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Patients without a known lung comorbidity and without history of smoke exposure had the lowest rate of decline. Patients with a history of smoke exposure and patients with COPD had a significantly higher value of measured FEV1 and FVC decline in comparison with the predicted one </w:t>
      </w:r>
      <w:r w:rsidRPr="00F23501">
        <w:rPr>
          <w:rFonts w:ascii="Times New Roman" w:eastAsia="Times New Roman" w:hAnsi="Times New Roman" w:cs="Times New Roman"/>
          <w:i/>
          <w:sz w:val="24"/>
          <w:szCs w:val="24"/>
        </w:rPr>
        <w:t>(For details see Table IV)</w:t>
      </w:r>
      <w:r w:rsidRPr="00F23501">
        <w:rPr>
          <w:rFonts w:ascii="Times New Roman" w:eastAsia="Times New Roman" w:hAnsi="Times New Roman" w:cs="Times New Roman"/>
          <w:sz w:val="24"/>
          <w:szCs w:val="24"/>
        </w:rPr>
        <w:t xml:space="preserve">. </w:t>
      </w:r>
    </w:p>
    <w:p w14:paraId="000002CF" w14:textId="77777777" w:rsidR="00134CC1" w:rsidRDefault="00134CC1">
      <w:pPr>
        <w:spacing w:after="0"/>
        <w:jc w:val="both"/>
        <w:rPr>
          <w:rFonts w:ascii="Times New Roman" w:eastAsia="Times New Roman" w:hAnsi="Times New Roman" w:cs="Times New Roman"/>
          <w:strike/>
          <w:color w:val="FF0000"/>
          <w:sz w:val="24"/>
          <w:szCs w:val="24"/>
        </w:rPr>
      </w:pPr>
    </w:p>
    <w:p w14:paraId="6BBC7D57" w14:textId="77777777" w:rsidR="00DC4397" w:rsidRDefault="00DC4397">
      <w:pPr>
        <w:spacing w:after="0"/>
        <w:jc w:val="both"/>
        <w:rPr>
          <w:b/>
          <w:sz w:val="24"/>
          <w:szCs w:val="24"/>
        </w:rPr>
      </w:pPr>
    </w:p>
    <w:p w14:paraId="000002D5" w14:textId="77777777" w:rsidR="00134CC1" w:rsidRPr="00DC4397" w:rsidRDefault="00B81F24">
      <w:pPr>
        <w:spacing w:after="0"/>
        <w:jc w:val="both"/>
        <w:rPr>
          <w:rFonts w:ascii="Times New Roman" w:eastAsia="Times New Roman" w:hAnsi="Times New Roman" w:cs="Times New Roman"/>
          <w:i/>
          <w:color w:val="0000FF"/>
          <w:sz w:val="24"/>
          <w:szCs w:val="24"/>
        </w:rPr>
      </w:pPr>
      <w:r>
        <w:rPr>
          <w:rFonts w:ascii="Times New Roman" w:eastAsia="Times New Roman" w:hAnsi="Times New Roman" w:cs="Times New Roman"/>
          <w:b/>
          <w:i/>
          <w:sz w:val="24"/>
          <w:szCs w:val="24"/>
        </w:rPr>
        <w:t>Table IV:</w:t>
      </w:r>
      <w:r>
        <w:rPr>
          <w:rFonts w:ascii="Times New Roman" w:eastAsia="Times New Roman" w:hAnsi="Times New Roman" w:cs="Times New Roman"/>
          <w:i/>
          <w:sz w:val="24"/>
          <w:szCs w:val="24"/>
        </w:rPr>
        <w:t xml:space="preserve"> Comparison between the measured and predicted decline of FEV1 and FVC in the whole group and in the comorbidities related </w:t>
      </w:r>
      <w:r w:rsidRPr="00F23501">
        <w:rPr>
          <w:rFonts w:ascii="Times New Roman" w:eastAsia="Times New Roman" w:hAnsi="Times New Roman" w:cs="Times New Roman"/>
          <w:i/>
          <w:sz w:val="24"/>
          <w:szCs w:val="24"/>
        </w:rPr>
        <w:t xml:space="preserve">subgroups obtained from the linear mixed effects model.  </w:t>
      </w:r>
    </w:p>
    <w:p w14:paraId="000002D6" w14:textId="40A2AEE8"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Definitions: CVID-NLS = patients without history of lung comorbidities and smoke exposure; Bronchiectasis = excluding patients with concomitant GLILD; Smoke = including both active and ex-smokers; COPD-</w:t>
      </w:r>
      <w:proofErr w:type="spellStart"/>
      <w:r>
        <w:rPr>
          <w:rFonts w:ascii="Times New Roman" w:eastAsia="Times New Roman" w:hAnsi="Times New Roman" w:cs="Times New Roman"/>
          <w:i/>
          <w:sz w:val="24"/>
          <w:szCs w:val="24"/>
        </w:rPr>
        <w:t>noSmoke</w:t>
      </w:r>
      <w:proofErr w:type="spellEnd"/>
      <w:r>
        <w:rPr>
          <w:rFonts w:ascii="Times New Roman" w:eastAsia="Times New Roman" w:hAnsi="Times New Roman" w:cs="Times New Roman"/>
          <w:i/>
          <w:sz w:val="24"/>
          <w:szCs w:val="24"/>
        </w:rPr>
        <w:t xml:space="preserve"> = patients with COPD functional phenotype without history of smoke exposure; All without GLILD = all patients without history of GLILD. </w:t>
      </w:r>
      <w:sdt>
        <w:sdtPr>
          <w:tag w:val="goog_rdk_6"/>
          <w:id w:val="-1148980418"/>
          <w:showingPlcHdr/>
        </w:sdtPr>
        <w:sdtEndPr/>
        <w:sdtContent>
          <w:r w:rsidR="00F23501">
            <w:t xml:space="preserve">     </w:t>
          </w:r>
        </w:sdtContent>
      </w:sdt>
    </w:p>
    <w:p w14:paraId="000002D7" w14:textId="77777777" w:rsidR="00134CC1" w:rsidRDefault="00134CC1">
      <w:pPr>
        <w:spacing w:after="0"/>
        <w:jc w:val="both"/>
        <w:rPr>
          <w:rFonts w:ascii="Times New Roman" w:eastAsia="Times New Roman" w:hAnsi="Times New Roman" w:cs="Times New Roman"/>
          <w:i/>
          <w:sz w:val="24"/>
          <w:szCs w:val="24"/>
        </w:rPr>
      </w:pPr>
    </w:p>
    <w:tbl>
      <w:tblPr>
        <w:tblStyle w:val="afff6"/>
        <w:tblW w:w="9864" w:type="dxa"/>
        <w:tblBorders>
          <w:top w:val="nil"/>
          <w:left w:val="nil"/>
          <w:bottom w:val="nil"/>
          <w:right w:val="nil"/>
          <w:insideH w:val="nil"/>
          <w:insideV w:val="nil"/>
        </w:tblBorders>
        <w:tblLayout w:type="fixed"/>
        <w:tblLook w:val="0600" w:firstRow="0" w:lastRow="0" w:firstColumn="0" w:lastColumn="0" w:noHBand="1" w:noVBand="1"/>
      </w:tblPr>
      <w:tblGrid>
        <w:gridCol w:w="1700"/>
        <w:gridCol w:w="1701"/>
        <w:gridCol w:w="1701"/>
        <w:gridCol w:w="680"/>
        <w:gridCol w:w="1701"/>
        <w:gridCol w:w="1701"/>
        <w:gridCol w:w="680"/>
      </w:tblGrid>
      <w:sdt>
        <w:sdtPr>
          <w:rPr>
            <w:rFonts w:ascii="Times" w:hAnsi="Times" w:cs="Times"/>
            <w:b/>
            <w:bCs/>
            <w:sz w:val="18"/>
            <w:szCs w:val="18"/>
          </w:rPr>
          <w:tag w:val="goog_rdk_10"/>
          <w:id w:val="-2037806314"/>
        </w:sdtPr>
        <w:sdtEndPr>
          <w:rPr>
            <w:shd w:val="clear" w:color="auto" w:fill="D9D9D9" w:themeFill="background1" w:themeFillShade="D9"/>
          </w:rPr>
        </w:sdtEndPr>
        <w:sdtContent>
          <w:tr w:rsidR="00134CC1" w:rsidRPr="00F23501" w14:paraId="181A47E5" w14:textId="77777777" w:rsidTr="00F23501">
            <w:trPr>
              <w:trHeight w:val="480"/>
            </w:trPr>
            <w:tc>
              <w:tcPr>
                <w:tcW w:w="17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p w14:paraId="000002D9" w14:textId="7355DC05" w:rsidR="00134CC1" w:rsidRPr="00F23501" w:rsidRDefault="00B81F24">
                <w:pPr>
                  <w:spacing w:before="240" w:after="0" w:line="276" w:lineRule="auto"/>
                  <w:jc w:val="center"/>
                  <w:rPr>
                    <w:rFonts w:ascii="Times" w:eastAsia="Times New Roman" w:hAnsi="Times" w:cs="Times"/>
                    <w:b/>
                    <w:bCs/>
                    <w:sz w:val="18"/>
                    <w:szCs w:val="18"/>
                  </w:rPr>
                </w:pPr>
                <w:sdt>
                  <w:sdtPr>
                    <w:tag w:val="goog_rdk_9"/>
                    <w:id w:val="-324669498"/>
                  </w:sdtPr>
                  <w:sdtEndPr/>
                  <w:sdtContent>
                    <w:sdt>
                      <w:sdtPr>
                        <w:tag w:val="goog_rdk_8"/>
                        <w:id w:val="456151017"/>
                      </w:sdtPr>
                      <w:sdtEndPr/>
                      <w:sdtContent/>
                    </w:sdt>
                  </w:sdtContent>
                </w:sdt>
              </w:p>
            </w:tc>
            <w:tc>
              <w:tcPr>
                <w:tcW w:w="8164" w:type="dxa"/>
                <w:gridSpan w:val="6"/>
                <w:tcBorders>
                  <w:top w:val="single" w:sz="6" w:space="0" w:color="000000"/>
                  <w:left w:val="nil"/>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14"/>
                  <w:id w:val="-65719443"/>
                </w:sdtPr>
                <w:sdtEndPr>
                  <w:rPr>
                    <w:shd w:val="clear" w:color="auto" w:fill="D9D9D9" w:themeFill="background1" w:themeFillShade="D9"/>
                  </w:rPr>
                </w:sdtEndPr>
                <w:sdtContent>
                  <w:p w14:paraId="000002DA"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3"/>
                        <w:id w:val="-1154909861"/>
                      </w:sdtPr>
                      <w:sdtEndPr>
                        <w:rPr>
                          <w:shd w:val="clear" w:color="auto" w:fill="D9D9D9" w:themeFill="background1" w:themeFillShade="D9"/>
                        </w:rPr>
                      </w:sdtEndPr>
                      <w:sdtContent>
                        <w:r w:rsidRPr="00F23501">
                          <w:rPr>
                            <w:rFonts w:ascii="Times" w:eastAsia="Times New Roman" w:hAnsi="Times" w:cs="Times"/>
                            <w:b/>
                            <w:bCs/>
                            <w:sz w:val="18"/>
                            <w:szCs w:val="18"/>
                            <w:shd w:val="clear" w:color="auto" w:fill="D9D9D9" w:themeFill="background1" w:themeFillShade="D9"/>
                          </w:rPr>
                          <w:t>Linear mixed effects model</w:t>
                        </w:r>
                      </w:sdtContent>
                    </w:sdt>
                  </w:p>
                </w:sdtContent>
              </w:sdt>
            </w:tc>
          </w:tr>
        </w:sdtContent>
      </w:sdt>
      <w:sdt>
        <w:sdtPr>
          <w:rPr>
            <w:rFonts w:ascii="Times" w:hAnsi="Times" w:cs="Times"/>
            <w:b/>
            <w:bCs/>
            <w:sz w:val="18"/>
            <w:szCs w:val="18"/>
          </w:rPr>
          <w:tag w:val="goog_rdk_25"/>
          <w:id w:val="-1372220535"/>
        </w:sdtPr>
        <w:sdtEndPr/>
        <w:sdtContent>
          <w:tr w:rsidR="00134CC1" w:rsidRPr="00F23501" w14:paraId="31099162" w14:textId="77777777" w:rsidTr="00F23501">
            <w:trPr>
              <w:trHeight w:val="162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p w14:paraId="000002E0" w14:textId="724A35B3" w:rsidR="00134CC1" w:rsidRPr="00F23501" w:rsidRDefault="00134CC1">
                <w:pPr>
                  <w:spacing w:before="240" w:after="0" w:line="276" w:lineRule="auto"/>
                  <w:jc w:val="center"/>
                  <w:rPr>
                    <w:rFonts w:ascii="Times" w:eastAsia="Times New Roman" w:hAnsi="Times" w:cs="Times"/>
                    <w:b/>
                    <w:bCs/>
                    <w:sz w:val="18"/>
                    <w:szCs w:val="18"/>
                  </w:rPr>
                </w:pPr>
              </w:p>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9"/>
                  <w:id w:val="-1555308864"/>
                </w:sdtPr>
                <w:sdtEndPr>
                  <w:rPr>
                    <w:b/>
                    <w:bCs/>
                  </w:rPr>
                </w:sdtEndPr>
                <w:sdtContent>
                  <w:p w14:paraId="000002E1"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28"/>
                        <w:id w:val="188573793"/>
                      </w:sdtPr>
                      <w:sdtEndPr/>
                      <w:sdtContent>
                        <w:r w:rsidRPr="00F23501">
                          <w:rPr>
                            <w:rFonts w:ascii="Times" w:eastAsia="Times New Roman" w:hAnsi="Times" w:cs="Times"/>
                            <w:b/>
                            <w:bCs/>
                            <w:sz w:val="18"/>
                            <w:szCs w:val="18"/>
                          </w:rPr>
                          <w:t>FEV1 decline measured</w:t>
                        </w:r>
                      </w:sdtContent>
                    </w:sdt>
                  </w:p>
                </w:sdtContent>
              </w:sdt>
              <w:sdt>
                <w:sdtPr>
                  <w:rPr>
                    <w:rFonts w:ascii="Times" w:hAnsi="Times" w:cs="Times"/>
                    <w:b/>
                    <w:bCs/>
                    <w:sz w:val="18"/>
                    <w:szCs w:val="18"/>
                  </w:rPr>
                  <w:tag w:val="goog_rdk_31"/>
                  <w:id w:val="-1450085654"/>
                </w:sdtPr>
                <w:sdtEndPr/>
                <w:sdtContent>
                  <w:p w14:paraId="000002E2"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30"/>
                        <w:id w:val="-1003202164"/>
                      </w:sdtPr>
                      <w:sdtEndPr/>
                      <w:sdtContent>
                        <w:r w:rsidRPr="00F23501">
                          <w:rPr>
                            <w:rFonts w:ascii="Times" w:eastAsia="Times New Roman" w:hAnsi="Times" w:cs="Times"/>
                            <w:b/>
                            <w:bCs/>
                            <w:sz w:val="18"/>
                            <w:szCs w:val="18"/>
                          </w:rPr>
                          <w:t>(mL/year)</w:t>
                        </w:r>
                      </w:sdtContent>
                    </w:sdt>
                  </w:p>
                </w:sdtContent>
              </w:sdt>
              <w:sdt>
                <w:sdtPr>
                  <w:rPr>
                    <w:rFonts w:ascii="Times" w:hAnsi="Times" w:cs="Times"/>
                    <w:b/>
                    <w:bCs/>
                    <w:sz w:val="18"/>
                    <w:szCs w:val="18"/>
                  </w:rPr>
                  <w:tag w:val="goog_rdk_33"/>
                  <w:id w:val="1744292740"/>
                </w:sdtPr>
                <w:sdtEndPr/>
                <w:sdtContent>
                  <w:p w14:paraId="000002E3"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b/>
                          <w:bCs/>
                          <w:sz w:val="18"/>
                          <w:szCs w:val="18"/>
                        </w:rPr>
                        <w:tag w:val="goog_rdk_32"/>
                        <w:id w:val="-861821949"/>
                      </w:sdtPr>
                      <w:sdtEndPr/>
                      <w:sdtContent>
                        <w:r w:rsidRPr="00F23501">
                          <w:rPr>
                            <w:rFonts w:ascii="Times" w:eastAsia="Times New Roman" w:hAnsi="Times" w:cs="Times"/>
                            <w:b/>
                            <w:bCs/>
                            <w:sz w:val="18"/>
                            <w:szCs w:val="18"/>
                          </w:rPr>
                          <w:t>[95% CI]</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b/>
                    <w:bCs/>
                    <w:sz w:val="18"/>
                    <w:szCs w:val="18"/>
                  </w:rPr>
                  <w:tag w:val="goog_rdk_35"/>
                  <w:id w:val="185801224"/>
                </w:sdtPr>
                <w:sdtEndPr/>
                <w:sdtContent>
                  <w:p w14:paraId="000002E4"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34"/>
                        <w:id w:val="-423887711"/>
                      </w:sdtPr>
                      <w:sdtEndPr/>
                      <w:sdtContent>
                        <w:r w:rsidRPr="00F23501">
                          <w:rPr>
                            <w:rFonts w:ascii="Times" w:eastAsia="Times New Roman" w:hAnsi="Times" w:cs="Times"/>
                            <w:b/>
                            <w:bCs/>
                            <w:sz w:val="18"/>
                            <w:szCs w:val="18"/>
                          </w:rPr>
                          <w:t>FEV1 decline predicted</w:t>
                        </w:r>
                      </w:sdtContent>
                    </w:sdt>
                  </w:p>
                </w:sdtContent>
              </w:sdt>
              <w:sdt>
                <w:sdtPr>
                  <w:rPr>
                    <w:rFonts w:ascii="Times" w:hAnsi="Times" w:cs="Times"/>
                    <w:b/>
                    <w:bCs/>
                    <w:sz w:val="18"/>
                    <w:szCs w:val="18"/>
                  </w:rPr>
                  <w:tag w:val="goog_rdk_37"/>
                  <w:id w:val="383529864"/>
                </w:sdtPr>
                <w:sdtEndPr/>
                <w:sdtContent>
                  <w:p w14:paraId="000002E5"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36"/>
                        <w:id w:val="-318349687"/>
                      </w:sdtPr>
                      <w:sdtEndPr/>
                      <w:sdtContent>
                        <w:r w:rsidRPr="00F23501">
                          <w:rPr>
                            <w:rFonts w:ascii="Times" w:eastAsia="Times New Roman" w:hAnsi="Times" w:cs="Times"/>
                            <w:b/>
                            <w:bCs/>
                            <w:sz w:val="18"/>
                            <w:szCs w:val="18"/>
                          </w:rPr>
                          <w:t>(mL/year)</w:t>
                        </w:r>
                      </w:sdtContent>
                    </w:sdt>
                  </w:p>
                </w:sdtContent>
              </w:sdt>
              <w:sdt>
                <w:sdtPr>
                  <w:rPr>
                    <w:rFonts w:ascii="Times" w:hAnsi="Times" w:cs="Times"/>
                    <w:b/>
                    <w:bCs/>
                    <w:sz w:val="18"/>
                    <w:szCs w:val="18"/>
                  </w:rPr>
                  <w:tag w:val="goog_rdk_39"/>
                  <w:id w:val="1190646994"/>
                </w:sdtPr>
                <w:sdtEndPr/>
                <w:sdtContent>
                  <w:p w14:paraId="000002E6"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38"/>
                        <w:id w:val="1136762151"/>
                      </w:sdtPr>
                      <w:sdtEndPr/>
                      <w:sdtContent>
                        <w:r w:rsidRPr="00F23501">
                          <w:rPr>
                            <w:rFonts w:ascii="Times" w:eastAsia="Times New Roman" w:hAnsi="Times" w:cs="Times"/>
                            <w:b/>
                            <w:bCs/>
                            <w:sz w:val="18"/>
                            <w:szCs w:val="18"/>
                          </w:rPr>
                          <w:t>[95% CI]</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b/>
                    <w:bCs/>
                    <w:sz w:val="18"/>
                    <w:szCs w:val="18"/>
                  </w:rPr>
                  <w:tag w:val="goog_rdk_41"/>
                  <w:id w:val="1981649400"/>
                </w:sdtPr>
                <w:sdtEndPr/>
                <w:sdtContent>
                  <w:p w14:paraId="000002E7"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40"/>
                        <w:id w:val="-466275627"/>
                      </w:sdtPr>
                      <w:sdtEndPr/>
                      <w:sdtContent>
                        <w:r w:rsidRPr="00F23501">
                          <w:rPr>
                            <w:rFonts w:ascii="Times" w:eastAsia="Times New Roman" w:hAnsi="Times" w:cs="Times"/>
                            <w:b/>
                            <w:bCs/>
                            <w:sz w:val="18"/>
                            <w:szCs w:val="18"/>
                          </w:rPr>
                          <w:t>p</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b/>
                    <w:bCs/>
                    <w:sz w:val="18"/>
                    <w:szCs w:val="18"/>
                  </w:rPr>
                  <w:tag w:val="goog_rdk_43"/>
                  <w:id w:val="-1104961538"/>
                </w:sdtPr>
                <w:sdtEndPr/>
                <w:sdtContent>
                  <w:p w14:paraId="000002E8"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42"/>
                        <w:id w:val="886369471"/>
                      </w:sdtPr>
                      <w:sdtEndPr/>
                      <w:sdtContent>
                        <w:r w:rsidRPr="00F23501">
                          <w:rPr>
                            <w:rFonts w:ascii="Times" w:eastAsia="Times New Roman" w:hAnsi="Times" w:cs="Times"/>
                            <w:b/>
                            <w:bCs/>
                            <w:sz w:val="18"/>
                            <w:szCs w:val="18"/>
                          </w:rPr>
                          <w:t xml:space="preserve">FVC decline measured </w:t>
                        </w:r>
                      </w:sdtContent>
                    </w:sdt>
                  </w:p>
                </w:sdtContent>
              </w:sdt>
              <w:sdt>
                <w:sdtPr>
                  <w:rPr>
                    <w:rFonts w:ascii="Times" w:hAnsi="Times" w:cs="Times"/>
                    <w:b/>
                    <w:bCs/>
                    <w:sz w:val="18"/>
                    <w:szCs w:val="18"/>
                  </w:rPr>
                  <w:tag w:val="goog_rdk_45"/>
                  <w:id w:val="-1595468004"/>
                </w:sdtPr>
                <w:sdtEndPr/>
                <w:sdtContent>
                  <w:p w14:paraId="000002E9"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44"/>
                        <w:id w:val="1075785013"/>
                      </w:sdtPr>
                      <w:sdtEndPr/>
                      <w:sdtContent>
                        <w:r w:rsidRPr="00F23501">
                          <w:rPr>
                            <w:rFonts w:ascii="Times" w:eastAsia="Times New Roman" w:hAnsi="Times" w:cs="Times"/>
                            <w:b/>
                            <w:bCs/>
                            <w:sz w:val="18"/>
                            <w:szCs w:val="18"/>
                          </w:rPr>
                          <w:t>(mL/year)</w:t>
                        </w:r>
                      </w:sdtContent>
                    </w:sdt>
                  </w:p>
                </w:sdtContent>
              </w:sdt>
              <w:sdt>
                <w:sdtPr>
                  <w:rPr>
                    <w:rFonts w:ascii="Times" w:hAnsi="Times" w:cs="Times"/>
                    <w:b/>
                    <w:bCs/>
                    <w:sz w:val="18"/>
                    <w:szCs w:val="18"/>
                  </w:rPr>
                  <w:tag w:val="goog_rdk_47"/>
                  <w:id w:val="-1505893277"/>
                </w:sdtPr>
                <w:sdtEndPr/>
                <w:sdtContent>
                  <w:p w14:paraId="000002EA"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46"/>
                        <w:id w:val="-758830932"/>
                      </w:sdtPr>
                      <w:sdtEndPr/>
                      <w:sdtContent>
                        <w:r w:rsidRPr="00F23501">
                          <w:rPr>
                            <w:rFonts w:ascii="Times" w:eastAsia="Times New Roman" w:hAnsi="Times" w:cs="Times"/>
                            <w:b/>
                            <w:bCs/>
                            <w:sz w:val="18"/>
                            <w:szCs w:val="18"/>
                          </w:rPr>
                          <w:t>[95% CI]</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b/>
                    <w:bCs/>
                    <w:sz w:val="18"/>
                    <w:szCs w:val="18"/>
                  </w:rPr>
                  <w:tag w:val="goog_rdk_49"/>
                  <w:id w:val="1095062129"/>
                </w:sdtPr>
                <w:sdtEndPr/>
                <w:sdtContent>
                  <w:p w14:paraId="000002EB"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48"/>
                        <w:id w:val="636145079"/>
                      </w:sdtPr>
                      <w:sdtEndPr/>
                      <w:sdtContent>
                        <w:r w:rsidRPr="00F23501">
                          <w:rPr>
                            <w:rFonts w:ascii="Times" w:eastAsia="Times New Roman" w:hAnsi="Times" w:cs="Times"/>
                            <w:b/>
                            <w:bCs/>
                            <w:sz w:val="18"/>
                            <w:szCs w:val="18"/>
                          </w:rPr>
                          <w:t xml:space="preserve">FVC decline </w:t>
                        </w:r>
                        <w:r w:rsidRPr="00F23501">
                          <w:rPr>
                            <w:rFonts w:ascii="Times" w:eastAsia="Times New Roman" w:hAnsi="Times" w:cs="Times"/>
                            <w:b/>
                            <w:bCs/>
                            <w:sz w:val="18"/>
                            <w:szCs w:val="18"/>
                          </w:rPr>
                          <w:t>predicted</w:t>
                        </w:r>
                      </w:sdtContent>
                    </w:sdt>
                  </w:p>
                </w:sdtContent>
              </w:sdt>
              <w:sdt>
                <w:sdtPr>
                  <w:rPr>
                    <w:rFonts w:ascii="Times" w:hAnsi="Times" w:cs="Times"/>
                    <w:b/>
                    <w:bCs/>
                    <w:sz w:val="18"/>
                    <w:szCs w:val="18"/>
                  </w:rPr>
                  <w:tag w:val="goog_rdk_51"/>
                  <w:id w:val="1383983339"/>
                </w:sdtPr>
                <w:sdtEndPr/>
                <w:sdtContent>
                  <w:p w14:paraId="000002EC"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50"/>
                        <w:id w:val="528841741"/>
                      </w:sdtPr>
                      <w:sdtEndPr/>
                      <w:sdtContent>
                        <w:r w:rsidRPr="00F23501">
                          <w:rPr>
                            <w:rFonts w:ascii="Times" w:eastAsia="Times New Roman" w:hAnsi="Times" w:cs="Times"/>
                            <w:b/>
                            <w:bCs/>
                            <w:sz w:val="18"/>
                            <w:szCs w:val="18"/>
                          </w:rPr>
                          <w:t>(mL/year)</w:t>
                        </w:r>
                      </w:sdtContent>
                    </w:sdt>
                  </w:p>
                </w:sdtContent>
              </w:sdt>
              <w:sdt>
                <w:sdtPr>
                  <w:rPr>
                    <w:rFonts w:ascii="Times" w:hAnsi="Times" w:cs="Times"/>
                    <w:b/>
                    <w:bCs/>
                    <w:sz w:val="18"/>
                    <w:szCs w:val="18"/>
                  </w:rPr>
                  <w:tag w:val="goog_rdk_53"/>
                  <w:id w:val="1284536268"/>
                </w:sdtPr>
                <w:sdtEndPr/>
                <w:sdtContent>
                  <w:p w14:paraId="000002ED"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52"/>
                        <w:id w:val="-462427275"/>
                      </w:sdtPr>
                      <w:sdtEndPr/>
                      <w:sdtContent>
                        <w:r w:rsidRPr="00F23501">
                          <w:rPr>
                            <w:rFonts w:ascii="Times" w:eastAsia="Times New Roman" w:hAnsi="Times" w:cs="Times"/>
                            <w:b/>
                            <w:bCs/>
                            <w:sz w:val="18"/>
                            <w:szCs w:val="18"/>
                          </w:rPr>
                          <w:t>[95% CI]</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b/>
                    <w:bCs/>
                    <w:sz w:val="18"/>
                    <w:szCs w:val="18"/>
                  </w:rPr>
                  <w:tag w:val="goog_rdk_55"/>
                  <w:id w:val="1447433588"/>
                </w:sdtPr>
                <w:sdtEndPr/>
                <w:sdtContent>
                  <w:p w14:paraId="000002EE"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54"/>
                        <w:id w:val="861243549"/>
                      </w:sdtPr>
                      <w:sdtEndPr/>
                      <w:sdtContent>
                        <w:r w:rsidRPr="00F23501">
                          <w:rPr>
                            <w:rFonts w:ascii="Times" w:eastAsia="Times New Roman" w:hAnsi="Times" w:cs="Times"/>
                            <w:b/>
                            <w:bCs/>
                            <w:sz w:val="18"/>
                            <w:szCs w:val="18"/>
                          </w:rPr>
                          <w:t>p</w:t>
                        </w:r>
                      </w:sdtContent>
                    </w:sdt>
                  </w:p>
                </w:sdtContent>
              </w:sdt>
            </w:tc>
          </w:tr>
        </w:sdtContent>
      </w:sdt>
      <w:sdt>
        <w:sdtPr>
          <w:rPr>
            <w:rFonts w:ascii="Times" w:hAnsi="Times" w:cs="Times"/>
            <w:b/>
            <w:bCs/>
            <w:sz w:val="18"/>
            <w:szCs w:val="18"/>
          </w:rPr>
          <w:tag w:val="goog_rdk_56"/>
          <w:id w:val="553669796"/>
        </w:sdtPr>
        <w:sdtEndPr>
          <w:rPr>
            <w:b w:val="0"/>
            <w:bCs w:val="0"/>
          </w:rPr>
        </w:sdtEndPr>
        <w:sdtContent>
          <w:tr w:rsidR="00134CC1" w:rsidRPr="00F23501" w14:paraId="0D9B0E4E"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58"/>
                  <w:id w:val="2055269656"/>
                </w:sdtPr>
                <w:sdtEndPr/>
                <w:sdtContent>
                  <w:p w14:paraId="000002EF"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57"/>
                        <w:id w:val="1430936995"/>
                      </w:sdtPr>
                      <w:sdtEndPr/>
                      <w:sdtContent>
                        <w:r w:rsidRPr="00F23501">
                          <w:rPr>
                            <w:rFonts w:ascii="Times" w:eastAsia="Times New Roman" w:hAnsi="Times" w:cs="Times"/>
                            <w:b/>
                            <w:bCs/>
                            <w:sz w:val="18"/>
                            <w:szCs w:val="18"/>
                          </w:rPr>
                          <w:t>All</w:t>
                        </w:r>
                      </w:sdtContent>
                    </w:sdt>
                  </w:p>
                </w:sdtContent>
              </w:sdt>
              <w:sdt>
                <w:sdtPr>
                  <w:rPr>
                    <w:rFonts w:ascii="Times" w:hAnsi="Times" w:cs="Times"/>
                    <w:b/>
                    <w:bCs/>
                    <w:sz w:val="18"/>
                    <w:szCs w:val="18"/>
                  </w:rPr>
                  <w:tag w:val="goog_rdk_60"/>
                  <w:id w:val="1624119665"/>
                </w:sdtPr>
                <w:sdtEndPr/>
                <w:sdtContent>
                  <w:p w14:paraId="000002F0"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59"/>
                        <w:id w:val="357008958"/>
                      </w:sdtPr>
                      <w:sdtEndPr/>
                      <w:sdtContent>
                        <w:r w:rsidRPr="00F23501">
                          <w:rPr>
                            <w:rFonts w:ascii="Times" w:eastAsia="Times New Roman" w:hAnsi="Times" w:cs="Times"/>
                            <w:b/>
                            <w:bCs/>
                            <w:sz w:val="18"/>
                            <w:szCs w:val="18"/>
                          </w:rPr>
                          <w:t>(n 112)</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62"/>
                  <w:id w:val="1025068424"/>
                </w:sdtPr>
                <w:sdtEndPr/>
                <w:sdtContent>
                  <w:p w14:paraId="000002F1"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61"/>
                        <w:id w:val="1424533610"/>
                      </w:sdtPr>
                      <w:sdtEndPr/>
                      <w:sdtContent>
                        <w:r w:rsidRPr="00F23501">
                          <w:rPr>
                            <w:rFonts w:ascii="Times" w:eastAsia="Times New Roman" w:hAnsi="Times" w:cs="Times"/>
                            <w:sz w:val="18"/>
                            <w:szCs w:val="18"/>
                          </w:rPr>
                          <w:t xml:space="preserve"> -25.6</w:t>
                        </w:r>
                      </w:sdtContent>
                    </w:sdt>
                  </w:p>
                </w:sdtContent>
              </w:sdt>
              <w:sdt>
                <w:sdtPr>
                  <w:rPr>
                    <w:rFonts w:ascii="Times" w:hAnsi="Times" w:cs="Times"/>
                    <w:sz w:val="18"/>
                    <w:szCs w:val="18"/>
                  </w:rPr>
                  <w:tag w:val="goog_rdk_64"/>
                  <w:id w:val="665055265"/>
                </w:sdtPr>
                <w:sdtEndPr/>
                <w:sdtContent>
                  <w:p w14:paraId="000002F2"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63"/>
                        <w:id w:val="-1444692468"/>
                      </w:sdtPr>
                      <w:sdtEndPr/>
                      <w:sdtContent>
                        <w:r w:rsidRPr="00F23501">
                          <w:rPr>
                            <w:rFonts w:ascii="Times" w:eastAsia="Times New Roman" w:hAnsi="Times" w:cs="Times"/>
                            <w:sz w:val="18"/>
                            <w:szCs w:val="18"/>
                          </w:rPr>
                          <w:t xml:space="preserve"> [-37.1, -14.1]</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66"/>
                  <w:id w:val="-1603343633"/>
                </w:sdtPr>
                <w:sdtEndPr/>
                <w:sdtContent>
                  <w:p w14:paraId="000002F3"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65"/>
                        <w:id w:val="-1667853469"/>
                      </w:sdtPr>
                      <w:sdtEndPr/>
                      <w:sdtContent>
                        <w:r w:rsidRPr="00F23501">
                          <w:rPr>
                            <w:rFonts w:ascii="Times" w:eastAsia="Times New Roman" w:hAnsi="Times" w:cs="Times"/>
                            <w:sz w:val="18"/>
                            <w:szCs w:val="18"/>
                          </w:rPr>
                          <w:t xml:space="preserve"> -20.7</w:t>
                        </w:r>
                      </w:sdtContent>
                    </w:sdt>
                  </w:p>
                </w:sdtContent>
              </w:sdt>
              <w:sdt>
                <w:sdtPr>
                  <w:rPr>
                    <w:rFonts w:ascii="Times" w:hAnsi="Times" w:cs="Times"/>
                    <w:sz w:val="18"/>
                    <w:szCs w:val="18"/>
                  </w:rPr>
                  <w:tag w:val="goog_rdk_68"/>
                  <w:id w:val="1878812323"/>
                </w:sdtPr>
                <w:sdtEndPr/>
                <w:sdtContent>
                  <w:p w14:paraId="000002F4"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67"/>
                        <w:id w:val="1033390727"/>
                      </w:sdtPr>
                      <w:sdtEndPr/>
                      <w:sdtContent>
                        <w:r w:rsidRPr="00F23501">
                          <w:rPr>
                            <w:rFonts w:ascii="Times" w:eastAsia="Times New Roman" w:hAnsi="Times" w:cs="Times"/>
                            <w:sz w:val="18"/>
                            <w:szCs w:val="18"/>
                          </w:rPr>
                          <w:t>[-25.3, -16.1]</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70"/>
                  <w:id w:val="-675353528"/>
                </w:sdtPr>
                <w:sdtEndPr/>
                <w:sdtContent>
                  <w:p w14:paraId="000002F5"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69"/>
                        <w:id w:val="-494419116"/>
                      </w:sdtPr>
                      <w:sdtEndPr/>
                      <w:sdtContent>
                        <w:r w:rsidRPr="00F23501">
                          <w:rPr>
                            <w:rFonts w:ascii="Times" w:eastAsia="Times New Roman" w:hAnsi="Times" w:cs="Times"/>
                            <w:sz w:val="18"/>
                            <w:szCs w:val="18"/>
                          </w:rPr>
                          <w:t>0.055</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72"/>
                  <w:id w:val="883063875"/>
                </w:sdtPr>
                <w:sdtEndPr/>
                <w:sdtContent>
                  <w:p w14:paraId="000002F6"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71"/>
                        <w:id w:val="-488241566"/>
                      </w:sdtPr>
                      <w:sdtEndPr/>
                      <w:sdtContent>
                        <w:r w:rsidRPr="00F23501">
                          <w:rPr>
                            <w:rFonts w:ascii="Times" w:eastAsia="Times New Roman" w:hAnsi="Times" w:cs="Times"/>
                            <w:sz w:val="18"/>
                            <w:szCs w:val="18"/>
                          </w:rPr>
                          <w:t xml:space="preserve">-15.6, </w:t>
                        </w:r>
                      </w:sdtContent>
                    </w:sdt>
                  </w:p>
                </w:sdtContent>
              </w:sdt>
              <w:sdt>
                <w:sdtPr>
                  <w:rPr>
                    <w:rFonts w:ascii="Times" w:hAnsi="Times" w:cs="Times"/>
                    <w:sz w:val="18"/>
                    <w:szCs w:val="18"/>
                  </w:rPr>
                  <w:tag w:val="goog_rdk_74"/>
                  <w:id w:val="-1919540363"/>
                </w:sdtPr>
                <w:sdtEndPr/>
                <w:sdtContent>
                  <w:p w14:paraId="000002F7"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73"/>
                        <w:id w:val="1833717568"/>
                      </w:sdtPr>
                      <w:sdtEndPr/>
                      <w:sdtContent>
                        <w:r w:rsidRPr="00F23501">
                          <w:rPr>
                            <w:rFonts w:ascii="Times" w:eastAsia="Times New Roman" w:hAnsi="Times" w:cs="Times"/>
                            <w:sz w:val="18"/>
                            <w:szCs w:val="18"/>
                          </w:rPr>
                          <w:t>[-27.8, -3.4]</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76"/>
                  <w:id w:val="-352423653"/>
                </w:sdtPr>
                <w:sdtEndPr/>
                <w:sdtContent>
                  <w:p w14:paraId="000002F8"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75"/>
                        <w:id w:val="2101984791"/>
                      </w:sdtPr>
                      <w:sdtEndPr/>
                      <w:sdtContent>
                        <w:r w:rsidRPr="00F23501">
                          <w:rPr>
                            <w:rFonts w:ascii="Times" w:eastAsia="Times New Roman" w:hAnsi="Times" w:cs="Times"/>
                            <w:sz w:val="18"/>
                            <w:szCs w:val="18"/>
                          </w:rPr>
                          <w:t xml:space="preserve"> -16.2</w:t>
                        </w:r>
                      </w:sdtContent>
                    </w:sdt>
                  </w:p>
                </w:sdtContent>
              </w:sdt>
              <w:sdt>
                <w:sdtPr>
                  <w:rPr>
                    <w:rFonts w:ascii="Times" w:hAnsi="Times" w:cs="Times"/>
                    <w:sz w:val="18"/>
                    <w:szCs w:val="18"/>
                  </w:rPr>
                  <w:tag w:val="goog_rdk_78"/>
                  <w:id w:val="-86083501"/>
                </w:sdtPr>
                <w:sdtEndPr/>
                <w:sdtContent>
                  <w:p w14:paraId="000002F9"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77"/>
                        <w:id w:val="1899088412"/>
                      </w:sdtPr>
                      <w:sdtEndPr/>
                      <w:sdtContent>
                        <w:r w:rsidRPr="00F23501">
                          <w:rPr>
                            <w:rFonts w:ascii="Times" w:eastAsia="Times New Roman" w:hAnsi="Times" w:cs="Times"/>
                            <w:sz w:val="18"/>
                            <w:szCs w:val="18"/>
                          </w:rPr>
                          <w:t>[-21.9, -10.4]</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80"/>
                  <w:id w:val="-1450774958"/>
                </w:sdtPr>
                <w:sdtEndPr/>
                <w:sdtContent>
                  <w:p w14:paraId="000002FA"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79"/>
                        <w:id w:val="1613083580"/>
                      </w:sdtPr>
                      <w:sdtEndPr/>
                      <w:sdtContent>
                        <w:r w:rsidRPr="00F23501">
                          <w:rPr>
                            <w:rFonts w:ascii="Times" w:eastAsia="Times New Roman" w:hAnsi="Times" w:cs="Times"/>
                            <w:sz w:val="18"/>
                            <w:szCs w:val="18"/>
                          </w:rPr>
                          <w:t>0.537</w:t>
                        </w:r>
                      </w:sdtContent>
                    </w:sdt>
                  </w:p>
                </w:sdtContent>
              </w:sdt>
            </w:tc>
          </w:tr>
        </w:sdtContent>
      </w:sdt>
      <w:sdt>
        <w:sdtPr>
          <w:rPr>
            <w:rFonts w:ascii="Times" w:hAnsi="Times" w:cs="Times"/>
            <w:b/>
            <w:bCs/>
            <w:sz w:val="18"/>
            <w:szCs w:val="18"/>
          </w:rPr>
          <w:tag w:val="goog_rdk_81"/>
          <w:id w:val="1281843210"/>
        </w:sdtPr>
        <w:sdtEndPr>
          <w:rPr>
            <w:b w:val="0"/>
            <w:bCs w:val="0"/>
          </w:rPr>
        </w:sdtEndPr>
        <w:sdtContent>
          <w:tr w:rsidR="00134CC1" w:rsidRPr="00F23501" w14:paraId="4CD1C308"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83"/>
                  <w:id w:val="43419853"/>
                </w:sdtPr>
                <w:sdtEndPr/>
                <w:sdtContent>
                  <w:p w14:paraId="000002FB"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82"/>
                        <w:id w:val="1963455968"/>
                      </w:sdtPr>
                      <w:sdtEndPr/>
                      <w:sdtContent>
                        <w:r w:rsidRPr="00F23501">
                          <w:rPr>
                            <w:rFonts w:ascii="Times" w:eastAsia="Times New Roman" w:hAnsi="Times" w:cs="Times"/>
                            <w:b/>
                            <w:bCs/>
                            <w:sz w:val="18"/>
                            <w:szCs w:val="18"/>
                          </w:rPr>
                          <w:t>CVID-NLS</w:t>
                        </w:r>
                      </w:sdtContent>
                    </w:sdt>
                  </w:p>
                </w:sdtContent>
              </w:sdt>
              <w:sdt>
                <w:sdtPr>
                  <w:rPr>
                    <w:rFonts w:ascii="Times" w:hAnsi="Times" w:cs="Times"/>
                    <w:b/>
                    <w:bCs/>
                    <w:sz w:val="18"/>
                    <w:szCs w:val="18"/>
                  </w:rPr>
                  <w:tag w:val="goog_rdk_85"/>
                  <w:id w:val="1746451707"/>
                </w:sdtPr>
                <w:sdtEndPr/>
                <w:sdtContent>
                  <w:p w14:paraId="000002FC"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84"/>
                        <w:id w:val="2070845572"/>
                      </w:sdtPr>
                      <w:sdtEndPr/>
                      <w:sdtContent>
                        <w:r w:rsidRPr="00F23501">
                          <w:rPr>
                            <w:rFonts w:ascii="Times" w:eastAsia="Times New Roman" w:hAnsi="Times" w:cs="Times"/>
                            <w:b/>
                            <w:bCs/>
                            <w:sz w:val="18"/>
                            <w:szCs w:val="18"/>
                          </w:rPr>
                          <w:t>(n 17)</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87"/>
                  <w:id w:val="-1024477978"/>
                </w:sdtPr>
                <w:sdtEndPr/>
                <w:sdtContent>
                  <w:p w14:paraId="000002FD"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86"/>
                        <w:id w:val="1174080032"/>
                      </w:sdtPr>
                      <w:sdtEndPr/>
                      <w:sdtContent>
                        <w:r w:rsidRPr="00F23501">
                          <w:rPr>
                            <w:rFonts w:ascii="Times" w:eastAsia="Times New Roman" w:hAnsi="Times" w:cs="Times"/>
                            <w:sz w:val="18"/>
                            <w:szCs w:val="18"/>
                          </w:rPr>
                          <w:t xml:space="preserve"> -10.4</w:t>
                        </w:r>
                      </w:sdtContent>
                    </w:sdt>
                  </w:p>
                </w:sdtContent>
              </w:sdt>
              <w:sdt>
                <w:sdtPr>
                  <w:rPr>
                    <w:rFonts w:ascii="Times" w:hAnsi="Times" w:cs="Times"/>
                    <w:sz w:val="18"/>
                    <w:szCs w:val="18"/>
                  </w:rPr>
                  <w:tag w:val="goog_rdk_89"/>
                  <w:id w:val="1339422005"/>
                </w:sdtPr>
                <w:sdtEndPr/>
                <w:sdtContent>
                  <w:p w14:paraId="000002FE"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88"/>
                        <w:id w:val="1204138925"/>
                      </w:sdtPr>
                      <w:sdtEndPr/>
                      <w:sdtContent>
                        <w:r w:rsidRPr="00F23501">
                          <w:rPr>
                            <w:rFonts w:ascii="Times" w:eastAsia="Times New Roman" w:hAnsi="Times" w:cs="Times"/>
                            <w:sz w:val="18"/>
                            <w:szCs w:val="18"/>
                          </w:rPr>
                          <w:t>[-35.9, +15.2]</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91"/>
                  <w:id w:val="-1892643447"/>
                </w:sdtPr>
                <w:sdtEndPr/>
                <w:sdtContent>
                  <w:p w14:paraId="000002FF"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90"/>
                        <w:id w:val="1674994120"/>
                      </w:sdtPr>
                      <w:sdtEndPr/>
                      <w:sdtContent>
                        <w:r w:rsidRPr="00F23501">
                          <w:rPr>
                            <w:rFonts w:ascii="Times" w:eastAsia="Times New Roman" w:hAnsi="Times" w:cs="Times"/>
                            <w:sz w:val="18"/>
                            <w:szCs w:val="18"/>
                          </w:rPr>
                          <w:t xml:space="preserve"> -16.9</w:t>
                        </w:r>
                      </w:sdtContent>
                    </w:sdt>
                  </w:p>
                </w:sdtContent>
              </w:sdt>
              <w:sdt>
                <w:sdtPr>
                  <w:rPr>
                    <w:rFonts w:ascii="Times" w:hAnsi="Times" w:cs="Times"/>
                    <w:sz w:val="18"/>
                    <w:szCs w:val="18"/>
                  </w:rPr>
                  <w:tag w:val="goog_rdk_93"/>
                  <w:id w:val="-1180124266"/>
                </w:sdtPr>
                <w:sdtEndPr/>
                <w:sdtContent>
                  <w:p w14:paraId="00000300"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92"/>
                        <w:id w:val="750310809"/>
                      </w:sdtPr>
                      <w:sdtEndPr/>
                      <w:sdtContent>
                        <w:r w:rsidRPr="00F23501">
                          <w:rPr>
                            <w:rFonts w:ascii="Times" w:eastAsia="Times New Roman" w:hAnsi="Times" w:cs="Times"/>
                            <w:sz w:val="18"/>
                            <w:szCs w:val="18"/>
                          </w:rPr>
                          <w:t xml:space="preserve"> [-32.1, -1.8]</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95"/>
                  <w:id w:val="1344897887"/>
                </w:sdtPr>
                <w:sdtEndPr/>
                <w:sdtContent>
                  <w:p w14:paraId="00000301"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94"/>
                        <w:id w:val="-549614491"/>
                      </w:sdtPr>
                      <w:sdtEndPr/>
                      <w:sdtContent>
                        <w:r w:rsidRPr="00F23501">
                          <w:rPr>
                            <w:rFonts w:ascii="Times" w:eastAsia="Times New Roman" w:hAnsi="Times" w:cs="Times"/>
                            <w:sz w:val="18"/>
                            <w:szCs w:val="18"/>
                          </w:rPr>
                          <w:t>0.322</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97"/>
                  <w:id w:val="245617616"/>
                </w:sdtPr>
                <w:sdtEndPr/>
                <w:sdtContent>
                  <w:p w14:paraId="00000302"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96"/>
                        <w:id w:val="1001697819"/>
                      </w:sdtPr>
                      <w:sdtEndPr/>
                      <w:sdtContent>
                        <w:r w:rsidRPr="00F23501">
                          <w:rPr>
                            <w:rFonts w:ascii="Times" w:eastAsia="Times New Roman" w:hAnsi="Times" w:cs="Times"/>
                            <w:sz w:val="18"/>
                            <w:szCs w:val="18"/>
                          </w:rPr>
                          <w:t>-2.2</w:t>
                        </w:r>
                      </w:sdtContent>
                    </w:sdt>
                  </w:p>
                </w:sdtContent>
              </w:sdt>
              <w:sdt>
                <w:sdtPr>
                  <w:rPr>
                    <w:rFonts w:ascii="Times" w:hAnsi="Times" w:cs="Times"/>
                    <w:sz w:val="18"/>
                    <w:szCs w:val="18"/>
                  </w:rPr>
                  <w:tag w:val="goog_rdk_99"/>
                  <w:id w:val="1863314930"/>
                </w:sdtPr>
                <w:sdtEndPr/>
                <w:sdtContent>
                  <w:p w14:paraId="00000303"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98"/>
                        <w:id w:val="1069002426"/>
                      </w:sdtPr>
                      <w:sdtEndPr/>
                      <w:sdtContent>
                        <w:r w:rsidRPr="00F23501">
                          <w:rPr>
                            <w:rFonts w:ascii="Times" w:eastAsia="Times New Roman" w:hAnsi="Times" w:cs="Times"/>
                            <w:sz w:val="18"/>
                            <w:szCs w:val="18"/>
                          </w:rPr>
                          <w:t>[-44.9, +40.6]</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01"/>
                  <w:id w:val="1006330671"/>
                </w:sdtPr>
                <w:sdtEndPr/>
                <w:sdtContent>
                  <w:p w14:paraId="00000304"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00"/>
                        <w:id w:val="-1022936390"/>
                      </w:sdtPr>
                      <w:sdtEndPr/>
                      <w:sdtContent>
                        <w:r w:rsidRPr="00F23501">
                          <w:rPr>
                            <w:rFonts w:ascii="Times" w:eastAsia="Times New Roman" w:hAnsi="Times" w:cs="Times"/>
                            <w:sz w:val="18"/>
                            <w:szCs w:val="18"/>
                          </w:rPr>
                          <w:t>-9.3</w:t>
                        </w:r>
                      </w:sdtContent>
                    </w:sdt>
                  </w:p>
                </w:sdtContent>
              </w:sdt>
              <w:sdt>
                <w:sdtPr>
                  <w:rPr>
                    <w:rFonts w:ascii="Times" w:hAnsi="Times" w:cs="Times"/>
                    <w:sz w:val="18"/>
                    <w:szCs w:val="18"/>
                  </w:rPr>
                  <w:tag w:val="goog_rdk_103"/>
                  <w:id w:val="676309546"/>
                </w:sdtPr>
                <w:sdtEndPr/>
                <w:sdtContent>
                  <w:p w14:paraId="00000305"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02"/>
                        <w:id w:val="1293860684"/>
                      </w:sdtPr>
                      <w:sdtEndPr/>
                      <w:sdtContent>
                        <w:r w:rsidRPr="00F23501">
                          <w:rPr>
                            <w:rFonts w:ascii="Times" w:eastAsia="Times New Roman" w:hAnsi="Times" w:cs="Times"/>
                            <w:sz w:val="18"/>
                            <w:szCs w:val="18"/>
                          </w:rPr>
                          <w:t>[-27.8, 9.2]</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05"/>
                  <w:id w:val="1705676426"/>
                </w:sdtPr>
                <w:sdtEndPr/>
                <w:sdtContent>
                  <w:p w14:paraId="00000306"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04"/>
                        <w:id w:val="1568230036"/>
                      </w:sdtPr>
                      <w:sdtEndPr/>
                      <w:sdtContent>
                        <w:r w:rsidRPr="00F23501">
                          <w:rPr>
                            <w:rFonts w:ascii="Times" w:eastAsia="Times New Roman" w:hAnsi="Times" w:cs="Times"/>
                            <w:sz w:val="18"/>
                            <w:szCs w:val="18"/>
                          </w:rPr>
                          <w:t>0.413</w:t>
                        </w:r>
                      </w:sdtContent>
                    </w:sdt>
                  </w:p>
                </w:sdtContent>
              </w:sdt>
            </w:tc>
          </w:tr>
        </w:sdtContent>
      </w:sdt>
      <w:sdt>
        <w:sdtPr>
          <w:rPr>
            <w:rFonts w:ascii="Times" w:hAnsi="Times" w:cs="Times"/>
            <w:b/>
            <w:bCs/>
            <w:sz w:val="18"/>
            <w:szCs w:val="18"/>
          </w:rPr>
          <w:tag w:val="goog_rdk_106"/>
          <w:id w:val="-1192140378"/>
        </w:sdtPr>
        <w:sdtEndPr>
          <w:rPr>
            <w:b w:val="0"/>
            <w:bCs w:val="0"/>
          </w:rPr>
        </w:sdtEndPr>
        <w:sdtContent>
          <w:tr w:rsidR="00134CC1" w:rsidRPr="00F23501" w14:paraId="0DE9C6B8"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108"/>
                  <w:id w:val="1418991950"/>
                </w:sdtPr>
                <w:sdtEndPr/>
                <w:sdtContent>
                  <w:p w14:paraId="00000307"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07"/>
                        <w:id w:val="-1277867065"/>
                      </w:sdtPr>
                      <w:sdtEndPr/>
                      <w:sdtContent>
                        <w:r w:rsidRPr="00F23501">
                          <w:rPr>
                            <w:rFonts w:ascii="Times" w:eastAsia="Times New Roman" w:hAnsi="Times" w:cs="Times"/>
                            <w:b/>
                            <w:bCs/>
                            <w:sz w:val="18"/>
                            <w:szCs w:val="18"/>
                          </w:rPr>
                          <w:t>Bronchiectasis</w:t>
                        </w:r>
                      </w:sdtContent>
                    </w:sdt>
                  </w:p>
                </w:sdtContent>
              </w:sdt>
              <w:sdt>
                <w:sdtPr>
                  <w:rPr>
                    <w:rFonts w:ascii="Times" w:hAnsi="Times" w:cs="Times"/>
                    <w:b/>
                    <w:bCs/>
                    <w:sz w:val="18"/>
                    <w:szCs w:val="18"/>
                  </w:rPr>
                  <w:tag w:val="goog_rdk_110"/>
                  <w:id w:val="1791778906"/>
                </w:sdtPr>
                <w:sdtEndPr/>
                <w:sdtContent>
                  <w:p w14:paraId="00000308"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09"/>
                        <w:id w:val="417224545"/>
                      </w:sdtPr>
                      <w:sdtEndPr/>
                      <w:sdtContent>
                        <w:r w:rsidRPr="00F23501">
                          <w:rPr>
                            <w:rFonts w:ascii="Times" w:eastAsia="Times New Roman" w:hAnsi="Times" w:cs="Times"/>
                            <w:b/>
                            <w:bCs/>
                            <w:sz w:val="18"/>
                            <w:szCs w:val="18"/>
                          </w:rPr>
                          <w:t>(n 35)</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12"/>
                  <w:id w:val="758953331"/>
                </w:sdtPr>
                <w:sdtEndPr/>
                <w:sdtContent>
                  <w:p w14:paraId="00000309"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11"/>
                        <w:id w:val="-1438745761"/>
                      </w:sdtPr>
                      <w:sdtEndPr/>
                      <w:sdtContent>
                        <w:r w:rsidRPr="00F23501">
                          <w:rPr>
                            <w:rFonts w:ascii="Times" w:eastAsia="Times New Roman" w:hAnsi="Times" w:cs="Times"/>
                            <w:sz w:val="18"/>
                            <w:szCs w:val="18"/>
                          </w:rPr>
                          <w:t xml:space="preserve"> -22.1</w:t>
                        </w:r>
                      </w:sdtContent>
                    </w:sdt>
                  </w:p>
                </w:sdtContent>
              </w:sdt>
              <w:sdt>
                <w:sdtPr>
                  <w:rPr>
                    <w:rFonts w:ascii="Times" w:hAnsi="Times" w:cs="Times"/>
                    <w:sz w:val="18"/>
                    <w:szCs w:val="18"/>
                  </w:rPr>
                  <w:tag w:val="goog_rdk_114"/>
                  <w:id w:val="-928580147"/>
                </w:sdtPr>
                <w:sdtEndPr/>
                <w:sdtContent>
                  <w:p w14:paraId="0000030A"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13"/>
                        <w:id w:val="1595664518"/>
                      </w:sdtPr>
                      <w:sdtEndPr/>
                      <w:sdtContent>
                        <w:r w:rsidRPr="00F23501">
                          <w:rPr>
                            <w:rFonts w:ascii="Times" w:eastAsia="Times New Roman" w:hAnsi="Times" w:cs="Times"/>
                            <w:sz w:val="18"/>
                            <w:szCs w:val="18"/>
                          </w:rPr>
                          <w:t>[-40.3, -4.2]</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16"/>
                  <w:id w:val="111256384"/>
                </w:sdtPr>
                <w:sdtEndPr/>
                <w:sdtContent>
                  <w:p w14:paraId="0000030B"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15"/>
                        <w:id w:val="543646489"/>
                      </w:sdtPr>
                      <w:sdtEndPr/>
                      <w:sdtContent>
                        <w:r w:rsidRPr="00F23501">
                          <w:rPr>
                            <w:rFonts w:ascii="Times" w:eastAsia="Times New Roman" w:hAnsi="Times" w:cs="Times"/>
                            <w:sz w:val="18"/>
                            <w:szCs w:val="18"/>
                          </w:rPr>
                          <w:t xml:space="preserve"> -16.2</w:t>
                        </w:r>
                      </w:sdtContent>
                    </w:sdt>
                  </w:p>
                </w:sdtContent>
              </w:sdt>
              <w:sdt>
                <w:sdtPr>
                  <w:rPr>
                    <w:rFonts w:ascii="Times" w:hAnsi="Times" w:cs="Times"/>
                    <w:sz w:val="18"/>
                    <w:szCs w:val="18"/>
                  </w:rPr>
                  <w:tag w:val="goog_rdk_118"/>
                  <w:id w:val="-1887711881"/>
                </w:sdtPr>
                <w:sdtEndPr/>
                <w:sdtContent>
                  <w:p w14:paraId="0000030C"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17"/>
                        <w:id w:val="786082193"/>
                      </w:sdtPr>
                      <w:sdtEndPr/>
                      <w:sdtContent>
                        <w:r w:rsidRPr="00F23501">
                          <w:rPr>
                            <w:rFonts w:ascii="Times" w:eastAsia="Times New Roman" w:hAnsi="Times" w:cs="Times"/>
                            <w:sz w:val="18"/>
                            <w:szCs w:val="18"/>
                          </w:rPr>
                          <w:t>[-25.5, -6.8]</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20"/>
                  <w:id w:val="-812094272"/>
                </w:sdtPr>
                <w:sdtEndPr/>
                <w:sdtContent>
                  <w:p w14:paraId="0000030D"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19"/>
                        <w:id w:val="-1490561218"/>
                      </w:sdtPr>
                      <w:sdtEndPr/>
                      <w:sdtContent>
                        <w:r w:rsidRPr="00F23501">
                          <w:rPr>
                            <w:rFonts w:ascii="Times" w:eastAsia="Times New Roman" w:hAnsi="Times" w:cs="Times"/>
                            <w:sz w:val="18"/>
                            <w:szCs w:val="18"/>
                          </w:rPr>
                          <w:t>0.194</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22"/>
                  <w:id w:val="-405767999"/>
                </w:sdtPr>
                <w:sdtEndPr/>
                <w:sdtContent>
                  <w:p w14:paraId="0000030E"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21"/>
                        <w:id w:val="1815987482"/>
                      </w:sdtPr>
                      <w:sdtEndPr/>
                      <w:sdtContent>
                        <w:r w:rsidRPr="00F23501">
                          <w:rPr>
                            <w:rFonts w:ascii="Times" w:eastAsia="Times New Roman" w:hAnsi="Times" w:cs="Times"/>
                            <w:sz w:val="18"/>
                            <w:szCs w:val="18"/>
                          </w:rPr>
                          <w:t>-13.2</w:t>
                        </w:r>
                      </w:sdtContent>
                    </w:sdt>
                  </w:p>
                </w:sdtContent>
              </w:sdt>
              <w:sdt>
                <w:sdtPr>
                  <w:rPr>
                    <w:rFonts w:ascii="Times" w:hAnsi="Times" w:cs="Times"/>
                    <w:sz w:val="18"/>
                    <w:szCs w:val="18"/>
                  </w:rPr>
                  <w:tag w:val="goog_rdk_124"/>
                  <w:id w:val="1519577710"/>
                </w:sdtPr>
                <w:sdtEndPr/>
                <w:sdtContent>
                  <w:p w14:paraId="0000030F"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23"/>
                        <w:id w:val="-726064569"/>
                      </w:sdtPr>
                      <w:sdtEndPr/>
                      <w:sdtContent>
                        <w:r w:rsidRPr="00F23501">
                          <w:rPr>
                            <w:rFonts w:ascii="Times" w:eastAsia="Times New Roman" w:hAnsi="Times" w:cs="Times"/>
                            <w:sz w:val="18"/>
                            <w:szCs w:val="18"/>
                          </w:rPr>
                          <w:t>[-33.3, +6.0]</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26"/>
                  <w:id w:val="330263281"/>
                </w:sdtPr>
                <w:sdtEndPr/>
                <w:sdtContent>
                  <w:p w14:paraId="00000310"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25"/>
                        <w:id w:val="-213274933"/>
                      </w:sdtPr>
                      <w:sdtEndPr/>
                      <w:sdtContent>
                        <w:r w:rsidRPr="00F23501">
                          <w:rPr>
                            <w:rFonts w:ascii="Times" w:eastAsia="Times New Roman" w:hAnsi="Times" w:cs="Times"/>
                            <w:sz w:val="18"/>
                            <w:szCs w:val="18"/>
                          </w:rPr>
                          <w:t>-10.9</w:t>
                        </w:r>
                      </w:sdtContent>
                    </w:sdt>
                  </w:p>
                </w:sdtContent>
              </w:sdt>
              <w:sdt>
                <w:sdtPr>
                  <w:rPr>
                    <w:rFonts w:ascii="Times" w:hAnsi="Times" w:cs="Times"/>
                    <w:sz w:val="18"/>
                    <w:szCs w:val="18"/>
                  </w:rPr>
                  <w:tag w:val="goog_rdk_128"/>
                  <w:id w:val="1307443702"/>
                </w:sdtPr>
                <w:sdtEndPr/>
                <w:sdtContent>
                  <w:p w14:paraId="00000311"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27"/>
                        <w:id w:val="-55623929"/>
                      </w:sdtPr>
                      <w:sdtEndPr/>
                      <w:sdtContent>
                        <w:r w:rsidRPr="00F23501">
                          <w:rPr>
                            <w:rFonts w:ascii="Times" w:eastAsia="Times New Roman" w:hAnsi="Times" w:cs="Times"/>
                            <w:sz w:val="18"/>
                            <w:szCs w:val="18"/>
                          </w:rPr>
                          <w:t>[-22.7, +0.9]</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30"/>
                  <w:id w:val="1331647143"/>
                </w:sdtPr>
                <w:sdtEndPr/>
                <w:sdtContent>
                  <w:p w14:paraId="00000312"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29"/>
                        <w:id w:val="2027516860"/>
                      </w:sdtPr>
                      <w:sdtEndPr/>
                      <w:sdtContent>
                        <w:r w:rsidRPr="00F23501">
                          <w:rPr>
                            <w:rFonts w:ascii="Times" w:eastAsia="Times New Roman" w:hAnsi="Times" w:cs="Times"/>
                            <w:sz w:val="18"/>
                            <w:szCs w:val="18"/>
                          </w:rPr>
                          <w:t>0.944</w:t>
                        </w:r>
                      </w:sdtContent>
                    </w:sdt>
                  </w:p>
                </w:sdtContent>
              </w:sdt>
            </w:tc>
          </w:tr>
        </w:sdtContent>
      </w:sdt>
      <w:sdt>
        <w:sdtPr>
          <w:rPr>
            <w:rFonts w:ascii="Times" w:hAnsi="Times" w:cs="Times"/>
            <w:b/>
            <w:bCs/>
            <w:sz w:val="18"/>
            <w:szCs w:val="18"/>
          </w:rPr>
          <w:tag w:val="goog_rdk_131"/>
          <w:id w:val="-159081422"/>
        </w:sdtPr>
        <w:sdtEndPr>
          <w:rPr>
            <w:b w:val="0"/>
            <w:bCs w:val="0"/>
          </w:rPr>
        </w:sdtEndPr>
        <w:sdtContent>
          <w:tr w:rsidR="00134CC1" w:rsidRPr="00F23501" w14:paraId="1A2AE93F"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133"/>
                  <w:id w:val="1923520985"/>
                </w:sdtPr>
                <w:sdtEndPr/>
                <w:sdtContent>
                  <w:p w14:paraId="00000313"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32"/>
                        <w:id w:val="1719700688"/>
                      </w:sdtPr>
                      <w:sdtEndPr/>
                      <w:sdtContent>
                        <w:r w:rsidRPr="00F23501">
                          <w:rPr>
                            <w:rFonts w:ascii="Times" w:eastAsia="Times New Roman" w:hAnsi="Times" w:cs="Times"/>
                            <w:b/>
                            <w:bCs/>
                            <w:sz w:val="18"/>
                            <w:szCs w:val="18"/>
                          </w:rPr>
                          <w:t>GLILD</w:t>
                        </w:r>
                      </w:sdtContent>
                    </w:sdt>
                  </w:p>
                </w:sdtContent>
              </w:sdt>
              <w:sdt>
                <w:sdtPr>
                  <w:rPr>
                    <w:rFonts w:ascii="Times" w:hAnsi="Times" w:cs="Times"/>
                    <w:b/>
                    <w:bCs/>
                    <w:sz w:val="18"/>
                    <w:szCs w:val="18"/>
                  </w:rPr>
                  <w:tag w:val="goog_rdk_135"/>
                  <w:id w:val="-1872525481"/>
                </w:sdtPr>
                <w:sdtEndPr/>
                <w:sdtContent>
                  <w:p w14:paraId="00000314"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34"/>
                        <w:id w:val="2100828110"/>
                      </w:sdtPr>
                      <w:sdtEndPr/>
                      <w:sdtContent>
                        <w:r w:rsidRPr="00F23501">
                          <w:rPr>
                            <w:rFonts w:ascii="Times" w:eastAsia="Times New Roman" w:hAnsi="Times" w:cs="Times"/>
                            <w:b/>
                            <w:bCs/>
                            <w:sz w:val="18"/>
                            <w:szCs w:val="18"/>
                          </w:rPr>
                          <w:t>(n 24)</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37"/>
                  <w:id w:val="-2032858932"/>
                </w:sdtPr>
                <w:sdtEndPr/>
                <w:sdtContent>
                  <w:p w14:paraId="00000315"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36"/>
                        <w:id w:val="1855535050"/>
                      </w:sdtPr>
                      <w:sdtEndPr/>
                      <w:sdtContent>
                        <w:r w:rsidRPr="00F23501">
                          <w:rPr>
                            <w:rFonts w:ascii="Times" w:eastAsia="Times New Roman" w:hAnsi="Times" w:cs="Times"/>
                            <w:sz w:val="18"/>
                            <w:szCs w:val="18"/>
                          </w:rPr>
                          <w:t xml:space="preserve"> -31.8</w:t>
                        </w:r>
                      </w:sdtContent>
                    </w:sdt>
                  </w:p>
                </w:sdtContent>
              </w:sdt>
              <w:sdt>
                <w:sdtPr>
                  <w:rPr>
                    <w:rFonts w:ascii="Times" w:hAnsi="Times" w:cs="Times"/>
                    <w:sz w:val="18"/>
                    <w:szCs w:val="18"/>
                  </w:rPr>
                  <w:tag w:val="goog_rdk_139"/>
                  <w:id w:val="1257626789"/>
                </w:sdtPr>
                <w:sdtEndPr/>
                <w:sdtContent>
                  <w:p w14:paraId="00000316"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38"/>
                        <w:id w:val="-787360662"/>
                      </w:sdtPr>
                      <w:sdtEndPr/>
                      <w:sdtContent>
                        <w:r w:rsidRPr="00F23501">
                          <w:rPr>
                            <w:rFonts w:ascii="Times" w:eastAsia="Times New Roman" w:hAnsi="Times" w:cs="Times"/>
                            <w:sz w:val="18"/>
                            <w:szCs w:val="18"/>
                          </w:rPr>
                          <w:t>[-66.6, +3.1]</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41"/>
                  <w:id w:val="22601912"/>
                </w:sdtPr>
                <w:sdtEndPr/>
                <w:sdtContent>
                  <w:p w14:paraId="00000317"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40"/>
                        <w:id w:val="157510005"/>
                      </w:sdtPr>
                      <w:sdtEndPr/>
                      <w:sdtContent>
                        <w:r w:rsidRPr="00F23501">
                          <w:rPr>
                            <w:rFonts w:ascii="Times" w:eastAsia="Times New Roman" w:hAnsi="Times" w:cs="Times"/>
                            <w:sz w:val="18"/>
                            <w:szCs w:val="18"/>
                          </w:rPr>
                          <w:t xml:space="preserve"> -24.5</w:t>
                        </w:r>
                      </w:sdtContent>
                    </w:sdt>
                  </w:p>
                </w:sdtContent>
              </w:sdt>
              <w:sdt>
                <w:sdtPr>
                  <w:rPr>
                    <w:rFonts w:ascii="Times" w:hAnsi="Times" w:cs="Times"/>
                    <w:sz w:val="18"/>
                    <w:szCs w:val="18"/>
                  </w:rPr>
                  <w:tag w:val="goog_rdk_143"/>
                  <w:id w:val="-385569267"/>
                </w:sdtPr>
                <w:sdtEndPr/>
                <w:sdtContent>
                  <w:p w14:paraId="00000318"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42"/>
                        <w:id w:val="1420284471"/>
                      </w:sdtPr>
                      <w:sdtEndPr/>
                      <w:sdtContent>
                        <w:r w:rsidRPr="00F23501">
                          <w:rPr>
                            <w:rFonts w:ascii="Times" w:eastAsia="Times New Roman" w:hAnsi="Times" w:cs="Times"/>
                            <w:sz w:val="18"/>
                            <w:szCs w:val="18"/>
                          </w:rPr>
                          <w:t>[-34.9, -14.0]</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45"/>
                  <w:id w:val="756938062"/>
                </w:sdtPr>
                <w:sdtEndPr/>
                <w:sdtContent>
                  <w:p w14:paraId="00000319"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44"/>
                        <w:id w:val="-2076973467"/>
                      </w:sdtPr>
                      <w:sdtEndPr/>
                      <w:sdtContent>
                        <w:r w:rsidRPr="00F23501">
                          <w:rPr>
                            <w:rFonts w:ascii="Times" w:eastAsia="Times New Roman" w:hAnsi="Times" w:cs="Times"/>
                            <w:sz w:val="18"/>
                            <w:szCs w:val="18"/>
                          </w:rPr>
                          <w:t>0.480</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47"/>
                  <w:id w:val="-3823034"/>
                </w:sdtPr>
                <w:sdtEndPr/>
                <w:sdtContent>
                  <w:p w14:paraId="0000031A"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46"/>
                        <w:id w:val="710071166"/>
                      </w:sdtPr>
                      <w:sdtEndPr/>
                      <w:sdtContent>
                        <w:r w:rsidRPr="00F23501">
                          <w:rPr>
                            <w:rFonts w:ascii="Times" w:eastAsia="Times New Roman" w:hAnsi="Times" w:cs="Times"/>
                            <w:sz w:val="18"/>
                            <w:szCs w:val="18"/>
                          </w:rPr>
                          <w:t>-21.5</w:t>
                        </w:r>
                      </w:sdtContent>
                    </w:sdt>
                  </w:p>
                </w:sdtContent>
              </w:sdt>
              <w:sdt>
                <w:sdtPr>
                  <w:rPr>
                    <w:rFonts w:ascii="Times" w:hAnsi="Times" w:cs="Times"/>
                    <w:sz w:val="18"/>
                    <w:szCs w:val="18"/>
                  </w:rPr>
                  <w:tag w:val="goog_rdk_149"/>
                  <w:id w:val="666679670"/>
                </w:sdtPr>
                <w:sdtEndPr/>
                <w:sdtContent>
                  <w:p w14:paraId="0000031B"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48"/>
                        <w:id w:val="-1606261056"/>
                      </w:sdtPr>
                      <w:sdtEndPr/>
                      <w:sdtContent>
                        <w:r w:rsidRPr="00F23501">
                          <w:rPr>
                            <w:rFonts w:ascii="Times" w:eastAsia="Times New Roman" w:hAnsi="Times" w:cs="Times"/>
                            <w:sz w:val="18"/>
                            <w:szCs w:val="18"/>
                          </w:rPr>
                          <w:t>[-52.9, +9.9]</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51"/>
                  <w:id w:val="-890961998"/>
                </w:sdtPr>
                <w:sdtEndPr/>
                <w:sdtContent>
                  <w:p w14:paraId="0000031C"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50"/>
                        <w:id w:val="1323233808"/>
                      </w:sdtPr>
                      <w:sdtEndPr/>
                      <w:sdtContent>
                        <w:r w:rsidRPr="00F23501">
                          <w:rPr>
                            <w:rFonts w:ascii="Times" w:eastAsia="Times New Roman" w:hAnsi="Times" w:cs="Times"/>
                            <w:sz w:val="18"/>
                            <w:szCs w:val="18"/>
                          </w:rPr>
                          <w:t>-20.8,</w:t>
                        </w:r>
                      </w:sdtContent>
                    </w:sdt>
                  </w:p>
                </w:sdtContent>
              </w:sdt>
              <w:sdt>
                <w:sdtPr>
                  <w:rPr>
                    <w:rFonts w:ascii="Times" w:hAnsi="Times" w:cs="Times"/>
                    <w:sz w:val="18"/>
                    <w:szCs w:val="18"/>
                  </w:rPr>
                  <w:tag w:val="goog_rdk_153"/>
                  <w:id w:val="621196016"/>
                </w:sdtPr>
                <w:sdtEndPr/>
                <w:sdtContent>
                  <w:p w14:paraId="0000031D"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52"/>
                        <w:id w:val="-849252652"/>
                      </w:sdtPr>
                      <w:sdtEndPr/>
                      <w:sdtContent>
                        <w:r w:rsidRPr="00F23501">
                          <w:rPr>
                            <w:rFonts w:ascii="Times" w:eastAsia="Times New Roman" w:hAnsi="Times" w:cs="Times"/>
                            <w:sz w:val="18"/>
                            <w:szCs w:val="18"/>
                          </w:rPr>
                          <w:t>[-33.8, -7.8]</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55"/>
                  <w:id w:val="1996911174"/>
                </w:sdtPr>
                <w:sdtEndPr/>
                <w:sdtContent>
                  <w:p w14:paraId="0000031E"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54"/>
                        <w:id w:val="-196698726"/>
                      </w:sdtPr>
                      <w:sdtEndPr/>
                      <w:sdtContent>
                        <w:r w:rsidRPr="00F23501">
                          <w:rPr>
                            <w:rFonts w:ascii="Times" w:eastAsia="Times New Roman" w:hAnsi="Times" w:cs="Times"/>
                            <w:sz w:val="18"/>
                            <w:szCs w:val="18"/>
                          </w:rPr>
                          <w:t>0.976</w:t>
                        </w:r>
                      </w:sdtContent>
                    </w:sdt>
                  </w:p>
                </w:sdtContent>
              </w:sdt>
            </w:tc>
          </w:tr>
        </w:sdtContent>
      </w:sdt>
      <w:sdt>
        <w:sdtPr>
          <w:rPr>
            <w:rFonts w:ascii="Times" w:hAnsi="Times" w:cs="Times"/>
            <w:b/>
            <w:bCs/>
            <w:sz w:val="18"/>
            <w:szCs w:val="18"/>
          </w:rPr>
          <w:tag w:val="goog_rdk_156"/>
          <w:id w:val="-1273709334"/>
        </w:sdtPr>
        <w:sdtEndPr>
          <w:rPr>
            <w:b w:val="0"/>
            <w:bCs w:val="0"/>
          </w:rPr>
        </w:sdtEndPr>
        <w:sdtContent>
          <w:tr w:rsidR="00134CC1" w:rsidRPr="00F23501" w14:paraId="7CD6DDDE"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158"/>
                  <w:id w:val="48733737"/>
                </w:sdtPr>
                <w:sdtEndPr/>
                <w:sdtContent>
                  <w:p w14:paraId="0000031F"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57"/>
                        <w:id w:val="-1952851540"/>
                      </w:sdtPr>
                      <w:sdtEndPr/>
                      <w:sdtContent>
                        <w:r w:rsidRPr="00F23501">
                          <w:rPr>
                            <w:rFonts w:ascii="Times" w:eastAsia="Times New Roman" w:hAnsi="Times" w:cs="Times"/>
                            <w:b/>
                            <w:bCs/>
                            <w:sz w:val="18"/>
                            <w:szCs w:val="18"/>
                          </w:rPr>
                          <w:t>COPD</w:t>
                        </w:r>
                      </w:sdtContent>
                    </w:sdt>
                  </w:p>
                </w:sdtContent>
              </w:sdt>
              <w:sdt>
                <w:sdtPr>
                  <w:rPr>
                    <w:rFonts w:ascii="Times" w:hAnsi="Times" w:cs="Times"/>
                    <w:b/>
                    <w:bCs/>
                    <w:sz w:val="18"/>
                    <w:szCs w:val="18"/>
                  </w:rPr>
                  <w:tag w:val="goog_rdk_160"/>
                  <w:id w:val="1298569680"/>
                </w:sdtPr>
                <w:sdtEndPr/>
                <w:sdtContent>
                  <w:p w14:paraId="00000320"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59"/>
                        <w:id w:val="-214510553"/>
                      </w:sdtPr>
                      <w:sdtEndPr/>
                      <w:sdtContent>
                        <w:r w:rsidRPr="00F23501">
                          <w:rPr>
                            <w:rFonts w:ascii="Times" w:eastAsia="Times New Roman" w:hAnsi="Times" w:cs="Times"/>
                            <w:b/>
                            <w:bCs/>
                            <w:sz w:val="18"/>
                            <w:szCs w:val="18"/>
                          </w:rPr>
                          <w:t>(n 26)</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62"/>
                  <w:id w:val="-1035505313"/>
                </w:sdtPr>
                <w:sdtEndPr/>
                <w:sdtContent>
                  <w:p w14:paraId="00000321"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61"/>
                        <w:id w:val="693049596"/>
                      </w:sdtPr>
                      <w:sdtEndPr/>
                      <w:sdtContent>
                        <w:r w:rsidRPr="00F23501">
                          <w:rPr>
                            <w:rFonts w:ascii="Times" w:eastAsia="Times New Roman" w:hAnsi="Times" w:cs="Times"/>
                            <w:sz w:val="18"/>
                            <w:szCs w:val="18"/>
                          </w:rPr>
                          <w:t xml:space="preserve"> -65.4</w:t>
                        </w:r>
                      </w:sdtContent>
                    </w:sdt>
                  </w:p>
                </w:sdtContent>
              </w:sdt>
              <w:sdt>
                <w:sdtPr>
                  <w:rPr>
                    <w:rFonts w:ascii="Times" w:hAnsi="Times" w:cs="Times"/>
                    <w:sz w:val="18"/>
                    <w:szCs w:val="18"/>
                  </w:rPr>
                  <w:tag w:val="goog_rdk_164"/>
                  <w:id w:val="-1946069749"/>
                </w:sdtPr>
                <w:sdtEndPr/>
                <w:sdtContent>
                  <w:p w14:paraId="00000322"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63"/>
                        <w:id w:val="-1293283312"/>
                      </w:sdtPr>
                      <w:sdtEndPr/>
                      <w:sdtContent>
                        <w:r w:rsidRPr="00F23501">
                          <w:rPr>
                            <w:rFonts w:ascii="Times" w:eastAsia="Times New Roman" w:hAnsi="Times" w:cs="Times"/>
                            <w:sz w:val="18"/>
                            <w:szCs w:val="18"/>
                          </w:rPr>
                          <w:t xml:space="preserve"> [-94.6, -36.1]</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66"/>
                  <w:id w:val="1982645193"/>
                </w:sdtPr>
                <w:sdtEndPr/>
                <w:sdtContent>
                  <w:p w14:paraId="00000323"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65"/>
                        <w:id w:val="-550761226"/>
                      </w:sdtPr>
                      <w:sdtEndPr/>
                      <w:sdtContent>
                        <w:r w:rsidRPr="00F23501">
                          <w:rPr>
                            <w:rFonts w:ascii="Times" w:eastAsia="Times New Roman" w:hAnsi="Times" w:cs="Times"/>
                            <w:sz w:val="18"/>
                            <w:szCs w:val="18"/>
                          </w:rPr>
                          <w:t xml:space="preserve"> -26.9</w:t>
                        </w:r>
                      </w:sdtContent>
                    </w:sdt>
                  </w:p>
                </w:sdtContent>
              </w:sdt>
              <w:sdt>
                <w:sdtPr>
                  <w:rPr>
                    <w:rFonts w:ascii="Times" w:hAnsi="Times" w:cs="Times"/>
                    <w:sz w:val="18"/>
                    <w:szCs w:val="18"/>
                  </w:rPr>
                  <w:tag w:val="goog_rdk_168"/>
                  <w:id w:val="1757175855"/>
                </w:sdtPr>
                <w:sdtEndPr/>
                <w:sdtContent>
                  <w:p w14:paraId="00000324"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67"/>
                        <w:id w:val="1610001098"/>
                      </w:sdtPr>
                      <w:sdtEndPr/>
                      <w:sdtContent>
                        <w:r w:rsidRPr="00F23501">
                          <w:rPr>
                            <w:rFonts w:ascii="Times" w:eastAsia="Times New Roman" w:hAnsi="Times" w:cs="Times"/>
                            <w:sz w:val="18"/>
                            <w:szCs w:val="18"/>
                          </w:rPr>
                          <w:t>[-35.0, -18.8]</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70"/>
                  <w:id w:val="-1681570569"/>
                </w:sdtPr>
                <w:sdtEndPr/>
                <w:sdtContent>
                  <w:p w14:paraId="00000325"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69"/>
                        <w:id w:val="933622801"/>
                      </w:sdtPr>
                      <w:sdtEndPr/>
                      <w:sdtContent>
                        <w:r w:rsidRPr="00F23501">
                          <w:rPr>
                            <w:rFonts w:ascii="Times" w:eastAsia="Times New Roman" w:hAnsi="Times" w:cs="Times"/>
                            <w:sz w:val="18"/>
                            <w:szCs w:val="18"/>
                          </w:rPr>
                          <w:t>0.017</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72"/>
                  <w:id w:val="-1293518487"/>
                </w:sdtPr>
                <w:sdtEndPr/>
                <w:sdtContent>
                  <w:p w14:paraId="00000326"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71"/>
                        <w:id w:val="225199776"/>
                      </w:sdtPr>
                      <w:sdtEndPr/>
                      <w:sdtContent>
                        <w:r w:rsidRPr="00F23501">
                          <w:rPr>
                            <w:rFonts w:ascii="Times" w:eastAsia="Times New Roman" w:hAnsi="Times" w:cs="Times"/>
                            <w:sz w:val="18"/>
                            <w:szCs w:val="18"/>
                          </w:rPr>
                          <w:t xml:space="preserve"> -39.7</w:t>
                        </w:r>
                      </w:sdtContent>
                    </w:sdt>
                  </w:p>
                </w:sdtContent>
              </w:sdt>
              <w:sdt>
                <w:sdtPr>
                  <w:rPr>
                    <w:rFonts w:ascii="Times" w:hAnsi="Times" w:cs="Times"/>
                    <w:sz w:val="18"/>
                    <w:szCs w:val="18"/>
                  </w:rPr>
                  <w:tag w:val="goog_rdk_174"/>
                  <w:id w:val="-30572667"/>
                </w:sdtPr>
                <w:sdtEndPr/>
                <w:sdtContent>
                  <w:p w14:paraId="00000327"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73"/>
                        <w:id w:val="-100038187"/>
                      </w:sdtPr>
                      <w:sdtEndPr/>
                      <w:sdtContent>
                        <w:r w:rsidRPr="00F23501">
                          <w:rPr>
                            <w:rFonts w:ascii="Times" w:eastAsia="Times New Roman" w:hAnsi="Times" w:cs="Times"/>
                            <w:sz w:val="18"/>
                            <w:szCs w:val="18"/>
                          </w:rPr>
                          <w:t>[-66.4, -13.0]</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76"/>
                  <w:id w:val="-181128354"/>
                </w:sdtPr>
                <w:sdtEndPr/>
                <w:sdtContent>
                  <w:p w14:paraId="00000328"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75"/>
                        <w:id w:val="1668363696"/>
                      </w:sdtPr>
                      <w:sdtEndPr/>
                      <w:sdtContent>
                        <w:r w:rsidRPr="00F23501">
                          <w:rPr>
                            <w:rFonts w:ascii="Times" w:eastAsia="Times New Roman" w:hAnsi="Times" w:cs="Times"/>
                            <w:sz w:val="18"/>
                            <w:szCs w:val="18"/>
                          </w:rPr>
                          <w:t>-25.9</w:t>
                        </w:r>
                      </w:sdtContent>
                    </w:sdt>
                  </w:p>
                </w:sdtContent>
              </w:sdt>
              <w:sdt>
                <w:sdtPr>
                  <w:rPr>
                    <w:rFonts w:ascii="Times" w:hAnsi="Times" w:cs="Times"/>
                    <w:sz w:val="18"/>
                    <w:szCs w:val="18"/>
                  </w:rPr>
                  <w:tag w:val="goog_rdk_178"/>
                  <w:id w:val="462154469"/>
                </w:sdtPr>
                <w:sdtEndPr/>
                <w:sdtContent>
                  <w:p w14:paraId="00000329"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77"/>
                        <w:id w:val="-513687599"/>
                      </w:sdtPr>
                      <w:sdtEndPr/>
                      <w:sdtContent>
                        <w:r w:rsidRPr="00F23501">
                          <w:rPr>
                            <w:rFonts w:ascii="Times" w:eastAsia="Times New Roman" w:hAnsi="Times" w:cs="Times"/>
                            <w:sz w:val="18"/>
                            <w:szCs w:val="18"/>
                          </w:rPr>
                          <w:t>[-37.1, -14.6]</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80"/>
                  <w:id w:val="-2101082667"/>
                </w:sdtPr>
                <w:sdtEndPr/>
                <w:sdtContent>
                  <w:p w14:paraId="0000032A"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79"/>
                        <w:id w:val="-971135943"/>
                      </w:sdtPr>
                      <w:sdtEndPr/>
                      <w:sdtContent>
                        <w:r w:rsidRPr="00F23501">
                          <w:rPr>
                            <w:rFonts w:ascii="Times" w:eastAsia="Times New Roman" w:hAnsi="Times" w:cs="Times"/>
                            <w:sz w:val="18"/>
                            <w:szCs w:val="18"/>
                          </w:rPr>
                          <w:t>0.048</w:t>
                        </w:r>
                      </w:sdtContent>
                    </w:sdt>
                  </w:p>
                </w:sdtContent>
              </w:sdt>
            </w:tc>
          </w:tr>
        </w:sdtContent>
      </w:sdt>
      <w:sdt>
        <w:sdtPr>
          <w:rPr>
            <w:rFonts w:ascii="Times" w:hAnsi="Times" w:cs="Times"/>
            <w:b/>
            <w:bCs/>
            <w:sz w:val="18"/>
            <w:szCs w:val="18"/>
          </w:rPr>
          <w:tag w:val="goog_rdk_181"/>
          <w:id w:val="-255588755"/>
        </w:sdtPr>
        <w:sdtEndPr>
          <w:rPr>
            <w:b w:val="0"/>
            <w:bCs w:val="0"/>
          </w:rPr>
        </w:sdtEndPr>
        <w:sdtContent>
          <w:tr w:rsidR="00134CC1" w:rsidRPr="00F23501" w14:paraId="6DFC0543"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183"/>
                  <w:id w:val="-804845299"/>
                </w:sdtPr>
                <w:sdtEndPr/>
                <w:sdtContent>
                  <w:p w14:paraId="0000032B"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82"/>
                        <w:id w:val="-917015597"/>
                      </w:sdtPr>
                      <w:sdtEndPr/>
                      <w:sdtContent>
                        <w:r w:rsidRPr="00F23501">
                          <w:rPr>
                            <w:rFonts w:ascii="Times" w:eastAsia="Times New Roman" w:hAnsi="Times" w:cs="Times"/>
                            <w:b/>
                            <w:bCs/>
                            <w:sz w:val="18"/>
                            <w:szCs w:val="18"/>
                          </w:rPr>
                          <w:t>Smoke</w:t>
                        </w:r>
                      </w:sdtContent>
                    </w:sdt>
                  </w:p>
                </w:sdtContent>
              </w:sdt>
              <w:sdt>
                <w:sdtPr>
                  <w:rPr>
                    <w:rFonts w:ascii="Times" w:hAnsi="Times" w:cs="Times"/>
                    <w:b/>
                    <w:bCs/>
                    <w:sz w:val="18"/>
                    <w:szCs w:val="18"/>
                  </w:rPr>
                  <w:tag w:val="goog_rdk_185"/>
                  <w:id w:val="1626043701"/>
                </w:sdtPr>
                <w:sdtEndPr/>
                <w:sdtContent>
                  <w:p w14:paraId="0000032C"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184"/>
                        <w:id w:val="2008945910"/>
                      </w:sdtPr>
                      <w:sdtEndPr/>
                      <w:sdtContent>
                        <w:r w:rsidRPr="00F23501">
                          <w:rPr>
                            <w:rFonts w:ascii="Times" w:eastAsia="Times New Roman" w:hAnsi="Times" w:cs="Times"/>
                            <w:b/>
                            <w:bCs/>
                            <w:sz w:val="18"/>
                            <w:szCs w:val="18"/>
                          </w:rPr>
                          <w:t>(n 39)</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87"/>
                  <w:id w:val="1675610568"/>
                </w:sdtPr>
                <w:sdtEndPr/>
                <w:sdtContent>
                  <w:p w14:paraId="0000032D"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86"/>
                        <w:id w:val="-823501560"/>
                      </w:sdtPr>
                      <w:sdtEndPr/>
                      <w:sdtContent>
                        <w:r w:rsidRPr="00F23501">
                          <w:rPr>
                            <w:rFonts w:ascii="Times" w:eastAsia="Times New Roman" w:hAnsi="Times" w:cs="Times"/>
                            <w:sz w:val="18"/>
                            <w:szCs w:val="18"/>
                          </w:rPr>
                          <w:t xml:space="preserve"> -38.3</w:t>
                        </w:r>
                      </w:sdtContent>
                    </w:sdt>
                  </w:p>
                </w:sdtContent>
              </w:sdt>
              <w:sdt>
                <w:sdtPr>
                  <w:rPr>
                    <w:rFonts w:ascii="Times" w:hAnsi="Times" w:cs="Times"/>
                    <w:sz w:val="18"/>
                    <w:szCs w:val="18"/>
                  </w:rPr>
                  <w:tag w:val="goog_rdk_189"/>
                  <w:id w:val="1677838260"/>
                </w:sdtPr>
                <w:sdtEndPr/>
                <w:sdtContent>
                  <w:p w14:paraId="0000032E"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88"/>
                        <w:id w:val="1776290214"/>
                      </w:sdtPr>
                      <w:sdtEndPr/>
                      <w:sdtContent>
                        <w:r w:rsidRPr="00F23501">
                          <w:rPr>
                            <w:rFonts w:ascii="Times" w:eastAsia="Times New Roman" w:hAnsi="Times" w:cs="Times"/>
                            <w:sz w:val="18"/>
                            <w:szCs w:val="18"/>
                          </w:rPr>
                          <w:t>[-58.1, -18.5]</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91"/>
                  <w:id w:val="2018422771"/>
                </w:sdtPr>
                <w:sdtEndPr/>
                <w:sdtContent>
                  <w:p w14:paraId="0000032F"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90"/>
                        <w:id w:val="-1587061462"/>
                      </w:sdtPr>
                      <w:sdtEndPr/>
                      <w:sdtContent>
                        <w:r w:rsidRPr="00F23501">
                          <w:rPr>
                            <w:rFonts w:ascii="Times" w:eastAsia="Times New Roman" w:hAnsi="Times" w:cs="Times"/>
                            <w:sz w:val="18"/>
                            <w:szCs w:val="18"/>
                          </w:rPr>
                          <w:t xml:space="preserve"> -26.7</w:t>
                        </w:r>
                      </w:sdtContent>
                    </w:sdt>
                  </w:p>
                </w:sdtContent>
              </w:sdt>
              <w:sdt>
                <w:sdtPr>
                  <w:rPr>
                    <w:rFonts w:ascii="Times" w:hAnsi="Times" w:cs="Times"/>
                    <w:sz w:val="18"/>
                    <w:szCs w:val="18"/>
                  </w:rPr>
                  <w:tag w:val="goog_rdk_193"/>
                  <w:id w:val="-2051744"/>
                </w:sdtPr>
                <w:sdtEndPr/>
                <w:sdtContent>
                  <w:p w14:paraId="00000330"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92"/>
                        <w:id w:val="1886051166"/>
                      </w:sdtPr>
                      <w:sdtEndPr/>
                      <w:sdtContent>
                        <w:r w:rsidRPr="00F23501">
                          <w:rPr>
                            <w:rFonts w:ascii="Times" w:eastAsia="Times New Roman" w:hAnsi="Times" w:cs="Times"/>
                            <w:sz w:val="18"/>
                            <w:szCs w:val="18"/>
                          </w:rPr>
                          <w:t xml:space="preserve"> [-32.2, -21.2]</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95"/>
                  <w:id w:val="2082488180"/>
                </w:sdtPr>
                <w:sdtEndPr/>
                <w:sdtContent>
                  <w:p w14:paraId="00000331"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94"/>
                        <w:id w:val="112879525"/>
                      </w:sdtPr>
                      <w:sdtEndPr/>
                      <w:sdtContent>
                        <w:r w:rsidRPr="00F23501">
                          <w:rPr>
                            <w:rFonts w:ascii="Times" w:eastAsia="Times New Roman" w:hAnsi="Times" w:cs="Times"/>
                            <w:b/>
                            <w:color w:val="FF0000"/>
                            <w:sz w:val="18"/>
                            <w:szCs w:val="18"/>
                          </w:rPr>
                          <w:t>&lt;</w:t>
                        </w:r>
                        <w:r w:rsidRPr="00F23501">
                          <w:rPr>
                            <w:rFonts w:ascii="Times" w:eastAsia="Times New Roman" w:hAnsi="Times" w:cs="Times"/>
                            <w:sz w:val="18"/>
                            <w:szCs w:val="18"/>
                          </w:rPr>
                          <w:t>0.001</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197"/>
                  <w:id w:val="61837905"/>
                </w:sdtPr>
                <w:sdtEndPr/>
                <w:sdtContent>
                  <w:p w14:paraId="00000332"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96"/>
                        <w:id w:val="-1561852639"/>
                      </w:sdtPr>
                      <w:sdtEndPr/>
                      <w:sdtContent>
                        <w:r w:rsidRPr="00F23501">
                          <w:rPr>
                            <w:rFonts w:ascii="Times" w:eastAsia="Times New Roman" w:hAnsi="Times" w:cs="Times"/>
                            <w:sz w:val="18"/>
                            <w:szCs w:val="18"/>
                          </w:rPr>
                          <w:t>-35.6</w:t>
                        </w:r>
                      </w:sdtContent>
                    </w:sdt>
                  </w:p>
                </w:sdtContent>
              </w:sdt>
              <w:sdt>
                <w:sdtPr>
                  <w:rPr>
                    <w:rFonts w:ascii="Times" w:hAnsi="Times" w:cs="Times"/>
                    <w:sz w:val="18"/>
                    <w:szCs w:val="18"/>
                  </w:rPr>
                  <w:tag w:val="goog_rdk_199"/>
                  <w:id w:val="1100140861"/>
                </w:sdtPr>
                <w:sdtEndPr/>
                <w:sdtContent>
                  <w:p w14:paraId="00000333"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198"/>
                        <w:id w:val="-1786875863"/>
                      </w:sdtPr>
                      <w:sdtEndPr/>
                      <w:sdtContent>
                        <w:r w:rsidRPr="00F23501">
                          <w:rPr>
                            <w:rFonts w:ascii="Times" w:eastAsia="Times New Roman" w:hAnsi="Times" w:cs="Times"/>
                            <w:sz w:val="18"/>
                            <w:szCs w:val="18"/>
                          </w:rPr>
                          <w:t>[-55.0, -16.2]</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01"/>
                  <w:id w:val="-1042748789"/>
                </w:sdtPr>
                <w:sdtEndPr/>
                <w:sdtContent>
                  <w:p w14:paraId="00000334"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00"/>
                        <w:id w:val="2023195831"/>
                      </w:sdtPr>
                      <w:sdtEndPr/>
                      <w:sdtContent>
                        <w:r w:rsidRPr="00F23501">
                          <w:rPr>
                            <w:rFonts w:ascii="Times" w:eastAsia="Times New Roman" w:hAnsi="Times" w:cs="Times"/>
                            <w:sz w:val="18"/>
                            <w:szCs w:val="18"/>
                          </w:rPr>
                          <w:t>-24.3</w:t>
                        </w:r>
                      </w:sdtContent>
                    </w:sdt>
                  </w:p>
                </w:sdtContent>
              </w:sdt>
              <w:sdt>
                <w:sdtPr>
                  <w:rPr>
                    <w:rFonts w:ascii="Times" w:hAnsi="Times" w:cs="Times"/>
                    <w:sz w:val="18"/>
                    <w:szCs w:val="18"/>
                  </w:rPr>
                  <w:tag w:val="goog_rdk_203"/>
                  <w:id w:val="646790401"/>
                </w:sdtPr>
                <w:sdtEndPr/>
                <w:sdtContent>
                  <w:p w14:paraId="00000335"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02"/>
                        <w:id w:val="1185935290"/>
                      </w:sdtPr>
                      <w:sdtEndPr/>
                      <w:sdtContent>
                        <w:r w:rsidRPr="00F23501">
                          <w:rPr>
                            <w:rFonts w:ascii="Times" w:eastAsia="Times New Roman" w:hAnsi="Times" w:cs="Times"/>
                            <w:sz w:val="18"/>
                            <w:szCs w:val="18"/>
                          </w:rPr>
                          <w:t>[-32.1, -16.6],</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05"/>
                  <w:id w:val="1489987135"/>
                </w:sdtPr>
                <w:sdtEndPr/>
                <w:sdtContent>
                  <w:p w14:paraId="00000336"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04"/>
                        <w:id w:val="-1463955393"/>
                      </w:sdtPr>
                      <w:sdtEndPr/>
                      <w:sdtContent>
                        <w:r w:rsidRPr="00F23501">
                          <w:rPr>
                            <w:rFonts w:ascii="Times" w:eastAsia="Times New Roman" w:hAnsi="Times" w:cs="Times"/>
                            <w:sz w:val="18"/>
                            <w:szCs w:val="18"/>
                          </w:rPr>
                          <w:t>&lt;0.001</w:t>
                        </w:r>
                      </w:sdtContent>
                    </w:sdt>
                  </w:p>
                </w:sdtContent>
              </w:sdt>
            </w:tc>
          </w:tr>
        </w:sdtContent>
      </w:sdt>
      <w:sdt>
        <w:sdtPr>
          <w:rPr>
            <w:rFonts w:ascii="Times" w:hAnsi="Times" w:cs="Times"/>
            <w:b/>
            <w:bCs/>
            <w:sz w:val="18"/>
            <w:szCs w:val="18"/>
          </w:rPr>
          <w:tag w:val="goog_rdk_206"/>
          <w:id w:val="1663738433"/>
        </w:sdtPr>
        <w:sdtEndPr>
          <w:rPr>
            <w:b w:val="0"/>
            <w:bCs w:val="0"/>
          </w:rPr>
        </w:sdtEndPr>
        <w:sdtContent>
          <w:tr w:rsidR="00134CC1" w:rsidRPr="00F23501" w14:paraId="0342B7E5" w14:textId="77777777" w:rsidTr="00F23501">
            <w:trPr>
              <w:trHeight w:val="930"/>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208"/>
                  <w:id w:val="837811702"/>
                </w:sdtPr>
                <w:sdtEndPr/>
                <w:sdtContent>
                  <w:p w14:paraId="00000337"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207"/>
                        <w:id w:val="-570434287"/>
                      </w:sdtPr>
                      <w:sdtEndPr/>
                      <w:sdtContent>
                        <w:r w:rsidRPr="00F23501">
                          <w:rPr>
                            <w:rFonts w:ascii="Times" w:eastAsia="Times New Roman" w:hAnsi="Times" w:cs="Times"/>
                            <w:b/>
                            <w:bCs/>
                            <w:sz w:val="18"/>
                            <w:szCs w:val="18"/>
                          </w:rPr>
                          <w:t>COPD-no Smoke</w:t>
                        </w:r>
                      </w:sdtContent>
                    </w:sdt>
                  </w:p>
                </w:sdtContent>
              </w:sdt>
              <w:sdt>
                <w:sdtPr>
                  <w:rPr>
                    <w:rFonts w:ascii="Times" w:hAnsi="Times" w:cs="Times"/>
                    <w:b/>
                    <w:bCs/>
                    <w:sz w:val="18"/>
                    <w:szCs w:val="18"/>
                  </w:rPr>
                  <w:tag w:val="goog_rdk_210"/>
                  <w:id w:val="1002160558"/>
                </w:sdtPr>
                <w:sdtEndPr/>
                <w:sdtContent>
                  <w:p w14:paraId="00000338"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209"/>
                        <w:id w:val="1154106383"/>
                      </w:sdtPr>
                      <w:sdtEndPr/>
                      <w:sdtContent>
                        <w:r w:rsidRPr="00F23501">
                          <w:rPr>
                            <w:rFonts w:ascii="Times" w:eastAsia="Times New Roman" w:hAnsi="Times" w:cs="Times"/>
                            <w:b/>
                            <w:bCs/>
                            <w:sz w:val="18"/>
                            <w:szCs w:val="18"/>
                          </w:rPr>
                          <w:t>(n 12)</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12"/>
                  <w:id w:val="-1355647661"/>
                </w:sdtPr>
                <w:sdtEndPr/>
                <w:sdtContent>
                  <w:p w14:paraId="00000339"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11"/>
                        <w:id w:val="-1500729714"/>
                      </w:sdtPr>
                      <w:sdtEndPr/>
                      <w:sdtContent>
                        <w:r w:rsidRPr="00F23501">
                          <w:rPr>
                            <w:rFonts w:ascii="Times" w:eastAsia="Times New Roman" w:hAnsi="Times" w:cs="Times"/>
                            <w:sz w:val="18"/>
                            <w:szCs w:val="18"/>
                          </w:rPr>
                          <w:t xml:space="preserve"> -68.0</w:t>
                        </w:r>
                      </w:sdtContent>
                    </w:sdt>
                  </w:p>
                </w:sdtContent>
              </w:sdt>
              <w:sdt>
                <w:sdtPr>
                  <w:rPr>
                    <w:rFonts w:ascii="Times" w:hAnsi="Times" w:cs="Times"/>
                    <w:sz w:val="18"/>
                    <w:szCs w:val="18"/>
                  </w:rPr>
                  <w:tag w:val="goog_rdk_214"/>
                  <w:id w:val="346378121"/>
                </w:sdtPr>
                <w:sdtEndPr/>
                <w:sdtContent>
                  <w:p w14:paraId="0000033A"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13"/>
                        <w:id w:val="1497309939"/>
                      </w:sdtPr>
                      <w:sdtEndPr/>
                      <w:sdtContent>
                        <w:r w:rsidRPr="00F23501">
                          <w:rPr>
                            <w:rFonts w:ascii="Times" w:eastAsia="Times New Roman" w:hAnsi="Times" w:cs="Times"/>
                            <w:sz w:val="18"/>
                            <w:szCs w:val="18"/>
                          </w:rPr>
                          <w:t>[-125.5, -10.59]</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16"/>
                  <w:id w:val="-1337995330"/>
                </w:sdtPr>
                <w:sdtEndPr/>
                <w:sdtContent>
                  <w:p w14:paraId="0000033B"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15"/>
                        <w:id w:val="-2146265067"/>
                      </w:sdtPr>
                      <w:sdtEndPr/>
                      <w:sdtContent>
                        <w:r w:rsidRPr="00F23501">
                          <w:rPr>
                            <w:rFonts w:ascii="Times" w:eastAsia="Times New Roman" w:hAnsi="Times" w:cs="Times"/>
                            <w:sz w:val="18"/>
                            <w:szCs w:val="18"/>
                          </w:rPr>
                          <w:t xml:space="preserve"> -31.92</w:t>
                        </w:r>
                      </w:sdtContent>
                    </w:sdt>
                  </w:p>
                </w:sdtContent>
              </w:sdt>
              <w:sdt>
                <w:sdtPr>
                  <w:rPr>
                    <w:rFonts w:ascii="Times" w:hAnsi="Times" w:cs="Times"/>
                    <w:sz w:val="18"/>
                    <w:szCs w:val="18"/>
                  </w:rPr>
                  <w:tag w:val="goog_rdk_218"/>
                  <w:id w:val="-1987315706"/>
                </w:sdtPr>
                <w:sdtEndPr/>
                <w:sdtContent>
                  <w:p w14:paraId="0000033C"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17"/>
                        <w:id w:val="82124490"/>
                      </w:sdtPr>
                      <w:sdtEndPr/>
                      <w:sdtContent>
                        <w:r w:rsidRPr="00F23501">
                          <w:rPr>
                            <w:rFonts w:ascii="Times" w:eastAsia="Times New Roman" w:hAnsi="Times" w:cs="Times"/>
                            <w:sz w:val="18"/>
                            <w:szCs w:val="18"/>
                          </w:rPr>
                          <w:t>[-35.7, -28.2]</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20"/>
                  <w:id w:val="-558249384"/>
                </w:sdtPr>
                <w:sdtEndPr/>
                <w:sdtContent>
                  <w:p w14:paraId="0000033D"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19"/>
                        <w:id w:val="1845437583"/>
                      </w:sdtPr>
                      <w:sdtEndPr/>
                      <w:sdtContent>
                        <w:r w:rsidRPr="00F23501">
                          <w:rPr>
                            <w:rFonts w:ascii="Times" w:eastAsia="Times New Roman" w:hAnsi="Times" w:cs="Times"/>
                            <w:sz w:val="18"/>
                            <w:szCs w:val="18"/>
                          </w:rPr>
                          <w:t>0.291</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22"/>
                  <w:id w:val="-13998158"/>
                </w:sdtPr>
                <w:sdtEndPr/>
                <w:sdtContent>
                  <w:p w14:paraId="0000033E"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21"/>
                        <w:id w:val="178792282"/>
                      </w:sdtPr>
                      <w:sdtEndPr/>
                      <w:sdtContent>
                        <w:r w:rsidRPr="00F23501">
                          <w:rPr>
                            <w:rFonts w:ascii="Times" w:eastAsia="Times New Roman" w:hAnsi="Times" w:cs="Times"/>
                            <w:sz w:val="18"/>
                            <w:szCs w:val="18"/>
                          </w:rPr>
                          <w:t>-31.6</w:t>
                        </w:r>
                      </w:sdtContent>
                    </w:sdt>
                  </w:p>
                </w:sdtContent>
              </w:sdt>
              <w:sdt>
                <w:sdtPr>
                  <w:rPr>
                    <w:rFonts w:ascii="Times" w:hAnsi="Times" w:cs="Times"/>
                    <w:sz w:val="18"/>
                    <w:szCs w:val="18"/>
                  </w:rPr>
                  <w:tag w:val="goog_rdk_224"/>
                  <w:id w:val="1923295298"/>
                </w:sdtPr>
                <w:sdtEndPr/>
                <w:sdtContent>
                  <w:p w14:paraId="0000033F"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23"/>
                        <w:id w:val="1783678919"/>
                      </w:sdtPr>
                      <w:sdtEndPr/>
                      <w:sdtContent>
                        <w:r w:rsidRPr="00F23501">
                          <w:rPr>
                            <w:rFonts w:ascii="Times" w:eastAsia="Times New Roman" w:hAnsi="Times" w:cs="Times"/>
                            <w:sz w:val="18"/>
                            <w:szCs w:val="18"/>
                          </w:rPr>
                          <w:t>[-74.7, 11.6]</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26"/>
                  <w:id w:val="-165025006"/>
                </w:sdtPr>
                <w:sdtEndPr/>
                <w:sdtContent>
                  <w:p w14:paraId="00000340"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25"/>
                        <w:id w:val="-930273333"/>
                      </w:sdtPr>
                      <w:sdtEndPr/>
                      <w:sdtContent>
                        <w:r w:rsidRPr="00F23501">
                          <w:rPr>
                            <w:rFonts w:ascii="Times" w:eastAsia="Times New Roman" w:hAnsi="Times" w:cs="Times"/>
                            <w:sz w:val="18"/>
                            <w:szCs w:val="18"/>
                          </w:rPr>
                          <w:t>-33.3</w:t>
                        </w:r>
                      </w:sdtContent>
                    </w:sdt>
                  </w:p>
                </w:sdtContent>
              </w:sdt>
              <w:sdt>
                <w:sdtPr>
                  <w:rPr>
                    <w:rFonts w:ascii="Times" w:hAnsi="Times" w:cs="Times"/>
                    <w:sz w:val="18"/>
                    <w:szCs w:val="18"/>
                  </w:rPr>
                  <w:tag w:val="goog_rdk_228"/>
                  <w:id w:val="2132589308"/>
                </w:sdtPr>
                <w:sdtEndPr/>
                <w:sdtContent>
                  <w:p w14:paraId="00000341"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27"/>
                        <w:id w:val="2068372007"/>
                      </w:sdtPr>
                      <w:sdtEndPr/>
                      <w:sdtContent>
                        <w:r w:rsidRPr="00F23501">
                          <w:rPr>
                            <w:rFonts w:ascii="Times" w:eastAsia="Times New Roman" w:hAnsi="Times" w:cs="Times"/>
                            <w:sz w:val="18"/>
                            <w:szCs w:val="18"/>
                          </w:rPr>
                          <w:t>[-37.9, -28.7]</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30"/>
                  <w:id w:val="1825549346"/>
                </w:sdtPr>
                <w:sdtEndPr/>
                <w:sdtContent>
                  <w:p w14:paraId="00000342"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29"/>
                        <w:id w:val="-1151680657"/>
                      </w:sdtPr>
                      <w:sdtEndPr/>
                      <w:sdtContent>
                        <w:r w:rsidRPr="00F23501">
                          <w:rPr>
                            <w:rFonts w:ascii="Times" w:eastAsia="Times New Roman" w:hAnsi="Times" w:cs="Times"/>
                            <w:sz w:val="18"/>
                            <w:szCs w:val="18"/>
                          </w:rPr>
                          <w:t>0.843</w:t>
                        </w:r>
                      </w:sdtContent>
                    </w:sdt>
                  </w:p>
                </w:sdtContent>
              </w:sdt>
            </w:tc>
          </w:tr>
        </w:sdtContent>
      </w:sdt>
      <w:sdt>
        <w:sdtPr>
          <w:rPr>
            <w:rFonts w:ascii="Times" w:hAnsi="Times" w:cs="Times"/>
            <w:b/>
            <w:bCs/>
            <w:sz w:val="18"/>
            <w:szCs w:val="18"/>
          </w:rPr>
          <w:tag w:val="goog_rdk_231"/>
          <w:id w:val="-1096319182"/>
        </w:sdtPr>
        <w:sdtEndPr>
          <w:rPr>
            <w:b w:val="0"/>
            <w:bCs w:val="0"/>
          </w:rPr>
        </w:sdtEndPr>
        <w:sdtContent>
          <w:tr w:rsidR="00134CC1" w:rsidRPr="00F23501" w14:paraId="454E13A4" w14:textId="77777777" w:rsidTr="00F23501">
            <w:trPr>
              <w:trHeight w:val="705"/>
            </w:trPr>
            <w:tc>
              <w:tcPr>
                <w:tcW w:w="170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80" w:type="dxa"/>
                  <w:bottom w:w="0" w:type="dxa"/>
                  <w:right w:w="80" w:type="dxa"/>
                </w:tcMar>
              </w:tcPr>
              <w:sdt>
                <w:sdtPr>
                  <w:rPr>
                    <w:rFonts w:ascii="Times" w:hAnsi="Times" w:cs="Times"/>
                    <w:b/>
                    <w:bCs/>
                    <w:sz w:val="18"/>
                    <w:szCs w:val="18"/>
                  </w:rPr>
                  <w:tag w:val="goog_rdk_233"/>
                  <w:id w:val="162597362"/>
                </w:sdtPr>
                <w:sdtEndPr/>
                <w:sdtContent>
                  <w:p w14:paraId="00000343" w14:textId="77777777" w:rsidR="00134CC1" w:rsidRPr="00F23501" w:rsidRDefault="00B81F24">
                    <w:pPr>
                      <w:spacing w:before="240" w:after="0" w:line="276" w:lineRule="auto"/>
                      <w:jc w:val="center"/>
                      <w:rPr>
                        <w:rFonts w:ascii="Times" w:eastAsia="Times New Roman" w:hAnsi="Times" w:cs="Times"/>
                        <w:b/>
                        <w:bCs/>
                        <w:sz w:val="18"/>
                        <w:szCs w:val="18"/>
                      </w:rPr>
                    </w:pPr>
                    <w:sdt>
                      <w:sdtPr>
                        <w:rPr>
                          <w:rFonts w:ascii="Times" w:hAnsi="Times" w:cs="Times"/>
                          <w:b/>
                          <w:bCs/>
                          <w:sz w:val="18"/>
                          <w:szCs w:val="18"/>
                        </w:rPr>
                        <w:tag w:val="goog_rdk_232"/>
                        <w:id w:val="121037576"/>
                      </w:sdtPr>
                      <w:sdtEndPr/>
                      <w:sdtContent>
                        <w:r w:rsidRPr="00F23501">
                          <w:rPr>
                            <w:rFonts w:ascii="Times" w:eastAsia="Times New Roman" w:hAnsi="Times" w:cs="Times"/>
                            <w:b/>
                            <w:bCs/>
                            <w:sz w:val="18"/>
                            <w:szCs w:val="18"/>
                          </w:rPr>
                          <w:t>All without GLILD (n 88)</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35"/>
                  <w:id w:val="-1177724721"/>
                </w:sdtPr>
                <w:sdtEndPr/>
                <w:sdtContent>
                  <w:p w14:paraId="00000344"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34"/>
                        <w:id w:val="-771542707"/>
                      </w:sdtPr>
                      <w:sdtEndPr/>
                      <w:sdtContent>
                        <w:r w:rsidRPr="00F23501">
                          <w:rPr>
                            <w:rFonts w:ascii="Times" w:eastAsia="Times New Roman" w:hAnsi="Times" w:cs="Times"/>
                            <w:sz w:val="18"/>
                            <w:szCs w:val="18"/>
                          </w:rPr>
                          <w:t>-23.9</w:t>
                        </w:r>
                      </w:sdtContent>
                    </w:sdt>
                  </w:p>
                </w:sdtContent>
              </w:sdt>
              <w:sdt>
                <w:sdtPr>
                  <w:rPr>
                    <w:rFonts w:ascii="Times" w:hAnsi="Times" w:cs="Times"/>
                    <w:sz w:val="18"/>
                    <w:szCs w:val="18"/>
                  </w:rPr>
                  <w:tag w:val="goog_rdk_237"/>
                  <w:id w:val="-1673099588"/>
                </w:sdtPr>
                <w:sdtEndPr/>
                <w:sdtContent>
                  <w:p w14:paraId="00000345"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36"/>
                        <w:id w:val="1461922958"/>
                      </w:sdtPr>
                      <w:sdtEndPr/>
                      <w:sdtContent>
                        <w:r w:rsidRPr="00F23501">
                          <w:rPr>
                            <w:rFonts w:ascii="Times" w:eastAsia="Times New Roman" w:hAnsi="Times" w:cs="Times"/>
                            <w:sz w:val="18"/>
                            <w:szCs w:val="18"/>
                          </w:rPr>
                          <w:t>[-35.5, -12.3]</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39"/>
                  <w:id w:val="-322348345"/>
                </w:sdtPr>
                <w:sdtEndPr/>
                <w:sdtContent>
                  <w:p w14:paraId="00000346"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38"/>
                        <w:id w:val="1079174529"/>
                      </w:sdtPr>
                      <w:sdtEndPr/>
                      <w:sdtContent>
                        <w:r w:rsidRPr="00F23501">
                          <w:rPr>
                            <w:rFonts w:ascii="Times" w:eastAsia="Times New Roman" w:hAnsi="Times" w:cs="Times"/>
                            <w:sz w:val="18"/>
                            <w:szCs w:val="18"/>
                          </w:rPr>
                          <w:t xml:space="preserve"> -19.6, </w:t>
                        </w:r>
                      </w:sdtContent>
                    </w:sdt>
                  </w:p>
                </w:sdtContent>
              </w:sdt>
              <w:sdt>
                <w:sdtPr>
                  <w:rPr>
                    <w:rFonts w:ascii="Times" w:hAnsi="Times" w:cs="Times"/>
                    <w:sz w:val="18"/>
                    <w:szCs w:val="18"/>
                  </w:rPr>
                  <w:tag w:val="goog_rdk_241"/>
                  <w:id w:val="2076235944"/>
                </w:sdtPr>
                <w:sdtEndPr/>
                <w:sdtContent>
                  <w:p w14:paraId="00000347"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40"/>
                        <w:id w:val="-413388562"/>
                      </w:sdtPr>
                      <w:sdtEndPr/>
                      <w:sdtContent>
                        <w:r w:rsidRPr="00F23501">
                          <w:rPr>
                            <w:rFonts w:ascii="Times" w:eastAsia="Times New Roman" w:hAnsi="Times" w:cs="Times"/>
                            <w:sz w:val="18"/>
                            <w:szCs w:val="18"/>
                          </w:rPr>
                          <w:t>[-24.8, -14.5]</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43"/>
                  <w:id w:val="1931776671"/>
                </w:sdtPr>
                <w:sdtEndPr/>
                <w:sdtContent>
                  <w:p w14:paraId="00000348"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42"/>
                        <w:id w:val="385845233"/>
                      </w:sdtPr>
                      <w:sdtEndPr/>
                      <w:sdtContent>
                        <w:r w:rsidRPr="00F23501">
                          <w:rPr>
                            <w:rFonts w:ascii="Times" w:eastAsia="Times New Roman" w:hAnsi="Times" w:cs="Times"/>
                            <w:sz w:val="18"/>
                            <w:szCs w:val="18"/>
                          </w:rPr>
                          <w:t>0.08</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45"/>
                  <w:id w:val="499313117"/>
                </w:sdtPr>
                <w:sdtEndPr/>
                <w:sdtContent>
                  <w:p w14:paraId="00000349"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44"/>
                        <w:id w:val="945194283"/>
                      </w:sdtPr>
                      <w:sdtEndPr/>
                      <w:sdtContent>
                        <w:r w:rsidRPr="00F23501">
                          <w:rPr>
                            <w:rFonts w:ascii="Times" w:eastAsia="Times New Roman" w:hAnsi="Times" w:cs="Times"/>
                            <w:sz w:val="18"/>
                            <w:szCs w:val="18"/>
                          </w:rPr>
                          <w:t xml:space="preserve"> -14.0</w:t>
                        </w:r>
                      </w:sdtContent>
                    </w:sdt>
                  </w:p>
                </w:sdtContent>
              </w:sdt>
              <w:sdt>
                <w:sdtPr>
                  <w:rPr>
                    <w:rFonts w:ascii="Times" w:hAnsi="Times" w:cs="Times"/>
                    <w:sz w:val="18"/>
                    <w:szCs w:val="18"/>
                  </w:rPr>
                  <w:tag w:val="goog_rdk_247"/>
                  <w:id w:val="1605460924"/>
                </w:sdtPr>
                <w:sdtEndPr/>
                <w:sdtContent>
                  <w:p w14:paraId="0000034A"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46"/>
                        <w:id w:val="996919919"/>
                      </w:sdtPr>
                      <w:sdtEndPr/>
                      <w:sdtContent>
                        <w:r w:rsidRPr="00F23501">
                          <w:rPr>
                            <w:rFonts w:ascii="Times" w:eastAsia="Times New Roman" w:hAnsi="Times" w:cs="Times"/>
                            <w:sz w:val="18"/>
                            <w:szCs w:val="18"/>
                          </w:rPr>
                          <w:t>[-27.1, -0.9]</w:t>
                        </w:r>
                      </w:sdtContent>
                    </w:sdt>
                  </w:p>
                </w:sdtContent>
              </w:sdt>
            </w:tc>
            <w:tc>
              <w:tcPr>
                <w:tcW w:w="170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49"/>
                  <w:id w:val="1930610002"/>
                </w:sdtPr>
                <w:sdtEndPr/>
                <w:sdtContent>
                  <w:p w14:paraId="0000034B"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48"/>
                        <w:id w:val="2044166468"/>
                      </w:sdtPr>
                      <w:sdtEndPr/>
                      <w:sdtContent>
                        <w:r w:rsidRPr="00F23501">
                          <w:rPr>
                            <w:rFonts w:ascii="Times" w:eastAsia="Times New Roman" w:hAnsi="Times" w:cs="Times"/>
                            <w:sz w:val="18"/>
                            <w:szCs w:val="18"/>
                          </w:rPr>
                          <w:t>-14.7,</w:t>
                        </w:r>
                      </w:sdtContent>
                    </w:sdt>
                  </w:p>
                </w:sdtContent>
              </w:sdt>
              <w:sdt>
                <w:sdtPr>
                  <w:rPr>
                    <w:rFonts w:ascii="Times" w:hAnsi="Times" w:cs="Times"/>
                    <w:sz w:val="18"/>
                    <w:szCs w:val="18"/>
                  </w:rPr>
                  <w:tag w:val="goog_rdk_251"/>
                  <w:id w:val="1716767903"/>
                </w:sdtPr>
                <w:sdtEndPr/>
                <w:sdtContent>
                  <w:p w14:paraId="0000034C"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50"/>
                        <w:id w:val="899253088"/>
                      </w:sdtPr>
                      <w:sdtEndPr/>
                      <w:sdtContent>
                        <w:r w:rsidRPr="00F23501">
                          <w:rPr>
                            <w:rFonts w:ascii="Times" w:eastAsia="Times New Roman" w:hAnsi="Times" w:cs="Times"/>
                            <w:sz w:val="18"/>
                            <w:szCs w:val="18"/>
                          </w:rPr>
                          <w:t xml:space="preserve"> [-21.2, -8.2]</w:t>
                        </w:r>
                      </w:sdtContent>
                    </w:sdt>
                  </w:p>
                </w:sdtContent>
              </w:sdt>
            </w:tc>
            <w:tc>
              <w:tcPr>
                <w:tcW w:w="68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sdt>
                <w:sdtPr>
                  <w:rPr>
                    <w:rFonts w:ascii="Times" w:hAnsi="Times" w:cs="Times"/>
                    <w:sz w:val="18"/>
                    <w:szCs w:val="18"/>
                  </w:rPr>
                  <w:tag w:val="goog_rdk_253"/>
                  <w:id w:val="1076550878"/>
                </w:sdtPr>
                <w:sdtEndPr/>
                <w:sdtContent>
                  <w:p w14:paraId="0000034D" w14:textId="77777777" w:rsidR="00134CC1" w:rsidRPr="00F23501" w:rsidRDefault="00B81F24">
                    <w:pPr>
                      <w:spacing w:before="240" w:after="0" w:line="276" w:lineRule="auto"/>
                      <w:jc w:val="center"/>
                      <w:rPr>
                        <w:rFonts w:ascii="Times" w:eastAsia="Times New Roman" w:hAnsi="Times" w:cs="Times"/>
                        <w:sz w:val="18"/>
                        <w:szCs w:val="18"/>
                      </w:rPr>
                    </w:pPr>
                    <w:sdt>
                      <w:sdtPr>
                        <w:rPr>
                          <w:rFonts w:ascii="Times" w:hAnsi="Times" w:cs="Times"/>
                          <w:sz w:val="18"/>
                          <w:szCs w:val="18"/>
                        </w:rPr>
                        <w:tag w:val="goog_rdk_252"/>
                        <w:id w:val="1669132279"/>
                      </w:sdtPr>
                      <w:sdtEndPr/>
                      <w:sdtContent>
                        <w:r w:rsidRPr="00F23501">
                          <w:rPr>
                            <w:rFonts w:ascii="Times" w:eastAsia="Times New Roman" w:hAnsi="Times" w:cs="Times"/>
                            <w:sz w:val="18"/>
                            <w:szCs w:val="18"/>
                          </w:rPr>
                          <w:t>0.545</w:t>
                        </w:r>
                      </w:sdtContent>
                    </w:sdt>
                  </w:p>
                </w:sdtContent>
              </w:sdt>
            </w:tc>
          </w:tr>
        </w:sdtContent>
      </w:sdt>
    </w:tbl>
    <w:sdt>
      <w:sdtPr>
        <w:tag w:val="goog_rdk_255"/>
        <w:id w:val="-451560127"/>
      </w:sdtPr>
      <w:sdtEndPr/>
      <w:sdtContent>
        <w:p w14:paraId="0000034E" w14:textId="77777777" w:rsidR="00134CC1" w:rsidRPr="00F23501" w:rsidRDefault="00B81F24">
          <w:pPr>
            <w:spacing w:after="0" w:line="276" w:lineRule="auto"/>
            <w:ind w:left="80"/>
            <w:jc w:val="both"/>
            <w:rPr>
              <w:rFonts w:ascii="Times New Roman" w:eastAsia="Times New Roman" w:hAnsi="Times New Roman" w:cs="Times New Roman"/>
              <w:i/>
              <w:sz w:val="24"/>
              <w:szCs w:val="24"/>
            </w:rPr>
          </w:pPr>
          <w:sdt>
            <w:sdtPr>
              <w:tag w:val="goog_rdk_254"/>
              <w:id w:val="-114449388"/>
            </w:sdtPr>
            <w:sdtEndPr/>
            <w:sdtContent>
              <w:r w:rsidRPr="00F23501">
                <w:rPr>
                  <w:rFonts w:ascii="Times New Roman" w:eastAsia="Times New Roman" w:hAnsi="Times New Roman" w:cs="Times New Roman"/>
                  <w:b/>
                  <w:i/>
                </w:rPr>
                <w:t xml:space="preserve">Mann-Whitney U </w:t>
              </w:r>
              <w:r w:rsidRPr="00F23501">
                <w:rPr>
                  <w:rFonts w:ascii="Times New Roman" w:eastAsia="Times New Roman" w:hAnsi="Times New Roman" w:cs="Times New Roman"/>
                  <w:i/>
                </w:rPr>
                <w:t>test was used for measured vs predicted comparison.</w:t>
              </w:r>
              <w:r w:rsidRPr="00F23501">
                <w:rPr>
                  <w:rFonts w:ascii="Times New Roman" w:eastAsia="Times New Roman" w:hAnsi="Times New Roman" w:cs="Times New Roman"/>
                  <w:i/>
                  <w:sz w:val="24"/>
                  <w:szCs w:val="24"/>
                </w:rPr>
                <w:t xml:space="preserve"> </w:t>
              </w:r>
            </w:sdtContent>
          </w:sdt>
        </w:p>
      </w:sdtContent>
    </w:sdt>
    <w:p w14:paraId="0000039A" w14:textId="502E1AE6" w:rsidR="00134CC1" w:rsidRDefault="00134CC1">
      <w:pPr>
        <w:spacing w:after="0"/>
        <w:jc w:val="both"/>
        <w:rPr>
          <w:rFonts w:ascii="Times New Roman" w:eastAsia="Times New Roman" w:hAnsi="Times New Roman" w:cs="Times New Roman"/>
          <w:sz w:val="24"/>
          <w:szCs w:val="24"/>
          <w:highlight w:val="green"/>
        </w:rPr>
      </w:pPr>
    </w:p>
    <w:p w14:paraId="0000039B" w14:textId="660095BA" w:rsidR="00134CC1" w:rsidRPr="00F23501" w:rsidRDefault="00B81F24">
      <w:pPr>
        <w:spacing w:after="0"/>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Considering that the COPD group had both lower </w:t>
      </w:r>
      <w:r w:rsidRPr="00F23501">
        <w:rPr>
          <w:rFonts w:ascii="Times New Roman" w:eastAsia="Times New Roman" w:hAnsi="Times New Roman" w:cs="Times New Roman"/>
          <w:sz w:val="24"/>
          <w:szCs w:val="24"/>
        </w:rPr>
        <w:t>baseline lung volume and greater lung function decline, in a post-hoc analysis we</w:t>
      </w:r>
      <w:r w:rsidRPr="00F23501">
        <w:rPr>
          <w:rFonts w:ascii="Times New Roman" w:eastAsia="Times New Roman" w:hAnsi="Times New Roman" w:cs="Times New Roman"/>
          <w:i/>
          <w:sz w:val="24"/>
          <w:szCs w:val="24"/>
        </w:rPr>
        <w:t xml:space="preserve"> </w:t>
      </w:r>
      <w:r w:rsidRPr="00F23501">
        <w:rPr>
          <w:rFonts w:ascii="Times New Roman" w:eastAsia="Times New Roman" w:hAnsi="Times New Roman" w:cs="Times New Roman"/>
          <w:sz w:val="24"/>
          <w:szCs w:val="24"/>
        </w:rPr>
        <w:t xml:space="preserve">compared the immunological and clinical features of COPD group with remaining patients. We found in COPD a significantly lower level of serum IgA (4 vs 15 mg/dL; p=0.029), of IgM (13 vs 25 mg/dL; p=0.007) and of peripheral blood MZ B cells% (4.0 vs 11.6; p=0.021), and a later age at diagnosis (39 vs 33 years; p=0.049). Of note, those patients with a COPD without smoke history, also had a significantly greater diagnostic (10.5 </w:t>
      </w:r>
      <w:r w:rsidRPr="00F23501">
        <w:rPr>
          <w:rFonts w:ascii="Times New Roman" w:eastAsia="Times New Roman" w:hAnsi="Times New Roman" w:cs="Times New Roman"/>
          <w:sz w:val="24"/>
          <w:szCs w:val="24"/>
        </w:rPr>
        <w:t xml:space="preserve">vs 7.0 years; p=0.028) and therapeutic delay (20.0 vs 8.0 years; p=0.008) compared to all the other enrolled patients. </w:t>
      </w:r>
      <w:r w:rsidRPr="00F23501">
        <w:rPr>
          <w:rFonts w:ascii="Times New Roman" w:eastAsia="Times New Roman" w:hAnsi="Times New Roman" w:cs="Times New Roman"/>
          <w:i/>
          <w:sz w:val="24"/>
          <w:szCs w:val="24"/>
        </w:rPr>
        <w:t>(For details see Table 4 in Supplementary Materials).</w:t>
      </w:r>
      <w:r w:rsidRPr="00F23501">
        <w:rPr>
          <w:rFonts w:ascii="Times New Roman" w:eastAsia="Times New Roman" w:hAnsi="Times New Roman" w:cs="Times New Roman"/>
          <w:sz w:val="24"/>
          <w:szCs w:val="24"/>
        </w:rPr>
        <w:t xml:space="preserve"> </w:t>
      </w:r>
    </w:p>
    <w:p w14:paraId="0000039C" w14:textId="77777777" w:rsidR="00134CC1" w:rsidRDefault="00134CC1">
      <w:pPr>
        <w:spacing w:after="0"/>
        <w:jc w:val="both"/>
        <w:rPr>
          <w:rFonts w:ascii="Times New Roman" w:eastAsia="Times New Roman" w:hAnsi="Times New Roman" w:cs="Times New Roman"/>
          <w:sz w:val="24"/>
          <w:szCs w:val="24"/>
        </w:rPr>
      </w:pPr>
    </w:p>
    <w:p w14:paraId="0000039D" w14:textId="4AED137F" w:rsidR="00134CC1" w:rsidRPr="00F2350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18 (69%) patients with a COPD, of which 10 without smoke history, also had CT evidence of bronchiectasis. In a multivariate analysis considering bronchiectasis, GLILD and smoke we found that only the presence of bronchiectasis was associated with COPD (OR 3.55;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1.31-9.60) (</w:t>
      </w:r>
      <w:r>
        <w:rPr>
          <w:rFonts w:ascii="Times New Roman" w:eastAsia="Times New Roman" w:hAnsi="Times New Roman" w:cs="Times New Roman"/>
          <w:i/>
          <w:sz w:val="24"/>
          <w:szCs w:val="24"/>
        </w:rPr>
        <w:t>For details see Table 5 in Supplementary materials).</w:t>
      </w:r>
    </w:p>
    <w:p w14:paraId="0000039E" w14:textId="4EDBC003" w:rsidR="00134CC1" w:rsidRPr="00F23501" w:rsidRDefault="00B81F24">
      <w:pPr>
        <w:spacing w:after="0"/>
        <w:jc w:val="both"/>
        <w:rPr>
          <w:rFonts w:ascii="Times New Roman" w:eastAsia="Times New Roman" w:hAnsi="Times New Roman" w:cs="Times New Roman"/>
          <w:i/>
          <w:strike/>
          <w:sz w:val="24"/>
          <w:szCs w:val="24"/>
        </w:rPr>
      </w:pPr>
      <w:r w:rsidRPr="00F23501">
        <w:rPr>
          <w:rFonts w:ascii="Times New Roman" w:eastAsia="Times New Roman" w:hAnsi="Times New Roman" w:cs="Times New Roman"/>
          <w:sz w:val="24"/>
          <w:szCs w:val="24"/>
        </w:rPr>
        <w:t>Indeed, the presence of bronchiectasis was associated with a FEV1 &lt; LLN at last available spirometry (OR 2.84; 95%</w:t>
      </w:r>
      <w:r w:rsidR="00DC4397" w:rsidRPr="00F23501">
        <w:rPr>
          <w:rFonts w:ascii="Times New Roman" w:eastAsia="Times New Roman" w:hAnsi="Times New Roman" w:cs="Times New Roman"/>
          <w:sz w:val="24"/>
          <w:szCs w:val="24"/>
        </w:rPr>
        <w:t>CI</w:t>
      </w:r>
      <w:r w:rsidRPr="00F23501">
        <w:rPr>
          <w:rFonts w:ascii="Times New Roman" w:eastAsia="Times New Roman" w:hAnsi="Times New Roman" w:cs="Times New Roman"/>
          <w:sz w:val="24"/>
          <w:szCs w:val="24"/>
        </w:rPr>
        <w:t xml:space="preserve"> 1.19-6.76), even when we excluded patients with concomitant presence of GLILD (OR 2.74; 95%</w:t>
      </w:r>
      <w:r w:rsidR="00DC4397" w:rsidRPr="00F23501">
        <w:rPr>
          <w:rFonts w:ascii="Times New Roman" w:eastAsia="Times New Roman" w:hAnsi="Times New Roman" w:cs="Times New Roman"/>
          <w:sz w:val="24"/>
          <w:szCs w:val="24"/>
        </w:rPr>
        <w:t>CI</w:t>
      </w:r>
      <w:r w:rsidRPr="00F23501">
        <w:rPr>
          <w:rFonts w:ascii="Times New Roman" w:eastAsia="Times New Roman" w:hAnsi="Times New Roman" w:cs="Times New Roman"/>
          <w:sz w:val="24"/>
          <w:szCs w:val="24"/>
        </w:rPr>
        <w:t xml:space="preserve"> 1.06-7.05). </w:t>
      </w:r>
    </w:p>
    <w:p w14:paraId="000003A0" w14:textId="41B06642" w:rsidR="00134CC1" w:rsidRPr="00F23501" w:rsidRDefault="00B81F24">
      <w:pPr>
        <w:spacing w:before="240" w:after="0"/>
        <w:jc w:val="both"/>
        <w:rPr>
          <w:rFonts w:ascii="Times New Roman" w:eastAsia="Times New Roman" w:hAnsi="Times New Roman" w:cs="Times New Roman"/>
          <w:iCs/>
          <w:sz w:val="24"/>
          <w:szCs w:val="24"/>
        </w:rPr>
      </w:pPr>
      <w:r w:rsidRPr="00F23501">
        <w:rPr>
          <w:rFonts w:ascii="Times New Roman" w:eastAsia="Times New Roman" w:hAnsi="Times New Roman" w:cs="Times New Roman"/>
          <w:sz w:val="24"/>
          <w:szCs w:val="24"/>
        </w:rPr>
        <w:t>Linear mixed effects model was then adjusted for covariates (gender, smoking, height, age at first PFT, bronchiectasis, GLILD) to estimate the impact of different covariates on the value of FEV1 and its decline. We found that patients with bronchiectasis had a significant lower FEV1, (on average – 3</w:t>
      </w:r>
      <w:r w:rsidR="00F221FD" w:rsidRPr="00F23501">
        <w:rPr>
          <w:rFonts w:ascii="Times New Roman" w:eastAsia="Times New Roman" w:hAnsi="Times New Roman" w:cs="Times New Roman"/>
          <w:sz w:val="24"/>
          <w:szCs w:val="24"/>
        </w:rPr>
        <w:t>04.9</w:t>
      </w:r>
      <w:r w:rsidRPr="00F23501">
        <w:rPr>
          <w:rFonts w:ascii="Times New Roman" w:eastAsia="Times New Roman" w:hAnsi="Times New Roman" w:cs="Times New Roman"/>
          <w:sz w:val="24"/>
          <w:szCs w:val="24"/>
        </w:rPr>
        <w:t xml:space="preserve"> mL, (95%CI </w:t>
      </w:r>
      <w:r w:rsidR="000C394A" w:rsidRPr="00F23501">
        <w:rPr>
          <w:rFonts w:ascii="Times New Roman" w:eastAsia="Times New Roman" w:hAnsi="Times New Roman" w:cs="Times New Roman"/>
          <w:sz w:val="24"/>
          <w:szCs w:val="24"/>
        </w:rPr>
        <w:t>–</w:t>
      </w:r>
      <w:r w:rsidRPr="00F23501">
        <w:rPr>
          <w:rFonts w:ascii="Times New Roman" w:eastAsia="Times New Roman" w:hAnsi="Times New Roman" w:cs="Times New Roman"/>
          <w:sz w:val="24"/>
          <w:szCs w:val="24"/>
        </w:rPr>
        <w:t xml:space="preserve"> </w:t>
      </w:r>
      <w:r w:rsidR="00F221FD" w:rsidRPr="00F23501">
        <w:rPr>
          <w:rFonts w:ascii="Times New Roman" w:eastAsia="Times New Roman" w:hAnsi="Times New Roman" w:cs="Times New Roman"/>
          <w:sz w:val="24"/>
          <w:szCs w:val="24"/>
        </w:rPr>
        <w:t>543</w:t>
      </w:r>
      <w:r w:rsidR="000C394A" w:rsidRPr="00F23501">
        <w:rPr>
          <w:rFonts w:ascii="Times New Roman" w:eastAsia="Times New Roman" w:hAnsi="Times New Roman" w:cs="Times New Roman"/>
          <w:sz w:val="24"/>
          <w:szCs w:val="24"/>
        </w:rPr>
        <w:t>.2</w:t>
      </w:r>
      <w:r w:rsidRPr="00F23501">
        <w:rPr>
          <w:rFonts w:ascii="Times New Roman" w:eastAsia="Times New Roman" w:hAnsi="Times New Roman" w:cs="Times New Roman"/>
          <w:sz w:val="24"/>
          <w:szCs w:val="24"/>
        </w:rPr>
        <w:t>; -6</w:t>
      </w:r>
      <w:r w:rsidR="00F221FD" w:rsidRPr="00F23501">
        <w:rPr>
          <w:rFonts w:ascii="Times New Roman" w:eastAsia="Times New Roman" w:hAnsi="Times New Roman" w:cs="Times New Roman"/>
          <w:sz w:val="24"/>
          <w:szCs w:val="24"/>
        </w:rPr>
        <w:t>6</w:t>
      </w:r>
      <w:r w:rsidR="000C394A" w:rsidRPr="00F23501">
        <w:rPr>
          <w:rFonts w:ascii="Times New Roman" w:eastAsia="Times New Roman" w:hAnsi="Times New Roman" w:cs="Times New Roman"/>
          <w:sz w:val="24"/>
          <w:szCs w:val="24"/>
        </w:rPr>
        <w:t>.5</w:t>
      </w:r>
      <w:r w:rsidRPr="00F23501">
        <w:rPr>
          <w:rFonts w:ascii="Times New Roman" w:eastAsia="Times New Roman" w:hAnsi="Times New Roman" w:cs="Times New Roman"/>
          <w:sz w:val="24"/>
          <w:szCs w:val="24"/>
        </w:rPr>
        <w:t xml:space="preserve"> mL p=0.015) than patients without bronchiectasis. The model </w:t>
      </w:r>
      <w:sdt>
        <w:sdtPr>
          <w:tag w:val="goog_rdk_416"/>
          <w:id w:val="342366494"/>
        </w:sdtPr>
        <w:sdtEndPr/>
        <w:sdtContent/>
      </w:sdt>
      <w:r w:rsidR="005A6BCC" w:rsidRPr="00F23501">
        <w:rPr>
          <w:rFonts w:ascii="Times New Roman" w:eastAsia="Times New Roman" w:hAnsi="Times New Roman" w:cs="Times New Roman"/>
          <w:sz w:val="24"/>
          <w:szCs w:val="24"/>
        </w:rPr>
        <w:t xml:space="preserve">did </w:t>
      </w:r>
      <w:r w:rsidRPr="00F23501">
        <w:rPr>
          <w:rFonts w:ascii="Times New Roman" w:eastAsia="Times New Roman" w:hAnsi="Times New Roman" w:cs="Times New Roman"/>
          <w:sz w:val="24"/>
          <w:szCs w:val="24"/>
        </w:rPr>
        <w:t>not show the smoke and GLILD variables to be statistically significant. The “net” annual decline of FEV1, independently of the effects due to the other variables, was -26.</w:t>
      </w:r>
      <w:r w:rsidR="00F221FD" w:rsidRPr="00F23501">
        <w:rPr>
          <w:rFonts w:ascii="Times New Roman" w:eastAsia="Times New Roman" w:hAnsi="Times New Roman" w:cs="Times New Roman"/>
          <w:sz w:val="24"/>
          <w:szCs w:val="24"/>
        </w:rPr>
        <w:t>8</w:t>
      </w:r>
      <w:r w:rsidRPr="00F23501">
        <w:rPr>
          <w:rFonts w:ascii="Times New Roman" w:eastAsia="Times New Roman" w:hAnsi="Times New Roman" w:cs="Times New Roman"/>
          <w:sz w:val="24"/>
          <w:szCs w:val="24"/>
        </w:rPr>
        <w:t xml:space="preserve"> ml, 95%CI [-40.</w:t>
      </w:r>
      <w:r w:rsidR="000C394A" w:rsidRPr="00F23501">
        <w:rPr>
          <w:rFonts w:ascii="Times New Roman" w:eastAsia="Times New Roman" w:hAnsi="Times New Roman" w:cs="Times New Roman"/>
          <w:sz w:val="24"/>
          <w:szCs w:val="24"/>
        </w:rPr>
        <w:t>1</w:t>
      </w:r>
      <w:r w:rsidRPr="00F23501">
        <w:rPr>
          <w:rFonts w:ascii="Times New Roman" w:eastAsia="Times New Roman" w:hAnsi="Times New Roman" w:cs="Times New Roman"/>
          <w:sz w:val="24"/>
          <w:szCs w:val="24"/>
        </w:rPr>
        <w:t>, -13.</w:t>
      </w:r>
      <w:r w:rsidR="00F221FD" w:rsidRPr="00F23501">
        <w:rPr>
          <w:rFonts w:ascii="Times New Roman" w:eastAsia="Times New Roman" w:hAnsi="Times New Roman" w:cs="Times New Roman"/>
          <w:sz w:val="24"/>
          <w:szCs w:val="24"/>
        </w:rPr>
        <w:t>5</w:t>
      </w:r>
      <w:r w:rsidRPr="00F23501">
        <w:rPr>
          <w:rFonts w:ascii="Times New Roman" w:eastAsia="Times New Roman" w:hAnsi="Times New Roman" w:cs="Times New Roman"/>
          <w:sz w:val="24"/>
          <w:szCs w:val="24"/>
        </w:rPr>
        <w:t>]. (Table V).</w:t>
      </w:r>
      <w:r w:rsidR="00AF607F" w:rsidRPr="00F23501">
        <w:rPr>
          <w:rFonts w:ascii="Times New Roman" w:eastAsia="Times New Roman" w:hAnsi="Times New Roman" w:cs="Times New Roman"/>
          <w:i/>
          <w:sz w:val="24"/>
          <w:szCs w:val="24"/>
        </w:rPr>
        <w:t xml:space="preserve"> </w:t>
      </w:r>
      <w:r w:rsidR="00AF607F" w:rsidRPr="00F23501">
        <w:rPr>
          <w:rFonts w:ascii="Times New Roman" w:eastAsia="Times New Roman" w:hAnsi="Times New Roman" w:cs="Times New Roman"/>
          <w:iCs/>
          <w:sz w:val="24"/>
          <w:szCs w:val="24"/>
        </w:rPr>
        <w:t xml:space="preserve">On the other hand, the same model for </w:t>
      </w:r>
      <w:r w:rsidR="00F221FD" w:rsidRPr="00F23501">
        <w:rPr>
          <w:rFonts w:ascii="Times New Roman" w:eastAsia="Times New Roman" w:hAnsi="Times New Roman" w:cs="Times New Roman"/>
          <w:iCs/>
          <w:sz w:val="24"/>
          <w:szCs w:val="24"/>
        </w:rPr>
        <w:t>FVC</w:t>
      </w:r>
      <w:r w:rsidR="00AF607F" w:rsidRPr="00F23501">
        <w:rPr>
          <w:rFonts w:ascii="Times New Roman" w:eastAsia="Times New Roman" w:hAnsi="Times New Roman" w:cs="Times New Roman"/>
          <w:iCs/>
          <w:sz w:val="24"/>
          <w:szCs w:val="24"/>
        </w:rPr>
        <w:t xml:space="preserve"> did not show a statically significant impact of bronchiectasis, GLILD and smoke.</w:t>
      </w:r>
      <w:r w:rsidR="00F221FD" w:rsidRPr="00F23501">
        <w:rPr>
          <w:rFonts w:ascii="Times New Roman" w:eastAsia="Times New Roman" w:hAnsi="Times New Roman" w:cs="Times New Roman"/>
          <w:iCs/>
          <w:sz w:val="24"/>
          <w:szCs w:val="24"/>
        </w:rPr>
        <w:t xml:space="preserve"> </w:t>
      </w:r>
      <w:r w:rsidR="00F221FD" w:rsidRPr="00F23501">
        <w:rPr>
          <w:rFonts w:ascii="Times New Roman" w:eastAsia="Times New Roman" w:hAnsi="Times New Roman" w:cs="Times New Roman"/>
          <w:i/>
          <w:sz w:val="24"/>
          <w:szCs w:val="24"/>
        </w:rPr>
        <w:t xml:space="preserve">(For details see Table </w:t>
      </w:r>
      <w:r w:rsidR="009E64D6" w:rsidRPr="00F23501">
        <w:rPr>
          <w:rFonts w:ascii="Times New Roman" w:eastAsia="Times New Roman" w:hAnsi="Times New Roman" w:cs="Times New Roman"/>
          <w:i/>
          <w:sz w:val="24"/>
          <w:szCs w:val="24"/>
        </w:rPr>
        <w:t>6</w:t>
      </w:r>
      <w:r w:rsidR="00F221FD" w:rsidRPr="00F23501">
        <w:rPr>
          <w:rFonts w:ascii="Times New Roman" w:eastAsia="Times New Roman" w:hAnsi="Times New Roman" w:cs="Times New Roman"/>
          <w:i/>
          <w:sz w:val="24"/>
          <w:szCs w:val="24"/>
        </w:rPr>
        <w:t xml:space="preserve"> in Supplementary materials).</w:t>
      </w:r>
    </w:p>
    <w:p w14:paraId="000003D7" w14:textId="3403FF4F" w:rsidR="00134CC1" w:rsidRPr="00F23501" w:rsidRDefault="00B81F24">
      <w:pPr>
        <w:spacing w:before="240" w:after="0"/>
        <w:jc w:val="both"/>
        <w:rPr>
          <w:rFonts w:ascii="Times New Roman" w:eastAsia="Times New Roman" w:hAnsi="Times New Roman" w:cs="Times New Roman"/>
          <w:sz w:val="24"/>
          <w:szCs w:val="24"/>
        </w:rPr>
      </w:pPr>
      <w:r w:rsidRPr="00F23501">
        <w:rPr>
          <w:rFonts w:ascii="Times New Roman" w:eastAsia="Times New Roman" w:hAnsi="Times New Roman" w:cs="Times New Roman"/>
          <w:sz w:val="24"/>
          <w:szCs w:val="24"/>
        </w:rPr>
        <w:t xml:space="preserve"> </w:t>
      </w:r>
      <w:bookmarkStart w:id="11" w:name="_Hlk178754464"/>
      <w:r w:rsidRPr="00F23501">
        <w:rPr>
          <w:rFonts w:ascii="Times New Roman" w:eastAsia="Times New Roman" w:hAnsi="Times New Roman" w:cs="Times New Roman"/>
          <w:i/>
          <w:sz w:val="24"/>
          <w:szCs w:val="24"/>
        </w:rPr>
        <w:t xml:space="preserve">Table V: </w:t>
      </w:r>
      <w:sdt>
        <w:sdtPr>
          <w:tag w:val="goog_rdk_418"/>
          <w:id w:val="1393387496"/>
        </w:sdtPr>
        <w:sdtEndPr/>
        <w:sdtContent/>
      </w:sdt>
      <w:sdt>
        <w:sdtPr>
          <w:tag w:val="goog_rdk_419"/>
          <w:id w:val="-2097854205"/>
        </w:sdtPr>
        <w:sdtEndPr/>
        <w:sdtContent/>
      </w:sdt>
      <w:sdt>
        <w:sdtPr>
          <w:tag w:val="goog_rdk_420"/>
          <w:id w:val="1540555213"/>
        </w:sdtPr>
        <w:sdtEndPr/>
        <w:sdtContent/>
      </w:sdt>
      <w:r w:rsidRPr="00F23501">
        <w:rPr>
          <w:rFonts w:ascii="Times New Roman" w:eastAsia="Times New Roman" w:hAnsi="Times New Roman" w:cs="Times New Roman"/>
          <w:i/>
          <w:sz w:val="24"/>
          <w:szCs w:val="24"/>
        </w:rPr>
        <w:t xml:space="preserve">Final mixed effects model for FEV1 </w:t>
      </w:r>
    </w:p>
    <w:tbl>
      <w:tblPr>
        <w:tblStyle w:val="afff9"/>
        <w:tblW w:w="7320" w:type="dxa"/>
        <w:tblBorders>
          <w:top w:val="nil"/>
          <w:left w:val="nil"/>
          <w:bottom w:val="nil"/>
          <w:right w:val="nil"/>
          <w:insideH w:val="nil"/>
          <w:insideV w:val="nil"/>
        </w:tblBorders>
        <w:tblLayout w:type="fixed"/>
        <w:tblLook w:val="0600" w:firstRow="0" w:lastRow="0" w:firstColumn="0" w:lastColumn="0" w:noHBand="1" w:noVBand="1"/>
      </w:tblPr>
      <w:tblGrid>
        <w:gridCol w:w="1680"/>
        <w:gridCol w:w="975"/>
        <w:gridCol w:w="1200"/>
        <w:gridCol w:w="1155"/>
        <w:gridCol w:w="1170"/>
        <w:gridCol w:w="1140"/>
      </w:tblGrid>
      <w:tr w:rsidR="00F23501" w:rsidRPr="00F23501" w14:paraId="5497FBBC" w14:textId="77777777" w:rsidTr="00F23501">
        <w:trPr>
          <w:trHeight w:val="600"/>
        </w:trPr>
        <w:tc>
          <w:tcPr>
            <w:tcW w:w="265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D8"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Variable</w:t>
            </w:r>
          </w:p>
        </w:tc>
        <w:tc>
          <w:tcPr>
            <w:tcW w:w="1200"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DA"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Estimate (mL)</w:t>
            </w:r>
          </w:p>
        </w:tc>
        <w:tc>
          <w:tcPr>
            <w:tcW w:w="1155"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DB" w14:textId="6DE0918A"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95%</w:t>
            </w:r>
            <w:r w:rsidR="005A6BCC" w:rsidRPr="00F23501">
              <w:rPr>
                <w:rFonts w:ascii="Times New Roman" w:eastAsia="Times New Roman" w:hAnsi="Times New Roman" w:cs="Times New Roman"/>
                <w:b/>
                <w:sz w:val="18"/>
                <w:szCs w:val="18"/>
              </w:rPr>
              <w:t>CI</w:t>
            </w:r>
            <w:r w:rsidRPr="00F23501">
              <w:rPr>
                <w:rFonts w:ascii="Times New Roman" w:eastAsia="Times New Roman" w:hAnsi="Times New Roman" w:cs="Times New Roman"/>
                <w:b/>
                <w:sz w:val="18"/>
                <w:szCs w:val="18"/>
              </w:rPr>
              <w:t xml:space="preserve"> Lower (mL)</w:t>
            </w:r>
          </w:p>
        </w:tc>
        <w:tc>
          <w:tcPr>
            <w:tcW w:w="1170"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DC" w14:textId="2D9906F3"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95%</w:t>
            </w:r>
            <w:r w:rsidR="005A6BCC" w:rsidRPr="00F23501">
              <w:rPr>
                <w:rFonts w:ascii="Times New Roman" w:eastAsia="Times New Roman" w:hAnsi="Times New Roman" w:cs="Times New Roman"/>
                <w:b/>
                <w:sz w:val="18"/>
                <w:szCs w:val="18"/>
              </w:rPr>
              <w:t>CI</w:t>
            </w:r>
            <w:r w:rsidRPr="00F23501">
              <w:rPr>
                <w:rFonts w:ascii="Times New Roman" w:eastAsia="Times New Roman" w:hAnsi="Times New Roman" w:cs="Times New Roman"/>
                <w:b/>
                <w:sz w:val="18"/>
                <w:szCs w:val="18"/>
              </w:rPr>
              <w:t xml:space="preserve"> Upper (mL)</w:t>
            </w:r>
          </w:p>
        </w:tc>
        <w:tc>
          <w:tcPr>
            <w:tcW w:w="1140" w:type="dxa"/>
            <w:tcBorders>
              <w:top w:val="single" w:sz="6" w:space="0" w:color="000000"/>
              <w:left w:val="nil"/>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DD"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p</w:t>
            </w:r>
          </w:p>
        </w:tc>
      </w:tr>
      <w:tr w:rsidR="00F23501" w:rsidRPr="00F23501" w14:paraId="65A13B94" w14:textId="77777777" w:rsidTr="00F23501">
        <w:trPr>
          <w:trHeight w:val="600"/>
        </w:trPr>
        <w:tc>
          <w:tcPr>
            <w:tcW w:w="1680" w:type="dxa"/>
            <w:tcBorders>
              <w:top w:val="nil"/>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DE" w14:textId="77777777" w:rsidR="00134CC1" w:rsidRPr="00F23501" w:rsidRDefault="00B81F24">
            <w:pPr>
              <w:spacing w:before="240" w:after="240"/>
              <w:jc w:val="center"/>
              <w:rPr>
                <w:rFonts w:ascii="Times New Roman" w:eastAsia="Times New Roman" w:hAnsi="Times New Roman" w:cs="Times New Roman"/>
                <w:sz w:val="18"/>
                <w:szCs w:val="18"/>
              </w:rPr>
            </w:pPr>
            <w:r w:rsidRPr="00F23501">
              <w:rPr>
                <w:rFonts w:ascii="Times New Roman" w:eastAsia="Times New Roman" w:hAnsi="Times New Roman" w:cs="Times New Roman"/>
                <w:b/>
                <w:sz w:val="18"/>
                <w:szCs w:val="18"/>
              </w:rPr>
              <w:t>Time</w:t>
            </w:r>
            <w:r w:rsidRPr="00F23501">
              <w:rPr>
                <w:rFonts w:ascii="Times New Roman" w:eastAsia="Times New Roman" w:hAnsi="Times New Roman" w:cs="Times New Roman"/>
                <w:sz w:val="18"/>
                <w:szCs w:val="18"/>
              </w:rPr>
              <w:t xml:space="preserve"> (continuous variable in year)</w:t>
            </w:r>
          </w:p>
        </w:tc>
        <w:tc>
          <w:tcPr>
            <w:tcW w:w="97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0003DF"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xml:space="preserve"> </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0" w14:textId="19EFB9BD"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- 26.</w:t>
            </w:r>
            <w:r w:rsidR="005A6BCC" w:rsidRPr="00F23501">
              <w:rPr>
                <w:rFonts w:ascii="Times New Roman" w:eastAsia="Times New Roman" w:hAnsi="Times New Roman" w:cs="Times New Roman"/>
                <w:b/>
                <w:sz w:val="18"/>
                <w:szCs w:val="18"/>
              </w:rPr>
              <w:t>80</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1" w14:textId="77777777"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- 40.08</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2" w14:textId="07AF139B"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-13.</w:t>
            </w:r>
            <w:r w:rsidR="005A6BCC" w:rsidRPr="00F23501">
              <w:rPr>
                <w:rFonts w:ascii="Times New Roman" w:eastAsia="Times New Roman" w:hAnsi="Times New Roman" w:cs="Times New Roman"/>
                <w:b/>
                <w:sz w:val="18"/>
                <w:szCs w:val="18"/>
              </w:rPr>
              <w:t>5</w:t>
            </w:r>
            <w:r w:rsidRPr="00F23501">
              <w:rPr>
                <w:rFonts w:ascii="Times New Roman" w:eastAsia="Times New Roman" w:hAnsi="Times New Roman" w:cs="Times New Roman"/>
                <w:b/>
                <w:sz w:val="18"/>
                <w:szCs w:val="18"/>
              </w:rPr>
              <w:t>3</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3" w14:textId="77777777"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&lt;0.001</w:t>
            </w:r>
          </w:p>
        </w:tc>
      </w:tr>
      <w:tr w:rsidR="00F23501" w:rsidRPr="00F23501" w14:paraId="75778643" w14:textId="77777777" w:rsidTr="00F23501">
        <w:trPr>
          <w:trHeight w:val="480"/>
        </w:trPr>
        <w:tc>
          <w:tcPr>
            <w:tcW w:w="1680" w:type="dxa"/>
            <w:tcBorders>
              <w:top w:val="nil"/>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E4" w14:textId="77777777" w:rsidR="00134CC1" w:rsidRPr="00F23501" w:rsidRDefault="00B81F24">
            <w:pPr>
              <w:spacing w:before="240" w:after="240"/>
              <w:jc w:val="center"/>
              <w:rPr>
                <w:rFonts w:ascii="Times New Roman" w:eastAsia="Times New Roman" w:hAnsi="Times New Roman" w:cs="Times New Roman"/>
                <w:sz w:val="18"/>
                <w:szCs w:val="18"/>
              </w:rPr>
            </w:pPr>
            <w:r w:rsidRPr="00F23501">
              <w:rPr>
                <w:rFonts w:ascii="Times New Roman" w:eastAsia="Times New Roman" w:hAnsi="Times New Roman" w:cs="Times New Roman"/>
                <w:b/>
                <w:sz w:val="18"/>
                <w:szCs w:val="18"/>
              </w:rPr>
              <w:t xml:space="preserve">Sex </w:t>
            </w:r>
            <w:r w:rsidRPr="00F23501">
              <w:rPr>
                <w:rFonts w:ascii="Times New Roman" w:eastAsia="Times New Roman" w:hAnsi="Times New Roman" w:cs="Times New Roman"/>
                <w:sz w:val="18"/>
                <w:szCs w:val="18"/>
              </w:rPr>
              <w:t>(ref. male)</w:t>
            </w:r>
          </w:p>
        </w:tc>
        <w:tc>
          <w:tcPr>
            <w:tcW w:w="97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0003E5"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Female</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6" w14:textId="05A0859C"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-4</w:t>
            </w:r>
            <w:r w:rsidR="00F221FD" w:rsidRPr="00F23501">
              <w:rPr>
                <w:rFonts w:ascii="Times New Roman" w:eastAsia="Times New Roman" w:hAnsi="Times New Roman" w:cs="Times New Roman"/>
                <w:b/>
                <w:sz w:val="18"/>
                <w:szCs w:val="18"/>
              </w:rPr>
              <w:t>52</w:t>
            </w:r>
            <w:r w:rsidRPr="00F23501">
              <w:rPr>
                <w:rFonts w:ascii="Times New Roman" w:eastAsia="Times New Roman" w:hAnsi="Times New Roman" w:cs="Times New Roman"/>
                <w:b/>
                <w:sz w:val="18"/>
                <w:szCs w:val="18"/>
              </w:rPr>
              <w:t>.3</w:t>
            </w:r>
            <w:r w:rsidR="00F221FD" w:rsidRPr="00F23501">
              <w:rPr>
                <w:rFonts w:ascii="Times New Roman" w:eastAsia="Times New Roman" w:hAnsi="Times New Roman" w:cs="Times New Roman"/>
                <w:b/>
                <w:sz w:val="18"/>
                <w:szCs w:val="18"/>
              </w:rPr>
              <w:t>8</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7" w14:textId="49299E06"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w:t>
            </w:r>
            <w:r w:rsidRPr="00F23501">
              <w:rPr>
                <w:rFonts w:ascii="Times New Roman" w:eastAsia="Times New Roman" w:hAnsi="Times New Roman" w:cs="Times New Roman"/>
                <w:sz w:val="24"/>
                <w:szCs w:val="24"/>
              </w:rPr>
              <w:t xml:space="preserve"> </w:t>
            </w:r>
            <w:r w:rsidR="00F221FD" w:rsidRPr="00F23501">
              <w:rPr>
                <w:rFonts w:ascii="Times New Roman" w:eastAsia="Times New Roman" w:hAnsi="Times New Roman" w:cs="Times New Roman"/>
                <w:b/>
                <w:sz w:val="18"/>
                <w:szCs w:val="18"/>
              </w:rPr>
              <w:t>776.96</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8" w14:textId="58656A0A"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w:t>
            </w:r>
            <w:r w:rsidRPr="00F23501">
              <w:rPr>
                <w:rFonts w:ascii="Times New Roman" w:eastAsia="Times New Roman" w:hAnsi="Times New Roman" w:cs="Times New Roman"/>
                <w:sz w:val="24"/>
                <w:szCs w:val="24"/>
              </w:rPr>
              <w:t xml:space="preserve"> </w:t>
            </w:r>
            <w:r w:rsidR="00F221FD" w:rsidRPr="00F23501">
              <w:rPr>
                <w:rFonts w:ascii="Times New Roman" w:eastAsia="Times New Roman" w:hAnsi="Times New Roman" w:cs="Times New Roman"/>
                <w:b/>
                <w:sz w:val="18"/>
                <w:szCs w:val="18"/>
              </w:rPr>
              <w:t>127.80</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9" w14:textId="5ACF7F31"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0.0</w:t>
            </w:r>
            <w:r w:rsidR="00F221FD" w:rsidRPr="00F23501">
              <w:rPr>
                <w:rFonts w:ascii="Times New Roman" w:eastAsia="Times New Roman" w:hAnsi="Times New Roman" w:cs="Times New Roman"/>
                <w:b/>
                <w:sz w:val="18"/>
                <w:szCs w:val="18"/>
              </w:rPr>
              <w:t>06</w:t>
            </w:r>
          </w:p>
        </w:tc>
      </w:tr>
      <w:tr w:rsidR="00F23501" w:rsidRPr="00F23501" w14:paraId="0566AEF5" w14:textId="77777777" w:rsidTr="00F23501">
        <w:trPr>
          <w:trHeight w:val="795"/>
        </w:trPr>
        <w:tc>
          <w:tcPr>
            <w:tcW w:w="1680" w:type="dxa"/>
            <w:tcBorders>
              <w:top w:val="nil"/>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EA" w14:textId="16C68CAA" w:rsidR="00134CC1" w:rsidRPr="00F23501" w:rsidRDefault="00B81F24">
            <w:pPr>
              <w:spacing w:before="240" w:after="240"/>
              <w:jc w:val="center"/>
              <w:rPr>
                <w:rFonts w:ascii="Times New Roman" w:eastAsia="Times New Roman" w:hAnsi="Times New Roman" w:cs="Times New Roman"/>
                <w:sz w:val="18"/>
                <w:szCs w:val="18"/>
              </w:rPr>
            </w:pPr>
            <w:r w:rsidRPr="00F23501">
              <w:rPr>
                <w:rFonts w:ascii="Times New Roman" w:eastAsia="Times New Roman" w:hAnsi="Times New Roman" w:cs="Times New Roman"/>
                <w:b/>
                <w:sz w:val="18"/>
                <w:szCs w:val="18"/>
              </w:rPr>
              <w:t xml:space="preserve">Age at </w:t>
            </w:r>
            <w:r w:rsidR="00F221FD" w:rsidRPr="00F23501">
              <w:rPr>
                <w:rFonts w:ascii="Times New Roman" w:eastAsia="Times New Roman" w:hAnsi="Times New Roman" w:cs="Times New Roman"/>
                <w:b/>
                <w:sz w:val="18"/>
                <w:szCs w:val="18"/>
              </w:rPr>
              <w:t>first spirometry</w:t>
            </w:r>
            <w:r w:rsidRPr="00F23501">
              <w:rPr>
                <w:rFonts w:ascii="Times New Roman" w:eastAsia="Times New Roman" w:hAnsi="Times New Roman" w:cs="Times New Roman"/>
                <w:b/>
                <w:sz w:val="18"/>
                <w:szCs w:val="18"/>
              </w:rPr>
              <w:t xml:space="preserve"> </w:t>
            </w:r>
            <w:r w:rsidRPr="00F23501">
              <w:rPr>
                <w:rFonts w:ascii="Times New Roman" w:eastAsia="Times New Roman" w:hAnsi="Times New Roman" w:cs="Times New Roman"/>
                <w:sz w:val="18"/>
                <w:szCs w:val="18"/>
              </w:rPr>
              <w:t>(continuous variable in year)</w:t>
            </w:r>
          </w:p>
        </w:tc>
        <w:tc>
          <w:tcPr>
            <w:tcW w:w="97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0003EB"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xml:space="preserve"> </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C" w14:textId="644150AB"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xml:space="preserve">- </w:t>
            </w:r>
            <w:r w:rsidR="00F221FD" w:rsidRPr="00F23501">
              <w:rPr>
                <w:rFonts w:ascii="Times New Roman" w:eastAsia="Times New Roman" w:hAnsi="Times New Roman" w:cs="Times New Roman"/>
                <w:b/>
                <w:sz w:val="18"/>
                <w:szCs w:val="18"/>
              </w:rPr>
              <w:t>29.21</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D" w14:textId="361B6FC5"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xml:space="preserve">- </w:t>
            </w:r>
            <w:r w:rsidR="00F221FD" w:rsidRPr="00F23501">
              <w:rPr>
                <w:rFonts w:ascii="Times New Roman" w:eastAsia="Times New Roman" w:hAnsi="Times New Roman" w:cs="Times New Roman"/>
                <w:b/>
                <w:sz w:val="18"/>
                <w:szCs w:val="18"/>
              </w:rPr>
              <w:t>37.54</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E" w14:textId="530CD1CE"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w:t>
            </w:r>
            <w:r w:rsidR="00F221FD" w:rsidRPr="00F23501">
              <w:rPr>
                <w:rFonts w:ascii="Times New Roman" w:eastAsia="Times New Roman" w:hAnsi="Times New Roman" w:cs="Times New Roman"/>
                <w:b/>
                <w:sz w:val="18"/>
                <w:szCs w:val="18"/>
              </w:rPr>
              <w:t>20.88</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EF" w14:textId="77777777"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&lt;0.001</w:t>
            </w:r>
          </w:p>
        </w:tc>
      </w:tr>
      <w:tr w:rsidR="00F23501" w:rsidRPr="00F23501" w14:paraId="4F528ECC" w14:textId="77777777" w:rsidTr="00F23501">
        <w:trPr>
          <w:trHeight w:val="600"/>
        </w:trPr>
        <w:tc>
          <w:tcPr>
            <w:tcW w:w="1680" w:type="dxa"/>
            <w:tcBorders>
              <w:top w:val="nil"/>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000003F0" w14:textId="77777777" w:rsidR="00134CC1" w:rsidRPr="00F23501" w:rsidRDefault="00B81F24">
            <w:pPr>
              <w:spacing w:before="240" w:after="240"/>
              <w:jc w:val="center"/>
              <w:rPr>
                <w:rFonts w:ascii="Times New Roman" w:eastAsia="Times New Roman" w:hAnsi="Times New Roman" w:cs="Times New Roman"/>
                <w:sz w:val="18"/>
                <w:szCs w:val="18"/>
              </w:rPr>
            </w:pPr>
            <w:r w:rsidRPr="00F23501">
              <w:rPr>
                <w:rFonts w:ascii="Times New Roman" w:eastAsia="Times New Roman" w:hAnsi="Times New Roman" w:cs="Times New Roman"/>
                <w:b/>
                <w:sz w:val="18"/>
                <w:szCs w:val="18"/>
              </w:rPr>
              <w:t xml:space="preserve">Height </w:t>
            </w:r>
            <w:r w:rsidRPr="00F23501">
              <w:rPr>
                <w:rFonts w:ascii="Times New Roman" w:eastAsia="Times New Roman" w:hAnsi="Times New Roman" w:cs="Times New Roman"/>
                <w:sz w:val="18"/>
                <w:szCs w:val="18"/>
              </w:rPr>
              <w:t>(continuous variable in cm)</w:t>
            </w:r>
          </w:p>
        </w:tc>
        <w:tc>
          <w:tcPr>
            <w:tcW w:w="97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0003F1"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xml:space="preserve"> </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2" w14:textId="45E66411"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+5</w:t>
            </w:r>
            <w:r w:rsidR="00F221FD" w:rsidRPr="00F23501">
              <w:rPr>
                <w:rFonts w:ascii="Times New Roman" w:eastAsia="Times New Roman" w:hAnsi="Times New Roman" w:cs="Times New Roman"/>
                <w:b/>
                <w:sz w:val="18"/>
                <w:szCs w:val="18"/>
              </w:rPr>
              <w:t>0.07</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3" w14:textId="04B7F670"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 xml:space="preserve">+ </w:t>
            </w:r>
            <w:r w:rsidRPr="00F23501">
              <w:rPr>
                <w:rFonts w:ascii="Times New Roman" w:eastAsia="Times New Roman" w:hAnsi="Times New Roman" w:cs="Times New Roman"/>
                <w:b/>
                <w:sz w:val="18"/>
                <w:szCs w:val="18"/>
              </w:rPr>
              <w:t>34.</w:t>
            </w:r>
            <w:r w:rsidR="00F221FD" w:rsidRPr="00F23501">
              <w:rPr>
                <w:rFonts w:ascii="Times New Roman" w:eastAsia="Times New Roman" w:hAnsi="Times New Roman" w:cs="Times New Roman"/>
                <w:b/>
                <w:sz w:val="18"/>
                <w:szCs w:val="18"/>
              </w:rPr>
              <w:t>30</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4" w14:textId="1A01EDEA"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+6</w:t>
            </w:r>
            <w:r w:rsidR="00F221FD" w:rsidRPr="00F23501">
              <w:rPr>
                <w:rFonts w:ascii="Times New Roman" w:eastAsia="Times New Roman" w:hAnsi="Times New Roman" w:cs="Times New Roman"/>
                <w:b/>
                <w:sz w:val="18"/>
                <w:szCs w:val="18"/>
              </w:rPr>
              <w:t>5.84</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5" w14:textId="77777777"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&lt;0.001</w:t>
            </w:r>
          </w:p>
        </w:tc>
      </w:tr>
      <w:tr w:rsidR="00F23501" w:rsidRPr="00F23501" w14:paraId="2D3CFEE1" w14:textId="77777777" w:rsidTr="00F23501">
        <w:trPr>
          <w:trHeight w:val="405"/>
        </w:trPr>
        <w:tc>
          <w:tcPr>
            <w:tcW w:w="1680" w:type="dxa"/>
            <w:tcBorders>
              <w:top w:val="nil"/>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17851B55" w14:textId="77777777" w:rsidR="00F221FD" w:rsidRPr="00F23501" w:rsidRDefault="00B81F24">
            <w:pPr>
              <w:spacing w:before="240" w:after="240"/>
              <w:jc w:val="center"/>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 xml:space="preserve">Smoke </w:t>
            </w:r>
          </w:p>
          <w:p w14:paraId="000003F6" w14:textId="1ECC1D19" w:rsidR="00134CC1" w:rsidRPr="00F23501" w:rsidRDefault="00B81F24">
            <w:pPr>
              <w:spacing w:before="240" w:after="240"/>
              <w:jc w:val="center"/>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(ref. No)</w:t>
            </w:r>
          </w:p>
        </w:tc>
        <w:tc>
          <w:tcPr>
            <w:tcW w:w="97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0003F7" w14:textId="77777777" w:rsidR="00134CC1" w:rsidRPr="00F23501" w:rsidRDefault="00B81F24">
            <w:pPr>
              <w:spacing w:before="240" w:after="240"/>
              <w:jc w:val="center"/>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Yes</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8" w14:textId="0EA0A437" w:rsidR="00134CC1" w:rsidRPr="00F23501" w:rsidRDefault="00F221FD">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+1.83</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9" w14:textId="138A8741" w:rsidR="00134CC1" w:rsidRPr="00F23501" w:rsidRDefault="00B81F24">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w:t>
            </w:r>
            <w:r w:rsidR="00F221FD" w:rsidRPr="00F23501">
              <w:rPr>
                <w:rFonts w:ascii="Times New Roman" w:eastAsia="Times New Roman" w:hAnsi="Times New Roman" w:cs="Times New Roman"/>
                <w:bCs/>
                <w:sz w:val="18"/>
                <w:szCs w:val="18"/>
              </w:rPr>
              <w:t>242.84</w:t>
            </w:r>
            <w:r w:rsidRPr="00F23501">
              <w:rPr>
                <w:rFonts w:ascii="Times New Roman" w:eastAsia="Times New Roman" w:hAnsi="Times New Roman" w:cs="Times New Roman"/>
                <w:bCs/>
                <w:sz w:val="18"/>
                <w:szCs w:val="18"/>
              </w:rPr>
              <w:t xml:space="preserve"> </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A" w14:textId="596F7905" w:rsidR="00134CC1" w:rsidRPr="00F23501" w:rsidRDefault="00B81F24">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+2</w:t>
            </w:r>
            <w:r w:rsidR="00F221FD" w:rsidRPr="00F23501">
              <w:rPr>
                <w:rFonts w:ascii="Times New Roman" w:eastAsia="Times New Roman" w:hAnsi="Times New Roman" w:cs="Times New Roman"/>
                <w:bCs/>
                <w:sz w:val="18"/>
                <w:szCs w:val="18"/>
              </w:rPr>
              <w:t>46.50</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0003FB" w14:textId="785877C2" w:rsidR="00134CC1" w:rsidRPr="00F23501" w:rsidRDefault="00B81F24">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0.</w:t>
            </w:r>
            <w:r w:rsidR="00F221FD" w:rsidRPr="00F23501">
              <w:rPr>
                <w:rFonts w:ascii="Times New Roman" w:eastAsia="Times New Roman" w:hAnsi="Times New Roman" w:cs="Times New Roman"/>
                <w:bCs/>
                <w:sz w:val="18"/>
                <w:szCs w:val="18"/>
              </w:rPr>
              <w:t>988</w:t>
            </w:r>
          </w:p>
        </w:tc>
      </w:tr>
      <w:tr w:rsidR="00F23501" w:rsidRPr="00F23501" w14:paraId="180ABE41" w14:textId="77777777" w:rsidTr="00F23501">
        <w:trPr>
          <w:trHeight w:val="840"/>
        </w:trPr>
        <w:tc>
          <w:tcPr>
            <w:tcW w:w="1680" w:type="dxa"/>
            <w:tcBorders>
              <w:top w:val="nil"/>
              <w:left w:val="single" w:sz="6" w:space="0" w:color="000000"/>
              <w:bottom w:val="single" w:sz="4" w:space="0" w:color="auto"/>
              <w:right w:val="single" w:sz="6" w:space="0" w:color="000000"/>
            </w:tcBorders>
            <w:shd w:val="clear" w:color="auto" w:fill="D9D9D9" w:themeFill="background1" w:themeFillShade="D9"/>
            <w:tcMar>
              <w:top w:w="100" w:type="dxa"/>
              <w:left w:w="100" w:type="dxa"/>
              <w:bottom w:w="100" w:type="dxa"/>
              <w:right w:w="100" w:type="dxa"/>
            </w:tcMar>
          </w:tcPr>
          <w:p w14:paraId="000003FC"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Bronchiectasis</w:t>
            </w:r>
          </w:p>
          <w:p w14:paraId="000003FD" w14:textId="77777777" w:rsidR="00134CC1" w:rsidRPr="00F23501" w:rsidRDefault="00B81F24">
            <w:pPr>
              <w:spacing w:before="240" w:after="240"/>
              <w:jc w:val="center"/>
              <w:rPr>
                <w:rFonts w:ascii="Times New Roman" w:eastAsia="Times New Roman" w:hAnsi="Times New Roman" w:cs="Times New Roman"/>
                <w:sz w:val="18"/>
                <w:szCs w:val="18"/>
              </w:rPr>
            </w:pPr>
            <w:r w:rsidRPr="00F23501">
              <w:rPr>
                <w:rFonts w:ascii="Times New Roman" w:eastAsia="Times New Roman" w:hAnsi="Times New Roman" w:cs="Times New Roman"/>
                <w:sz w:val="18"/>
                <w:szCs w:val="18"/>
              </w:rPr>
              <w:t>(ref. No)</w:t>
            </w:r>
          </w:p>
        </w:tc>
        <w:tc>
          <w:tcPr>
            <w:tcW w:w="975" w:type="dxa"/>
            <w:tcBorders>
              <w:top w:val="nil"/>
              <w:left w:val="nil"/>
              <w:bottom w:val="single" w:sz="4" w:space="0" w:color="auto"/>
              <w:right w:val="single" w:sz="6" w:space="0" w:color="000000"/>
            </w:tcBorders>
            <w:shd w:val="clear" w:color="auto" w:fill="D9D9D9" w:themeFill="background1" w:themeFillShade="D9"/>
            <w:tcMar>
              <w:top w:w="0" w:type="dxa"/>
              <w:left w:w="100" w:type="dxa"/>
              <w:bottom w:w="0" w:type="dxa"/>
              <w:right w:w="100" w:type="dxa"/>
            </w:tcMar>
          </w:tcPr>
          <w:p w14:paraId="000003FE" w14:textId="77777777" w:rsidR="00134CC1" w:rsidRPr="00F23501" w:rsidRDefault="00B81F24">
            <w:pPr>
              <w:spacing w:before="240" w:after="240"/>
              <w:jc w:val="center"/>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Yes</w:t>
            </w:r>
          </w:p>
        </w:tc>
        <w:tc>
          <w:tcPr>
            <w:tcW w:w="120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000003FF" w14:textId="2B08E3B6"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-3</w:t>
            </w:r>
            <w:r w:rsidR="00F221FD" w:rsidRPr="00F23501">
              <w:rPr>
                <w:rFonts w:ascii="Times New Roman" w:eastAsia="Times New Roman" w:hAnsi="Times New Roman" w:cs="Times New Roman"/>
                <w:b/>
                <w:sz w:val="18"/>
                <w:szCs w:val="18"/>
              </w:rPr>
              <w:t>04.87</w:t>
            </w:r>
          </w:p>
        </w:tc>
        <w:tc>
          <w:tcPr>
            <w:tcW w:w="1155"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00000400" w14:textId="739E2C48"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-5</w:t>
            </w:r>
            <w:r w:rsidR="00F221FD" w:rsidRPr="00F23501">
              <w:rPr>
                <w:rFonts w:ascii="Times New Roman" w:eastAsia="Times New Roman" w:hAnsi="Times New Roman" w:cs="Times New Roman"/>
                <w:b/>
                <w:sz w:val="18"/>
                <w:szCs w:val="18"/>
              </w:rPr>
              <w:t>43.23</w:t>
            </w:r>
          </w:p>
        </w:tc>
        <w:tc>
          <w:tcPr>
            <w:tcW w:w="117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00000401" w14:textId="7EAF10BE"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-63.</w:t>
            </w:r>
            <w:r w:rsidR="00F221FD" w:rsidRPr="00F23501">
              <w:rPr>
                <w:rFonts w:ascii="Times New Roman" w:eastAsia="Times New Roman" w:hAnsi="Times New Roman" w:cs="Times New Roman"/>
                <w:b/>
                <w:sz w:val="18"/>
                <w:szCs w:val="18"/>
              </w:rPr>
              <w:t>51</w:t>
            </w:r>
          </w:p>
        </w:tc>
        <w:tc>
          <w:tcPr>
            <w:tcW w:w="114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00000402" w14:textId="4896B253" w:rsidR="00134CC1" w:rsidRPr="00F23501" w:rsidRDefault="00B81F24">
            <w:pPr>
              <w:spacing w:before="240" w:after="240"/>
              <w:jc w:val="right"/>
              <w:rPr>
                <w:rFonts w:ascii="Times New Roman" w:eastAsia="Times New Roman" w:hAnsi="Times New Roman" w:cs="Times New Roman"/>
                <w:b/>
                <w:sz w:val="18"/>
                <w:szCs w:val="18"/>
              </w:rPr>
            </w:pPr>
            <w:r w:rsidRPr="00F23501">
              <w:rPr>
                <w:rFonts w:ascii="Times New Roman" w:eastAsia="Times New Roman" w:hAnsi="Times New Roman" w:cs="Times New Roman"/>
                <w:b/>
                <w:sz w:val="18"/>
                <w:szCs w:val="18"/>
              </w:rPr>
              <w:t>0.01</w:t>
            </w:r>
            <w:r w:rsidR="00F221FD" w:rsidRPr="00F23501">
              <w:rPr>
                <w:rFonts w:ascii="Times New Roman" w:eastAsia="Times New Roman" w:hAnsi="Times New Roman" w:cs="Times New Roman"/>
                <w:b/>
                <w:sz w:val="18"/>
                <w:szCs w:val="18"/>
              </w:rPr>
              <w:t>2</w:t>
            </w:r>
          </w:p>
        </w:tc>
      </w:tr>
      <w:tr w:rsidR="00F23501" w:rsidRPr="00F23501" w14:paraId="6D549250" w14:textId="77777777" w:rsidTr="00F23501">
        <w:trPr>
          <w:trHeight w:val="840"/>
        </w:trPr>
        <w:tc>
          <w:tcPr>
            <w:tcW w:w="1680" w:type="dxa"/>
            <w:tcBorders>
              <w:top w:val="single" w:sz="4" w:space="0" w:color="auto"/>
              <w:left w:val="single" w:sz="6" w:space="0" w:color="000000"/>
              <w:bottom w:val="single" w:sz="6" w:space="0" w:color="000000"/>
              <w:right w:val="single" w:sz="6" w:space="0" w:color="000000"/>
            </w:tcBorders>
            <w:shd w:val="clear" w:color="auto" w:fill="D9D9D9" w:themeFill="background1" w:themeFillShade="D9"/>
            <w:tcMar>
              <w:top w:w="100" w:type="dxa"/>
              <w:left w:w="100" w:type="dxa"/>
              <w:bottom w:w="100" w:type="dxa"/>
              <w:right w:w="100" w:type="dxa"/>
            </w:tcMar>
          </w:tcPr>
          <w:p w14:paraId="50417A5C" w14:textId="77777777" w:rsidR="00F221FD" w:rsidRPr="00F23501" w:rsidRDefault="00F221FD" w:rsidP="00F221FD">
            <w:pPr>
              <w:spacing w:before="240" w:after="240"/>
              <w:jc w:val="center"/>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GLILD</w:t>
            </w:r>
          </w:p>
          <w:p w14:paraId="18705135" w14:textId="7AFFF675" w:rsidR="00F221FD" w:rsidRPr="00F23501" w:rsidRDefault="00F221FD" w:rsidP="00F221FD">
            <w:pPr>
              <w:spacing w:before="240" w:after="240"/>
              <w:jc w:val="center"/>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(ref. No)</w:t>
            </w:r>
          </w:p>
        </w:tc>
        <w:tc>
          <w:tcPr>
            <w:tcW w:w="975" w:type="dxa"/>
            <w:tcBorders>
              <w:top w:val="single" w:sz="4" w:space="0" w:color="auto"/>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7E82CEE" w14:textId="489EDAF1" w:rsidR="00F221FD" w:rsidRPr="00F23501" w:rsidRDefault="00F221FD" w:rsidP="00F221FD">
            <w:pPr>
              <w:spacing w:before="240" w:after="240"/>
              <w:jc w:val="center"/>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Yes</w:t>
            </w:r>
          </w:p>
        </w:tc>
        <w:tc>
          <w:tcPr>
            <w:tcW w:w="1200"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111075AA" w14:textId="26C82183" w:rsidR="00F221FD" w:rsidRPr="00F23501" w:rsidRDefault="00F221FD" w:rsidP="00F221FD">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-14.67</w:t>
            </w:r>
          </w:p>
        </w:tc>
        <w:tc>
          <w:tcPr>
            <w:tcW w:w="1155"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3F7EAE02" w14:textId="4D3BBB02" w:rsidR="00F221FD" w:rsidRPr="00F23501" w:rsidRDefault="00F221FD" w:rsidP="00F221FD">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-297.01</w:t>
            </w:r>
          </w:p>
        </w:tc>
        <w:tc>
          <w:tcPr>
            <w:tcW w:w="1170"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79E665DA" w14:textId="0FC5C4E5" w:rsidR="00F221FD" w:rsidRPr="00F23501" w:rsidRDefault="00F221FD" w:rsidP="00F221FD">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+267.67</w:t>
            </w:r>
          </w:p>
        </w:tc>
        <w:tc>
          <w:tcPr>
            <w:tcW w:w="1140"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16DE6850" w14:textId="579FF05F" w:rsidR="00F221FD" w:rsidRPr="00F23501" w:rsidRDefault="00F221FD" w:rsidP="00F221FD">
            <w:pPr>
              <w:spacing w:before="240" w:after="240"/>
              <w:jc w:val="right"/>
              <w:rPr>
                <w:rFonts w:ascii="Times New Roman" w:eastAsia="Times New Roman" w:hAnsi="Times New Roman" w:cs="Times New Roman"/>
                <w:bCs/>
                <w:sz w:val="18"/>
                <w:szCs w:val="18"/>
              </w:rPr>
            </w:pPr>
            <w:r w:rsidRPr="00F23501">
              <w:rPr>
                <w:rFonts w:ascii="Times New Roman" w:eastAsia="Times New Roman" w:hAnsi="Times New Roman" w:cs="Times New Roman"/>
                <w:bCs/>
                <w:sz w:val="18"/>
                <w:szCs w:val="18"/>
              </w:rPr>
              <w:t>0.919</w:t>
            </w:r>
          </w:p>
        </w:tc>
      </w:tr>
    </w:tbl>
    <w:p w14:paraId="47A6CBFB" w14:textId="77777777" w:rsidR="00F221FD" w:rsidRPr="00F23501" w:rsidRDefault="00F221FD" w:rsidP="00F221FD">
      <w:pPr>
        <w:spacing w:after="0"/>
        <w:jc w:val="both"/>
        <w:rPr>
          <w:rFonts w:ascii="Times New Roman" w:eastAsia="Times New Roman" w:hAnsi="Times New Roman" w:cs="Times New Roman"/>
          <w:i/>
          <w:sz w:val="18"/>
          <w:szCs w:val="18"/>
        </w:rPr>
      </w:pPr>
      <w:r w:rsidRPr="00F23501">
        <w:rPr>
          <w:rFonts w:ascii="Times New Roman" w:eastAsia="Times New Roman" w:hAnsi="Times New Roman" w:cs="Times New Roman"/>
          <w:i/>
          <w:sz w:val="18"/>
          <w:szCs w:val="18"/>
        </w:rPr>
        <w:t xml:space="preserve">95% Confidence Intervals and p-values were computed using a Wald t-distribution approximation. </w:t>
      </w:r>
    </w:p>
    <w:p w14:paraId="372F5659" w14:textId="56BB3E84" w:rsidR="00F221FD" w:rsidRPr="00F23501" w:rsidRDefault="00F221FD" w:rsidP="00F221FD">
      <w:pPr>
        <w:spacing w:after="0"/>
        <w:jc w:val="both"/>
        <w:rPr>
          <w:rFonts w:ascii="Times New Roman" w:eastAsia="Times New Roman" w:hAnsi="Times New Roman" w:cs="Times New Roman"/>
          <w:i/>
          <w:sz w:val="18"/>
          <w:szCs w:val="18"/>
        </w:rPr>
      </w:pPr>
      <w:r w:rsidRPr="00F23501">
        <w:rPr>
          <w:rFonts w:ascii="Times New Roman" w:eastAsia="Times New Roman" w:hAnsi="Times New Roman" w:cs="Times New Roman"/>
          <w:i/>
          <w:sz w:val="18"/>
          <w:szCs w:val="18"/>
        </w:rPr>
        <w:t xml:space="preserve">Time: years from the first spirometry. </w:t>
      </w:r>
    </w:p>
    <w:bookmarkEnd w:id="11"/>
    <w:p w14:paraId="00000434" w14:textId="77777777" w:rsidR="00134CC1" w:rsidRDefault="00134CC1">
      <w:pPr>
        <w:spacing w:after="0"/>
        <w:jc w:val="both"/>
        <w:rPr>
          <w:rFonts w:ascii="Times New Roman" w:eastAsia="Times New Roman" w:hAnsi="Times New Roman" w:cs="Times New Roman"/>
          <w:strike/>
          <w:sz w:val="24"/>
          <w:szCs w:val="24"/>
        </w:rPr>
      </w:pPr>
    </w:p>
    <w:p w14:paraId="6CBF87A7" w14:textId="77777777" w:rsidR="00F23501" w:rsidRDefault="00F23501">
      <w:pPr>
        <w:spacing w:after="0"/>
        <w:jc w:val="both"/>
        <w:rPr>
          <w:rFonts w:ascii="Times New Roman" w:eastAsia="Times New Roman" w:hAnsi="Times New Roman" w:cs="Times New Roman"/>
          <w:b/>
          <w:sz w:val="24"/>
          <w:szCs w:val="24"/>
        </w:rPr>
      </w:pPr>
    </w:p>
    <w:p w14:paraId="1E703A41" w14:textId="77777777" w:rsidR="00F23501" w:rsidRDefault="00F23501">
      <w:pPr>
        <w:spacing w:after="0"/>
        <w:jc w:val="both"/>
        <w:rPr>
          <w:rFonts w:ascii="Times New Roman" w:eastAsia="Times New Roman" w:hAnsi="Times New Roman" w:cs="Times New Roman"/>
          <w:b/>
          <w:sz w:val="24"/>
          <w:szCs w:val="24"/>
        </w:rPr>
      </w:pPr>
    </w:p>
    <w:p w14:paraId="6110AA13" w14:textId="77777777" w:rsidR="00F23501" w:rsidRDefault="00F23501">
      <w:pPr>
        <w:spacing w:after="0"/>
        <w:jc w:val="both"/>
        <w:rPr>
          <w:rFonts w:ascii="Times New Roman" w:eastAsia="Times New Roman" w:hAnsi="Times New Roman" w:cs="Times New Roman"/>
          <w:b/>
          <w:sz w:val="24"/>
          <w:szCs w:val="24"/>
        </w:rPr>
      </w:pPr>
    </w:p>
    <w:p w14:paraId="726DE0EB" w14:textId="77777777" w:rsidR="00F23501" w:rsidRDefault="00F23501">
      <w:pPr>
        <w:spacing w:after="0"/>
        <w:jc w:val="both"/>
        <w:rPr>
          <w:rFonts w:ascii="Times New Roman" w:eastAsia="Times New Roman" w:hAnsi="Times New Roman" w:cs="Times New Roman"/>
          <w:b/>
          <w:sz w:val="24"/>
          <w:szCs w:val="24"/>
        </w:rPr>
      </w:pPr>
    </w:p>
    <w:p w14:paraId="674012DA" w14:textId="77777777" w:rsidR="00F23501" w:rsidRDefault="00F23501">
      <w:pPr>
        <w:spacing w:after="0"/>
        <w:jc w:val="both"/>
        <w:rPr>
          <w:rFonts w:ascii="Times New Roman" w:eastAsia="Times New Roman" w:hAnsi="Times New Roman" w:cs="Times New Roman"/>
          <w:b/>
          <w:sz w:val="24"/>
          <w:szCs w:val="24"/>
        </w:rPr>
      </w:pPr>
    </w:p>
    <w:p w14:paraId="0000045F" w14:textId="13BA2592"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Lung Capacity (TLC) analysis</w:t>
      </w:r>
    </w:p>
    <w:p w14:paraId="00000460"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140 patients had at least one spirometry including the measurement of Total Lung Capacity (TLC), performed after a median period of 4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[1-12 years] from the CVIDs diagnosis. The median value of TLC at first available spirometry was 5.40 L [4.67-6.59 L], with a median z score of -0.275 [-0.956; 0.347], corresponding to the 39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-64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Twenty (14%) patients had a TLC &lt; LLN. </w:t>
      </w:r>
    </w:p>
    <w:p w14:paraId="00000461" w14:textId="0E118805"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patients had performed a second PFT with TLC after a median period of 5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[4-9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Among all comorbidities, we found that only GLILD was associated with TLC &gt;LLN at last PFT (OR 4.25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1.45-12.4) </w:t>
      </w:r>
      <w:r>
        <w:rPr>
          <w:rFonts w:ascii="Times New Roman" w:eastAsia="Times New Roman" w:hAnsi="Times New Roman" w:cs="Times New Roman"/>
          <w:i/>
          <w:sz w:val="24"/>
          <w:szCs w:val="24"/>
        </w:rPr>
        <w:t xml:space="preserve">(For details see Supplementary </w:t>
      </w:r>
      <w:proofErr w:type="gramStart"/>
      <w:r>
        <w:rPr>
          <w:rFonts w:ascii="Times New Roman" w:eastAsia="Times New Roman" w:hAnsi="Times New Roman" w:cs="Times New Roman"/>
          <w:i/>
          <w:sz w:val="24"/>
          <w:szCs w:val="24"/>
        </w:rPr>
        <w:t>results</w:t>
      </w:r>
      <w:proofErr w:type="gramEnd"/>
      <w:r>
        <w:rPr>
          <w:rFonts w:ascii="Times New Roman" w:eastAsia="Times New Roman" w:hAnsi="Times New Roman" w:cs="Times New Roman"/>
          <w:i/>
          <w:sz w:val="24"/>
          <w:szCs w:val="24"/>
        </w:rPr>
        <w:t xml:space="preserve"> and Table 6)</w:t>
      </w:r>
      <w:r>
        <w:rPr>
          <w:rFonts w:ascii="Times New Roman" w:eastAsia="Times New Roman" w:hAnsi="Times New Roman" w:cs="Times New Roman"/>
          <w:sz w:val="24"/>
          <w:szCs w:val="24"/>
        </w:rPr>
        <w:t>.</w:t>
      </w:r>
    </w:p>
    <w:p w14:paraId="00000462"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In order to estimate the trend of TLC over time, we analysed 47 patients that had performed a second spirometry with TLC after at least 5 years (range 5-10). Notably, at first available measurement patients with GLILD had a median TLC at 16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which dropped to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at the second spirometry. </w:t>
      </w:r>
      <w:r>
        <w:rPr>
          <w:rFonts w:ascii="Times New Roman" w:eastAsia="Times New Roman" w:hAnsi="Times New Roman" w:cs="Times New Roman"/>
          <w:i/>
          <w:sz w:val="24"/>
          <w:szCs w:val="24"/>
        </w:rPr>
        <w:t>(Data summarised in Table V)</w:t>
      </w:r>
    </w:p>
    <w:p w14:paraId="00000463" w14:textId="77777777" w:rsidR="00134CC1" w:rsidRDefault="00134CC1">
      <w:pPr>
        <w:spacing w:after="0"/>
        <w:jc w:val="both"/>
        <w:rPr>
          <w:rFonts w:ascii="Times New Roman" w:eastAsia="Times New Roman" w:hAnsi="Times New Roman" w:cs="Times New Roman"/>
          <w:i/>
          <w:sz w:val="24"/>
          <w:szCs w:val="24"/>
        </w:rPr>
      </w:pPr>
    </w:p>
    <w:p w14:paraId="00000464"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V</w:t>
      </w:r>
      <w:sdt>
        <w:sdtPr>
          <w:tag w:val="goog_rdk_510"/>
          <w:id w:val="2074994432"/>
        </w:sdtPr>
        <w:sdtEndPr/>
        <w:sdtContent>
          <w:r w:rsidRPr="00F23501">
            <w:rPr>
              <w:rFonts w:ascii="Times New Roman" w:eastAsia="Times New Roman" w:hAnsi="Times New Roman" w:cs="Times New Roman"/>
              <w:i/>
              <w:sz w:val="24"/>
              <w:szCs w:val="24"/>
            </w:rPr>
            <w:t>I</w:t>
          </w:r>
        </w:sdtContent>
      </w:sdt>
      <w:r w:rsidRPr="00F2350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TLC in 47 patients who performed a second spirometry at a restricted interval of 5 to 10 yrs after baseline.</w:t>
      </w:r>
    </w:p>
    <w:p w14:paraId="00000465" w14:textId="77777777" w:rsidR="00134CC1" w:rsidRDefault="00134CC1">
      <w:pPr>
        <w:spacing w:after="0"/>
        <w:jc w:val="both"/>
        <w:rPr>
          <w:rFonts w:ascii="Times New Roman" w:eastAsia="Times New Roman" w:hAnsi="Times New Roman" w:cs="Times New Roman"/>
          <w:i/>
          <w:sz w:val="24"/>
          <w:szCs w:val="24"/>
        </w:rPr>
      </w:pPr>
    </w:p>
    <w:tbl>
      <w:tblPr>
        <w:tblStyle w:val="afffc"/>
        <w:tblW w:w="9825" w:type="dxa"/>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365"/>
        <w:gridCol w:w="1425"/>
        <w:gridCol w:w="1305"/>
        <w:gridCol w:w="1365"/>
        <w:gridCol w:w="1485"/>
        <w:gridCol w:w="1245"/>
      </w:tblGrid>
      <w:tr w:rsidR="00134CC1" w14:paraId="2F56E888" w14:textId="77777777">
        <w:tc>
          <w:tcPr>
            <w:tcW w:w="1635" w:type="dxa"/>
            <w:shd w:val="clear" w:color="auto" w:fill="auto"/>
            <w:tcMar>
              <w:top w:w="100" w:type="dxa"/>
              <w:left w:w="100" w:type="dxa"/>
              <w:bottom w:w="100" w:type="dxa"/>
              <w:right w:w="100" w:type="dxa"/>
            </w:tcMar>
          </w:tcPr>
          <w:p w14:paraId="00000466" w14:textId="77777777" w:rsidR="00134CC1" w:rsidRDefault="00134CC1">
            <w:pPr>
              <w:widowControl w:val="0"/>
              <w:jc w:val="center"/>
              <w:rPr>
                <w:rFonts w:ascii="Times New Roman" w:eastAsia="Times New Roman" w:hAnsi="Times New Roman" w:cs="Times New Roman"/>
                <w:sz w:val="18"/>
                <w:szCs w:val="18"/>
              </w:rPr>
            </w:pPr>
          </w:p>
        </w:tc>
        <w:tc>
          <w:tcPr>
            <w:tcW w:w="1365" w:type="dxa"/>
            <w:shd w:val="clear" w:color="auto" w:fill="auto"/>
            <w:tcMar>
              <w:top w:w="100" w:type="dxa"/>
              <w:left w:w="100" w:type="dxa"/>
              <w:bottom w:w="100" w:type="dxa"/>
              <w:right w:w="100" w:type="dxa"/>
            </w:tcMar>
          </w:tcPr>
          <w:p w14:paraId="0000046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TLC 1st</w:t>
            </w:r>
          </w:p>
        </w:tc>
        <w:tc>
          <w:tcPr>
            <w:tcW w:w="1425" w:type="dxa"/>
            <w:shd w:val="clear" w:color="auto" w:fill="auto"/>
            <w:tcMar>
              <w:top w:w="100" w:type="dxa"/>
              <w:left w:w="100" w:type="dxa"/>
              <w:bottom w:w="100" w:type="dxa"/>
              <w:right w:w="100" w:type="dxa"/>
            </w:tcMar>
          </w:tcPr>
          <w:p w14:paraId="00000468"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 score 1st</w:t>
            </w:r>
          </w:p>
        </w:tc>
        <w:tc>
          <w:tcPr>
            <w:tcW w:w="1305" w:type="dxa"/>
            <w:shd w:val="clear" w:color="auto" w:fill="auto"/>
            <w:tcMar>
              <w:top w:w="100" w:type="dxa"/>
              <w:left w:w="100" w:type="dxa"/>
              <w:bottom w:w="100" w:type="dxa"/>
              <w:right w:w="100" w:type="dxa"/>
            </w:tcMar>
          </w:tcPr>
          <w:p w14:paraId="00000469"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Pct 1st</w:t>
            </w:r>
          </w:p>
        </w:tc>
        <w:tc>
          <w:tcPr>
            <w:tcW w:w="1365" w:type="dxa"/>
            <w:shd w:val="clear" w:color="auto" w:fill="auto"/>
            <w:tcMar>
              <w:top w:w="100" w:type="dxa"/>
              <w:left w:w="100" w:type="dxa"/>
              <w:bottom w:w="100" w:type="dxa"/>
              <w:right w:w="100" w:type="dxa"/>
            </w:tcMar>
          </w:tcPr>
          <w:p w14:paraId="0000046A"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TLC Last</w:t>
            </w:r>
          </w:p>
        </w:tc>
        <w:tc>
          <w:tcPr>
            <w:tcW w:w="1485" w:type="dxa"/>
            <w:shd w:val="clear" w:color="auto" w:fill="auto"/>
            <w:tcMar>
              <w:top w:w="100" w:type="dxa"/>
              <w:left w:w="100" w:type="dxa"/>
              <w:bottom w:w="100" w:type="dxa"/>
              <w:right w:w="100" w:type="dxa"/>
            </w:tcMar>
          </w:tcPr>
          <w:p w14:paraId="0000046B"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 score</w:t>
            </w:r>
          </w:p>
          <w:p w14:paraId="0000046C"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Last</w:t>
            </w:r>
          </w:p>
        </w:tc>
        <w:tc>
          <w:tcPr>
            <w:tcW w:w="1245" w:type="dxa"/>
            <w:shd w:val="clear" w:color="auto" w:fill="auto"/>
            <w:tcMar>
              <w:top w:w="100" w:type="dxa"/>
              <w:left w:w="100" w:type="dxa"/>
              <w:bottom w:w="100" w:type="dxa"/>
              <w:right w:w="100" w:type="dxa"/>
            </w:tcMar>
          </w:tcPr>
          <w:p w14:paraId="0000046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Pct Last</w:t>
            </w:r>
          </w:p>
        </w:tc>
      </w:tr>
      <w:tr w:rsidR="00134CC1" w14:paraId="342379F5" w14:textId="77777777">
        <w:tc>
          <w:tcPr>
            <w:tcW w:w="1635" w:type="dxa"/>
            <w:shd w:val="clear" w:color="auto" w:fill="auto"/>
            <w:tcMar>
              <w:top w:w="100" w:type="dxa"/>
              <w:left w:w="100" w:type="dxa"/>
              <w:bottom w:w="100" w:type="dxa"/>
              <w:right w:w="100" w:type="dxa"/>
            </w:tcMar>
          </w:tcPr>
          <w:p w14:paraId="0000046E"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All  </w:t>
            </w:r>
          </w:p>
          <w:p w14:paraId="0000046F"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47)</w:t>
            </w:r>
          </w:p>
        </w:tc>
        <w:tc>
          <w:tcPr>
            <w:tcW w:w="1365" w:type="dxa"/>
            <w:shd w:val="clear" w:color="auto" w:fill="auto"/>
            <w:tcMar>
              <w:top w:w="100" w:type="dxa"/>
              <w:left w:w="100" w:type="dxa"/>
              <w:bottom w:w="100" w:type="dxa"/>
              <w:right w:w="100" w:type="dxa"/>
            </w:tcMar>
          </w:tcPr>
          <w:p w14:paraId="0000047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p w14:paraId="0000047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(4.65;6.93)</w:t>
            </w:r>
          </w:p>
        </w:tc>
        <w:tc>
          <w:tcPr>
            <w:tcW w:w="1425" w:type="dxa"/>
            <w:shd w:val="clear" w:color="auto" w:fill="auto"/>
            <w:tcMar>
              <w:top w:w="100" w:type="dxa"/>
              <w:left w:w="100" w:type="dxa"/>
              <w:bottom w:w="100" w:type="dxa"/>
              <w:right w:w="100" w:type="dxa"/>
            </w:tcMar>
          </w:tcPr>
          <w:p w14:paraId="0000047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-0.073</w:t>
            </w:r>
          </w:p>
          <w:p w14:paraId="0000047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(-0.778;0.259)</w:t>
            </w:r>
          </w:p>
        </w:tc>
        <w:tc>
          <w:tcPr>
            <w:tcW w:w="1305" w:type="dxa"/>
            <w:shd w:val="clear" w:color="auto" w:fill="auto"/>
            <w:tcMar>
              <w:top w:w="100" w:type="dxa"/>
              <w:left w:w="100" w:type="dxa"/>
              <w:bottom w:w="100" w:type="dxa"/>
              <w:right w:w="100" w:type="dxa"/>
            </w:tcMar>
          </w:tcPr>
          <w:p w14:paraId="0000047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r>
              <w:rPr>
                <w:rFonts w:ascii="Times New Roman" w:eastAsia="Times New Roman" w:hAnsi="Times New Roman" w:cs="Times New Roman"/>
                <w:sz w:val="18"/>
                <w:szCs w:val="18"/>
                <w:vertAlign w:val="superscript"/>
              </w:rPr>
              <w:t>th</w:t>
            </w:r>
          </w:p>
          <w:p w14:paraId="0000047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;60</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tcPr>
          <w:p w14:paraId="0000047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5.50</w:t>
            </w:r>
          </w:p>
          <w:p w14:paraId="0000047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(4.84;6.65)</w:t>
            </w:r>
          </w:p>
        </w:tc>
        <w:tc>
          <w:tcPr>
            <w:tcW w:w="1485" w:type="dxa"/>
            <w:shd w:val="clear" w:color="auto" w:fill="auto"/>
            <w:tcMar>
              <w:top w:w="100" w:type="dxa"/>
              <w:left w:w="100" w:type="dxa"/>
              <w:bottom w:w="100" w:type="dxa"/>
              <w:right w:w="100" w:type="dxa"/>
            </w:tcMar>
          </w:tcPr>
          <w:p w14:paraId="0000047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-0.564</w:t>
            </w:r>
          </w:p>
          <w:p w14:paraId="0000047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(-1.58;0.089)</w:t>
            </w:r>
          </w:p>
        </w:tc>
        <w:tc>
          <w:tcPr>
            <w:tcW w:w="1245" w:type="dxa"/>
            <w:shd w:val="clear" w:color="auto" w:fill="auto"/>
            <w:tcMar>
              <w:top w:w="100" w:type="dxa"/>
              <w:left w:w="100" w:type="dxa"/>
              <w:bottom w:w="100" w:type="dxa"/>
              <w:right w:w="100" w:type="dxa"/>
            </w:tcMar>
          </w:tcPr>
          <w:p w14:paraId="0000047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r>
              <w:rPr>
                <w:rFonts w:ascii="Times New Roman" w:eastAsia="Times New Roman" w:hAnsi="Times New Roman" w:cs="Times New Roman"/>
                <w:sz w:val="18"/>
                <w:szCs w:val="18"/>
                <w:vertAlign w:val="superscript"/>
              </w:rPr>
              <w:t>th</w:t>
            </w:r>
          </w:p>
          <w:p w14:paraId="0000047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;54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500A6998" w14:textId="77777777">
        <w:tc>
          <w:tcPr>
            <w:tcW w:w="1635" w:type="dxa"/>
            <w:shd w:val="clear" w:color="auto" w:fill="auto"/>
            <w:tcMar>
              <w:top w:w="100" w:type="dxa"/>
              <w:left w:w="100" w:type="dxa"/>
              <w:bottom w:w="100" w:type="dxa"/>
              <w:right w:w="100" w:type="dxa"/>
            </w:tcMar>
          </w:tcPr>
          <w:p w14:paraId="0000047C"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No-GLILD</w:t>
            </w:r>
          </w:p>
          <w:p w14:paraId="0000047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33)</w:t>
            </w:r>
          </w:p>
        </w:tc>
        <w:tc>
          <w:tcPr>
            <w:tcW w:w="1365" w:type="dxa"/>
            <w:shd w:val="clear" w:color="auto" w:fill="auto"/>
            <w:tcMar>
              <w:top w:w="100" w:type="dxa"/>
              <w:left w:w="100" w:type="dxa"/>
              <w:bottom w:w="100" w:type="dxa"/>
              <w:right w:w="100" w:type="dxa"/>
            </w:tcMar>
          </w:tcPr>
          <w:p w14:paraId="0000047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6.00 </w:t>
            </w:r>
          </w:p>
          <w:p w14:paraId="0000047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(5.02;7.17)</w:t>
            </w:r>
          </w:p>
        </w:tc>
        <w:tc>
          <w:tcPr>
            <w:tcW w:w="1425" w:type="dxa"/>
            <w:shd w:val="clear" w:color="auto" w:fill="auto"/>
            <w:tcMar>
              <w:top w:w="100" w:type="dxa"/>
              <w:left w:w="100" w:type="dxa"/>
              <w:bottom w:w="100" w:type="dxa"/>
              <w:right w:w="100" w:type="dxa"/>
            </w:tcMar>
          </w:tcPr>
          <w:p w14:paraId="0000048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0.027 </w:t>
            </w:r>
          </w:p>
          <w:p w14:paraId="0000048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(-0.476;0.237)</w:t>
            </w:r>
          </w:p>
        </w:tc>
        <w:tc>
          <w:tcPr>
            <w:tcW w:w="1305" w:type="dxa"/>
            <w:shd w:val="clear" w:color="auto" w:fill="auto"/>
            <w:tcMar>
              <w:top w:w="100" w:type="dxa"/>
              <w:left w:w="100" w:type="dxa"/>
              <w:bottom w:w="100" w:type="dxa"/>
              <w:right w:w="100" w:type="dxa"/>
            </w:tcMar>
          </w:tcPr>
          <w:p w14:paraId="0000048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r>
              <w:rPr>
                <w:rFonts w:ascii="Times New Roman" w:eastAsia="Times New Roman" w:hAnsi="Times New Roman" w:cs="Times New Roman"/>
                <w:sz w:val="18"/>
                <w:szCs w:val="18"/>
                <w:vertAlign w:val="superscript"/>
              </w:rPr>
              <w:t>th</w:t>
            </w:r>
          </w:p>
          <w:p w14:paraId="0000048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;59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tcPr>
          <w:p w14:paraId="0000048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6.19 </w:t>
            </w:r>
          </w:p>
          <w:p w14:paraId="0000048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(5.01;6.76)</w:t>
            </w:r>
          </w:p>
        </w:tc>
        <w:tc>
          <w:tcPr>
            <w:tcW w:w="1485" w:type="dxa"/>
            <w:shd w:val="clear" w:color="auto" w:fill="auto"/>
            <w:tcMar>
              <w:top w:w="100" w:type="dxa"/>
              <w:left w:w="100" w:type="dxa"/>
              <w:bottom w:w="100" w:type="dxa"/>
              <w:right w:w="100" w:type="dxa"/>
            </w:tcMar>
          </w:tcPr>
          <w:p w14:paraId="0000048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-0.266 (-0.822;0.063)</w:t>
            </w:r>
          </w:p>
        </w:tc>
        <w:tc>
          <w:tcPr>
            <w:tcW w:w="1245" w:type="dxa"/>
            <w:shd w:val="clear" w:color="auto" w:fill="auto"/>
            <w:tcMar>
              <w:top w:w="100" w:type="dxa"/>
              <w:left w:w="100" w:type="dxa"/>
              <w:bottom w:w="100" w:type="dxa"/>
              <w:right w:w="100" w:type="dxa"/>
            </w:tcMar>
          </w:tcPr>
          <w:p w14:paraId="0000048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r>
              <w:rPr>
                <w:rFonts w:ascii="Times New Roman" w:eastAsia="Times New Roman" w:hAnsi="Times New Roman" w:cs="Times New Roman"/>
                <w:sz w:val="18"/>
                <w:szCs w:val="18"/>
                <w:vertAlign w:val="superscript"/>
              </w:rPr>
              <w:t>th</w:t>
            </w:r>
          </w:p>
          <w:p w14:paraId="0000048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;53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r>
      <w:tr w:rsidR="00134CC1" w14:paraId="3A81D1E6" w14:textId="77777777">
        <w:tc>
          <w:tcPr>
            <w:tcW w:w="1635" w:type="dxa"/>
            <w:shd w:val="clear" w:color="auto" w:fill="auto"/>
            <w:tcMar>
              <w:top w:w="100" w:type="dxa"/>
              <w:left w:w="100" w:type="dxa"/>
              <w:bottom w:w="100" w:type="dxa"/>
              <w:right w:w="100" w:type="dxa"/>
            </w:tcMar>
          </w:tcPr>
          <w:p w14:paraId="00000489"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GLILD </w:t>
            </w:r>
          </w:p>
          <w:p w14:paraId="0000048A"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14)</w:t>
            </w:r>
          </w:p>
        </w:tc>
        <w:tc>
          <w:tcPr>
            <w:tcW w:w="1365" w:type="dxa"/>
            <w:shd w:val="clear" w:color="auto" w:fill="auto"/>
            <w:tcMar>
              <w:top w:w="100" w:type="dxa"/>
              <w:left w:w="100" w:type="dxa"/>
              <w:bottom w:w="100" w:type="dxa"/>
              <w:right w:w="100" w:type="dxa"/>
            </w:tcMar>
          </w:tcPr>
          <w:p w14:paraId="0000048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5.51</w:t>
            </w:r>
          </w:p>
          <w:p w14:paraId="0000048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(4.26;6.02)</w:t>
            </w:r>
          </w:p>
        </w:tc>
        <w:tc>
          <w:tcPr>
            <w:tcW w:w="1425" w:type="dxa"/>
            <w:shd w:val="clear" w:color="auto" w:fill="auto"/>
            <w:tcMar>
              <w:top w:w="100" w:type="dxa"/>
              <w:left w:w="100" w:type="dxa"/>
              <w:bottom w:w="100" w:type="dxa"/>
              <w:right w:w="100" w:type="dxa"/>
            </w:tcMar>
          </w:tcPr>
          <w:p w14:paraId="0000048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-0.980</w:t>
            </w:r>
          </w:p>
          <w:p w14:paraId="0000048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(-1.70;0.227)</w:t>
            </w:r>
          </w:p>
        </w:tc>
        <w:tc>
          <w:tcPr>
            <w:tcW w:w="1305" w:type="dxa"/>
            <w:shd w:val="clear" w:color="auto" w:fill="auto"/>
            <w:tcMar>
              <w:top w:w="100" w:type="dxa"/>
              <w:left w:w="100" w:type="dxa"/>
              <w:bottom w:w="100" w:type="dxa"/>
              <w:right w:w="100" w:type="dxa"/>
            </w:tcMar>
          </w:tcPr>
          <w:p w14:paraId="0000048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r>
              <w:rPr>
                <w:rFonts w:ascii="Times New Roman" w:eastAsia="Times New Roman" w:hAnsi="Times New Roman" w:cs="Times New Roman"/>
                <w:sz w:val="18"/>
                <w:szCs w:val="18"/>
                <w:vertAlign w:val="superscript"/>
              </w:rPr>
              <w:t>th</w:t>
            </w:r>
          </w:p>
          <w:p w14:paraId="0000049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;59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tcPr>
          <w:p w14:paraId="0000049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w:t>
            </w:r>
          </w:p>
          <w:p w14:paraId="0000049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(3.88;6.17)</w:t>
            </w:r>
          </w:p>
        </w:tc>
        <w:tc>
          <w:tcPr>
            <w:tcW w:w="1485" w:type="dxa"/>
            <w:shd w:val="clear" w:color="auto" w:fill="auto"/>
            <w:tcMar>
              <w:top w:w="100" w:type="dxa"/>
              <w:left w:w="100" w:type="dxa"/>
              <w:bottom w:w="100" w:type="dxa"/>
              <w:right w:w="100" w:type="dxa"/>
            </w:tcMar>
          </w:tcPr>
          <w:p w14:paraId="0000049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-1.70</w:t>
            </w:r>
          </w:p>
          <w:p w14:paraId="0000049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(-2.44; 0.006)</w:t>
            </w:r>
          </w:p>
        </w:tc>
        <w:tc>
          <w:tcPr>
            <w:tcW w:w="1245" w:type="dxa"/>
            <w:shd w:val="clear" w:color="auto" w:fill="auto"/>
            <w:tcMar>
              <w:top w:w="100" w:type="dxa"/>
              <w:left w:w="100" w:type="dxa"/>
              <w:bottom w:w="100" w:type="dxa"/>
              <w:right w:w="100" w:type="dxa"/>
            </w:tcMar>
          </w:tcPr>
          <w:p w14:paraId="0000049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z w:val="18"/>
                <w:szCs w:val="18"/>
                <w:vertAlign w:val="superscript"/>
              </w:rPr>
              <w:t>th</w:t>
            </w:r>
          </w:p>
          <w:p w14:paraId="0000049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-50</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bl>
    <w:p w14:paraId="00000497" w14:textId="77777777" w:rsidR="00134CC1" w:rsidRDefault="00134CC1">
      <w:pPr>
        <w:spacing w:after="0"/>
        <w:jc w:val="both"/>
        <w:rPr>
          <w:rFonts w:ascii="Times New Roman" w:eastAsia="Times New Roman" w:hAnsi="Times New Roman" w:cs="Times New Roman"/>
          <w:sz w:val="24"/>
          <w:szCs w:val="24"/>
        </w:rPr>
      </w:pPr>
    </w:p>
    <w:p w14:paraId="00000498" w14:textId="77777777" w:rsidR="00134CC1" w:rsidRDefault="00134CC1">
      <w:pPr>
        <w:spacing w:after="0"/>
        <w:jc w:val="both"/>
        <w:rPr>
          <w:rFonts w:ascii="Times New Roman" w:eastAsia="Times New Roman" w:hAnsi="Times New Roman" w:cs="Times New Roman"/>
          <w:sz w:val="24"/>
          <w:szCs w:val="24"/>
          <w:highlight w:val="yellow"/>
        </w:rPr>
      </w:pPr>
    </w:p>
    <w:p w14:paraId="00000499" w14:textId="54D466D8" w:rsidR="00134CC1" w:rsidRDefault="00B81F24">
      <w:pPr>
        <w:spacing w:after="0"/>
        <w:jc w:val="both"/>
        <w:rPr>
          <w:sz w:val="24"/>
          <w:szCs w:val="24"/>
          <w:highlight w:val="yellow"/>
        </w:rPr>
      </w:pPr>
      <w:r>
        <w:rPr>
          <w:rFonts w:ascii="Times New Roman" w:eastAsia="Times New Roman" w:hAnsi="Times New Roman" w:cs="Times New Roman"/>
          <w:b/>
          <w:sz w:val="24"/>
          <w:szCs w:val="24"/>
        </w:rPr>
        <w:t xml:space="preserve">Diffusing capacity for carbon monoxide (DLCO) analysis </w:t>
      </w:r>
    </w:p>
    <w:p w14:paraId="0000049A" w14:textId="77777777" w:rsidR="00134CC1" w:rsidRDefault="00B81F24">
      <w:pPr>
        <w:spacing w:after="0"/>
        <w:jc w:val="both"/>
        <w:rPr>
          <w:i/>
          <w:sz w:val="24"/>
          <w:szCs w:val="24"/>
        </w:rPr>
      </w:pPr>
      <w:r>
        <w:rPr>
          <w:rFonts w:ascii="Times New Roman" w:eastAsia="Times New Roman" w:hAnsi="Times New Roman" w:cs="Times New Roman"/>
          <w:sz w:val="24"/>
          <w:szCs w:val="24"/>
        </w:rPr>
        <w:t xml:space="preserve">A total of 147 patients had at least one spirometry that included the diffusing capacity for carbon monoxide (DLCO) value. The median time between CVIDs diagnosis and first DLCO was 6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[1-12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The median value of DLCO was 20.6 mmHg/min [17.4-26.5 mmHg/min], with a median z score of -0.713 [-1.980; 0.123], corresponding to the 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55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41 (28%) patients DLCO &lt; LLN.  </w:t>
      </w:r>
    </w:p>
    <w:p w14:paraId="0000049B" w14:textId="4267E7D8"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95 patients had performed a second PFT with DLCO after a median time of 6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xml:space="preserve"> [3-8 </w:t>
      </w:r>
      <w:proofErr w:type="spellStart"/>
      <w:r>
        <w:rPr>
          <w:rFonts w:ascii="Times New Roman" w:eastAsia="Times New Roman" w:hAnsi="Times New Roman" w:cs="Times New Roman"/>
          <w:sz w:val="24"/>
          <w:szCs w:val="24"/>
        </w:rPr>
        <w:t>ys</w:t>
      </w:r>
      <w:proofErr w:type="spellEnd"/>
      <w:r>
        <w:rPr>
          <w:rFonts w:ascii="Times New Roman" w:eastAsia="Times New Roman" w:hAnsi="Times New Roman" w:cs="Times New Roman"/>
          <w:sz w:val="24"/>
          <w:szCs w:val="24"/>
        </w:rPr>
        <w:t>]. Among all comorbidities we found that only GLILD was associated with DLCO &lt; LLN at last available PFT (OR 3.45 95%</w:t>
      </w:r>
      <w:r w:rsidR="00DC4397">
        <w:rPr>
          <w:rFonts w:ascii="Times New Roman" w:eastAsia="Times New Roman" w:hAnsi="Times New Roman" w:cs="Times New Roman"/>
          <w:sz w:val="24"/>
          <w:szCs w:val="24"/>
        </w:rPr>
        <w:t>CI</w:t>
      </w:r>
      <w:r>
        <w:rPr>
          <w:rFonts w:ascii="Times New Roman" w:eastAsia="Times New Roman" w:hAnsi="Times New Roman" w:cs="Times New Roman"/>
          <w:sz w:val="24"/>
          <w:szCs w:val="24"/>
        </w:rPr>
        <w:t xml:space="preserve"> 1.31-9.09) </w:t>
      </w:r>
      <w:r>
        <w:rPr>
          <w:rFonts w:ascii="Times New Roman" w:eastAsia="Times New Roman" w:hAnsi="Times New Roman" w:cs="Times New Roman"/>
          <w:i/>
          <w:sz w:val="24"/>
          <w:szCs w:val="24"/>
        </w:rPr>
        <w:t>(For details See Supplementary Results Table 7)</w:t>
      </w:r>
      <w:r>
        <w:rPr>
          <w:rFonts w:ascii="Times New Roman" w:eastAsia="Times New Roman" w:hAnsi="Times New Roman" w:cs="Times New Roman"/>
          <w:sz w:val="24"/>
          <w:szCs w:val="24"/>
        </w:rPr>
        <w:t>.</w:t>
      </w:r>
    </w:p>
    <w:p w14:paraId="0000049C"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estimate the trend of DLCO during the time, we considered 44 patients that had performed a subsequent spirometry with DLCO from a restricted interval of 5 to 10 years after baseline. Remarkably, at first available measurement patients with GLILD had a median DLCO at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pct, which dropped to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pct at the second spirometry </w:t>
      </w:r>
      <w:r>
        <w:rPr>
          <w:rFonts w:ascii="Times New Roman" w:eastAsia="Times New Roman" w:hAnsi="Times New Roman" w:cs="Times New Roman"/>
          <w:i/>
          <w:sz w:val="24"/>
          <w:szCs w:val="24"/>
        </w:rPr>
        <w:t>(Data summarised in Table VI).</w:t>
      </w:r>
    </w:p>
    <w:p w14:paraId="0000049D" w14:textId="77777777" w:rsidR="00134CC1" w:rsidRDefault="00B81F24">
      <w:pPr>
        <w:spacing w:after="0"/>
        <w:jc w:val="both"/>
        <w:rPr>
          <w:sz w:val="24"/>
          <w:szCs w:val="24"/>
        </w:rPr>
      </w:pPr>
      <w:r>
        <w:rPr>
          <w:rFonts w:ascii="Times New Roman" w:eastAsia="Times New Roman" w:hAnsi="Times New Roman" w:cs="Times New Roman"/>
          <w:sz w:val="24"/>
          <w:szCs w:val="24"/>
        </w:rPr>
        <w:t xml:space="preserve"> </w:t>
      </w:r>
    </w:p>
    <w:p w14:paraId="6CC1341C" w14:textId="77777777" w:rsidR="00F23501" w:rsidRDefault="00F23501">
      <w:pPr>
        <w:spacing w:after="0"/>
        <w:jc w:val="both"/>
        <w:rPr>
          <w:rFonts w:ascii="Times New Roman" w:eastAsia="Times New Roman" w:hAnsi="Times New Roman" w:cs="Times New Roman"/>
          <w:sz w:val="24"/>
          <w:szCs w:val="24"/>
        </w:rPr>
      </w:pPr>
    </w:p>
    <w:p w14:paraId="56756A19" w14:textId="77777777" w:rsidR="00F23501" w:rsidRDefault="00F23501">
      <w:pPr>
        <w:spacing w:after="0"/>
        <w:jc w:val="both"/>
        <w:rPr>
          <w:rFonts w:ascii="Times New Roman" w:eastAsia="Times New Roman" w:hAnsi="Times New Roman" w:cs="Times New Roman"/>
          <w:sz w:val="24"/>
          <w:szCs w:val="24"/>
        </w:rPr>
      </w:pPr>
    </w:p>
    <w:p w14:paraId="68061CCA" w14:textId="77777777" w:rsidR="00F23501" w:rsidRDefault="00F23501">
      <w:pPr>
        <w:spacing w:after="0"/>
        <w:jc w:val="both"/>
        <w:rPr>
          <w:rFonts w:ascii="Times New Roman" w:eastAsia="Times New Roman" w:hAnsi="Times New Roman" w:cs="Times New Roman"/>
          <w:sz w:val="24"/>
          <w:szCs w:val="24"/>
        </w:rPr>
      </w:pPr>
    </w:p>
    <w:p w14:paraId="70A55B0F" w14:textId="77777777" w:rsidR="00F23501" w:rsidRDefault="00F23501">
      <w:pPr>
        <w:spacing w:after="0"/>
        <w:jc w:val="both"/>
        <w:rPr>
          <w:rFonts w:ascii="Times New Roman" w:eastAsia="Times New Roman" w:hAnsi="Times New Roman" w:cs="Times New Roman"/>
          <w:sz w:val="24"/>
          <w:szCs w:val="24"/>
        </w:rPr>
      </w:pPr>
    </w:p>
    <w:p w14:paraId="4ABA93AC" w14:textId="77777777" w:rsidR="00F23501" w:rsidRDefault="00F23501">
      <w:pPr>
        <w:spacing w:after="0"/>
        <w:jc w:val="both"/>
        <w:rPr>
          <w:rFonts w:ascii="Times New Roman" w:eastAsia="Times New Roman" w:hAnsi="Times New Roman" w:cs="Times New Roman"/>
          <w:sz w:val="24"/>
          <w:szCs w:val="24"/>
        </w:rPr>
      </w:pPr>
    </w:p>
    <w:p w14:paraId="13CA7A7A" w14:textId="77777777" w:rsidR="00F23501" w:rsidRDefault="00F23501">
      <w:pPr>
        <w:spacing w:after="0"/>
        <w:jc w:val="both"/>
        <w:rPr>
          <w:rFonts w:ascii="Times New Roman" w:eastAsia="Times New Roman" w:hAnsi="Times New Roman" w:cs="Times New Roman"/>
          <w:sz w:val="24"/>
          <w:szCs w:val="24"/>
        </w:rPr>
      </w:pPr>
    </w:p>
    <w:p w14:paraId="0000049E" w14:textId="338C28E9"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Table </w:t>
      </w:r>
      <w:r w:rsidRPr="00F23501">
        <w:rPr>
          <w:rFonts w:ascii="Times New Roman" w:eastAsia="Times New Roman" w:hAnsi="Times New Roman" w:cs="Times New Roman"/>
          <w:sz w:val="24"/>
          <w:szCs w:val="24"/>
        </w:rPr>
        <w:t>VI</w:t>
      </w:r>
      <w:sdt>
        <w:sdtPr>
          <w:tag w:val="goog_rdk_511"/>
          <w:id w:val="1119643952"/>
        </w:sdtPr>
        <w:sdtEndPr/>
        <w:sdtContent>
          <w:r w:rsidRPr="00F23501">
            <w:rPr>
              <w:rFonts w:ascii="Times New Roman" w:eastAsia="Times New Roman" w:hAnsi="Times New Roman" w:cs="Times New Roman"/>
              <w:sz w:val="24"/>
              <w:szCs w:val="24"/>
            </w:rPr>
            <w:t>I</w:t>
          </w:r>
        </w:sdtContent>
      </w:sdt>
      <w:r w:rsidRPr="000C394A">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i/>
          <w:sz w:val="24"/>
          <w:szCs w:val="24"/>
        </w:rPr>
        <w:t>DLCO in 44 patients who performed a second spirometry at a restricted interval of 5 to 10 yrs after baseline.</w:t>
      </w:r>
    </w:p>
    <w:p w14:paraId="0000049F" w14:textId="77777777" w:rsidR="00134CC1" w:rsidRDefault="00134CC1">
      <w:pPr>
        <w:spacing w:after="0"/>
        <w:jc w:val="both"/>
        <w:rPr>
          <w:sz w:val="24"/>
          <w:szCs w:val="24"/>
          <w:highlight w:val="cyan"/>
        </w:rPr>
      </w:pPr>
    </w:p>
    <w:tbl>
      <w:tblPr>
        <w:tblStyle w:val="afffd"/>
        <w:tblW w:w="9821" w:type="dxa"/>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1"/>
        <w:gridCol w:w="1365"/>
        <w:gridCol w:w="1365"/>
        <w:gridCol w:w="1365"/>
        <w:gridCol w:w="1365"/>
        <w:gridCol w:w="1365"/>
        <w:gridCol w:w="1365"/>
      </w:tblGrid>
      <w:tr w:rsidR="00134CC1" w14:paraId="58E851EE" w14:textId="77777777">
        <w:tc>
          <w:tcPr>
            <w:tcW w:w="1631" w:type="dxa"/>
            <w:shd w:val="clear" w:color="auto" w:fill="auto"/>
            <w:tcMar>
              <w:top w:w="100" w:type="dxa"/>
              <w:left w:w="100" w:type="dxa"/>
              <w:bottom w:w="100" w:type="dxa"/>
              <w:right w:w="100" w:type="dxa"/>
            </w:tcMar>
          </w:tcPr>
          <w:p w14:paraId="000004A0" w14:textId="77777777" w:rsidR="00134CC1" w:rsidRDefault="00134CC1">
            <w:pPr>
              <w:widowControl w:val="0"/>
              <w:jc w:val="center"/>
              <w:rPr>
                <w:rFonts w:ascii="Times New Roman" w:eastAsia="Times New Roman" w:hAnsi="Times New Roman" w:cs="Times New Roman"/>
                <w:sz w:val="18"/>
                <w:szCs w:val="18"/>
              </w:rPr>
            </w:pPr>
          </w:p>
        </w:tc>
        <w:tc>
          <w:tcPr>
            <w:tcW w:w="1365" w:type="dxa"/>
            <w:shd w:val="clear" w:color="auto" w:fill="auto"/>
            <w:tcMar>
              <w:top w:w="100" w:type="dxa"/>
              <w:left w:w="100" w:type="dxa"/>
              <w:bottom w:w="100" w:type="dxa"/>
              <w:right w:w="100" w:type="dxa"/>
            </w:tcMar>
          </w:tcPr>
          <w:p w14:paraId="000004A1"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DLCO 1st</w:t>
            </w:r>
          </w:p>
          <w:p w14:paraId="000004A2"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(mL/mmHg/min)</w:t>
            </w:r>
          </w:p>
        </w:tc>
        <w:tc>
          <w:tcPr>
            <w:tcW w:w="1365" w:type="dxa"/>
            <w:shd w:val="clear" w:color="auto" w:fill="auto"/>
            <w:tcMar>
              <w:top w:w="100" w:type="dxa"/>
              <w:left w:w="100" w:type="dxa"/>
              <w:bottom w:w="100" w:type="dxa"/>
              <w:right w:w="100" w:type="dxa"/>
            </w:tcMar>
          </w:tcPr>
          <w:p w14:paraId="000004A3"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 score 1st</w:t>
            </w:r>
          </w:p>
        </w:tc>
        <w:tc>
          <w:tcPr>
            <w:tcW w:w="1365" w:type="dxa"/>
            <w:shd w:val="clear" w:color="auto" w:fill="auto"/>
            <w:tcMar>
              <w:top w:w="100" w:type="dxa"/>
              <w:left w:w="100" w:type="dxa"/>
              <w:bottom w:w="100" w:type="dxa"/>
              <w:right w:w="100" w:type="dxa"/>
            </w:tcMar>
          </w:tcPr>
          <w:p w14:paraId="000004A4"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Pct 1st</w:t>
            </w:r>
          </w:p>
        </w:tc>
        <w:tc>
          <w:tcPr>
            <w:tcW w:w="1365" w:type="dxa"/>
            <w:shd w:val="clear" w:color="auto" w:fill="auto"/>
            <w:tcMar>
              <w:top w:w="100" w:type="dxa"/>
              <w:left w:w="100" w:type="dxa"/>
              <w:bottom w:w="100" w:type="dxa"/>
              <w:right w:w="100" w:type="dxa"/>
            </w:tcMar>
          </w:tcPr>
          <w:p w14:paraId="000004A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DLCO </w:t>
            </w:r>
            <w:r>
              <w:rPr>
                <w:rFonts w:ascii="Times New Roman" w:eastAsia="Times New Roman" w:hAnsi="Times New Roman" w:cs="Times New Roman"/>
                <w:b/>
                <w:sz w:val="18"/>
                <w:szCs w:val="18"/>
              </w:rPr>
              <w:t>Last</w:t>
            </w:r>
          </w:p>
        </w:tc>
        <w:tc>
          <w:tcPr>
            <w:tcW w:w="1365" w:type="dxa"/>
            <w:shd w:val="clear" w:color="auto" w:fill="auto"/>
            <w:tcMar>
              <w:top w:w="100" w:type="dxa"/>
              <w:left w:w="100" w:type="dxa"/>
              <w:bottom w:w="100" w:type="dxa"/>
              <w:right w:w="100" w:type="dxa"/>
            </w:tcMar>
          </w:tcPr>
          <w:p w14:paraId="000004A6"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 score</w:t>
            </w:r>
          </w:p>
          <w:p w14:paraId="000004A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Last</w:t>
            </w:r>
          </w:p>
        </w:tc>
        <w:tc>
          <w:tcPr>
            <w:tcW w:w="1365" w:type="dxa"/>
            <w:shd w:val="clear" w:color="auto" w:fill="auto"/>
            <w:tcMar>
              <w:top w:w="100" w:type="dxa"/>
              <w:left w:w="100" w:type="dxa"/>
              <w:bottom w:w="100" w:type="dxa"/>
              <w:right w:w="100" w:type="dxa"/>
            </w:tcMar>
          </w:tcPr>
          <w:p w14:paraId="000004A8"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Pct Last</w:t>
            </w:r>
          </w:p>
        </w:tc>
      </w:tr>
      <w:tr w:rsidR="00134CC1" w14:paraId="639BF63E" w14:textId="77777777">
        <w:tc>
          <w:tcPr>
            <w:tcW w:w="1631" w:type="dxa"/>
            <w:shd w:val="clear" w:color="auto" w:fill="auto"/>
            <w:tcMar>
              <w:top w:w="100" w:type="dxa"/>
              <w:left w:w="100" w:type="dxa"/>
              <w:bottom w:w="100" w:type="dxa"/>
              <w:right w:w="100" w:type="dxa"/>
            </w:tcMar>
          </w:tcPr>
          <w:p w14:paraId="000004A9"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All </w:t>
            </w:r>
          </w:p>
          <w:p w14:paraId="000004AA"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44)</w:t>
            </w:r>
          </w:p>
        </w:tc>
        <w:tc>
          <w:tcPr>
            <w:tcW w:w="1365" w:type="dxa"/>
            <w:shd w:val="clear" w:color="auto" w:fill="auto"/>
            <w:tcMar>
              <w:top w:w="100" w:type="dxa"/>
              <w:left w:w="100" w:type="dxa"/>
              <w:bottom w:w="100" w:type="dxa"/>
              <w:right w:w="100" w:type="dxa"/>
            </w:tcMar>
          </w:tcPr>
          <w:p w14:paraId="000004A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23.5 </w:t>
            </w:r>
          </w:p>
          <w:p w14:paraId="000004A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(18.7;27.2)</w:t>
            </w:r>
          </w:p>
        </w:tc>
        <w:tc>
          <w:tcPr>
            <w:tcW w:w="1365" w:type="dxa"/>
            <w:shd w:val="clear" w:color="auto" w:fill="auto"/>
            <w:tcMar>
              <w:top w:w="100" w:type="dxa"/>
              <w:left w:w="100" w:type="dxa"/>
              <w:bottom w:w="100" w:type="dxa"/>
              <w:right w:w="100" w:type="dxa"/>
            </w:tcMar>
          </w:tcPr>
          <w:p w14:paraId="000004A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-0.706 </w:t>
            </w:r>
          </w:p>
          <w:p w14:paraId="000004A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(-1.24;0.04)</w:t>
            </w:r>
          </w:p>
        </w:tc>
        <w:tc>
          <w:tcPr>
            <w:tcW w:w="1365" w:type="dxa"/>
            <w:shd w:val="clear" w:color="auto" w:fill="auto"/>
            <w:tcMar>
              <w:top w:w="100" w:type="dxa"/>
              <w:left w:w="100" w:type="dxa"/>
              <w:bottom w:w="100" w:type="dxa"/>
              <w:right w:w="100" w:type="dxa"/>
            </w:tcMar>
          </w:tcPr>
          <w:p w14:paraId="000004A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r>
              <w:rPr>
                <w:rFonts w:ascii="Times New Roman" w:eastAsia="Times New Roman" w:hAnsi="Times New Roman" w:cs="Times New Roman"/>
                <w:sz w:val="18"/>
                <w:szCs w:val="18"/>
                <w:vertAlign w:val="superscript"/>
              </w:rPr>
              <w:t>th</w:t>
            </w:r>
          </w:p>
          <w:p w14:paraId="000004B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;52</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tcPr>
          <w:p w14:paraId="000004B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20.7 (17.1-25.2)</w:t>
            </w:r>
          </w:p>
        </w:tc>
        <w:tc>
          <w:tcPr>
            <w:tcW w:w="1365" w:type="dxa"/>
            <w:shd w:val="clear" w:color="auto" w:fill="auto"/>
            <w:tcMar>
              <w:top w:w="100" w:type="dxa"/>
              <w:left w:w="100" w:type="dxa"/>
              <w:bottom w:w="100" w:type="dxa"/>
              <w:right w:w="100" w:type="dxa"/>
            </w:tcMar>
          </w:tcPr>
          <w:p w14:paraId="000004B2"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-0.833 </w:t>
            </w:r>
          </w:p>
          <w:p w14:paraId="000004B3"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74;-</w:t>
            </w:r>
            <w:proofErr w:type="gramEnd"/>
            <w:r>
              <w:rPr>
                <w:rFonts w:ascii="Times New Roman" w:eastAsia="Times New Roman" w:hAnsi="Times New Roman" w:cs="Times New Roman"/>
                <w:sz w:val="18"/>
                <w:szCs w:val="18"/>
              </w:rPr>
              <w:t>0.159)</w:t>
            </w:r>
          </w:p>
        </w:tc>
        <w:tc>
          <w:tcPr>
            <w:tcW w:w="1365" w:type="dxa"/>
            <w:shd w:val="clear" w:color="auto" w:fill="auto"/>
            <w:tcMar>
              <w:top w:w="100" w:type="dxa"/>
              <w:left w:w="100" w:type="dxa"/>
              <w:bottom w:w="100" w:type="dxa"/>
              <w:right w:w="100" w:type="dxa"/>
            </w:tcMar>
          </w:tcPr>
          <w:p w14:paraId="000004B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r>
              <w:rPr>
                <w:rFonts w:ascii="Times New Roman" w:eastAsia="Times New Roman" w:hAnsi="Times New Roman" w:cs="Times New Roman"/>
                <w:sz w:val="18"/>
                <w:szCs w:val="18"/>
                <w:vertAlign w:val="superscript"/>
              </w:rPr>
              <w:t>th</w:t>
            </w:r>
          </w:p>
          <w:p w14:paraId="000004B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;44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7142A01B" w14:textId="77777777">
        <w:tc>
          <w:tcPr>
            <w:tcW w:w="1631" w:type="dxa"/>
            <w:shd w:val="clear" w:color="auto" w:fill="auto"/>
            <w:tcMar>
              <w:top w:w="100" w:type="dxa"/>
              <w:left w:w="100" w:type="dxa"/>
              <w:bottom w:w="100" w:type="dxa"/>
              <w:right w:w="100" w:type="dxa"/>
            </w:tcMar>
          </w:tcPr>
          <w:p w14:paraId="000004B6"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No-GLILD</w:t>
            </w:r>
          </w:p>
          <w:p w14:paraId="000004B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31)</w:t>
            </w:r>
          </w:p>
        </w:tc>
        <w:tc>
          <w:tcPr>
            <w:tcW w:w="1365" w:type="dxa"/>
            <w:shd w:val="clear" w:color="auto" w:fill="auto"/>
            <w:tcMar>
              <w:top w:w="100" w:type="dxa"/>
              <w:left w:w="100" w:type="dxa"/>
              <w:bottom w:w="100" w:type="dxa"/>
              <w:right w:w="100" w:type="dxa"/>
            </w:tcMar>
          </w:tcPr>
          <w:p w14:paraId="000004B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24.4 (20.3;28.6)</w:t>
            </w:r>
          </w:p>
        </w:tc>
        <w:tc>
          <w:tcPr>
            <w:tcW w:w="1365" w:type="dxa"/>
            <w:shd w:val="clear" w:color="auto" w:fill="auto"/>
            <w:tcMar>
              <w:top w:w="100" w:type="dxa"/>
              <w:left w:w="100" w:type="dxa"/>
              <w:bottom w:w="100" w:type="dxa"/>
              <w:right w:w="100" w:type="dxa"/>
            </w:tcMar>
          </w:tcPr>
          <w:p w14:paraId="000004B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-0.279</w:t>
            </w:r>
          </w:p>
          <w:p w14:paraId="000004B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(-1.04;0.369)</w:t>
            </w:r>
          </w:p>
        </w:tc>
        <w:tc>
          <w:tcPr>
            <w:tcW w:w="1365" w:type="dxa"/>
            <w:shd w:val="clear" w:color="auto" w:fill="auto"/>
            <w:tcMar>
              <w:top w:w="100" w:type="dxa"/>
              <w:left w:w="100" w:type="dxa"/>
              <w:bottom w:w="100" w:type="dxa"/>
              <w:right w:w="100" w:type="dxa"/>
            </w:tcMar>
          </w:tcPr>
          <w:p w14:paraId="000004B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r>
              <w:rPr>
                <w:rFonts w:ascii="Times New Roman" w:eastAsia="Times New Roman" w:hAnsi="Times New Roman" w:cs="Times New Roman"/>
                <w:sz w:val="18"/>
                <w:szCs w:val="18"/>
                <w:vertAlign w:val="superscript"/>
              </w:rPr>
              <w:t>th</w:t>
            </w:r>
          </w:p>
          <w:p w14:paraId="000004B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;64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tcPr>
          <w:p w14:paraId="000004B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22.2 (18.8;26.7)</w:t>
            </w:r>
          </w:p>
        </w:tc>
        <w:tc>
          <w:tcPr>
            <w:tcW w:w="1365" w:type="dxa"/>
            <w:shd w:val="clear" w:color="auto" w:fill="auto"/>
            <w:tcMar>
              <w:top w:w="100" w:type="dxa"/>
              <w:left w:w="100" w:type="dxa"/>
              <w:bottom w:w="100" w:type="dxa"/>
              <w:right w:w="100" w:type="dxa"/>
            </w:tcMar>
          </w:tcPr>
          <w:p w14:paraId="000004B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-0.677</w:t>
            </w:r>
          </w:p>
          <w:p w14:paraId="000004B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roofErr w:type="gramStart"/>
            <w:r>
              <w:rPr>
                <w:rFonts w:ascii="Times New Roman" w:eastAsia="Times New Roman" w:hAnsi="Times New Roman" w:cs="Times New Roman"/>
                <w:sz w:val="18"/>
                <w:szCs w:val="18"/>
              </w:rPr>
              <w:t>17;-</w:t>
            </w:r>
            <w:proofErr w:type="gramEnd"/>
            <w:r>
              <w:rPr>
                <w:rFonts w:ascii="Times New Roman" w:eastAsia="Times New Roman" w:hAnsi="Times New Roman" w:cs="Times New Roman"/>
                <w:sz w:val="18"/>
                <w:szCs w:val="18"/>
              </w:rPr>
              <w:t>0.123)</w:t>
            </w:r>
          </w:p>
        </w:tc>
        <w:tc>
          <w:tcPr>
            <w:tcW w:w="1365" w:type="dxa"/>
            <w:shd w:val="clear" w:color="auto" w:fill="auto"/>
            <w:tcMar>
              <w:top w:w="100" w:type="dxa"/>
              <w:left w:w="100" w:type="dxa"/>
              <w:bottom w:w="100" w:type="dxa"/>
              <w:right w:w="100" w:type="dxa"/>
            </w:tcMar>
          </w:tcPr>
          <w:p w14:paraId="000004C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r>
              <w:rPr>
                <w:rFonts w:ascii="Times New Roman" w:eastAsia="Times New Roman" w:hAnsi="Times New Roman" w:cs="Times New Roman"/>
                <w:sz w:val="18"/>
                <w:szCs w:val="18"/>
                <w:vertAlign w:val="superscript"/>
              </w:rPr>
              <w:t>th</w:t>
            </w:r>
          </w:p>
          <w:p w14:paraId="000004C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;45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r w:rsidR="00134CC1" w14:paraId="2405281E" w14:textId="77777777">
        <w:tc>
          <w:tcPr>
            <w:tcW w:w="1631" w:type="dxa"/>
            <w:shd w:val="clear" w:color="auto" w:fill="auto"/>
            <w:tcMar>
              <w:top w:w="100" w:type="dxa"/>
              <w:left w:w="100" w:type="dxa"/>
              <w:bottom w:w="100" w:type="dxa"/>
              <w:right w:w="100" w:type="dxa"/>
            </w:tcMar>
          </w:tcPr>
          <w:p w14:paraId="000004C2"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GLILD </w:t>
            </w:r>
          </w:p>
          <w:p w14:paraId="000004C3"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13)</w:t>
            </w:r>
          </w:p>
        </w:tc>
        <w:tc>
          <w:tcPr>
            <w:tcW w:w="1365" w:type="dxa"/>
            <w:shd w:val="clear" w:color="auto" w:fill="auto"/>
            <w:tcMar>
              <w:top w:w="100" w:type="dxa"/>
              <w:left w:w="100" w:type="dxa"/>
              <w:bottom w:w="100" w:type="dxa"/>
              <w:right w:w="100" w:type="dxa"/>
            </w:tcMar>
          </w:tcPr>
          <w:p w14:paraId="000004C4"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p w14:paraId="000004C5"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(15.2;20.7)</w:t>
            </w:r>
          </w:p>
        </w:tc>
        <w:tc>
          <w:tcPr>
            <w:tcW w:w="1365" w:type="dxa"/>
            <w:shd w:val="clear" w:color="auto" w:fill="auto"/>
            <w:tcMar>
              <w:top w:w="100" w:type="dxa"/>
              <w:left w:w="100" w:type="dxa"/>
              <w:bottom w:w="100" w:type="dxa"/>
              <w:right w:w="100" w:type="dxa"/>
            </w:tcMar>
          </w:tcPr>
          <w:p w14:paraId="000004C6"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w:t>
            </w:r>
          </w:p>
          <w:p w14:paraId="000004C7"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18;-</w:t>
            </w:r>
            <w:proofErr w:type="gramEnd"/>
            <w:r>
              <w:rPr>
                <w:rFonts w:ascii="Times New Roman" w:eastAsia="Times New Roman" w:hAnsi="Times New Roman" w:cs="Times New Roman"/>
                <w:sz w:val="18"/>
                <w:szCs w:val="18"/>
              </w:rPr>
              <w:t>0.748)</w:t>
            </w:r>
          </w:p>
        </w:tc>
        <w:tc>
          <w:tcPr>
            <w:tcW w:w="1365" w:type="dxa"/>
            <w:shd w:val="clear" w:color="auto" w:fill="auto"/>
            <w:tcMar>
              <w:top w:w="100" w:type="dxa"/>
              <w:left w:w="100" w:type="dxa"/>
              <w:bottom w:w="100" w:type="dxa"/>
              <w:right w:w="100" w:type="dxa"/>
            </w:tcMar>
          </w:tcPr>
          <w:p w14:paraId="000004C8"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r>
              <w:rPr>
                <w:rFonts w:ascii="Times New Roman" w:eastAsia="Times New Roman" w:hAnsi="Times New Roman" w:cs="Times New Roman"/>
                <w:sz w:val="18"/>
                <w:szCs w:val="18"/>
                <w:vertAlign w:val="superscript"/>
              </w:rPr>
              <w:t>st</w:t>
            </w:r>
          </w:p>
          <w:p w14:paraId="000004C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;23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c>
          <w:tcPr>
            <w:tcW w:w="1365" w:type="dxa"/>
            <w:shd w:val="clear" w:color="auto" w:fill="auto"/>
            <w:tcMar>
              <w:top w:w="100" w:type="dxa"/>
              <w:left w:w="100" w:type="dxa"/>
              <w:bottom w:w="100" w:type="dxa"/>
              <w:right w:w="100" w:type="dxa"/>
            </w:tcMar>
          </w:tcPr>
          <w:p w14:paraId="000004C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p w14:paraId="000004C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(14.1;20.3)</w:t>
            </w:r>
          </w:p>
        </w:tc>
        <w:tc>
          <w:tcPr>
            <w:tcW w:w="1365" w:type="dxa"/>
            <w:shd w:val="clear" w:color="auto" w:fill="auto"/>
            <w:tcMar>
              <w:top w:w="100" w:type="dxa"/>
              <w:left w:w="100" w:type="dxa"/>
              <w:bottom w:w="100" w:type="dxa"/>
              <w:right w:w="100" w:type="dxa"/>
            </w:tcMar>
          </w:tcPr>
          <w:p w14:paraId="000004C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-1.91</w:t>
            </w:r>
          </w:p>
          <w:p w14:paraId="000004CD"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roofErr w:type="gramStart"/>
            <w:r>
              <w:rPr>
                <w:rFonts w:ascii="Times New Roman" w:eastAsia="Times New Roman" w:hAnsi="Times New Roman" w:cs="Times New Roman"/>
                <w:sz w:val="18"/>
                <w:szCs w:val="18"/>
              </w:rPr>
              <w:t>09;-</w:t>
            </w:r>
            <w:proofErr w:type="gramEnd"/>
            <w:r>
              <w:rPr>
                <w:rFonts w:ascii="Times New Roman" w:eastAsia="Times New Roman" w:hAnsi="Times New Roman" w:cs="Times New Roman"/>
                <w:sz w:val="18"/>
                <w:szCs w:val="18"/>
              </w:rPr>
              <w:t>0.752)</w:t>
            </w:r>
          </w:p>
        </w:tc>
        <w:tc>
          <w:tcPr>
            <w:tcW w:w="1365" w:type="dxa"/>
            <w:shd w:val="clear" w:color="auto" w:fill="auto"/>
            <w:tcMar>
              <w:top w:w="100" w:type="dxa"/>
              <w:left w:w="100" w:type="dxa"/>
              <w:bottom w:w="100" w:type="dxa"/>
              <w:right w:w="100" w:type="dxa"/>
            </w:tcMar>
          </w:tcPr>
          <w:p w14:paraId="000004C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z w:val="18"/>
                <w:szCs w:val="18"/>
                <w:vertAlign w:val="superscript"/>
              </w:rPr>
              <w:t>rd</w:t>
            </w:r>
          </w:p>
          <w:p w14:paraId="000004C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;23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w:t>
            </w:r>
          </w:p>
        </w:tc>
      </w:tr>
    </w:tbl>
    <w:p w14:paraId="000004D0" w14:textId="77777777" w:rsidR="00134CC1" w:rsidRDefault="00134CC1">
      <w:pPr>
        <w:spacing w:after="0"/>
        <w:jc w:val="both"/>
        <w:rPr>
          <w:sz w:val="24"/>
          <w:szCs w:val="24"/>
          <w:highlight w:val="yellow"/>
        </w:rPr>
      </w:pPr>
    </w:p>
    <w:p w14:paraId="000004D1" w14:textId="77777777" w:rsidR="00134CC1" w:rsidRDefault="00134CC1">
      <w:pPr>
        <w:spacing w:after="0"/>
        <w:jc w:val="both"/>
        <w:rPr>
          <w:rFonts w:ascii="Times New Roman" w:eastAsia="Times New Roman" w:hAnsi="Times New Roman" w:cs="Times New Roman"/>
          <w:b/>
          <w:sz w:val="24"/>
          <w:szCs w:val="24"/>
        </w:rPr>
      </w:pPr>
    </w:p>
    <w:p w14:paraId="000004D2" w14:textId="77777777" w:rsidR="00134CC1" w:rsidRDefault="00134CC1">
      <w:pPr>
        <w:spacing w:after="0"/>
        <w:jc w:val="both"/>
        <w:rPr>
          <w:rFonts w:ascii="Times New Roman" w:eastAsia="Times New Roman" w:hAnsi="Times New Roman" w:cs="Times New Roman"/>
          <w:b/>
          <w:sz w:val="24"/>
          <w:szCs w:val="24"/>
        </w:rPr>
      </w:pPr>
    </w:p>
    <w:p w14:paraId="000004D3" w14:textId="4097115D"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w:t>
      </w:r>
    </w:p>
    <w:p w14:paraId="000004D4" w14:textId="77777777" w:rsidR="00134CC1" w:rsidRDefault="00134CC1">
      <w:pPr>
        <w:spacing w:after="0"/>
        <w:jc w:val="both"/>
        <w:rPr>
          <w:rFonts w:ascii="Times New Roman" w:eastAsia="Times New Roman" w:hAnsi="Times New Roman" w:cs="Times New Roman"/>
          <w:sz w:val="24"/>
          <w:szCs w:val="24"/>
        </w:rPr>
      </w:pPr>
    </w:p>
    <w:p w14:paraId="000004D5" w14:textId="77777777" w:rsidR="00134CC1" w:rsidRDefault="00B81F24">
      <w:pPr>
        <w:spacing w:after="0"/>
        <w:jc w:val="both"/>
        <w:rPr>
          <w:rFonts w:ascii="Times New Roman" w:eastAsia="Times New Roman" w:hAnsi="Times New Roman" w:cs="Times New Roman"/>
          <w:sz w:val="24"/>
          <w:szCs w:val="24"/>
        </w:rPr>
      </w:pPr>
      <w:bookmarkStart w:id="12" w:name="_heading=h.17dp8vu" w:colFirst="0" w:colLast="0"/>
      <w:bookmarkEnd w:id="12"/>
      <w:r>
        <w:rPr>
          <w:rFonts w:ascii="Times New Roman" w:eastAsia="Times New Roman" w:hAnsi="Times New Roman" w:cs="Times New Roman"/>
          <w:sz w:val="24"/>
          <w:szCs w:val="24"/>
        </w:rPr>
        <w:t>We report the largest CVIDs cohort specifically studied for lung function and its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decline. We identify that in our multi-</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retrospective cohort, although baseline lung volumes were reduced, the subsequent rate of FEV1 and FVC decline was not accelerated. </w:t>
      </w:r>
    </w:p>
    <w:p w14:paraId="000004D6" w14:textId="77777777" w:rsidR="00134CC1" w:rsidRDefault="00134CC1">
      <w:pPr>
        <w:spacing w:after="0"/>
        <w:jc w:val="both"/>
        <w:rPr>
          <w:rFonts w:ascii="Times New Roman" w:eastAsia="Times New Roman" w:hAnsi="Times New Roman" w:cs="Times New Roman"/>
          <w:sz w:val="24"/>
          <w:szCs w:val="24"/>
        </w:rPr>
      </w:pPr>
    </w:p>
    <w:p w14:paraId="000004D7" w14:textId="1A6036A8" w:rsidR="00134CC1" w:rsidRDefault="00B81F24">
      <w:pPr>
        <w:spacing w:after="0"/>
        <w:jc w:val="both"/>
        <w:rPr>
          <w:rFonts w:ascii="Times New Roman" w:eastAsia="Times New Roman" w:hAnsi="Times New Roman" w:cs="Times New Roman"/>
          <w:sz w:val="24"/>
          <w:szCs w:val="24"/>
        </w:rPr>
      </w:pPr>
      <w:bookmarkStart w:id="13" w:name="_heading=h.3rdcrjn" w:colFirst="0" w:colLast="0"/>
      <w:bookmarkEnd w:id="13"/>
      <w:r>
        <w:rPr>
          <w:rFonts w:ascii="Times New Roman" w:eastAsia="Times New Roman" w:hAnsi="Times New Roman" w:cs="Times New Roman"/>
          <w:sz w:val="24"/>
          <w:szCs w:val="24"/>
        </w:rPr>
        <w:t>At the first available PFT, our patients were typically in the lower third of the normal distribution of healthy individuals for both FEV1 and FVC and in the lower half for TLC. Moreover, 23% had a value lower than LLN of FEV1, 21% of FVC and 14% of TLC. These findings are consistent with an impact of CVID and</w:t>
      </w:r>
      <w:r w:rsidRPr="00F23501">
        <w:rPr>
          <w:rFonts w:ascii="Times New Roman" w:eastAsia="Times New Roman" w:hAnsi="Times New Roman" w:cs="Times New Roman"/>
          <w:sz w:val="24"/>
          <w:szCs w:val="24"/>
        </w:rPr>
        <w:t xml:space="preserve"> related </w:t>
      </w:r>
      <w:r>
        <w:rPr>
          <w:rFonts w:ascii="Times New Roman" w:eastAsia="Times New Roman" w:hAnsi="Times New Roman" w:cs="Times New Roman"/>
          <w:sz w:val="24"/>
          <w:szCs w:val="24"/>
        </w:rPr>
        <w:t xml:space="preserve">complications on lung volumes and function. DLCO, a parameter that reflects alveolar-capillary membrane integrity, was also in the lower third of the normal distribution, with 28% of patients presenting a pathological value. </w:t>
      </w:r>
    </w:p>
    <w:p w14:paraId="000004D8" w14:textId="77777777" w:rsidR="00134CC1" w:rsidRDefault="00134CC1">
      <w:pPr>
        <w:spacing w:after="0"/>
        <w:jc w:val="both"/>
        <w:rPr>
          <w:rFonts w:ascii="Times New Roman" w:eastAsia="Times New Roman" w:hAnsi="Times New Roman" w:cs="Times New Roman"/>
          <w:sz w:val="24"/>
          <w:szCs w:val="24"/>
        </w:rPr>
      </w:pPr>
    </w:p>
    <w:p w14:paraId="000004D9"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Notably, our study showed that patients with baseline lung volumes lower than LLN had significantly lower levels of IgA, IgG and SM B cells%, with a </w:t>
      </w:r>
      <w:r w:rsidRPr="00F23501">
        <w:rPr>
          <w:rFonts w:ascii="Times New Roman" w:eastAsia="Times New Roman" w:hAnsi="Times New Roman" w:cs="Times New Roman"/>
          <w:sz w:val="24"/>
          <w:szCs w:val="24"/>
        </w:rPr>
        <w:t xml:space="preserve">tendentially </w:t>
      </w:r>
      <w:r>
        <w:rPr>
          <w:rFonts w:ascii="Times New Roman" w:eastAsia="Times New Roman" w:hAnsi="Times New Roman" w:cs="Times New Roman"/>
          <w:sz w:val="24"/>
          <w:szCs w:val="24"/>
        </w:rPr>
        <w:t>higher percentage of CD21low B cells. These immunological parameters have already been reported as associated with specific pulmonary comorbidities; in particular, lower IgG and IgA and a higher percentage of CD21low B cells with GLILD, [18,19]</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sz w:val="24"/>
          <w:szCs w:val="24"/>
        </w:rPr>
        <w:t xml:space="preserve">whereas lower IgA and IgG with bronchiectasis [20]. We also observed that a severely reduced percentage of SM B cells (&lt;2%) [14] led to a seven-fold increased risk of FEV1 lower than LLN and a three-fold increased risk of FVC lower than LLN at baseline. </w:t>
      </w:r>
      <w:r>
        <w:rPr>
          <w:rFonts w:ascii="Times New Roman" w:eastAsia="Times New Roman" w:hAnsi="Times New Roman" w:cs="Times New Roman"/>
          <w:sz w:val="24"/>
          <w:szCs w:val="24"/>
        </w:rPr>
        <w:t>Similarly, it led to a three-fold increased risk of FEV1 lower than LLN and a six-fold increased risk of FVC lower than LLN at last PFT.  This data is in line with another previous study in which a lower percentage of SM B cells, reflecting a more severe B cell impairment, was associated with a worse clinical outcome of respiratory and intestinal involvement [21].</w:t>
      </w:r>
      <w:r>
        <w:rPr>
          <w:rFonts w:ascii="Times New Roman" w:eastAsia="Times New Roman" w:hAnsi="Times New Roman" w:cs="Times New Roman"/>
          <w:i/>
          <w:sz w:val="24"/>
          <w:szCs w:val="24"/>
        </w:rPr>
        <w:t xml:space="preserve"> </w:t>
      </w:r>
    </w:p>
    <w:p w14:paraId="000004DA" w14:textId="77777777" w:rsidR="00134CC1" w:rsidRDefault="00134CC1">
      <w:pPr>
        <w:spacing w:after="0"/>
        <w:jc w:val="both"/>
        <w:rPr>
          <w:rFonts w:ascii="Times New Roman" w:eastAsia="Times New Roman" w:hAnsi="Times New Roman" w:cs="Times New Roman"/>
          <w:sz w:val="24"/>
          <w:szCs w:val="24"/>
        </w:rPr>
      </w:pPr>
    </w:p>
    <w:p w14:paraId="000004DB" w14:textId="371B4243" w:rsidR="00134CC1" w:rsidRDefault="00B81F24">
      <w:pPr>
        <w:spacing w:after="0"/>
        <w:jc w:val="both"/>
        <w:rPr>
          <w:rFonts w:ascii="Times New Roman" w:eastAsia="Times New Roman" w:hAnsi="Times New Roman" w:cs="Times New Roman"/>
          <w:sz w:val="24"/>
          <w:szCs w:val="24"/>
        </w:rPr>
      </w:pPr>
      <w:bookmarkStart w:id="14" w:name="_heading=h.26in1rg" w:colFirst="0" w:colLast="0"/>
      <w:bookmarkEnd w:id="14"/>
      <w:r>
        <w:rPr>
          <w:rFonts w:ascii="Times New Roman" w:eastAsia="Times New Roman" w:hAnsi="Times New Roman" w:cs="Times New Roman"/>
          <w:sz w:val="24"/>
          <w:szCs w:val="24"/>
        </w:rPr>
        <w:t xml:space="preserve">The analysis of 498 PFTs in 112 CVID patients with at least 5 years of respiratory function follow-up, showed a median annual decline of </w:t>
      </w:r>
      <w:r w:rsidRPr="00F23501">
        <w:rPr>
          <w:rFonts w:ascii="Times New Roman" w:eastAsia="Times New Roman" w:hAnsi="Times New Roman" w:cs="Times New Roman"/>
          <w:sz w:val="24"/>
          <w:szCs w:val="24"/>
        </w:rPr>
        <w:t>25.6 ml/</w:t>
      </w:r>
      <w:sdt>
        <w:sdtPr>
          <w:tag w:val="goog_rdk_512"/>
          <w:id w:val="-373236568"/>
        </w:sdtPr>
        <w:sdtEndPr/>
        <w:sdtContent/>
      </w:sdt>
      <w:r w:rsidR="000C394A" w:rsidRPr="00F23501">
        <w:rPr>
          <w:rFonts w:ascii="Times New Roman" w:eastAsia="Times New Roman" w:hAnsi="Times New Roman" w:cs="Times New Roman"/>
          <w:sz w:val="24"/>
          <w:szCs w:val="24"/>
        </w:rPr>
        <w:t>year</w:t>
      </w:r>
      <w:r w:rsidRPr="00F23501">
        <w:rPr>
          <w:rFonts w:ascii="Times New Roman" w:eastAsia="Times New Roman" w:hAnsi="Times New Roman" w:cs="Times New Roman"/>
          <w:sz w:val="24"/>
          <w:szCs w:val="24"/>
        </w:rPr>
        <w:t xml:space="preserve"> for FEV1 and</w:t>
      </w:r>
      <w:r w:rsidR="00F23501" w:rsidRPr="00F23501">
        <w:rPr>
          <w:rFonts w:ascii="Times New Roman" w:eastAsia="Times New Roman" w:hAnsi="Times New Roman" w:cs="Times New Roman"/>
          <w:sz w:val="24"/>
          <w:szCs w:val="24"/>
        </w:rPr>
        <w:t xml:space="preserve"> </w:t>
      </w:r>
      <w:r w:rsidRPr="00F23501">
        <w:rPr>
          <w:rFonts w:ascii="Times New Roman" w:eastAsia="Times New Roman" w:hAnsi="Times New Roman" w:cs="Times New Roman"/>
          <w:sz w:val="24"/>
          <w:szCs w:val="24"/>
        </w:rPr>
        <w:t>15.6 ml/y</w:t>
      </w:r>
      <w:r w:rsidR="000C394A" w:rsidRPr="00F23501">
        <w:rPr>
          <w:rFonts w:ascii="Times New Roman" w:eastAsia="Times New Roman" w:hAnsi="Times New Roman" w:cs="Times New Roman"/>
          <w:sz w:val="24"/>
          <w:szCs w:val="24"/>
        </w:rPr>
        <w:t>ear</w:t>
      </w:r>
      <w:r w:rsidRPr="00F235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FVC. Unlike the previous study by Chen Y et al., which reported a rate of decline approximately double compared to the healthy non-smoking adult population, with an average decline of 36 mL/year for FEV1 and 39 mL/year for FVC, we did not </w:t>
      </w:r>
      <w:r w:rsidRPr="00F23501">
        <w:rPr>
          <w:rFonts w:ascii="Times New Roman" w:eastAsia="Times New Roman" w:hAnsi="Times New Roman" w:cs="Times New Roman"/>
          <w:sz w:val="24"/>
          <w:szCs w:val="24"/>
        </w:rPr>
        <w:t>find a significant difference between the measured and the predicted annual decline. Moreover, we found patients with no lung co-morbidities or exposure presenting a functional decline over time in line with that predicted in general popu</w:t>
      </w:r>
      <w:r w:rsidRPr="00F23501">
        <w:rPr>
          <w:rFonts w:ascii="Times New Roman" w:eastAsia="Times New Roman" w:hAnsi="Times New Roman" w:cs="Times New Roman"/>
          <w:sz w:val="24"/>
          <w:szCs w:val="24"/>
        </w:rPr>
        <w:t xml:space="preserve">lation. </w:t>
      </w:r>
      <w:r>
        <w:rPr>
          <w:rFonts w:ascii="Times New Roman" w:eastAsia="Times New Roman" w:hAnsi="Times New Roman" w:cs="Times New Roman"/>
          <w:sz w:val="24"/>
          <w:szCs w:val="24"/>
        </w:rPr>
        <w:t xml:space="preserve">In that study, the data were collected before 2010 and only 29 CVID patients from Australia were included. [11]. A more recent study from Sperlich et al., with a likely closer temporal range of data collection to our study, calculated an annual FEV1 decline of 18.25 ml/year in a cohort of 67 patients, excluding those affected by GLILD. In our patients, excluding GLILD, we found a slightly higher rate of measured FEV1 decline, </w:t>
      </w:r>
      <w:r w:rsidRPr="00F23501">
        <w:rPr>
          <w:rFonts w:ascii="Times New Roman" w:eastAsia="Times New Roman" w:hAnsi="Times New Roman" w:cs="Times New Roman"/>
          <w:sz w:val="24"/>
          <w:szCs w:val="24"/>
        </w:rPr>
        <w:t>23.9 mL/y</w:t>
      </w:r>
      <w:r w:rsidR="00F23501" w:rsidRPr="00F23501">
        <w:rPr>
          <w:rFonts w:ascii="Times New Roman" w:eastAsia="Times New Roman" w:hAnsi="Times New Roman" w:cs="Times New Roman"/>
          <w:sz w:val="24"/>
          <w:szCs w:val="24"/>
        </w:rPr>
        <w:t>ear</w:t>
      </w:r>
      <w:r w:rsidRPr="00F235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but without a significant difference from the predicted one.</w:t>
      </w:r>
      <w:r>
        <w:rPr>
          <w:rFonts w:ascii="Times New Roman" w:eastAsia="Times New Roman" w:hAnsi="Times New Roman" w:cs="Times New Roman"/>
          <w:sz w:val="24"/>
          <w:szCs w:val="24"/>
        </w:rPr>
        <w:t xml:space="preserve"> </w:t>
      </w:r>
    </w:p>
    <w:p w14:paraId="000004DC" w14:textId="77777777" w:rsidR="00134CC1" w:rsidRDefault="00134CC1">
      <w:pPr>
        <w:spacing w:after="0"/>
        <w:jc w:val="both"/>
        <w:rPr>
          <w:rFonts w:ascii="Times New Roman" w:eastAsia="Times New Roman" w:hAnsi="Times New Roman" w:cs="Times New Roman"/>
          <w:sz w:val="24"/>
          <w:szCs w:val="24"/>
        </w:rPr>
      </w:pPr>
    </w:p>
    <w:p w14:paraId="000004DD" w14:textId="77777777" w:rsidR="00134CC1" w:rsidRDefault="00B81F24">
      <w:pPr>
        <w:spacing w:after="0"/>
        <w:jc w:val="both"/>
      </w:pPr>
      <w:r>
        <w:rPr>
          <w:rFonts w:ascii="Times New Roman" w:eastAsia="Times New Roman" w:hAnsi="Times New Roman" w:cs="Times New Roman"/>
          <w:sz w:val="24"/>
          <w:szCs w:val="24"/>
        </w:rPr>
        <w:t>In our cohort, 64% of the patients had at least one known lung comorbidity. The prevalence of bronchiectasis (41%) was similar to what has already been reported in the literature [20,23], while the number of patients with a GLILD diagnosis (24%) was slightly higher in comparison with previous reports showing a prevalence of 10-20% [23,24].</w:t>
      </w:r>
      <w:r>
        <w:t xml:space="preserve"> </w:t>
      </w:r>
    </w:p>
    <w:p w14:paraId="000004DE"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Bronchiectasis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associated with a prevalent obstructive pattern with lower value of FEV1 whereas GLILD was associated with restrictive pattern and interstitial dysfunction, with lower value of TLC and DLCO. Interestingly, observing the trend of TLC and DLCO in the GLILD group, the median percentile dropped, reaching values lower than LLN at the last PFTs for both. These data confirmed the importance of performing comprehensive PFTs, including DLCO and TLC, supporting the role of these lung parameters as markers in the</w:t>
      </w:r>
      <w:r>
        <w:rPr>
          <w:rFonts w:ascii="Times New Roman" w:eastAsia="Times New Roman" w:hAnsi="Times New Roman" w:cs="Times New Roman"/>
          <w:sz w:val="24"/>
          <w:szCs w:val="24"/>
        </w:rPr>
        <w:t xml:space="preserve"> diagnosis and in the assessment of treatment response in GLILD [25]. </w:t>
      </w:r>
    </w:p>
    <w:p w14:paraId="000004DF" w14:textId="4E85CF43"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linear mixed-effect model to </w:t>
      </w:r>
      <w:r w:rsidRPr="00CC463A">
        <w:rPr>
          <w:rFonts w:ascii="Times New Roman" w:eastAsia="Times New Roman" w:hAnsi="Times New Roman" w:cs="Times New Roman"/>
          <w:sz w:val="24"/>
          <w:szCs w:val="24"/>
        </w:rPr>
        <w:t>investigate the impact of different covariates (gender, smoking, height, age at first PFT, bronchiectasis, GLILD) on the value of FEV1</w:t>
      </w:r>
      <w:r w:rsidR="00F23501" w:rsidRPr="00CC463A">
        <w:rPr>
          <w:rFonts w:ascii="Times New Roman" w:eastAsia="Times New Roman" w:hAnsi="Times New Roman" w:cs="Times New Roman"/>
          <w:sz w:val="24"/>
          <w:szCs w:val="24"/>
        </w:rPr>
        <w:t xml:space="preserve"> </w:t>
      </w:r>
      <w:r w:rsidRPr="00CC463A">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 xml:space="preserve">found that in patients with bronchiectasis the mean FEV1 was stably lower than in those without bronchiectasis. On the other hand, similarly to Sperlich et al., patients with bronchiectasis had a median FEV1 decline of </w:t>
      </w:r>
      <w:r w:rsidRPr="00CC463A">
        <w:rPr>
          <w:rFonts w:ascii="Times New Roman" w:eastAsia="Times New Roman" w:hAnsi="Times New Roman" w:cs="Times New Roman"/>
          <w:sz w:val="24"/>
          <w:szCs w:val="24"/>
        </w:rPr>
        <w:t>22.1 mL/y</w:t>
      </w:r>
      <w:r w:rsidR="00AF607F" w:rsidRPr="00CC463A">
        <w:rPr>
          <w:rFonts w:ascii="Times New Roman" w:eastAsia="Times New Roman" w:hAnsi="Times New Roman" w:cs="Times New Roman"/>
          <w:sz w:val="24"/>
          <w:szCs w:val="24"/>
        </w:rPr>
        <w:t>ear</w:t>
      </w:r>
      <w:r w:rsidRPr="00CC46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but the measured decline was not significantly higher in comparison with the predicted one [13]. Considering that all patients in our cohort </w:t>
      </w:r>
      <w:r>
        <w:rPr>
          <w:rFonts w:ascii="Times New Roman" w:eastAsia="Times New Roman" w:hAnsi="Times New Roman" w:cs="Times New Roman"/>
          <w:sz w:val="24"/>
          <w:szCs w:val="24"/>
        </w:rPr>
        <w:t xml:space="preserve">were under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our data seemed consistent with previous ones showing effectiveness of </w:t>
      </w:r>
      <w:proofErr w:type="spellStart"/>
      <w:r>
        <w:rPr>
          <w:rFonts w:ascii="Times New Roman" w:eastAsia="Times New Roman" w:hAnsi="Times New Roman" w:cs="Times New Roman"/>
          <w:sz w:val="24"/>
          <w:szCs w:val="24"/>
        </w:rPr>
        <w:t>IgRT</w:t>
      </w:r>
      <w:proofErr w:type="spellEnd"/>
      <w:r>
        <w:rPr>
          <w:rFonts w:ascii="Times New Roman" w:eastAsia="Times New Roman" w:hAnsi="Times New Roman" w:cs="Times New Roman"/>
          <w:sz w:val="24"/>
          <w:szCs w:val="24"/>
        </w:rPr>
        <w:t xml:space="preserve"> in preventing infections, and subsequent development/extension of bronchiectasis, thus reducing the progression of lung impairment [26,27]. </w:t>
      </w:r>
    </w:p>
    <w:p w14:paraId="000004E0" w14:textId="77777777" w:rsidR="00134CC1" w:rsidRDefault="00134CC1">
      <w:pPr>
        <w:spacing w:after="0"/>
        <w:jc w:val="both"/>
        <w:rPr>
          <w:rFonts w:ascii="Times New Roman" w:eastAsia="Times New Roman" w:hAnsi="Times New Roman" w:cs="Times New Roman"/>
          <w:sz w:val="24"/>
          <w:szCs w:val="24"/>
        </w:rPr>
      </w:pPr>
    </w:p>
    <w:p w14:paraId="000004E1" w14:textId="1CA680BB" w:rsidR="00134CC1" w:rsidRPr="00CC463A"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noticed that among all, patients with a COPD functional phenotype at last PFT had a lower </w:t>
      </w:r>
      <w:r w:rsidRPr="00CC463A">
        <w:rPr>
          <w:rFonts w:ascii="Times New Roman" w:eastAsia="Times New Roman" w:hAnsi="Times New Roman" w:cs="Times New Roman"/>
          <w:sz w:val="24"/>
          <w:szCs w:val="24"/>
        </w:rPr>
        <w:t xml:space="preserve">baseline lung volume, with a median value of FEV1 at the LLN, and a </w:t>
      </w:r>
      <w:r w:rsidRPr="00CC463A">
        <w:rPr>
          <w:rFonts w:ascii="Times New Roman" w:eastAsia="Times New Roman" w:hAnsi="Times New Roman" w:cs="Times New Roman"/>
          <w:sz w:val="24"/>
          <w:szCs w:val="24"/>
        </w:rPr>
        <w:t>concomitant significantly higher decline of lung volumes in comparison with predicted decline, reaching 65.4 mL/y</w:t>
      </w:r>
      <w:r w:rsidR="00CC463A" w:rsidRPr="00CC463A">
        <w:rPr>
          <w:rFonts w:ascii="Times New Roman" w:eastAsia="Times New Roman" w:hAnsi="Times New Roman" w:cs="Times New Roman"/>
          <w:sz w:val="24"/>
          <w:szCs w:val="24"/>
        </w:rPr>
        <w:t>ear</w:t>
      </w:r>
      <w:r w:rsidRPr="00CC463A">
        <w:rPr>
          <w:rFonts w:ascii="Times New Roman" w:eastAsia="Times New Roman" w:hAnsi="Times New Roman" w:cs="Times New Roman"/>
          <w:sz w:val="24"/>
          <w:szCs w:val="24"/>
        </w:rPr>
        <w:t xml:space="preserve"> for FEV1 and 39.7 mL/y</w:t>
      </w:r>
      <w:r w:rsidR="00CC463A" w:rsidRPr="00CC463A">
        <w:rPr>
          <w:rFonts w:ascii="Times New Roman" w:eastAsia="Times New Roman" w:hAnsi="Times New Roman" w:cs="Times New Roman"/>
          <w:sz w:val="24"/>
          <w:szCs w:val="24"/>
        </w:rPr>
        <w:t>ear</w:t>
      </w:r>
      <w:r w:rsidRPr="00CC463A">
        <w:rPr>
          <w:rFonts w:ascii="Times New Roman" w:eastAsia="Times New Roman" w:hAnsi="Times New Roman" w:cs="Times New Roman"/>
          <w:sz w:val="24"/>
          <w:szCs w:val="24"/>
        </w:rPr>
        <w:t xml:space="preserve"> for FVC. Data were similar, although not significantly different from predicted, also when considering patients without a history of smoke (68.0 mL/y</w:t>
      </w:r>
      <w:r w:rsidR="00CC463A" w:rsidRPr="00CC463A">
        <w:rPr>
          <w:rFonts w:ascii="Times New Roman" w:eastAsia="Times New Roman" w:hAnsi="Times New Roman" w:cs="Times New Roman"/>
          <w:sz w:val="24"/>
          <w:szCs w:val="24"/>
        </w:rPr>
        <w:t>ear</w:t>
      </w:r>
      <w:r w:rsidRPr="00CC463A">
        <w:rPr>
          <w:rFonts w:ascii="Times New Roman" w:eastAsia="Times New Roman" w:hAnsi="Times New Roman" w:cs="Times New Roman"/>
          <w:sz w:val="24"/>
          <w:szCs w:val="24"/>
        </w:rPr>
        <w:t xml:space="preserve"> for FEV1 and 31.6 mL/y</w:t>
      </w:r>
      <w:r w:rsidR="00CC463A" w:rsidRPr="00CC463A">
        <w:rPr>
          <w:rFonts w:ascii="Times New Roman" w:eastAsia="Times New Roman" w:hAnsi="Times New Roman" w:cs="Times New Roman"/>
          <w:sz w:val="24"/>
          <w:szCs w:val="24"/>
        </w:rPr>
        <w:t>ear</w:t>
      </w:r>
      <w:r w:rsidRPr="00CC463A">
        <w:rPr>
          <w:rFonts w:ascii="Times New Roman" w:eastAsia="Times New Roman" w:hAnsi="Times New Roman" w:cs="Times New Roman"/>
          <w:sz w:val="24"/>
          <w:szCs w:val="24"/>
        </w:rPr>
        <w:t xml:space="preserve"> for FVC), in which COPD was presumably related to CVID itself. Interestingly, </w:t>
      </w:r>
      <w:r w:rsidRPr="00CC463A">
        <w:rPr>
          <w:rFonts w:ascii="Times New Roman" w:eastAsia="Times New Roman" w:hAnsi="Times New Roman" w:cs="Times New Roman"/>
          <w:strike/>
          <w:sz w:val="24"/>
          <w:szCs w:val="24"/>
        </w:rPr>
        <w:t xml:space="preserve">these </w:t>
      </w:r>
      <w:r w:rsidRPr="00CC463A">
        <w:rPr>
          <w:rFonts w:ascii="Times New Roman" w:eastAsia="Times New Roman" w:hAnsi="Times New Roman" w:cs="Times New Roman"/>
          <w:sz w:val="24"/>
          <w:szCs w:val="24"/>
        </w:rPr>
        <w:t xml:space="preserve">COPD patients had lower levels of IgA, IgM and </w:t>
      </w:r>
      <w:proofErr w:type="spellStart"/>
      <w:r w:rsidRPr="00CC463A">
        <w:rPr>
          <w:rFonts w:ascii="Times New Roman" w:eastAsia="Times New Roman" w:hAnsi="Times New Roman" w:cs="Times New Roman"/>
          <w:sz w:val="24"/>
          <w:szCs w:val="24"/>
        </w:rPr>
        <w:t>Mz</w:t>
      </w:r>
      <w:proofErr w:type="spellEnd"/>
      <w:r w:rsidRPr="00CC463A">
        <w:rPr>
          <w:rFonts w:ascii="Times New Roman" w:eastAsia="Times New Roman" w:hAnsi="Times New Roman" w:cs="Times New Roman"/>
          <w:sz w:val="24"/>
          <w:szCs w:val="24"/>
        </w:rPr>
        <w:t xml:space="preserve"> B cells percentage, probably reflecting a deeper immunol</w:t>
      </w:r>
      <w:r w:rsidRPr="00CC463A">
        <w:rPr>
          <w:rFonts w:ascii="Times New Roman" w:eastAsia="Times New Roman" w:hAnsi="Times New Roman" w:cs="Times New Roman"/>
          <w:sz w:val="24"/>
          <w:szCs w:val="24"/>
        </w:rPr>
        <w:t xml:space="preserve">ogical defect, especially in the mucosal immunity and in the T-independent response. This particular immunological background cannot be rescued by </w:t>
      </w:r>
      <w:proofErr w:type="spellStart"/>
      <w:r w:rsidRPr="00CC463A">
        <w:rPr>
          <w:rFonts w:ascii="Times New Roman" w:eastAsia="Times New Roman" w:hAnsi="Times New Roman" w:cs="Times New Roman"/>
          <w:sz w:val="24"/>
          <w:szCs w:val="24"/>
        </w:rPr>
        <w:t>IgRT</w:t>
      </w:r>
      <w:proofErr w:type="spellEnd"/>
      <w:r w:rsidRPr="00CC463A">
        <w:rPr>
          <w:rFonts w:ascii="Times New Roman" w:eastAsia="Times New Roman" w:hAnsi="Times New Roman" w:cs="Times New Roman"/>
          <w:sz w:val="24"/>
          <w:szCs w:val="24"/>
        </w:rPr>
        <w:t xml:space="preserve"> alone. Indeed, lower IgA levels were already identified as one of the risk factors for development of pneumonia despite </w:t>
      </w:r>
      <w:proofErr w:type="spellStart"/>
      <w:r w:rsidRPr="00CC463A">
        <w:rPr>
          <w:rFonts w:ascii="Times New Roman" w:eastAsia="Times New Roman" w:hAnsi="Times New Roman" w:cs="Times New Roman"/>
          <w:sz w:val="24"/>
          <w:szCs w:val="24"/>
        </w:rPr>
        <w:t>IgRT</w:t>
      </w:r>
      <w:proofErr w:type="spellEnd"/>
      <w:r w:rsidRPr="00CC463A">
        <w:rPr>
          <w:rFonts w:ascii="Times New Roman" w:eastAsia="Times New Roman" w:hAnsi="Times New Roman" w:cs="Times New Roman"/>
          <w:sz w:val="24"/>
          <w:szCs w:val="24"/>
        </w:rPr>
        <w:t xml:space="preserve"> [28] and a lower percentage of IgM Memory B cells led to a more severe alteration in anti-polysaccharide response [29,30]. Moreover, an impairment in IgA and IgM response to vaccination has been associated with higher prevalence of bro</w:t>
      </w:r>
      <w:r w:rsidRPr="00CC463A">
        <w:rPr>
          <w:rFonts w:ascii="Times New Roman" w:eastAsia="Times New Roman" w:hAnsi="Times New Roman" w:cs="Times New Roman"/>
          <w:sz w:val="24"/>
          <w:szCs w:val="24"/>
        </w:rPr>
        <w:t xml:space="preserve">nchiectasis and chronic lung diseases [31]. All these data may support the need for a more tailored approach to these patients: the absence of IgA could be counterbalanced by </w:t>
      </w:r>
      <w:r w:rsidRPr="00CC463A">
        <w:rPr>
          <w:rFonts w:ascii="Times" w:eastAsia="Times" w:hAnsi="Times" w:cs="Times"/>
          <w:sz w:val="24"/>
          <w:szCs w:val="24"/>
        </w:rPr>
        <w:t>shorter immunoglobulin replacement intervals,</w:t>
      </w:r>
      <w:r w:rsidRPr="00CC463A">
        <w:rPr>
          <w:rFonts w:ascii="Times New Roman" w:eastAsia="Times New Roman" w:hAnsi="Times New Roman" w:cs="Times New Roman"/>
          <w:sz w:val="24"/>
          <w:szCs w:val="24"/>
        </w:rPr>
        <w:t xml:space="preserve"> addition of antibiotic prophylaxis [32] and, theoretically, nebulized IgA [33]. </w:t>
      </w:r>
    </w:p>
    <w:p w14:paraId="000004E2" w14:textId="77777777" w:rsidR="00134CC1" w:rsidRPr="00CC463A" w:rsidRDefault="00B81F24">
      <w:pPr>
        <w:spacing w:after="0"/>
        <w:jc w:val="both"/>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 xml:space="preserve">Furthermore, at present the </w:t>
      </w:r>
      <w:proofErr w:type="spellStart"/>
      <w:r w:rsidRPr="00CC463A">
        <w:rPr>
          <w:rFonts w:ascii="Times New Roman" w:eastAsia="Times New Roman" w:hAnsi="Times New Roman" w:cs="Times New Roman"/>
          <w:sz w:val="24"/>
          <w:szCs w:val="24"/>
        </w:rPr>
        <w:t>IgTL</w:t>
      </w:r>
      <w:proofErr w:type="spellEnd"/>
      <w:r w:rsidRPr="00CC463A">
        <w:rPr>
          <w:rFonts w:ascii="Times New Roman" w:eastAsia="Times New Roman" w:hAnsi="Times New Roman" w:cs="Times New Roman"/>
          <w:sz w:val="24"/>
          <w:szCs w:val="24"/>
        </w:rPr>
        <w:t xml:space="preserve"> and the personalization of </w:t>
      </w:r>
      <w:proofErr w:type="spellStart"/>
      <w:r w:rsidRPr="00CC463A">
        <w:rPr>
          <w:rFonts w:ascii="Times New Roman" w:eastAsia="Times New Roman" w:hAnsi="Times New Roman" w:cs="Times New Roman"/>
          <w:sz w:val="24"/>
          <w:szCs w:val="24"/>
        </w:rPr>
        <w:t>IgRT</w:t>
      </w:r>
      <w:proofErr w:type="spellEnd"/>
      <w:r w:rsidRPr="00CC463A">
        <w:rPr>
          <w:rFonts w:ascii="Times New Roman" w:eastAsia="Times New Roman" w:hAnsi="Times New Roman" w:cs="Times New Roman"/>
          <w:sz w:val="24"/>
          <w:szCs w:val="24"/>
        </w:rPr>
        <w:t xml:space="preserve"> dosage is mainly driven by weight, infection burden and evidence of organ damage [34,35]. Starting from our finding that patients with normal FEV1 at last PFT had higher </w:t>
      </w:r>
      <w:proofErr w:type="spellStart"/>
      <w:r w:rsidRPr="00CC463A">
        <w:rPr>
          <w:rFonts w:ascii="Times New Roman" w:eastAsia="Times New Roman" w:hAnsi="Times New Roman" w:cs="Times New Roman"/>
          <w:sz w:val="24"/>
          <w:szCs w:val="24"/>
        </w:rPr>
        <w:t>IgTL</w:t>
      </w:r>
      <w:proofErr w:type="spellEnd"/>
      <w:r w:rsidRPr="00CC463A">
        <w:rPr>
          <w:rFonts w:ascii="Times New Roman" w:eastAsia="Times New Roman" w:hAnsi="Times New Roman" w:cs="Times New Roman"/>
          <w:sz w:val="24"/>
          <w:szCs w:val="24"/>
        </w:rPr>
        <w:t xml:space="preserve">, we could speculate that patients with severely reduced SM B cells %, showing baseline FEV1 and FVC lower than LLN, might benefit from higher </w:t>
      </w:r>
      <w:proofErr w:type="spellStart"/>
      <w:r w:rsidRPr="00CC463A">
        <w:rPr>
          <w:rFonts w:ascii="Times New Roman" w:eastAsia="Times New Roman" w:hAnsi="Times New Roman" w:cs="Times New Roman"/>
          <w:sz w:val="24"/>
          <w:szCs w:val="24"/>
        </w:rPr>
        <w:t>IgRT</w:t>
      </w:r>
      <w:proofErr w:type="spellEnd"/>
      <w:r w:rsidRPr="00CC463A">
        <w:rPr>
          <w:rFonts w:ascii="Times New Roman" w:eastAsia="Times New Roman" w:hAnsi="Times New Roman" w:cs="Times New Roman"/>
          <w:sz w:val="24"/>
          <w:szCs w:val="24"/>
        </w:rPr>
        <w:t xml:space="preserve"> dosage in order to achieve higher </w:t>
      </w:r>
      <w:proofErr w:type="spellStart"/>
      <w:r w:rsidRPr="00CC463A">
        <w:rPr>
          <w:rFonts w:ascii="Times New Roman" w:eastAsia="Times New Roman" w:hAnsi="Times New Roman" w:cs="Times New Roman"/>
          <w:sz w:val="24"/>
          <w:szCs w:val="24"/>
        </w:rPr>
        <w:t>IgTL</w:t>
      </w:r>
      <w:proofErr w:type="spellEnd"/>
      <w:r w:rsidRPr="00CC463A">
        <w:rPr>
          <w:rFonts w:ascii="Times New Roman" w:eastAsia="Times New Roman" w:hAnsi="Times New Roman" w:cs="Times New Roman"/>
          <w:sz w:val="24"/>
          <w:szCs w:val="24"/>
        </w:rPr>
        <w:t xml:space="preserve">. Indeed, a possible beneficial role of </w:t>
      </w:r>
      <w:proofErr w:type="spellStart"/>
      <w:r w:rsidRPr="00CC463A">
        <w:rPr>
          <w:rFonts w:ascii="Times New Roman" w:eastAsia="Times New Roman" w:hAnsi="Times New Roman" w:cs="Times New Roman"/>
          <w:sz w:val="24"/>
          <w:szCs w:val="24"/>
        </w:rPr>
        <w:t>IgRT</w:t>
      </w:r>
      <w:proofErr w:type="spellEnd"/>
      <w:r w:rsidRPr="00CC463A">
        <w:rPr>
          <w:rFonts w:ascii="Times New Roman" w:eastAsia="Times New Roman" w:hAnsi="Times New Roman" w:cs="Times New Roman"/>
          <w:sz w:val="24"/>
          <w:szCs w:val="24"/>
        </w:rPr>
        <w:t xml:space="preserve"> on lung function, but limited to small airways, has been already sugge</w:t>
      </w:r>
      <w:r w:rsidRPr="00CC463A">
        <w:rPr>
          <w:rFonts w:ascii="Times New Roman" w:eastAsia="Times New Roman" w:hAnsi="Times New Roman" w:cs="Times New Roman"/>
          <w:sz w:val="24"/>
          <w:szCs w:val="24"/>
        </w:rPr>
        <w:t xml:space="preserve">sted by previous studies [36]. </w:t>
      </w:r>
    </w:p>
    <w:p w14:paraId="000004E3" w14:textId="77777777" w:rsidR="00134CC1" w:rsidRDefault="00134CC1">
      <w:pPr>
        <w:spacing w:after="0"/>
        <w:jc w:val="both"/>
        <w:rPr>
          <w:rFonts w:ascii="Times New Roman" w:eastAsia="Times New Roman" w:hAnsi="Times New Roman" w:cs="Times New Roman"/>
          <w:sz w:val="24"/>
          <w:szCs w:val="24"/>
        </w:rPr>
      </w:pPr>
    </w:p>
    <w:p w14:paraId="000004E4" w14:textId="6D346886" w:rsidR="00134CC1" w:rsidRPr="00CC463A" w:rsidRDefault="00B81F24">
      <w:pPr>
        <w:spacing w:after="0"/>
        <w:jc w:val="both"/>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The main limitation of our study is the retrospective design, which limited the quality of data collection, with some missing data, particularly regarding DLCO and TLC measurements. Moreover, the evaluated population was only Caucasian</w:t>
      </w:r>
      <w:r w:rsidR="00AF607F" w:rsidRPr="00CC463A">
        <w:rPr>
          <w:rFonts w:ascii="Times New Roman" w:eastAsia="Times New Roman" w:hAnsi="Times New Roman" w:cs="Times New Roman"/>
          <w:sz w:val="24"/>
          <w:szCs w:val="24"/>
        </w:rPr>
        <w:t>, avoiding any potential influence of ethnicity</w:t>
      </w:r>
      <w:r w:rsidR="009E64D6" w:rsidRPr="00CC463A">
        <w:rPr>
          <w:rFonts w:ascii="Times New Roman" w:eastAsia="Times New Roman" w:hAnsi="Times New Roman" w:cs="Times New Roman"/>
          <w:sz w:val="24"/>
          <w:szCs w:val="24"/>
        </w:rPr>
        <w:t xml:space="preserve"> [37]</w:t>
      </w:r>
      <w:r w:rsidR="00AF607F" w:rsidRPr="00CC463A">
        <w:rPr>
          <w:rFonts w:ascii="Times New Roman" w:eastAsia="Times New Roman" w:hAnsi="Times New Roman" w:cs="Times New Roman"/>
          <w:sz w:val="24"/>
          <w:szCs w:val="24"/>
        </w:rPr>
        <w:t>,</w:t>
      </w:r>
      <w:r w:rsidRPr="00CC463A">
        <w:rPr>
          <w:rFonts w:ascii="Times New Roman" w:eastAsia="Times New Roman" w:hAnsi="Times New Roman" w:cs="Times New Roman"/>
          <w:sz w:val="24"/>
          <w:szCs w:val="24"/>
        </w:rPr>
        <w:t xml:space="preserve"> and there was no categorization according to lung-comorbidity severity and to the extent of smoke exposure. </w:t>
      </w:r>
    </w:p>
    <w:p w14:paraId="000004E5" w14:textId="77777777" w:rsidR="00134CC1" w:rsidRPr="00CC463A" w:rsidRDefault="00B81F24">
      <w:pPr>
        <w:spacing w:after="0"/>
        <w:jc w:val="both"/>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However, to our knowledge, this is the first study specifically focusing on CVID lung function and its decline which were evaluated according to the last ERS/ATS 2021 interpretations standard [17]</w:t>
      </w:r>
      <w:r w:rsidRPr="00CC463A">
        <w:rPr>
          <w:sz w:val="24"/>
          <w:szCs w:val="24"/>
        </w:rPr>
        <w:t xml:space="preserve"> </w:t>
      </w:r>
      <w:r w:rsidRPr="00CC463A">
        <w:rPr>
          <w:rFonts w:ascii="Times New Roman" w:eastAsia="Times New Roman" w:hAnsi="Times New Roman" w:cs="Times New Roman"/>
          <w:sz w:val="24"/>
          <w:szCs w:val="24"/>
        </w:rPr>
        <w:t xml:space="preserve">and using the GLI formula [16]. </w:t>
      </w:r>
    </w:p>
    <w:p w14:paraId="000004E6" w14:textId="77777777" w:rsidR="00134CC1" w:rsidRDefault="00134CC1">
      <w:pPr>
        <w:spacing w:after="0"/>
        <w:jc w:val="both"/>
        <w:rPr>
          <w:rFonts w:ascii="Times New Roman" w:eastAsia="Times New Roman" w:hAnsi="Times New Roman" w:cs="Times New Roman"/>
          <w:b/>
          <w:sz w:val="24"/>
          <w:szCs w:val="24"/>
        </w:rPr>
      </w:pPr>
    </w:p>
    <w:p w14:paraId="000004E7" w14:textId="77777777" w:rsidR="00134CC1" w:rsidRPr="00CC463A" w:rsidRDefault="00134CC1">
      <w:pPr>
        <w:spacing w:after="0"/>
        <w:jc w:val="both"/>
        <w:rPr>
          <w:rFonts w:ascii="Times New Roman" w:eastAsia="Times New Roman" w:hAnsi="Times New Roman" w:cs="Times New Roman"/>
          <w:b/>
          <w:sz w:val="28"/>
          <w:szCs w:val="28"/>
        </w:rPr>
      </w:pPr>
    </w:p>
    <w:p w14:paraId="000004E8" w14:textId="7EEBB928" w:rsidR="00134CC1" w:rsidRPr="00CC463A" w:rsidRDefault="00B81F24">
      <w:pPr>
        <w:spacing w:after="0"/>
        <w:jc w:val="both"/>
        <w:rPr>
          <w:rFonts w:ascii="Times New Roman" w:eastAsia="Times New Roman" w:hAnsi="Times New Roman" w:cs="Times New Roman"/>
          <w:b/>
          <w:sz w:val="28"/>
          <w:szCs w:val="28"/>
        </w:rPr>
      </w:pPr>
      <w:r w:rsidRPr="00CC463A">
        <w:rPr>
          <w:rFonts w:ascii="Times New Roman" w:eastAsia="Times New Roman" w:hAnsi="Times New Roman" w:cs="Times New Roman"/>
          <w:b/>
          <w:sz w:val="28"/>
          <w:szCs w:val="28"/>
        </w:rPr>
        <w:t xml:space="preserve">CONCLUSION </w:t>
      </w:r>
    </w:p>
    <w:p w14:paraId="000004E9" w14:textId="77777777" w:rsidR="00134CC1" w:rsidRDefault="00134CC1">
      <w:pPr>
        <w:spacing w:after="0"/>
        <w:jc w:val="both"/>
        <w:rPr>
          <w:rFonts w:ascii="Times New Roman" w:eastAsia="Times New Roman" w:hAnsi="Times New Roman" w:cs="Times New Roman"/>
          <w:sz w:val="24"/>
          <w:szCs w:val="24"/>
        </w:rPr>
      </w:pPr>
    </w:p>
    <w:p w14:paraId="000004EA" w14:textId="77777777" w:rsidR="00134CC1" w:rsidRDefault="00B81F24">
      <w:pPr>
        <w:spacing w:after="0"/>
        <w:jc w:val="both"/>
        <w:rPr>
          <w:rFonts w:ascii="Times New Roman" w:eastAsia="Times New Roman" w:hAnsi="Times New Roman" w:cs="Times New Roman"/>
          <w:i/>
          <w:sz w:val="24"/>
          <w:szCs w:val="24"/>
        </w:rPr>
      </w:pPr>
      <w:bookmarkStart w:id="15" w:name="_heading=h.lnxbz9" w:colFirst="0" w:colLast="0"/>
      <w:bookmarkEnd w:id="15"/>
      <w:r>
        <w:rPr>
          <w:rFonts w:ascii="Times New Roman" w:eastAsia="Times New Roman" w:hAnsi="Times New Roman" w:cs="Times New Roman"/>
          <w:sz w:val="24"/>
          <w:szCs w:val="24"/>
        </w:rPr>
        <w:t xml:space="preserve">In conclusion, our study underlines the importance of a comprehensive lung function evaluation at CVIDs diagnosis and during the follow-up to identify specific disease phenotypes and possibly drive a tailored therapeutic approach. </w:t>
      </w:r>
    </w:p>
    <w:p w14:paraId="000004EB" w14:textId="77777777" w:rsidR="00134CC1" w:rsidRDefault="00134CC1">
      <w:pPr>
        <w:spacing w:after="0"/>
        <w:jc w:val="both"/>
        <w:rPr>
          <w:rFonts w:ascii="Times New Roman" w:eastAsia="Times New Roman" w:hAnsi="Times New Roman" w:cs="Times New Roman"/>
          <w:i/>
          <w:sz w:val="24"/>
          <w:szCs w:val="24"/>
        </w:rPr>
      </w:pPr>
    </w:p>
    <w:p w14:paraId="000004EC" w14:textId="77777777" w:rsidR="00134CC1" w:rsidRDefault="00B81F24">
      <w:pPr>
        <w:spacing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sz w:val="30"/>
          <w:szCs w:val="30"/>
        </w:rPr>
        <w:t xml:space="preserve"> </w:t>
      </w:r>
      <w:r>
        <w:rPr>
          <w:rFonts w:ascii="Times New Roman" w:eastAsia="Times New Roman" w:hAnsi="Times New Roman" w:cs="Times New Roman"/>
          <w:b/>
          <w:sz w:val="27"/>
          <w:szCs w:val="27"/>
        </w:rPr>
        <w:t>REFERENCES:</w:t>
      </w:r>
    </w:p>
    <w:p w14:paraId="000004ED" w14:textId="77777777" w:rsidR="00134CC1" w:rsidRDefault="00B81F24">
      <w:pPr>
        <w:spacing w:after="0" w:line="240" w:lineRule="auto"/>
        <w:jc w:val="both"/>
        <w:rPr>
          <w:b/>
          <w:sz w:val="21"/>
          <w:szCs w:val="21"/>
        </w:rPr>
      </w:pPr>
      <w:r>
        <w:rPr>
          <w:b/>
          <w:sz w:val="21"/>
          <w:szCs w:val="21"/>
        </w:rPr>
        <w:t xml:space="preserve"> </w:t>
      </w:r>
    </w:p>
    <w:p w14:paraId="000004EE" w14:textId="77777777" w:rsidR="00134CC1" w:rsidRDefault="00B81F24">
      <w:pPr>
        <w:numPr>
          <w:ilvl w:val="0"/>
          <w:numId w:val="1"/>
        </w:numPr>
        <w:spacing w:before="200" w:after="24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Stonebraker JS, Farrugia A, Gathmann B, et al. </w:t>
      </w:r>
      <w:proofErr w:type="spellStart"/>
      <w:r>
        <w:rPr>
          <w:rFonts w:ascii="Times New Roman" w:eastAsia="Times New Roman" w:hAnsi="Times New Roman" w:cs="Times New Roman"/>
          <w:sz w:val="20"/>
          <w:szCs w:val="20"/>
        </w:rPr>
        <w:t>Modeling</w:t>
      </w:r>
      <w:proofErr w:type="spellEnd"/>
      <w:r>
        <w:rPr>
          <w:rFonts w:ascii="Times New Roman" w:eastAsia="Times New Roman" w:hAnsi="Times New Roman" w:cs="Times New Roman"/>
          <w:sz w:val="20"/>
          <w:szCs w:val="20"/>
        </w:rPr>
        <w:t xml:space="preserve"> primary immunodeficiency disease epidemiology and its treatment to estimate latent therapeutic demand for immunoglobulin. J Clin Immunol. </w:t>
      </w:r>
      <w:proofErr w:type="gramStart"/>
      <w:r>
        <w:rPr>
          <w:rFonts w:ascii="Times New Roman" w:eastAsia="Times New Roman" w:hAnsi="Times New Roman" w:cs="Times New Roman"/>
          <w:sz w:val="20"/>
          <w:szCs w:val="20"/>
        </w:rPr>
        <w:t>2014;34:233</w:t>
      </w:r>
      <w:proofErr w:type="gramEnd"/>
      <w:r>
        <w:rPr>
          <w:rFonts w:ascii="Times New Roman" w:eastAsia="Times New Roman" w:hAnsi="Times New Roman" w:cs="Times New Roman"/>
          <w:sz w:val="20"/>
          <w:szCs w:val="20"/>
        </w:rPr>
        <w:t xml:space="preserve">–44. https://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org/ 10. 1007/ s10875- 013- 9975-1.</w:t>
      </w:r>
    </w:p>
    <w:p w14:paraId="000004EF"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sidRPr="00B92F80">
        <w:rPr>
          <w:rFonts w:ascii="Times New Roman" w:eastAsia="Times New Roman" w:hAnsi="Times New Roman" w:cs="Times New Roman"/>
          <w:sz w:val="20"/>
          <w:szCs w:val="20"/>
          <w:lang w:val="it-IT"/>
        </w:rPr>
        <w:t xml:space="preserve">Bonilla FA, </w:t>
      </w:r>
      <w:proofErr w:type="spellStart"/>
      <w:r w:rsidRPr="00B92F80">
        <w:rPr>
          <w:rFonts w:ascii="Times New Roman" w:eastAsia="Times New Roman" w:hAnsi="Times New Roman" w:cs="Times New Roman"/>
          <w:sz w:val="20"/>
          <w:szCs w:val="20"/>
          <w:lang w:val="it-IT"/>
        </w:rPr>
        <w:t>Barlan</w:t>
      </w:r>
      <w:proofErr w:type="spellEnd"/>
      <w:r w:rsidRPr="00B92F80">
        <w:rPr>
          <w:rFonts w:ascii="Times New Roman" w:eastAsia="Times New Roman" w:hAnsi="Times New Roman" w:cs="Times New Roman"/>
          <w:sz w:val="20"/>
          <w:szCs w:val="20"/>
          <w:lang w:val="it-IT"/>
        </w:rPr>
        <w:t xml:space="preserve"> I, Chapel H, Costa-Carvalho BT, Cunningham-</w:t>
      </w:r>
      <w:proofErr w:type="spellStart"/>
      <w:r w:rsidRPr="00B92F80">
        <w:rPr>
          <w:rFonts w:ascii="Times New Roman" w:eastAsia="Times New Roman" w:hAnsi="Times New Roman" w:cs="Times New Roman"/>
          <w:sz w:val="20"/>
          <w:szCs w:val="20"/>
          <w:lang w:val="it-IT"/>
        </w:rPr>
        <w:t>Rundles</w:t>
      </w:r>
      <w:proofErr w:type="spellEnd"/>
      <w:r w:rsidRPr="00B92F80">
        <w:rPr>
          <w:rFonts w:ascii="Times New Roman" w:eastAsia="Times New Roman" w:hAnsi="Times New Roman" w:cs="Times New Roman"/>
          <w:sz w:val="20"/>
          <w:szCs w:val="20"/>
          <w:lang w:val="it-IT"/>
        </w:rPr>
        <w:t xml:space="preserve"> C, de la Morena MT, et al. </w:t>
      </w:r>
      <w:r>
        <w:rPr>
          <w:rFonts w:ascii="Times New Roman" w:eastAsia="Times New Roman" w:hAnsi="Times New Roman" w:cs="Times New Roman"/>
          <w:sz w:val="20"/>
          <w:szCs w:val="20"/>
        </w:rPr>
        <w:t>International Consensus Document (ICON): Common Variable Immunodeficiency Disorders. Vol. 4, Journal of Allergy and Clinical Immunology: In Practice. American Academy of Allergy, Asthma and Immunology; 2016. p. 38–59.</w:t>
      </w:r>
    </w:p>
    <w:p w14:paraId="000004F0"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ESID Registry-Working definitions for clinical diagnosis of IEI ESID Registry-Working Definitions for Clinical Diagnosis of PID. 2019.</w:t>
      </w:r>
    </w:p>
    <w:p w14:paraId="000004F1"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Resnick ES, Moshier EL, Godbold JH, Cunningham-Rundles C. Morbidity and mortality in common variable immune deficiency over 4 decades. Blood [Internet]. 2012;119(7):1650–7. </w:t>
      </w:r>
    </w:p>
    <w:p w14:paraId="000004F2" w14:textId="77777777" w:rsidR="00134CC1" w:rsidRDefault="00B81F24">
      <w:pPr>
        <w:numPr>
          <w:ilvl w:val="0"/>
          <w:numId w:val="1"/>
        </w:numPr>
        <w:spacing w:before="200" w:after="0" w:line="276" w:lineRule="auto"/>
        <w:jc w:val="both"/>
        <w:rPr>
          <w:rFonts w:ascii="Times New Roman" w:eastAsia="Times New Roman" w:hAnsi="Times New Roman" w:cs="Times New Roman"/>
        </w:rPr>
      </w:pPr>
      <w:proofErr w:type="spellStart"/>
      <w:r w:rsidRPr="00B92F80">
        <w:rPr>
          <w:rFonts w:ascii="Times New Roman" w:eastAsia="Times New Roman" w:hAnsi="Times New Roman" w:cs="Times New Roman"/>
          <w:sz w:val="20"/>
          <w:szCs w:val="20"/>
          <w:lang w:val="it-IT"/>
        </w:rPr>
        <w:t>Hampson</w:t>
      </w:r>
      <w:proofErr w:type="spellEnd"/>
      <w:r w:rsidRPr="00B92F80">
        <w:rPr>
          <w:rFonts w:ascii="Times New Roman" w:eastAsia="Times New Roman" w:hAnsi="Times New Roman" w:cs="Times New Roman"/>
          <w:sz w:val="20"/>
          <w:szCs w:val="20"/>
          <w:lang w:val="it-IT"/>
        </w:rPr>
        <w:t xml:space="preserve"> FA, Chandra A, </w:t>
      </w:r>
      <w:proofErr w:type="spellStart"/>
      <w:r w:rsidRPr="00B92F80">
        <w:rPr>
          <w:rFonts w:ascii="Times New Roman" w:eastAsia="Times New Roman" w:hAnsi="Times New Roman" w:cs="Times New Roman"/>
          <w:sz w:val="20"/>
          <w:szCs w:val="20"/>
          <w:lang w:val="it-IT"/>
        </w:rPr>
        <w:t>Screaton</w:t>
      </w:r>
      <w:proofErr w:type="spellEnd"/>
      <w:r w:rsidRPr="00B92F80">
        <w:rPr>
          <w:rFonts w:ascii="Times New Roman" w:eastAsia="Times New Roman" w:hAnsi="Times New Roman" w:cs="Times New Roman"/>
          <w:sz w:val="20"/>
          <w:szCs w:val="20"/>
          <w:lang w:val="it-IT"/>
        </w:rPr>
        <w:t xml:space="preserve"> NJ, et al. </w:t>
      </w:r>
      <w:r>
        <w:rPr>
          <w:rFonts w:ascii="Times New Roman" w:eastAsia="Times New Roman" w:hAnsi="Times New Roman" w:cs="Times New Roman"/>
          <w:sz w:val="20"/>
          <w:szCs w:val="20"/>
        </w:rPr>
        <w:t xml:space="preserve">Respiratory disease in common variable immunodeficiency and other primary immunodeficiency disorders. Clin </w:t>
      </w:r>
      <w:proofErr w:type="spellStart"/>
      <w:r>
        <w:rPr>
          <w:rFonts w:ascii="Times New Roman" w:eastAsia="Times New Roman" w:hAnsi="Times New Roman" w:cs="Times New Roman"/>
          <w:sz w:val="20"/>
          <w:szCs w:val="20"/>
        </w:rPr>
        <w:t>Radiol</w:t>
      </w:r>
      <w:proofErr w:type="spellEnd"/>
      <w:r>
        <w:rPr>
          <w:rFonts w:ascii="Times New Roman" w:eastAsia="Times New Roman" w:hAnsi="Times New Roman" w:cs="Times New Roman"/>
          <w:sz w:val="20"/>
          <w:szCs w:val="20"/>
        </w:rPr>
        <w:t>. 2012 Jun;67(6):587-95.</w:t>
      </w:r>
    </w:p>
    <w:p w14:paraId="000004F3" w14:textId="77777777" w:rsidR="00134CC1" w:rsidRDefault="00B81F24">
      <w:pPr>
        <w:numPr>
          <w:ilvl w:val="0"/>
          <w:numId w:val="1"/>
        </w:numPr>
        <w:spacing w:before="200" w:after="0" w:line="276" w:lineRule="auto"/>
        <w:jc w:val="both"/>
        <w:rPr>
          <w:rFonts w:ascii="Times New Roman" w:eastAsia="Times New Roman" w:hAnsi="Times New Roman" w:cs="Times New Roman"/>
        </w:rPr>
      </w:pPr>
      <w:proofErr w:type="spellStart"/>
      <w:r w:rsidRPr="00B92F80">
        <w:rPr>
          <w:rFonts w:ascii="Times New Roman" w:eastAsia="Times New Roman" w:hAnsi="Times New Roman" w:cs="Times New Roman"/>
          <w:sz w:val="20"/>
          <w:szCs w:val="20"/>
          <w:lang w:val="it-IT"/>
        </w:rPr>
        <w:t>Patrawala</w:t>
      </w:r>
      <w:proofErr w:type="spellEnd"/>
      <w:r w:rsidRPr="00B92F80">
        <w:rPr>
          <w:rFonts w:ascii="Times New Roman" w:eastAsia="Times New Roman" w:hAnsi="Times New Roman" w:cs="Times New Roman"/>
          <w:sz w:val="20"/>
          <w:szCs w:val="20"/>
          <w:lang w:val="it-IT"/>
        </w:rPr>
        <w:t xml:space="preserve"> M, Cui Y, Peng L, et al. </w:t>
      </w:r>
      <w:r>
        <w:rPr>
          <w:rFonts w:ascii="Times New Roman" w:eastAsia="Times New Roman" w:hAnsi="Times New Roman" w:cs="Times New Roman"/>
          <w:sz w:val="20"/>
          <w:szCs w:val="20"/>
        </w:rPr>
        <w:t>Pulmonary Disease Burden in Primary Immune Deficiency Disorders: Data from USIDNET Registry. Journal of clinical immunology. 2020 Feb;40(2):340-349.</w:t>
      </w:r>
    </w:p>
    <w:p w14:paraId="000004F4"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sidRPr="00B92F80">
        <w:rPr>
          <w:rFonts w:ascii="Times New Roman" w:eastAsia="Times New Roman" w:hAnsi="Times New Roman" w:cs="Times New Roman"/>
          <w:sz w:val="20"/>
          <w:szCs w:val="20"/>
          <w:lang w:val="it-IT"/>
        </w:rPr>
        <w:t xml:space="preserve">Cinetto F, Scarpa R, Rattazzi M, et al. </w:t>
      </w:r>
      <w:r>
        <w:rPr>
          <w:rFonts w:ascii="Times New Roman" w:eastAsia="Times New Roman" w:hAnsi="Times New Roman" w:cs="Times New Roman"/>
          <w:sz w:val="20"/>
          <w:szCs w:val="20"/>
        </w:rPr>
        <w:t xml:space="preserve">The broad spectrum of lung diseases in primary antibody deficiencies. </w:t>
      </w:r>
      <w:proofErr w:type="spellStart"/>
      <w:r>
        <w:rPr>
          <w:rFonts w:ascii="Times New Roman" w:eastAsia="Times New Roman" w:hAnsi="Times New Roman" w:cs="Times New Roman"/>
          <w:sz w:val="20"/>
          <w:szCs w:val="20"/>
        </w:rPr>
        <w:t>Eur</w:t>
      </w:r>
      <w:proofErr w:type="spellEnd"/>
      <w:r>
        <w:rPr>
          <w:rFonts w:ascii="Times New Roman" w:eastAsia="Times New Roman" w:hAnsi="Times New Roman" w:cs="Times New Roman"/>
          <w:sz w:val="20"/>
          <w:szCs w:val="20"/>
        </w:rPr>
        <w:t xml:space="preserve"> Respir Rev. 2018 Sep 30;27(149).</w:t>
      </w:r>
    </w:p>
    <w:p w14:paraId="000004F5"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sidRPr="00B92F80">
        <w:rPr>
          <w:rFonts w:ascii="Times New Roman" w:eastAsia="Times New Roman" w:hAnsi="Times New Roman" w:cs="Times New Roman"/>
          <w:sz w:val="20"/>
          <w:szCs w:val="20"/>
          <w:lang w:val="it-IT"/>
        </w:rPr>
        <w:t xml:space="preserve">Cinetto F, Scarpa R, Pulvirenti F, et al. </w:t>
      </w:r>
      <w:r>
        <w:rPr>
          <w:rFonts w:ascii="Times New Roman" w:eastAsia="Times New Roman" w:hAnsi="Times New Roman" w:cs="Times New Roman"/>
          <w:sz w:val="20"/>
          <w:szCs w:val="20"/>
        </w:rPr>
        <w:t xml:space="preserve">Appropriate lung management in patients with primary antibody deficiencies. Expert Rev </w:t>
      </w:r>
      <w:r>
        <w:rPr>
          <w:rFonts w:ascii="Times New Roman" w:eastAsia="Times New Roman" w:hAnsi="Times New Roman" w:cs="Times New Roman"/>
          <w:sz w:val="20"/>
          <w:szCs w:val="20"/>
        </w:rPr>
        <w:t>Respir Med. 2019 Sep;13(9):823-838.</w:t>
      </w:r>
    </w:p>
    <w:p w14:paraId="000004F6"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Hurst JR, Verma N, Lowe D, et al. British Lung Foundation/United Kingdom Primary Immunodeficiency Network Consensus Statement on the Definition, Diagnosis, and Management of Granulomatous-Lymphocytic Interstitial Lung Disease in Common Variable Immunodeficiency Disorders. J Allergy Clin Immunol </w:t>
      </w:r>
      <w:proofErr w:type="spellStart"/>
      <w:r>
        <w:rPr>
          <w:rFonts w:ascii="Times New Roman" w:eastAsia="Times New Roman" w:hAnsi="Times New Roman" w:cs="Times New Roman"/>
          <w:sz w:val="20"/>
          <w:szCs w:val="20"/>
        </w:rPr>
        <w:t>Pract</w:t>
      </w:r>
      <w:proofErr w:type="spellEnd"/>
      <w:r>
        <w:rPr>
          <w:rFonts w:ascii="Times New Roman" w:eastAsia="Times New Roman" w:hAnsi="Times New Roman" w:cs="Times New Roman"/>
          <w:sz w:val="20"/>
          <w:szCs w:val="20"/>
        </w:rPr>
        <w:t>. 2017 Jul - Aug;5(4):938-945.</w:t>
      </w:r>
    </w:p>
    <w:p w14:paraId="000004F7" w14:textId="77777777" w:rsidR="00134CC1" w:rsidRDefault="00B81F24">
      <w:pPr>
        <w:numPr>
          <w:ilvl w:val="0"/>
          <w:numId w:val="1"/>
        </w:numPr>
        <w:spacing w:before="200" w:after="0" w:line="276" w:lineRule="auto"/>
        <w:jc w:val="both"/>
        <w:rPr>
          <w:rFonts w:ascii="Times New Roman" w:eastAsia="Times New Roman" w:hAnsi="Times New Roman" w:cs="Times New Roman"/>
        </w:rPr>
      </w:pPr>
      <w:proofErr w:type="spellStart"/>
      <w:r w:rsidRPr="00B92F80">
        <w:rPr>
          <w:rFonts w:ascii="Times New Roman" w:eastAsia="Times New Roman" w:hAnsi="Times New Roman" w:cs="Times New Roman"/>
          <w:sz w:val="20"/>
          <w:szCs w:val="20"/>
          <w:lang w:val="it-IT"/>
        </w:rPr>
        <w:t>Odnoletkova</w:t>
      </w:r>
      <w:proofErr w:type="spellEnd"/>
      <w:r w:rsidRPr="00B92F80">
        <w:rPr>
          <w:rFonts w:ascii="Times New Roman" w:eastAsia="Times New Roman" w:hAnsi="Times New Roman" w:cs="Times New Roman"/>
          <w:sz w:val="20"/>
          <w:szCs w:val="20"/>
          <w:lang w:val="it-IT"/>
        </w:rPr>
        <w:t xml:space="preserve"> I, Kindle G, Quinti I, et al. </w:t>
      </w:r>
      <w:r>
        <w:rPr>
          <w:rFonts w:ascii="Times New Roman" w:eastAsia="Times New Roman" w:hAnsi="Times New Roman" w:cs="Times New Roman"/>
          <w:sz w:val="20"/>
          <w:szCs w:val="20"/>
        </w:rPr>
        <w:t xml:space="preserve">The burden of common variable immunodeficiency disorders: a retrospective analysis of the European Society for Immunodeficiency (ESID) registry data. </w:t>
      </w:r>
      <w:proofErr w:type="spellStart"/>
      <w:r>
        <w:rPr>
          <w:rFonts w:ascii="Times New Roman" w:eastAsia="Times New Roman" w:hAnsi="Times New Roman" w:cs="Times New Roman"/>
          <w:sz w:val="20"/>
          <w:szCs w:val="20"/>
        </w:rPr>
        <w:t>Orphanet</w:t>
      </w:r>
      <w:proofErr w:type="spellEnd"/>
      <w:r>
        <w:rPr>
          <w:rFonts w:ascii="Times New Roman" w:eastAsia="Times New Roman" w:hAnsi="Times New Roman" w:cs="Times New Roman"/>
          <w:sz w:val="20"/>
          <w:szCs w:val="20"/>
        </w:rPr>
        <w:t xml:space="preserve"> J Rare Dis. 2018 Nov 12;13(1):201.</w:t>
      </w:r>
    </w:p>
    <w:p w14:paraId="000004F8"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Chen Y, Stirling RG, Paul E, et al. Longitudinal decline in lung function in patients with primary immunoglobulin deficiencies. The Journal of allergy and clinical immunology. 2011 Jun;127(6):1414-7.</w:t>
      </w:r>
    </w:p>
    <w:p w14:paraId="000004F9"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Rich AL, Le </w:t>
      </w:r>
      <w:proofErr w:type="spellStart"/>
      <w:r>
        <w:rPr>
          <w:rFonts w:ascii="Times New Roman" w:eastAsia="Times New Roman" w:hAnsi="Times New Roman" w:cs="Times New Roman"/>
          <w:sz w:val="20"/>
          <w:szCs w:val="20"/>
        </w:rPr>
        <w:t>Jeune</w:t>
      </w:r>
      <w:proofErr w:type="spellEnd"/>
      <w:r>
        <w:rPr>
          <w:rFonts w:ascii="Times New Roman" w:eastAsia="Times New Roman" w:hAnsi="Times New Roman" w:cs="Times New Roman"/>
          <w:sz w:val="20"/>
          <w:szCs w:val="20"/>
        </w:rPr>
        <w:t xml:space="preserve"> IR, McDermott L, et al. Serial lung function tests in primary immune deficiency. Clinical and experimental immunology. 2008 Jan;151(1):110-3.</w:t>
      </w:r>
    </w:p>
    <w:p w14:paraId="000004FA" w14:textId="77777777" w:rsidR="00134CC1" w:rsidRDefault="00B81F24">
      <w:pPr>
        <w:numPr>
          <w:ilvl w:val="0"/>
          <w:numId w:val="1"/>
        </w:numPr>
        <w:spacing w:before="200"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212121"/>
          <w:sz w:val="20"/>
          <w:szCs w:val="20"/>
          <w:highlight w:val="white"/>
        </w:rPr>
        <w:t>Sperlich</w:t>
      </w:r>
      <w:proofErr w:type="spellEnd"/>
      <w:r>
        <w:rPr>
          <w:rFonts w:ascii="Times New Roman" w:eastAsia="Times New Roman" w:hAnsi="Times New Roman" w:cs="Times New Roman"/>
          <w:color w:val="212121"/>
          <w:sz w:val="20"/>
          <w:szCs w:val="20"/>
          <w:highlight w:val="white"/>
        </w:rPr>
        <w:t xml:space="preserve"> JM, </w:t>
      </w:r>
      <w:proofErr w:type="spellStart"/>
      <w:r>
        <w:rPr>
          <w:rFonts w:ascii="Times New Roman" w:eastAsia="Times New Roman" w:hAnsi="Times New Roman" w:cs="Times New Roman"/>
          <w:color w:val="212121"/>
          <w:sz w:val="20"/>
          <w:szCs w:val="20"/>
          <w:highlight w:val="white"/>
        </w:rPr>
        <w:t>Grimbacher</w:t>
      </w:r>
      <w:proofErr w:type="spellEnd"/>
      <w:r>
        <w:rPr>
          <w:rFonts w:ascii="Times New Roman" w:eastAsia="Times New Roman" w:hAnsi="Times New Roman" w:cs="Times New Roman"/>
          <w:color w:val="212121"/>
          <w:sz w:val="20"/>
          <w:szCs w:val="20"/>
          <w:highlight w:val="white"/>
        </w:rPr>
        <w:t xml:space="preserve"> B, </w:t>
      </w:r>
      <w:proofErr w:type="spellStart"/>
      <w:r>
        <w:rPr>
          <w:rFonts w:ascii="Times New Roman" w:eastAsia="Times New Roman" w:hAnsi="Times New Roman" w:cs="Times New Roman"/>
          <w:color w:val="212121"/>
          <w:sz w:val="20"/>
          <w:szCs w:val="20"/>
          <w:highlight w:val="white"/>
        </w:rPr>
        <w:t>Soetedjo</w:t>
      </w:r>
      <w:proofErr w:type="spellEnd"/>
      <w:r>
        <w:rPr>
          <w:rFonts w:ascii="Times New Roman" w:eastAsia="Times New Roman" w:hAnsi="Times New Roman" w:cs="Times New Roman"/>
          <w:color w:val="212121"/>
          <w:sz w:val="20"/>
          <w:szCs w:val="20"/>
          <w:highlight w:val="white"/>
        </w:rPr>
        <w:t xml:space="preserve"> V, et al. Predictive Factors for and Complications of Bronchiectasis in Common Variable Immunodeficiency Disorders. </w:t>
      </w:r>
      <w:r>
        <w:rPr>
          <w:rFonts w:ascii="Times New Roman" w:eastAsia="Times New Roman" w:hAnsi="Times New Roman" w:cs="Times New Roman"/>
          <w:i/>
          <w:color w:val="212121"/>
          <w:sz w:val="20"/>
          <w:szCs w:val="20"/>
          <w:highlight w:val="white"/>
        </w:rPr>
        <w:t>J Clin Immunol</w:t>
      </w:r>
      <w:r>
        <w:rPr>
          <w:rFonts w:ascii="Times New Roman" w:eastAsia="Times New Roman" w:hAnsi="Times New Roman" w:cs="Times New Roman"/>
          <w:color w:val="212121"/>
          <w:sz w:val="20"/>
          <w:szCs w:val="20"/>
          <w:highlight w:val="white"/>
        </w:rPr>
        <w:t>. 2022;42(3):572-581. doi:10.1007/s10875-022-01206-8</w:t>
      </w:r>
    </w:p>
    <w:p w14:paraId="000004FB"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color w:val="212121"/>
          <w:sz w:val="20"/>
          <w:szCs w:val="20"/>
        </w:rPr>
        <w:t xml:space="preserve">Wehr C, Kivioja T, Schmitt C, Ferry B, Witte T, Eren E, et al. The </w:t>
      </w:r>
      <w:proofErr w:type="spellStart"/>
      <w:r>
        <w:rPr>
          <w:rFonts w:ascii="Times New Roman" w:eastAsia="Times New Roman" w:hAnsi="Times New Roman" w:cs="Times New Roman"/>
          <w:color w:val="212121"/>
          <w:sz w:val="20"/>
          <w:szCs w:val="20"/>
        </w:rPr>
        <w:t>EUROclass</w:t>
      </w:r>
      <w:proofErr w:type="spellEnd"/>
      <w:r>
        <w:rPr>
          <w:rFonts w:ascii="Times New Roman" w:eastAsia="Times New Roman" w:hAnsi="Times New Roman" w:cs="Times New Roman"/>
          <w:color w:val="212121"/>
          <w:sz w:val="20"/>
          <w:szCs w:val="20"/>
        </w:rPr>
        <w:t xml:space="preserve"> trial: defining subgroups in common variable immunodeficiency. Blood. 2008 Jan 1;111(1):77-85. </w:t>
      </w:r>
      <w:proofErr w:type="spellStart"/>
      <w:r>
        <w:rPr>
          <w:rFonts w:ascii="Times New Roman" w:eastAsia="Times New Roman" w:hAnsi="Times New Roman" w:cs="Times New Roman"/>
          <w:color w:val="212121"/>
          <w:sz w:val="20"/>
          <w:szCs w:val="20"/>
        </w:rPr>
        <w:t>doi</w:t>
      </w:r>
      <w:proofErr w:type="spellEnd"/>
      <w:r>
        <w:rPr>
          <w:rFonts w:ascii="Times New Roman" w:eastAsia="Times New Roman" w:hAnsi="Times New Roman" w:cs="Times New Roman"/>
          <w:color w:val="212121"/>
          <w:sz w:val="20"/>
          <w:szCs w:val="20"/>
        </w:rPr>
        <w:t>: 10.1182/blood-2007-06-091744</w:t>
      </w:r>
    </w:p>
    <w:p w14:paraId="000004FC"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rPr>
      </w:pPr>
      <w:r>
        <w:rPr>
          <w:rFonts w:ascii="Times New Roman" w:eastAsia="Times New Roman" w:hAnsi="Times New Roman" w:cs="Times New Roman"/>
          <w:color w:val="000000"/>
          <w:sz w:val="20"/>
          <w:szCs w:val="20"/>
        </w:rPr>
        <w:t>https://goldcopd.org/2023-gold-report-2</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p>
    <w:p w14:paraId="000004FD"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 </w:t>
      </w:r>
      <w:hyperlink r:id="rId7">
        <w:r w:rsidR="00134CC1">
          <w:rPr>
            <w:rFonts w:ascii="Times New Roman" w:eastAsia="Times New Roman" w:hAnsi="Times New Roman" w:cs="Times New Roman"/>
            <w:color w:val="1155CC"/>
            <w:sz w:val="20"/>
            <w:szCs w:val="20"/>
            <w:u w:val="single"/>
          </w:rPr>
          <w:t>https://gli-calculator.ersnet.org/index.html</w:t>
        </w:r>
      </w:hyperlink>
    </w:p>
    <w:p w14:paraId="000004FE" w14:textId="77777777" w:rsidR="00134CC1" w:rsidRDefault="00B81F24">
      <w:pPr>
        <w:numPr>
          <w:ilvl w:val="0"/>
          <w:numId w:val="1"/>
        </w:numPr>
        <w:spacing w:before="200" w:after="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Stanojevic S, Kaminsky DA, Miller MR, et al. ERS/ATS technical standard on interpretive strategies for routine lung function tests. </w:t>
      </w:r>
      <w:proofErr w:type="spellStart"/>
      <w:r>
        <w:rPr>
          <w:rFonts w:ascii="Times New Roman" w:eastAsia="Times New Roman" w:hAnsi="Times New Roman" w:cs="Times New Roman"/>
          <w:sz w:val="20"/>
          <w:szCs w:val="20"/>
        </w:rPr>
        <w:t>Eur</w:t>
      </w:r>
      <w:proofErr w:type="spellEnd"/>
      <w:r>
        <w:rPr>
          <w:rFonts w:ascii="Times New Roman" w:eastAsia="Times New Roman" w:hAnsi="Times New Roman" w:cs="Times New Roman"/>
          <w:sz w:val="20"/>
          <w:szCs w:val="20"/>
        </w:rPr>
        <w:t xml:space="preserve"> Respir J. 2022;60(1):2101499. Published 2022 Jul 13. doi:10.1183/13993003.01499-2021</w:t>
      </w:r>
    </w:p>
    <w:p w14:paraId="000004FF"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sidRPr="00B92F80">
        <w:rPr>
          <w:rFonts w:ascii="Times New Roman" w:eastAsia="Times New Roman" w:hAnsi="Times New Roman" w:cs="Times New Roman"/>
          <w:color w:val="212121"/>
          <w:sz w:val="20"/>
          <w:szCs w:val="20"/>
          <w:highlight w:val="white"/>
          <w:lang w:val="it-IT"/>
        </w:rPr>
        <w:t xml:space="preserve">Cinetto F, Scarpa R, Carrabba M, et al. </w:t>
      </w:r>
      <w:r>
        <w:rPr>
          <w:rFonts w:ascii="Times New Roman" w:eastAsia="Times New Roman" w:hAnsi="Times New Roman" w:cs="Times New Roman"/>
          <w:color w:val="212121"/>
          <w:sz w:val="20"/>
          <w:szCs w:val="20"/>
          <w:highlight w:val="white"/>
        </w:rPr>
        <w:t xml:space="preserve">Granulomatous Lymphocytic Interstitial Lung Disease (GLILD) in Common Variable Immunodeficiency (CVID): A </w:t>
      </w:r>
      <w:proofErr w:type="spellStart"/>
      <w:r>
        <w:rPr>
          <w:rFonts w:ascii="Times New Roman" w:eastAsia="Times New Roman" w:hAnsi="Times New Roman" w:cs="Times New Roman"/>
          <w:color w:val="212121"/>
          <w:sz w:val="20"/>
          <w:szCs w:val="20"/>
          <w:highlight w:val="white"/>
        </w:rPr>
        <w:t>Multicenter</w:t>
      </w:r>
      <w:proofErr w:type="spellEnd"/>
      <w:r>
        <w:rPr>
          <w:rFonts w:ascii="Times New Roman" w:eastAsia="Times New Roman" w:hAnsi="Times New Roman" w:cs="Times New Roman"/>
          <w:color w:val="212121"/>
          <w:sz w:val="20"/>
          <w:szCs w:val="20"/>
          <w:highlight w:val="white"/>
        </w:rPr>
        <w:t xml:space="preserve"> Retrospective Study of Patients </w:t>
      </w:r>
      <w:proofErr w:type="gramStart"/>
      <w:r>
        <w:rPr>
          <w:rFonts w:ascii="Times New Roman" w:eastAsia="Times New Roman" w:hAnsi="Times New Roman" w:cs="Times New Roman"/>
          <w:color w:val="212121"/>
          <w:sz w:val="20"/>
          <w:szCs w:val="20"/>
          <w:highlight w:val="white"/>
        </w:rPr>
        <w:t>From</w:t>
      </w:r>
      <w:proofErr w:type="gramEnd"/>
      <w:r>
        <w:rPr>
          <w:rFonts w:ascii="Times New Roman" w:eastAsia="Times New Roman" w:hAnsi="Times New Roman" w:cs="Times New Roman"/>
          <w:color w:val="212121"/>
          <w:sz w:val="20"/>
          <w:szCs w:val="20"/>
          <w:highlight w:val="white"/>
        </w:rPr>
        <w:t xml:space="preserve"> Italian PID Referral </w:t>
      </w:r>
      <w:proofErr w:type="spellStart"/>
      <w:r>
        <w:rPr>
          <w:rFonts w:ascii="Times New Roman" w:eastAsia="Times New Roman" w:hAnsi="Times New Roman" w:cs="Times New Roman"/>
          <w:color w:val="212121"/>
          <w:sz w:val="20"/>
          <w:szCs w:val="20"/>
          <w:highlight w:val="white"/>
        </w:rPr>
        <w:t>Centers</w:t>
      </w:r>
      <w:proofErr w:type="spellEnd"/>
      <w:r>
        <w:rPr>
          <w:rFonts w:ascii="Times New Roman" w:eastAsia="Times New Roman" w:hAnsi="Times New Roman" w:cs="Times New Roman"/>
          <w:color w:val="212121"/>
          <w:sz w:val="20"/>
          <w:szCs w:val="20"/>
          <w:highlight w:val="white"/>
        </w:rPr>
        <w:t xml:space="preserve">. </w:t>
      </w:r>
      <w:r>
        <w:rPr>
          <w:rFonts w:ascii="Times New Roman" w:eastAsia="Times New Roman" w:hAnsi="Times New Roman" w:cs="Times New Roman"/>
          <w:i/>
          <w:color w:val="212121"/>
          <w:sz w:val="20"/>
          <w:szCs w:val="20"/>
          <w:highlight w:val="white"/>
        </w:rPr>
        <w:t>Front Immunol</w:t>
      </w:r>
      <w:r>
        <w:rPr>
          <w:rFonts w:ascii="Times New Roman" w:eastAsia="Times New Roman" w:hAnsi="Times New Roman" w:cs="Times New Roman"/>
          <w:color w:val="212121"/>
          <w:sz w:val="20"/>
          <w:szCs w:val="20"/>
          <w:highlight w:val="white"/>
        </w:rPr>
        <w:t xml:space="preserve">. </w:t>
      </w:r>
      <w:proofErr w:type="gramStart"/>
      <w:r>
        <w:rPr>
          <w:rFonts w:ascii="Times New Roman" w:eastAsia="Times New Roman" w:hAnsi="Times New Roman" w:cs="Times New Roman"/>
          <w:color w:val="212121"/>
          <w:sz w:val="20"/>
          <w:szCs w:val="20"/>
          <w:highlight w:val="white"/>
        </w:rPr>
        <w:t>2021;12:627423</w:t>
      </w:r>
      <w:proofErr w:type="gramEnd"/>
      <w:r>
        <w:rPr>
          <w:rFonts w:ascii="Times New Roman" w:eastAsia="Times New Roman" w:hAnsi="Times New Roman" w:cs="Times New Roman"/>
          <w:color w:val="212121"/>
          <w:sz w:val="20"/>
          <w:szCs w:val="20"/>
          <w:highlight w:val="white"/>
        </w:rPr>
        <w:t>. Published 2021 Mar 10. doi:10.3389/fimmu.2021.627423</w:t>
      </w:r>
    </w:p>
    <w:p w14:paraId="00000500"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Hartono S, </w:t>
      </w:r>
      <w:proofErr w:type="spellStart"/>
      <w:r>
        <w:rPr>
          <w:rFonts w:ascii="Times New Roman" w:eastAsia="Times New Roman" w:hAnsi="Times New Roman" w:cs="Times New Roman"/>
          <w:color w:val="212121"/>
          <w:sz w:val="20"/>
          <w:szCs w:val="20"/>
          <w:highlight w:val="white"/>
        </w:rPr>
        <w:t>Motosue</w:t>
      </w:r>
      <w:proofErr w:type="spellEnd"/>
      <w:r>
        <w:rPr>
          <w:rFonts w:ascii="Times New Roman" w:eastAsia="Times New Roman" w:hAnsi="Times New Roman" w:cs="Times New Roman"/>
          <w:color w:val="212121"/>
          <w:sz w:val="20"/>
          <w:szCs w:val="20"/>
          <w:highlight w:val="white"/>
        </w:rPr>
        <w:t xml:space="preserve"> MS, Khan S, et al. Predictors of granulomatous lymphocytic interstitial lung disease in common variable immunodeficiency. Ann Allergy Asthma Immunol. 2017;118(5):614-620. </w:t>
      </w:r>
      <w:proofErr w:type="gramStart"/>
      <w:r>
        <w:rPr>
          <w:rFonts w:ascii="Times New Roman" w:eastAsia="Times New Roman" w:hAnsi="Times New Roman" w:cs="Times New Roman"/>
          <w:color w:val="212121"/>
          <w:sz w:val="20"/>
          <w:szCs w:val="20"/>
          <w:highlight w:val="white"/>
        </w:rPr>
        <w:t>doi:10.1016/j.anai</w:t>
      </w:r>
      <w:proofErr w:type="gramEnd"/>
      <w:r>
        <w:rPr>
          <w:rFonts w:ascii="Times New Roman" w:eastAsia="Times New Roman" w:hAnsi="Times New Roman" w:cs="Times New Roman"/>
          <w:color w:val="212121"/>
          <w:sz w:val="20"/>
          <w:szCs w:val="20"/>
          <w:highlight w:val="white"/>
        </w:rPr>
        <w:t>.2017.01.004</w:t>
      </w:r>
    </w:p>
    <w:p w14:paraId="00000501"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Ramzi N, Jamee M, Bakhtiyari M, et al. Bronchiectasis in common variable immunodeficiency: A systematic review and meta-analysis. </w:t>
      </w:r>
      <w:proofErr w:type="spellStart"/>
      <w:r>
        <w:rPr>
          <w:rFonts w:ascii="Times New Roman" w:eastAsia="Times New Roman" w:hAnsi="Times New Roman" w:cs="Times New Roman"/>
          <w:color w:val="212121"/>
          <w:sz w:val="20"/>
          <w:szCs w:val="20"/>
          <w:highlight w:val="white"/>
        </w:rPr>
        <w:t>Pediatr</w:t>
      </w:r>
      <w:proofErr w:type="spellEnd"/>
      <w:r>
        <w:rPr>
          <w:rFonts w:ascii="Times New Roman" w:eastAsia="Times New Roman" w:hAnsi="Times New Roman" w:cs="Times New Roman"/>
          <w:color w:val="212121"/>
          <w:sz w:val="20"/>
          <w:szCs w:val="20"/>
          <w:highlight w:val="white"/>
        </w:rPr>
        <w:t xml:space="preserve"> </w:t>
      </w:r>
      <w:proofErr w:type="spellStart"/>
      <w:r>
        <w:rPr>
          <w:rFonts w:ascii="Times New Roman" w:eastAsia="Times New Roman" w:hAnsi="Times New Roman" w:cs="Times New Roman"/>
          <w:color w:val="212121"/>
          <w:sz w:val="20"/>
          <w:szCs w:val="20"/>
          <w:highlight w:val="white"/>
        </w:rPr>
        <w:t>Pulmonol</w:t>
      </w:r>
      <w:proofErr w:type="spellEnd"/>
      <w:r>
        <w:rPr>
          <w:rFonts w:ascii="Times New Roman" w:eastAsia="Times New Roman" w:hAnsi="Times New Roman" w:cs="Times New Roman"/>
          <w:color w:val="212121"/>
          <w:sz w:val="20"/>
          <w:szCs w:val="20"/>
          <w:highlight w:val="white"/>
        </w:rPr>
        <w:t>. 2020;55(2):292-299. doi:10.1002/ppul.24599</w:t>
      </w:r>
    </w:p>
    <w:p w14:paraId="00000502"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proofErr w:type="spellStart"/>
      <w:r>
        <w:rPr>
          <w:rFonts w:ascii="Times New Roman" w:eastAsia="Times New Roman" w:hAnsi="Times New Roman" w:cs="Times New Roman"/>
          <w:color w:val="212121"/>
          <w:sz w:val="20"/>
          <w:szCs w:val="20"/>
          <w:highlight w:val="white"/>
        </w:rPr>
        <w:t>Detková</w:t>
      </w:r>
      <w:proofErr w:type="spellEnd"/>
      <w:r>
        <w:rPr>
          <w:rFonts w:ascii="Times New Roman" w:eastAsia="Times New Roman" w:hAnsi="Times New Roman" w:cs="Times New Roman"/>
          <w:color w:val="212121"/>
          <w:sz w:val="20"/>
          <w:szCs w:val="20"/>
          <w:highlight w:val="white"/>
        </w:rPr>
        <w:t xml:space="preserve"> D, de Gracia J, Lopes-da-Silva S, et al. Common variable immunodeficiency: association between memory B cells and lung diseases. Chest. 2007;131(6):1883-1889. doi:10.1378/chest.06-2994</w:t>
      </w:r>
    </w:p>
    <w:p w14:paraId="00000503"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proofErr w:type="spellStart"/>
      <w:r w:rsidRPr="00B92F80">
        <w:rPr>
          <w:rFonts w:ascii="Times New Roman" w:eastAsia="Times New Roman" w:hAnsi="Times New Roman" w:cs="Times New Roman"/>
          <w:color w:val="212121"/>
          <w:sz w:val="20"/>
          <w:szCs w:val="20"/>
          <w:highlight w:val="white"/>
          <w:lang w:val="it-IT"/>
        </w:rPr>
        <w:t>Ameratunga</w:t>
      </w:r>
      <w:proofErr w:type="spellEnd"/>
      <w:r w:rsidRPr="00B92F80">
        <w:rPr>
          <w:rFonts w:ascii="Times New Roman" w:eastAsia="Times New Roman" w:hAnsi="Times New Roman" w:cs="Times New Roman"/>
          <w:color w:val="212121"/>
          <w:sz w:val="20"/>
          <w:szCs w:val="20"/>
          <w:highlight w:val="white"/>
          <w:lang w:val="it-IT"/>
        </w:rPr>
        <w:t xml:space="preserve"> R, Jordan A, </w:t>
      </w:r>
      <w:proofErr w:type="spellStart"/>
      <w:r w:rsidRPr="00B92F80">
        <w:rPr>
          <w:rFonts w:ascii="Times New Roman" w:eastAsia="Times New Roman" w:hAnsi="Times New Roman" w:cs="Times New Roman"/>
          <w:color w:val="212121"/>
          <w:sz w:val="20"/>
          <w:szCs w:val="20"/>
          <w:highlight w:val="white"/>
          <w:lang w:val="it-IT"/>
        </w:rPr>
        <w:t>Cavadino</w:t>
      </w:r>
      <w:proofErr w:type="spellEnd"/>
      <w:r w:rsidRPr="00B92F80">
        <w:rPr>
          <w:rFonts w:ascii="Times New Roman" w:eastAsia="Times New Roman" w:hAnsi="Times New Roman" w:cs="Times New Roman"/>
          <w:color w:val="212121"/>
          <w:sz w:val="20"/>
          <w:szCs w:val="20"/>
          <w:highlight w:val="white"/>
          <w:lang w:val="it-IT"/>
        </w:rPr>
        <w:t xml:space="preserve"> A, et al. </w:t>
      </w:r>
      <w:r>
        <w:rPr>
          <w:rFonts w:ascii="Times New Roman" w:eastAsia="Times New Roman" w:hAnsi="Times New Roman" w:cs="Times New Roman"/>
          <w:color w:val="212121"/>
          <w:sz w:val="20"/>
          <w:szCs w:val="20"/>
          <w:highlight w:val="white"/>
        </w:rPr>
        <w:t>Bronchiectasis is associated with delayed diagnosis and adverse outcomes in the New Zealand Common Variable Immunodeficiency Disorders cohort study. Clin Exp Immunol. 2021;204(3):352-360. doi:10.1111/cei.13595</w:t>
      </w:r>
    </w:p>
    <w:p w14:paraId="00000504"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Lopes JP, Ho HE, Cunningham-Rundles C. Interstitial Lung Disease in Common Variable Immunodeficiency. Front Immunol. </w:t>
      </w:r>
      <w:proofErr w:type="gramStart"/>
      <w:r>
        <w:rPr>
          <w:rFonts w:ascii="Times New Roman" w:eastAsia="Times New Roman" w:hAnsi="Times New Roman" w:cs="Times New Roman"/>
          <w:color w:val="212121"/>
          <w:sz w:val="20"/>
          <w:szCs w:val="20"/>
          <w:highlight w:val="white"/>
        </w:rPr>
        <w:t>2021;12:605945</w:t>
      </w:r>
      <w:proofErr w:type="gramEnd"/>
      <w:r>
        <w:rPr>
          <w:rFonts w:ascii="Times New Roman" w:eastAsia="Times New Roman" w:hAnsi="Times New Roman" w:cs="Times New Roman"/>
          <w:color w:val="212121"/>
          <w:sz w:val="20"/>
          <w:szCs w:val="20"/>
          <w:highlight w:val="white"/>
        </w:rPr>
        <w:t>. Published 2021 Mar 11. doi:10.3389/fimmu.2021.605945</w:t>
      </w:r>
    </w:p>
    <w:p w14:paraId="00000505"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proofErr w:type="spellStart"/>
      <w:r>
        <w:rPr>
          <w:rFonts w:ascii="Times New Roman" w:eastAsia="Times New Roman" w:hAnsi="Times New Roman" w:cs="Times New Roman"/>
          <w:color w:val="212121"/>
          <w:sz w:val="20"/>
          <w:szCs w:val="20"/>
          <w:highlight w:val="white"/>
        </w:rPr>
        <w:t>Ardeniz</w:t>
      </w:r>
      <w:proofErr w:type="spellEnd"/>
      <w:r>
        <w:rPr>
          <w:rFonts w:ascii="Times New Roman" w:eastAsia="Times New Roman" w:hAnsi="Times New Roman" w:cs="Times New Roman"/>
          <w:color w:val="212121"/>
          <w:sz w:val="20"/>
          <w:szCs w:val="20"/>
          <w:highlight w:val="white"/>
        </w:rPr>
        <w:t xml:space="preserve"> O, Cunningham-Rundles C. Granulomatous disease in common variable immunodeficiency. Clin Immunol. 2009;133(2):198-207. </w:t>
      </w:r>
      <w:proofErr w:type="gramStart"/>
      <w:r>
        <w:rPr>
          <w:rFonts w:ascii="Times New Roman" w:eastAsia="Times New Roman" w:hAnsi="Times New Roman" w:cs="Times New Roman"/>
          <w:color w:val="212121"/>
          <w:sz w:val="20"/>
          <w:szCs w:val="20"/>
          <w:highlight w:val="white"/>
        </w:rPr>
        <w:t>doi:10.1016/j.clim</w:t>
      </w:r>
      <w:proofErr w:type="gramEnd"/>
      <w:r>
        <w:rPr>
          <w:rFonts w:ascii="Times New Roman" w:eastAsia="Times New Roman" w:hAnsi="Times New Roman" w:cs="Times New Roman"/>
          <w:color w:val="212121"/>
          <w:sz w:val="20"/>
          <w:szCs w:val="20"/>
          <w:highlight w:val="white"/>
        </w:rPr>
        <w:t>.2009.05.001</w:t>
      </w:r>
    </w:p>
    <w:p w14:paraId="00000506"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Smits B, Goldacker S, Seneviratne S, et al. The efficacy and safety of systemic corticosteroids as first line treatment for granulomatous lymphocytic interstitial lung disease. J Allergy Clin Immunol. 2023;152(2):528-537. </w:t>
      </w:r>
      <w:proofErr w:type="gramStart"/>
      <w:r>
        <w:rPr>
          <w:rFonts w:ascii="Times New Roman" w:eastAsia="Times New Roman" w:hAnsi="Times New Roman" w:cs="Times New Roman"/>
          <w:color w:val="212121"/>
          <w:sz w:val="20"/>
          <w:szCs w:val="20"/>
          <w:highlight w:val="white"/>
        </w:rPr>
        <w:t>doi:10.1016/j.jaci</w:t>
      </w:r>
      <w:proofErr w:type="gramEnd"/>
      <w:r>
        <w:rPr>
          <w:rFonts w:ascii="Times New Roman" w:eastAsia="Times New Roman" w:hAnsi="Times New Roman" w:cs="Times New Roman"/>
          <w:color w:val="212121"/>
          <w:sz w:val="20"/>
          <w:szCs w:val="20"/>
          <w:highlight w:val="white"/>
        </w:rPr>
        <w:t>.2022.12.813</w:t>
      </w:r>
    </w:p>
    <w:p w14:paraId="00000507"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sidRPr="00B92F80">
        <w:rPr>
          <w:rFonts w:ascii="Times New Roman" w:eastAsia="Times New Roman" w:hAnsi="Times New Roman" w:cs="Times New Roman"/>
          <w:color w:val="212121"/>
          <w:sz w:val="20"/>
          <w:szCs w:val="20"/>
          <w:highlight w:val="white"/>
          <w:lang w:val="it-IT"/>
        </w:rPr>
        <w:t xml:space="preserve">Quinti I, Soresina A, Guerra A, et al. </w:t>
      </w:r>
      <w:r>
        <w:rPr>
          <w:rFonts w:ascii="Times New Roman" w:eastAsia="Times New Roman" w:hAnsi="Times New Roman" w:cs="Times New Roman"/>
          <w:color w:val="212121"/>
          <w:sz w:val="20"/>
          <w:szCs w:val="20"/>
          <w:highlight w:val="white"/>
        </w:rPr>
        <w:t xml:space="preserve">Effectiveness of immunoglobulin replacement therapy on clinical outcome in patients with primary antibody deficiencies: results from a </w:t>
      </w:r>
      <w:proofErr w:type="spellStart"/>
      <w:r>
        <w:rPr>
          <w:rFonts w:ascii="Times New Roman" w:eastAsia="Times New Roman" w:hAnsi="Times New Roman" w:cs="Times New Roman"/>
          <w:color w:val="212121"/>
          <w:sz w:val="20"/>
          <w:szCs w:val="20"/>
          <w:highlight w:val="white"/>
        </w:rPr>
        <w:t>multicenter</w:t>
      </w:r>
      <w:proofErr w:type="spellEnd"/>
      <w:r>
        <w:rPr>
          <w:rFonts w:ascii="Times New Roman" w:eastAsia="Times New Roman" w:hAnsi="Times New Roman" w:cs="Times New Roman"/>
          <w:color w:val="212121"/>
          <w:sz w:val="20"/>
          <w:szCs w:val="20"/>
          <w:highlight w:val="white"/>
        </w:rPr>
        <w:t xml:space="preserve"> </w:t>
      </w:r>
      <w:proofErr w:type="gramStart"/>
      <w:r>
        <w:rPr>
          <w:rFonts w:ascii="Times New Roman" w:eastAsia="Times New Roman" w:hAnsi="Times New Roman" w:cs="Times New Roman"/>
          <w:color w:val="212121"/>
          <w:sz w:val="20"/>
          <w:szCs w:val="20"/>
          <w:highlight w:val="white"/>
        </w:rPr>
        <w:t>prospective</w:t>
      </w:r>
      <w:proofErr w:type="gramEnd"/>
      <w:r>
        <w:rPr>
          <w:rFonts w:ascii="Times New Roman" w:eastAsia="Times New Roman" w:hAnsi="Times New Roman" w:cs="Times New Roman"/>
          <w:color w:val="212121"/>
          <w:sz w:val="20"/>
          <w:szCs w:val="20"/>
          <w:highlight w:val="white"/>
        </w:rPr>
        <w:t xml:space="preserve"> cohort study. J Clin Immunol. 2011;31(3):315-322. doi:10.1007/s10875-011-9511-0</w:t>
      </w:r>
    </w:p>
    <w:p w14:paraId="00000508"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Brent J, Guzman D, Bangs C, et al. Clinical and laboratory correlates of lung disease and cancer in adults with idiopathic </w:t>
      </w:r>
      <w:proofErr w:type="spellStart"/>
      <w:r>
        <w:rPr>
          <w:rFonts w:ascii="Times New Roman" w:eastAsia="Times New Roman" w:hAnsi="Times New Roman" w:cs="Times New Roman"/>
          <w:color w:val="212121"/>
          <w:sz w:val="20"/>
          <w:szCs w:val="20"/>
          <w:highlight w:val="white"/>
        </w:rPr>
        <w:t>hypogammaglobulinaemia</w:t>
      </w:r>
      <w:proofErr w:type="spellEnd"/>
      <w:r>
        <w:rPr>
          <w:rFonts w:ascii="Times New Roman" w:eastAsia="Times New Roman" w:hAnsi="Times New Roman" w:cs="Times New Roman"/>
          <w:color w:val="212121"/>
          <w:sz w:val="20"/>
          <w:szCs w:val="20"/>
          <w:highlight w:val="white"/>
        </w:rPr>
        <w:t>. Clin Exp Immunol. 2016;184(1):73-82. doi:10.1111/cei.12748</w:t>
      </w:r>
    </w:p>
    <w:p w14:paraId="00000509"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Syed MN, Kutac C, Miller JM, et al. Risk Factors of Pneumonia in Primary Antibody Deficiency Patients Receiving Immunoglobulin Therapy: Data from the US Immunodeficiency Network (USIDNET). J Clin Immunol. 2022;42(7):1545-1552. doi:10.1007/s10875-022-01317-2</w:t>
      </w:r>
    </w:p>
    <w:p w14:paraId="0000050A"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sidRPr="00B92F80">
        <w:rPr>
          <w:rFonts w:ascii="Times New Roman" w:eastAsia="Times New Roman" w:hAnsi="Times New Roman" w:cs="Times New Roman"/>
          <w:color w:val="212121"/>
          <w:sz w:val="20"/>
          <w:szCs w:val="20"/>
          <w:highlight w:val="white"/>
          <w:lang w:val="it-IT"/>
        </w:rPr>
        <w:t xml:space="preserve">Cavaliere FM, Milito C, Martini H, et al. </w:t>
      </w:r>
      <w:r>
        <w:rPr>
          <w:rFonts w:ascii="Times New Roman" w:eastAsia="Times New Roman" w:hAnsi="Times New Roman" w:cs="Times New Roman"/>
          <w:color w:val="212121"/>
          <w:sz w:val="20"/>
          <w:szCs w:val="20"/>
          <w:highlight w:val="white"/>
        </w:rPr>
        <w:t>Quantification of IgM and IgA anti-pneumococcal capsular polysaccharides by a new ELISA assay: a valuable diagnostic and prognostic tool for common variable immunodeficiency. J Clin Immunol. 2013;33(4):838-846. doi:10.1007/s10875-012-9856-z</w:t>
      </w:r>
    </w:p>
    <w:p w14:paraId="0000050B"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Pulvirenti F, Milito C, Cavaliere FM, </w:t>
      </w:r>
      <w:proofErr w:type="spellStart"/>
      <w:r>
        <w:rPr>
          <w:rFonts w:ascii="Times New Roman" w:eastAsia="Times New Roman" w:hAnsi="Times New Roman" w:cs="Times New Roman"/>
          <w:color w:val="212121"/>
          <w:sz w:val="20"/>
          <w:szCs w:val="20"/>
          <w:highlight w:val="white"/>
        </w:rPr>
        <w:t>Mezzaroma</w:t>
      </w:r>
      <w:proofErr w:type="spellEnd"/>
      <w:r>
        <w:rPr>
          <w:rFonts w:ascii="Times New Roman" w:eastAsia="Times New Roman" w:hAnsi="Times New Roman" w:cs="Times New Roman"/>
          <w:color w:val="212121"/>
          <w:sz w:val="20"/>
          <w:szCs w:val="20"/>
          <w:highlight w:val="white"/>
        </w:rPr>
        <w:t xml:space="preserve"> I, </w:t>
      </w:r>
      <w:proofErr w:type="spellStart"/>
      <w:r>
        <w:rPr>
          <w:rFonts w:ascii="Times New Roman" w:eastAsia="Times New Roman" w:hAnsi="Times New Roman" w:cs="Times New Roman"/>
          <w:color w:val="212121"/>
          <w:sz w:val="20"/>
          <w:szCs w:val="20"/>
          <w:highlight w:val="white"/>
        </w:rPr>
        <w:t>Cinetto</w:t>
      </w:r>
      <w:proofErr w:type="spellEnd"/>
      <w:r>
        <w:rPr>
          <w:rFonts w:ascii="Times New Roman" w:eastAsia="Times New Roman" w:hAnsi="Times New Roman" w:cs="Times New Roman"/>
          <w:color w:val="212121"/>
          <w:sz w:val="20"/>
          <w:szCs w:val="20"/>
          <w:highlight w:val="white"/>
        </w:rPr>
        <w:t xml:space="preserve"> F, Quinti I. IGA Antibody Induced by Immunization </w:t>
      </w:r>
      <w:proofErr w:type="gramStart"/>
      <w:r>
        <w:rPr>
          <w:rFonts w:ascii="Times New Roman" w:eastAsia="Times New Roman" w:hAnsi="Times New Roman" w:cs="Times New Roman"/>
          <w:color w:val="212121"/>
          <w:sz w:val="20"/>
          <w:szCs w:val="20"/>
          <w:highlight w:val="white"/>
        </w:rPr>
        <w:t>With</w:t>
      </w:r>
      <w:proofErr w:type="gramEnd"/>
      <w:r>
        <w:rPr>
          <w:rFonts w:ascii="Times New Roman" w:eastAsia="Times New Roman" w:hAnsi="Times New Roman" w:cs="Times New Roman"/>
          <w:color w:val="212121"/>
          <w:sz w:val="20"/>
          <w:szCs w:val="20"/>
          <w:highlight w:val="white"/>
        </w:rPr>
        <w:t xml:space="preserve"> Pneumococcal Polysaccharides Is a Prognostic Tool in Common Variable Immune Deficiencies. Front Immunol. </w:t>
      </w:r>
      <w:proofErr w:type="gramStart"/>
      <w:r>
        <w:rPr>
          <w:rFonts w:ascii="Times New Roman" w:eastAsia="Times New Roman" w:hAnsi="Times New Roman" w:cs="Times New Roman"/>
          <w:color w:val="212121"/>
          <w:sz w:val="20"/>
          <w:szCs w:val="20"/>
          <w:highlight w:val="white"/>
        </w:rPr>
        <w:t>2020;11:1283</w:t>
      </w:r>
      <w:proofErr w:type="gramEnd"/>
      <w:r>
        <w:rPr>
          <w:rFonts w:ascii="Times New Roman" w:eastAsia="Times New Roman" w:hAnsi="Times New Roman" w:cs="Times New Roman"/>
          <w:color w:val="212121"/>
          <w:sz w:val="20"/>
          <w:szCs w:val="20"/>
          <w:highlight w:val="white"/>
        </w:rPr>
        <w:t>. Published 2020 Jun 24. doi:10.3389/fimmu.2020.01283</w:t>
      </w:r>
    </w:p>
    <w:p w14:paraId="0000050C"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sidRPr="00B92F80">
        <w:rPr>
          <w:rFonts w:ascii="Times New Roman" w:eastAsia="Times New Roman" w:hAnsi="Times New Roman" w:cs="Times New Roman"/>
          <w:color w:val="212121"/>
          <w:sz w:val="20"/>
          <w:szCs w:val="20"/>
          <w:lang w:val="it-IT"/>
        </w:rPr>
        <w:t xml:space="preserve">Pulvirenti, F.; Di Cecca, S.; Sinibaldi, M.; Piano Mortari, E.; </w:t>
      </w:r>
      <w:proofErr w:type="spellStart"/>
      <w:r w:rsidRPr="00B92F80">
        <w:rPr>
          <w:rFonts w:ascii="Times New Roman" w:eastAsia="Times New Roman" w:hAnsi="Times New Roman" w:cs="Times New Roman"/>
          <w:color w:val="212121"/>
          <w:sz w:val="20"/>
          <w:szCs w:val="20"/>
          <w:lang w:val="it-IT"/>
        </w:rPr>
        <w:t>Terreri</w:t>
      </w:r>
      <w:proofErr w:type="spellEnd"/>
      <w:r w:rsidRPr="00B92F80">
        <w:rPr>
          <w:rFonts w:ascii="Times New Roman" w:eastAsia="Times New Roman" w:hAnsi="Times New Roman" w:cs="Times New Roman"/>
          <w:color w:val="212121"/>
          <w:sz w:val="20"/>
          <w:szCs w:val="20"/>
          <w:lang w:val="it-IT"/>
        </w:rPr>
        <w:t xml:space="preserve">, S.; Albano, C.; Guercio, M.; Sculco, E.; Milito, C.; Ferrari, S.; et al. </w:t>
      </w:r>
      <w:r>
        <w:rPr>
          <w:rFonts w:ascii="Times New Roman" w:eastAsia="Times New Roman" w:hAnsi="Times New Roman" w:cs="Times New Roman"/>
          <w:color w:val="212121"/>
          <w:sz w:val="20"/>
          <w:szCs w:val="20"/>
        </w:rPr>
        <w:t xml:space="preserve">T-Cell Defects Associated to Lack of Spike-Specific Antibodies after BNT162b2 Full Immunization Followed by a Booster Dose in Patients with Common Variable Immune Deficiencies. </w:t>
      </w:r>
      <w:r>
        <w:rPr>
          <w:rFonts w:ascii="Times New Roman" w:eastAsia="Times New Roman" w:hAnsi="Times New Roman" w:cs="Times New Roman"/>
          <w:i/>
          <w:color w:val="212121"/>
          <w:sz w:val="20"/>
          <w:szCs w:val="20"/>
        </w:rPr>
        <w:t xml:space="preserve">Cells </w:t>
      </w:r>
      <w:r>
        <w:rPr>
          <w:rFonts w:ascii="Times New Roman" w:eastAsia="Times New Roman" w:hAnsi="Times New Roman" w:cs="Times New Roman"/>
          <w:b/>
          <w:color w:val="212121"/>
          <w:sz w:val="20"/>
          <w:szCs w:val="20"/>
        </w:rPr>
        <w:t>2022</w:t>
      </w:r>
      <w:r>
        <w:rPr>
          <w:rFonts w:ascii="Times New Roman" w:eastAsia="Times New Roman" w:hAnsi="Times New Roman" w:cs="Times New Roman"/>
          <w:color w:val="212121"/>
          <w:sz w:val="20"/>
          <w:szCs w:val="20"/>
        </w:rPr>
        <w:t xml:space="preserve">, </w:t>
      </w:r>
      <w:r>
        <w:rPr>
          <w:rFonts w:ascii="Times New Roman" w:eastAsia="Times New Roman" w:hAnsi="Times New Roman" w:cs="Times New Roman"/>
          <w:i/>
          <w:color w:val="212121"/>
          <w:sz w:val="20"/>
          <w:szCs w:val="20"/>
        </w:rPr>
        <w:t>11</w:t>
      </w:r>
      <w:r>
        <w:rPr>
          <w:rFonts w:ascii="Times New Roman" w:eastAsia="Times New Roman" w:hAnsi="Times New Roman" w:cs="Times New Roman"/>
          <w:color w:val="212121"/>
          <w:sz w:val="20"/>
          <w:szCs w:val="20"/>
        </w:rPr>
        <w:t xml:space="preserve">, 1918. https://doi.org/10.3390/ cells11121918 </w:t>
      </w:r>
    </w:p>
    <w:p w14:paraId="0000050D"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sidRPr="00B92F80">
        <w:rPr>
          <w:rFonts w:ascii="Times New Roman" w:eastAsia="Times New Roman" w:hAnsi="Times New Roman" w:cs="Times New Roman"/>
          <w:color w:val="212121"/>
          <w:sz w:val="20"/>
          <w:szCs w:val="20"/>
          <w:highlight w:val="white"/>
          <w:lang w:val="it-IT"/>
        </w:rPr>
        <w:t xml:space="preserve">Milito C, Pulvirenti F, Cinetto F, et al. </w:t>
      </w:r>
      <w:r>
        <w:rPr>
          <w:rFonts w:ascii="Times New Roman" w:eastAsia="Times New Roman" w:hAnsi="Times New Roman" w:cs="Times New Roman"/>
          <w:color w:val="212121"/>
          <w:sz w:val="20"/>
          <w:szCs w:val="20"/>
          <w:highlight w:val="white"/>
        </w:rPr>
        <w:t xml:space="preserve">Double-blind, placebo-controlled, randomized trial on low-dose azithromycin prophylaxis in patients with primary antibody deficiencies. J Allergy Clin Immunol. 2019;144(2):584-593.e7. </w:t>
      </w:r>
      <w:proofErr w:type="gramStart"/>
      <w:r>
        <w:rPr>
          <w:rFonts w:ascii="Times New Roman" w:eastAsia="Times New Roman" w:hAnsi="Times New Roman" w:cs="Times New Roman"/>
          <w:color w:val="212121"/>
          <w:sz w:val="20"/>
          <w:szCs w:val="20"/>
          <w:highlight w:val="white"/>
        </w:rPr>
        <w:t>doi:10.1016/j.jaci</w:t>
      </w:r>
      <w:proofErr w:type="gramEnd"/>
      <w:r>
        <w:rPr>
          <w:rFonts w:ascii="Times New Roman" w:eastAsia="Times New Roman" w:hAnsi="Times New Roman" w:cs="Times New Roman"/>
          <w:color w:val="212121"/>
          <w:sz w:val="20"/>
          <w:szCs w:val="20"/>
          <w:highlight w:val="white"/>
        </w:rPr>
        <w:t>.2019.01.051</w:t>
      </w:r>
    </w:p>
    <w:p w14:paraId="0000050E"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proofErr w:type="spellStart"/>
      <w:r>
        <w:rPr>
          <w:rFonts w:ascii="Times New Roman" w:eastAsia="Times New Roman" w:hAnsi="Times New Roman" w:cs="Times New Roman"/>
          <w:color w:val="212121"/>
          <w:sz w:val="20"/>
          <w:szCs w:val="20"/>
          <w:highlight w:val="white"/>
        </w:rPr>
        <w:t>Vonarburg</w:t>
      </w:r>
      <w:proofErr w:type="spellEnd"/>
      <w:r>
        <w:rPr>
          <w:rFonts w:ascii="Times New Roman" w:eastAsia="Times New Roman" w:hAnsi="Times New Roman" w:cs="Times New Roman"/>
          <w:color w:val="212121"/>
          <w:sz w:val="20"/>
          <w:szCs w:val="20"/>
          <w:highlight w:val="white"/>
        </w:rPr>
        <w:t xml:space="preserve"> C, </w:t>
      </w:r>
      <w:proofErr w:type="spellStart"/>
      <w:r>
        <w:rPr>
          <w:rFonts w:ascii="Times New Roman" w:eastAsia="Times New Roman" w:hAnsi="Times New Roman" w:cs="Times New Roman"/>
          <w:color w:val="212121"/>
          <w:sz w:val="20"/>
          <w:szCs w:val="20"/>
          <w:highlight w:val="white"/>
        </w:rPr>
        <w:t>Loetscher</w:t>
      </w:r>
      <w:proofErr w:type="spellEnd"/>
      <w:r>
        <w:rPr>
          <w:rFonts w:ascii="Times New Roman" w:eastAsia="Times New Roman" w:hAnsi="Times New Roman" w:cs="Times New Roman"/>
          <w:color w:val="212121"/>
          <w:sz w:val="20"/>
          <w:szCs w:val="20"/>
          <w:highlight w:val="white"/>
        </w:rPr>
        <w:t xml:space="preserve"> M, Spycher MO, et al. Topical application of nebulized human IgG, IgA and </w:t>
      </w:r>
      <w:proofErr w:type="spellStart"/>
      <w:r>
        <w:rPr>
          <w:rFonts w:ascii="Times New Roman" w:eastAsia="Times New Roman" w:hAnsi="Times New Roman" w:cs="Times New Roman"/>
          <w:color w:val="212121"/>
          <w:sz w:val="20"/>
          <w:szCs w:val="20"/>
          <w:highlight w:val="white"/>
        </w:rPr>
        <w:t>IgAM</w:t>
      </w:r>
      <w:proofErr w:type="spellEnd"/>
      <w:r>
        <w:rPr>
          <w:rFonts w:ascii="Times New Roman" w:eastAsia="Times New Roman" w:hAnsi="Times New Roman" w:cs="Times New Roman"/>
          <w:color w:val="212121"/>
          <w:sz w:val="20"/>
          <w:szCs w:val="20"/>
          <w:highlight w:val="white"/>
        </w:rPr>
        <w:t xml:space="preserve"> in the lungs of rats and non-human primates. Respir Res. 2019;20(1):99. Published 2019 May 22. doi:10.1186/s12931-019-1057-3</w:t>
      </w:r>
    </w:p>
    <w:p w14:paraId="0000050F"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Jolles S, Chapel H, Litzman J. When to initiate immunoglobulin replacement therapy (IGRT) in antibody deficiency: a practical approach. Clin Exp Immunol. 2017;188(3):333-341. doi:10.1111/cei.12915</w:t>
      </w:r>
    </w:p>
    <w:p w14:paraId="00000510" w14:textId="77777777" w:rsidR="00134CC1"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Lucas M, Lee M, </w:t>
      </w:r>
      <w:proofErr w:type="spellStart"/>
      <w:r>
        <w:rPr>
          <w:rFonts w:ascii="Times New Roman" w:eastAsia="Times New Roman" w:hAnsi="Times New Roman" w:cs="Times New Roman"/>
          <w:color w:val="212121"/>
          <w:sz w:val="20"/>
          <w:szCs w:val="20"/>
          <w:highlight w:val="white"/>
        </w:rPr>
        <w:t>Lortan</w:t>
      </w:r>
      <w:proofErr w:type="spellEnd"/>
      <w:r>
        <w:rPr>
          <w:rFonts w:ascii="Times New Roman" w:eastAsia="Times New Roman" w:hAnsi="Times New Roman" w:cs="Times New Roman"/>
          <w:color w:val="212121"/>
          <w:sz w:val="20"/>
          <w:szCs w:val="20"/>
          <w:highlight w:val="white"/>
        </w:rPr>
        <w:t xml:space="preserve"> J, Lopez-Granados E, Misbah S, Chapel H. Infection outcomes in patients with common variable immunodeficiency disorders: relationship to immunoglobulin therapy over 22 years. J Allergy Clin Immunol. 2010;125(6):1354-1360.e4. </w:t>
      </w:r>
      <w:proofErr w:type="gramStart"/>
      <w:r>
        <w:rPr>
          <w:rFonts w:ascii="Times New Roman" w:eastAsia="Times New Roman" w:hAnsi="Times New Roman" w:cs="Times New Roman"/>
          <w:color w:val="212121"/>
          <w:sz w:val="20"/>
          <w:szCs w:val="20"/>
          <w:highlight w:val="white"/>
        </w:rPr>
        <w:t>doi:10.1016/j.jaci</w:t>
      </w:r>
      <w:proofErr w:type="gramEnd"/>
      <w:r>
        <w:rPr>
          <w:rFonts w:ascii="Times New Roman" w:eastAsia="Times New Roman" w:hAnsi="Times New Roman" w:cs="Times New Roman"/>
          <w:color w:val="212121"/>
          <w:sz w:val="20"/>
          <w:szCs w:val="20"/>
          <w:highlight w:val="white"/>
        </w:rPr>
        <w:t>.2010.02.040</w:t>
      </w:r>
    </w:p>
    <w:p w14:paraId="00000511" w14:textId="77777777" w:rsidR="00134CC1" w:rsidRPr="009E64D6" w:rsidRDefault="00B81F24">
      <w:pPr>
        <w:numPr>
          <w:ilvl w:val="0"/>
          <w:numId w:val="1"/>
        </w:numPr>
        <w:spacing w:before="200" w:after="0" w:line="276"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sz w:val="20"/>
          <w:szCs w:val="20"/>
          <w:highlight w:val="white"/>
        </w:rPr>
        <w:t xml:space="preserve">Hwangpo T, Wang Z, </w:t>
      </w:r>
      <w:proofErr w:type="spellStart"/>
      <w:r>
        <w:rPr>
          <w:rFonts w:ascii="Times New Roman" w:eastAsia="Times New Roman" w:hAnsi="Times New Roman" w:cs="Times New Roman"/>
          <w:color w:val="212121"/>
          <w:sz w:val="20"/>
          <w:szCs w:val="20"/>
          <w:highlight w:val="white"/>
        </w:rPr>
        <w:t>Ghably</w:t>
      </w:r>
      <w:proofErr w:type="spellEnd"/>
      <w:r>
        <w:rPr>
          <w:rFonts w:ascii="Times New Roman" w:eastAsia="Times New Roman" w:hAnsi="Times New Roman" w:cs="Times New Roman"/>
          <w:color w:val="212121"/>
          <w:sz w:val="20"/>
          <w:szCs w:val="20"/>
          <w:highlight w:val="white"/>
        </w:rPr>
        <w:t xml:space="preserve"> J, Bhatt SP, Cui X, Schroeder HW Jr. Use of FEF25-75% to Guide IgG Dosing to Protect Pulmonary Function in CVID. J Clin Immunol. 2020;40(2):310-320. doi:10.1007/s10875-019-00730-4</w:t>
      </w:r>
    </w:p>
    <w:p w14:paraId="3DFB775B" w14:textId="6694409E" w:rsidR="009E64D6" w:rsidRPr="00CC463A" w:rsidRDefault="009E64D6">
      <w:pPr>
        <w:numPr>
          <w:ilvl w:val="0"/>
          <w:numId w:val="1"/>
        </w:numPr>
        <w:spacing w:before="200" w:after="0" w:line="276" w:lineRule="auto"/>
        <w:jc w:val="both"/>
        <w:rPr>
          <w:rFonts w:ascii="Times New Roman" w:eastAsia="Times New Roman" w:hAnsi="Times New Roman" w:cs="Times New Roman"/>
          <w:sz w:val="20"/>
          <w:szCs w:val="20"/>
          <w:highlight w:val="white"/>
        </w:rPr>
      </w:pPr>
      <w:r w:rsidRPr="00CC463A">
        <w:rPr>
          <w:rFonts w:ascii="Times New Roman" w:eastAsia="Times New Roman" w:hAnsi="Times New Roman" w:cs="Times New Roman"/>
          <w:sz w:val="20"/>
          <w:szCs w:val="20"/>
        </w:rPr>
        <w:t xml:space="preserve">Diao JA, He Y, </w:t>
      </w:r>
      <w:proofErr w:type="spellStart"/>
      <w:r w:rsidRPr="00CC463A">
        <w:rPr>
          <w:rFonts w:ascii="Times New Roman" w:eastAsia="Times New Roman" w:hAnsi="Times New Roman" w:cs="Times New Roman"/>
          <w:sz w:val="20"/>
          <w:szCs w:val="20"/>
        </w:rPr>
        <w:t>Khazanchi</w:t>
      </w:r>
      <w:proofErr w:type="spellEnd"/>
      <w:r w:rsidRPr="00CC463A">
        <w:rPr>
          <w:rFonts w:ascii="Times New Roman" w:eastAsia="Times New Roman" w:hAnsi="Times New Roman" w:cs="Times New Roman"/>
          <w:sz w:val="20"/>
          <w:szCs w:val="20"/>
        </w:rPr>
        <w:t xml:space="preserve"> R, </w:t>
      </w:r>
      <w:proofErr w:type="spellStart"/>
      <w:r w:rsidRPr="00CC463A">
        <w:rPr>
          <w:rFonts w:ascii="Times New Roman" w:eastAsia="Times New Roman" w:hAnsi="Times New Roman" w:cs="Times New Roman"/>
          <w:sz w:val="20"/>
          <w:szCs w:val="20"/>
        </w:rPr>
        <w:t>Nguemeni</w:t>
      </w:r>
      <w:proofErr w:type="spellEnd"/>
      <w:r w:rsidRPr="00CC463A">
        <w:rPr>
          <w:rFonts w:ascii="Times New Roman" w:eastAsia="Times New Roman" w:hAnsi="Times New Roman" w:cs="Times New Roman"/>
          <w:sz w:val="20"/>
          <w:szCs w:val="20"/>
        </w:rPr>
        <w:t xml:space="preserve"> </w:t>
      </w:r>
      <w:proofErr w:type="spellStart"/>
      <w:r w:rsidRPr="00CC463A">
        <w:rPr>
          <w:rFonts w:ascii="Times New Roman" w:eastAsia="Times New Roman" w:hAnsi="Times New Roman" w:cs="Times New Roman"/>
          <w:sz w:val="20"/>
          <w:szCs w:val="20"/>
        </w:rPr>
        <w:t>Tiako</w:t>
      </w:r>
      <w:proofErr w:type="spellEnd"/>
      <w:r w:rsidRPr="00CC463A">
        <w:rPr>
          <w:rFonts w:ascii="Times New Roman" w:eastAsia="Times New Roman" w:hAnsi="Times New Roman" w:cs="Times New Roman"/>
          <w:sz w:val="20"/>
          <w:szCs w:val="20"/>
        </w:rPr>
        <w:t xml:space="preserve"> MJ, </w:t>
      </w:r>
      <w:proofErr w:type="spellStart"/>
      <w:r w:rsidRPr="00CC463A">
        <w:rPr>
          <w:rFonts w:ascii="Times New Roman" w:eastAsia="Times New Roman" w:hAnsi="Times New Roman" w:cs="Times New Roman"/>
          <w:sz w:val="20"/>
          <w:szCs w:val="20"/>
        </w:rPr>
        <w:t>Witonsky</w:t>
      </w:r>
      <w:proofErr w:type="spellEnd"/>
      <w:r w:rsidRPr="00CC463A">
        <w:rPr>
          <w:rFonts w:ascii="Times New Roman" w:eastAsia="Times New Roman" w:hAnsi="Times New Roman" w:cs="Times New Roman"/>
          <w:sz w:val="20"/>
          <w:szCs w:val="20"/>
        </w:rPr>
        <w:t xml:space="preserve"> JI, Pierson E, </w:t>
      </w:r>
      <w:proofErr w:type="spellStart"/>
      <w:r w:rsidRPr="00CC463A">
        <w:rPr>
          <w:rFonts w:ascii="Times New Roman" w:eastAsia="Times New Roman" w:hAnsi="Times New Roman" w:cs="Times New Roman"/>
          <w:sz w:val="20"/>
          <w:szCs w:val="20"/>
        </w:rPr>
        <w:t>Rajpurkar</w:t>
      </w:r>
      <w:proofErr w:type="spellEnd"/>
      <w:r w:rsidRPr="00CC463A">
        <w:rPr>
          <w:rFonts w:ascii="Times New Roman" w:eastAsia="Times New Roman" w:hAnsi="Times New Roman" w:cs="Times New Roman"/>
          <w:sz w:val="20"/>
          <w:szCs w:val="20"/>
        </w:rPr>
        <w:t xml:space="preserve"> P, </w:t>
      </w:r>
      <w:proofErr w:type="spellStart"/>
      <w:r w:rsidRPr="00CC463A">
        <w:rPr>
          <w:rFonts w:ascii="Times New Roman" w:eastAsia="Times New Roman" w:hAnsi="Times New Roman" w:cs="Times New Roman"/>
          <w:sz w:val="20"/>
          <w:szCs w:val="20"/>
        </w:rPr>
        <w:t>Elhawary</w:t>
      </w:r>
      <w:proofErr w:type="spellEnd"/>
      <w:r w:rsidRPr="00CC463A">
        <w:rPr>
          <w:rFonts w:ascii="Times New Roman" w:eastAsia="Times New Roman" w:hAnsi="Times New Roman" w:cs="Times New Roman"/>
          <w:sz w:val="20"/>
          <w:szCs w:val="20"/>
        </w:rPr>
        <w:t xml:space="preserve"> JR, Melas-Kyriazi L, Yen A, Martin AR, Levy S, Patel CJ, Farhat M, Borrell LN, Cho MH, Silverman EK, Burchard EG, </w:t>
      </w:r>
      <w:proofErr w:type="spellStart"/>
      <w:r w:rsidRPr="00CC463A">
        <w:rPr>
          <w:rFonts w:ascii="Times New Roman" w:eastAsia="Times New Roman" w:hAnsi="Times New Roman" w:cs="Times New Roman"/>
          <w:sz w:val="20"/>
          <w:szCs w:val="20"/>
        </w:rPr>
        <w:t>Manrai</w:t>
      </w:r>
      <w:proofErr w:type="spellEnd"/>
      <w:r w:rsidRPr="00CC463A">
        <w:rPr>
          <w:rFonts w:ascii="Times New Roman" w:eastAsia="Times New Roman" w:hAnsi="Times New Roman" w:cs="Times New Roman"/>
          <w:sz w:val="20"/>
          <w:szCs w:val="20"/>
        </w:rPr>
        <w:t xml:space="preserve"> AK. Implications of Race Adjustment in Lung-Function Equations. N Engl J Med. 2024 Jun 13;390(22):2083-2097. </w:t>
      </w:r>
      <w:proofErr w:type="spellStart"/>
      <w:r w:rsidRPr="00CC463A">
        <w:rPr>
          <w:rFonts w:ascii="Times New Roman" w:eastAsia="Times New Roman" w:hAnsi="Times New Roman" w:cs="Times New Roman"/>
          <w:sz w:val="20"/>
          <w:szCs w:val="20"/>
        </w:rPr>
        <w:t>doi</w:t>
      </w:r>
      <w:proofErr w:type="spellEnd"/>
      <w:r w:rsidRPr="00CC463A">
        <w:rPr>
          <w:rFonts w:ascii="Times New Roman" w:eastAsia="Times New Roman" w:hAnsi="Times New Roman" w:cs="Times New Roman"/>
          <w:sz w:val="20"/>
          <w:szCs w:val="20"/>
        </w:rPr>
        <w:t xml:space="preserve">: 10.1056/NEJMsa2311809. </w:t>
      </w:r>
      <w:proofErr w:type="spellStart"/>
      <w:r w:rsidRPr="00CC463A">
        <w:rPr>
          <w:rFonts w:ascii="Times New Roman" w:eastAsia="Times New Roman" w:hAnsi="Times New Roman" w:cs="Times New Roman"/>
          <w:sz w:val="20"/>
          <w:szCs w:val="20"/>
        </w:rPr>
        <w:t>Epub</w:t>
      </w:r>
      <w:proofErr w:type="spellEnd"/>
      <w:r w:rsidRPr="00CC463A">
        <w:rPr>
          <w:rFonts w:ascii="Times New Roman" w:eastAsia="Times New Roman" w:hAnsi="Times New Roman" w:cs="Times New Roman"/>
          <w:sz w:val="20"/>
          <w:szCs w:val="20"/>
        </w:rPr>
        <w:t xml:space="preserve"> 2024 May 19. PMID: 38767252; PMCID: PMC11305821.</w:t>
      </w:r>
    </w:p>
    <w:p w14:paraId="00000512" w14:textId="77777777" w:rsidR="00134CC1" w:rsidRDefault="00134CC1">
      <w:pPr>
        <w:spacing w:before="200" w:after="0" w:line="276" w:lineRule="auto"/>
        <w:jc w:val="both"/>
        <w:rPr>
          <w:rFonts w:ascii="Times New Roman" w:eastAsia="Times New Roman" w:hAnsi="Times New Roman" w:cs="Times New Roman"/>
          <w:color w:val="212121"/>
          <w:sz w:val="20"/>
          <w:szCs w:val="20"/>
          <w:highlight w:val="white"/>
        </w:rPr>
      </w:pPr>
    </w:p>
    <w:p w14:paraId="00000514" w14:textId="77777777" w:rsidR="00134CC1" w:rsidRDefault="00134CC1">
      <w:pPr>
        <w:spacing w:before="200" w:after="0" w:line="276" w:lineRule="auto"/>
        <w:jc w:val="both"/>
        <w:rPr>
          <w:rFonts w:ascii="Times New Roman" w:eastAsia="Times New Roman" w:hAnsi="Times New Roman" w:cs="Times New Roman"/>
          <w:color w:val="212121"/>
          <w:sz w:val="20"/>
          <w:szCs w:val="20"/>
          <w:highlight w:val="white"/>
        </w:rPr>
      </w:pPr>
    </w:p>
    <w:p w14:paraId="00000515" w14:textId="77777777" w:rsidR="00134CC1" w:rsidRDefault="00134CC1">
      <w:pPr>
        <w:spacing w:before="200" w:after="0" w:line="276" w:lineRule="auto"/>
        <w:jc w:val="both"/>
        <w:rPr>
          <w:rFonts w:ascii="Times New Roman" w:eastAsia="Times New Roman" w:hAnsi="Times New Roman" w:cs="Times New Roman"/>
          <w:color w:val="212121"/>
          <w:sz w:val="20"/>
          <w:szCs w:val="20"/>
          <w:highlight w:val="white"/>
        </w:rPr>
      </w:pPr>
    </w:p>
    <w:p w14:paraId="00000516" w14:textId="77777777" w:rsidR="00134CC1" w:rsidRDefault="00134CC1">
      <w:pPr>
        <w:spacing w:before="200" w:after="0" w:line="276" w:lineRule="auto"/>
        <w:jc w:val="both"/>
        <w:rPr>
          <w:rFonts w:ascii="Times New Roman" w:eastAsia="Times New Roman" w:hAnsi="Times New Roman" w:cs="Times New Roman"/>
          <w:color w:val="212121"/>
          <w:sz w:val="20"/>
          <w:szCs w:val="20"/>
          <w:highlight w:val="white"/>
        </w:rPr>
      </w:pPr>
    </w:p>
    <w:p w14:paraId="00000517" w14:textId="77777777" w:rsidR="00134CC1" w:rsidRDefault="00134CC1">
      <w:pPr>
        <w:spacing w:before="200" w:after="0" w:line="276" w:lineRule="auto"/>
        <w:jc w:val="both"/>
        <w:rPr>
          <w:rFonts w:ascii="Times New Roman" w:eastAsia="Times New Roman" w:hAnsi="Times New Roman" w:cs="Times New Roman"/>
          <w:color w:val="212121"/>
          <w:sz w:val="20"/>
          <w:szCs w:val="20"/>
          <w:highlight w:val="white"/>
        </w:rPr>
      </w:pPr>
    </w:p>
    <w:p w14:paraId="00000518" w14:textId="77777777" w:rsidR="00134CC1" w:rsidRDefault="00134CC1">
      <w:pPr>
        <w:spacing w:before="200" w:after="0" w:line="276" w:lineRule="auto"/>
        <w:jc w:val="both"/>
        <w:rPr>
          <w:rFonts w:ascii="Times New Roman" w:eastAsia="Times New Roman" w:hAnsi="Times New Roman" w:cs="Times New Roman"/>
          <w:color w:val="212121"/>
          <w:sz w:val="20"/>
          <w:szCs w:val="20"/>
          <w:highlight w:val="white"/>
        </w:rPr>
      </w:pPr>
    </w:p>
    <w:p w14:paraId="680937E6" w14:textId="77777777" w:rsidR="00CC463A" w:rsidRDefault="00CC463A">
      <w:pPr>
        <w:spacing w:before="200" w:after="0" w:line="276" w:lineRule="auto"/>
        <w:jc w:val="both"/>
        <w:rPr>
          <w:rFonts w:ascii="Times New Roman" w:eastAsia="Times New Roman" w:hAnsi="Times New Roman" w:cs="Times New Roman"/>
          <w:color w:val="212121"/>
          <w:sz w:val="20"/>
          <w:szCs w:val="20"/>
          <w:highlight w:val="white"/>
        </w:rPr>
      </w:pPr>
    </w:p>
    <w:p w14:paraId="00000527" w14:textId="573D5C42" w:rsidR="00134CC1" w:rsidRDefault="00B81F24">
      <w:pPr>
        <w:spacing w:before="200" w:after="0" w:line="276" w:lineRule="auto"/>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SUPPLEMENTARY MATERIALS</w:t>
      </w:r>
    </w:p>
    <w:p w14:paraId="00000528" w14:textId="77777777" w:rsidR="00134CC1" w:rsidRDefault="00B81F24">
      <w:pPr>
        <w:spacing w:before="200" w:after="0" w:line="276" w:lineRule="auto"/>
        <w:jc w:val="both"/>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highlight w:val="white"/>
        </w:rPr>
        <w:t xml:space="preserve">Patients: </w:t>
      </w:r>
      <w:r>
        <w:rPr>
          <w:rFonts w:ascii="Times New Roman" w:eastAsia="Times New Roman" w:hAnsi="Times New Roman" w:cs="Times New Roman"/>
          <w:b/>
          <w:sz w:val="24"/>
          <w:szCs w:val="24"/>
        </w:rPr>
        <w:t>supplementary materials</w:t>
      </w:r>
    </w:p>
    <w:p w14:paraId="00000529" w14:textId="77777777" w:rsidR="00134CC1" w:rsidRDefault="00B81F24">
      <w:pPr>
        <w:spacing w:before="200" w:after="0" w:line="276" w:lineRule="auto"/>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sz w:val="24"/>
          <w:szCs w:val="24"/>
        </w:rPr>
        <w:t xml:space="preserve">Supplementary Table 1: </w:t>
      </w:r>
      <w:r>
        <w:rPr>
          <w:rFonts w:ascii="Times New Roman" w:eastAsia="Times New Roman" w:hAnsi="Times New Roman" w:cs="Times New Roman"/>
          <w:i/>
          <w:sz w:val="24"/>
          <w:szCs w:val="24"/>
        </w:rPr>
        <w:t>demographic and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clinical and immunological features at diagnosis in the whole cohort. Quantitative data are summarised as medians and interquartile ranges, qualitative data as percentage in the whole group. </w:t>
      </w:r>
    </w:p>
    <w:tbl>
      <w:tblPr>
        <w:tblStyle w:val="afffe"/>
        <w:tblpPr w:leftFromText="180" w:rightFromText="180" w:topFromText="180" w:bottomFromText="180" w:vertAnchor="text" w:tblpY="310"/>
        <w:tblW w:w="5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126"/>
      </w:tblGrid>
      <w:tr w:rsidR="00134CC1" w14:paraId="11C8C2FB" w14:textId="77777777">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A" w14:textId="77777777" w:rsidR="00134CC1" w:rsidRDefault="00134CC1">
            <w:pPr>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n 185</w:t>
            </w:r>
          </w:p>
        </w:tc>
      </w:tr>
      <w:tr w:rsidR="00134CC1" w14:paraId="5DECDBAB" w14:textId="77777777">
        <w:tc>
          <w:tcPr>
            <w:tcW w:w="3539" w:type="dxa"/>
          </w:tcPr>
          <w:p w14:paraId="0000052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Female Sex (%) n 185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 (52%)</w:t>
            </w:r>
          </w:p>
        </w:tc>
      </w:tr>
      <w:tr w:rsidR="00134CC1" w14:paraId="62B409B5" w14:textId="77777777">
        <w:tc>
          <w:tcPr>
            <w:tcW w:w="3539" w:type="dxa"/>
          </w:tcPr>
          <w:p w14:paraId="0000052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disease onset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181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(8-35)</w:t>
            </w:r>
          </w:p>
        </w:tc>
      </w:tr>
      <w:tr w:rsidR="00134CC1" w14:paraId="2FE555BF" w14:textId="77777777">
        <w:tc>
          <w:tcPr>
            <w:tcW w:w="3539" w:type="dxa"/>
          </w:tcPr>
          <w:p w14:paraId="0000053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diagnosis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185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(22-44)</w:t>
            </w:r>
          </w:p>
        </w:tc>
      </w:tr>
      <w:tr w:rsidR="00134CC1" w14:paraId="0C1756EF" w14:textId="77777777">
        <w:tc>
          <w:tcPr>
            <w:tcW w:w="3539" w:type="dxa"/>
          </w:tcPr>
          <w:p w14:paraId="0000053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Diagnostic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181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(2-15)</w:t>
            </w:r>
          </w:p>
        </w:tc>
      </w:tr>
      <w:tr w:rsidR="00134CC1" w14:paraId="766EBA6E" w14:textId="77777777">
        <w:tc>
          <w:tcPr>
            <w:tcW w:w="3539" w:type="dxa"/>
          </w:tcPr>
          <w:p w14:paraId="00000534"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169</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(2-17)</w:t>
            </w:r>
          </w:p>
        </w:tc>
      </w:tr>
      <w:tr w:rsidR="00134CC1" w14:paraId="10F3033A" w14:textId="77777777">
        <w:tc>
          <w:tcPr>
            <w:tcW w:w="3539" w:type="dxa"/>
          </w:tcPr>
          <w:p w14:paraId="0000053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first PFR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xml:space="preserve">) n </w:t>
            </w:r>
            <w:r>
              <w:rPr>
                <w:rFonts w:ascii="Times New Roman" w:eastAsia="Times New Roman" w:hAnsi="Times New Roman" w:cs="Times New Roman"/>
                <w:b/>
                <w:sz w:val="24"/>
                <w:szCs w:val="24"/>
              </w:rPr>
              <w:t>185</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(30-52)</w:t>
            </w:r>
          </w:p>
        </w:tc>
      </w:tr>
      <w:tr w:rsidR="00134CC1" w14:paraId="55CF85E3" w14:textId="77777777">
        <w:tc>
          <w:tcPr>
            <w:tcW w:w="3539" w:type="dxa"/>
          </w:tcPr>
          <w:p w14:paraId="0000053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IgG (mg/dL) n 168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 (154-387)</w:t>
            </w:r>
          </w:p>
        </w:tc>
      </w:tr>
      <w:tr w:rsidR="00134CC1" w14:paraId="155029B0" w14:textId="77777777">
        <w:tc>
          <w:tcPr>
            <w:tcW w:w="3539" w:type="dxa"/>
          </w:tcPr>
          <w:p w14:paraId="0000053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IgA (mg/dL) n 168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(2-26)</w:t>
            </w:r>
          </w:p>
        </w:tc>
      </w:tr>
      <w:tr w:rsidR="00134CC1" w14:paraId="3F5BFEB5" w14:textId="77777777">
        <w:tc>
          <w:tcPr>
            <w:tcW w:w="3539" w:type="dxa"/>
          </w:tcPr>
          <w:p w14:paraId="0000053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IgM (mg/dL) n 168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(8-35)</w:t>
            </w:r>
          </w:p>
        </w:tc>
      </w:tr>
      <w:tr w:rsidR="00134CC1" w14:paraId="47474151" w14:textId="77777777">
        <w:tc>
          <w:tcPr>
            <w:tcW w:w="3539" w:type="dxa"/>
          </w:tcPr>
          <w:p w14:paraId="0000053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cells% n 150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(3-12)</w:t>
            </w:r>
          </w:p>
        </w:tc>
      </w:tr>
      <w:tr w:rsidR="00134CC1" w14:paraId="13A198EB" w14:textId="77777777">
        <w:tc>
          <w:tcPr>
            <w:tcW w:w="3539" w:type="dxa"/>
          </w:tcPr>
          <w:p w14:paraId="0000054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 B cells% n 118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(1.0-6.1)</w:t>
            </w:r>
          </w:p>
        </w:tc>
      </w:tr>
      <w:tr w:rsidR="00134CC1" w14:paraId="397436B4" w14:textId="77777777">
        <w:tc>
          <w:tcPr>
            <w:tcW w:w="3539" w:type="dxa"/>
          </w:tcPr>
          <w:p w14:paraId="0000054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Cd21low B cells% n 118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 (3.1-17)</w:t>
            </w:r>
          </w:p>
        </w:tc>
      </w:tr>
      <w:tr w:rsidR="00134CC1" w14:paraId="3A636E3C" w14:textId="77777777">
        <w:tc>
          <w:tcPr>
            <w:tcW w:w="3539" w:type="dxa"/>
          </w:tcPr>
          <w:p w14:paraId="00000544"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Mz</w:t>
            </w:r>
            <w:proofErr w:type="spellEnd"/>
            <w:r>
              <w:rPr>
                <w:rFonts w:ascii="Times New Roman" w:eastAsia="Times New Roman" w:hAnsi="Times New Roman" w:cs="Times New Roman"/>
                <w:b/>
                <w:sz w:val="24"/>
                <w:szCs w:val="24"/>
              </w:rPr>
              <w:t xml:space="preserve"> B cells% n 118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 (2.0-16.7)</w:t>
            </w:r>
          </w:p>
        </w:tc>
      </w:tr>
      <w:tr w:rsidR="00134CC1" w14:paraId="1388BB48" w14:textId="77777777">
        <w:tc>
          <w:tcPr>
            <w:tcW w:w="3539" w:type="dxa"/>
          </w:tcPr>
          <w:p w14:paraId="00000546"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mg/kg/month n 128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 (257-400)</w:t>
            </w:r>
          </w:p>
        </w:tc>
      </w:tr>
    </w:tbl>
    <w:p w14:paraId="00000548" w14:textId="77777777" w:rsidR="00134CC1" w:rsidRDefault="00134CC1">
      <w:pPr>
        <w:spacing w:before="200" w:after="0" w:line="276" w:lineRule="auto"/>
        <w:jc w:val="both"/>
        <w:rPr>
          <w:rFonts w:ascii="Times New Roman" w:eastAsia="Times New Roman" w:hAnsi="Times New Roman" w:cs="Times New Roman"/>
          <w:b/>
          <w:color w:val="212121"/>
          <w:sz w:val="24"/>
          <w:szCs w:val="24"/>
          <w:highlight w:val="cyan"/>
        </w:rPr>
      </w:pPr>
    </w:p>
    <w:p w14:paraId="00000549" w14:textId="77777777" w:rsidR="00134CC1" w:rsidRDefault="00134CC1">
      <w:pPr>
        <w:spacing w:after="0"/>
        <w:jc w:val="both"/>
        <w:rPr>
          <w:rFonts w:ascii="Times New Roman" w:eastAsia="Times New Roman" w:hAnsi="Times New Roman" w:cs="Times New Roman"/>
          <w:b/>
          <w:sz w:val="24"/>
          <w:szCs w:val="24"/>
        </w:rPr>
      </w:pPr>
    </w:p>
    <w:p w14:paraId="0000054A" w14:textId="77777777" w:rsidR="00134CC1" w:rsidRDefault="00134CC1">
      <w:pPr>
        <w:spacing w:after="0"/>
        <w:jc w:val="both"/>
        <w:rPr>
          <w:rFonts w:ascii="Times New Roman" w:eastAsia="Times New Roman" w:hAnsi="Times New Roman" w:cs="Times New Roman"/>
          <w:b/>
          <w:sz w:val="24"/>
          <w:szCs w:val="24"/>
        </w:rPr>
      </w:pPr>
    </w:p>
    <w:p w14:paraId="0000054B" w14:textId="77777777" w:rsidR="00134CC1" w:rsidRDefault="00134CC1">
      <w:pPr>
        <w:spacing w:after="0"/>
        <w:jc w:val="both"/>
        <w:rPr>
          <w:rFonts w:ascii="Times New Roman" w:eastAsia="Times New Roman" w:hAnsi="Times New Roman" w:cs="Times New Roman"/>
          <w:b/>
          <w:sz w:val="24"/>
          <w:szCs w:val="24"/>
        </w:rPr>
      </w:pPr>
    </w:p>
    <w:p w14:paraId="0000054C" w14:textId="77777777" w:rsidR="00134CC1" w:rsidRDefault="00134CC1">
      <w:pPr>
        <w:spacing w:after="0"/>
        <w:jc w:val="both"/>
        <w:rPr>
          <w:rFonts w:ascii="Times New Roman" w:eastAsia="Times New Roman" w:hAnsi="Times New Roman" w:cs="Times New Roman"/>
          <w:b/>
          <w:sz w:val="24"/>
          <w:szCs w:val="24"/>
        </w:rPr>
      </w:pPr>
    </w:p>
    <w:p w14:paraId="0000054D" w14:textId="77777777" w:rsidR="00134CC1" w:rsidRDefault="00134CC1">
      <w:pPr>
        <w:spacing w:after="0"/>
        <w:jc w:val="both"/>
        <w:rPr>
          <w:rFonts w:ascii="Times New Roman" w:eastAsia="Times New Roman" w:hAnsi="Times New Roman" w:cs="Times New Roman"/>
          <w:b/>
          <w:sz w:val="24"/>
          <w:szCs w:val="24"/>
        </w:rPr>
      </w:pPr>
    </w:p>
    <w:p w14:paraId="0000054E" w14:textId="77777777" w:rsidR="00134CC1" w:rsidRDefault="00134CC1">
      <w:pPr>
        <w:spacing w:after="0"/>
        <w:jc w:val="both"/>
        <w:rPr>
          <w:rFonts w:ascii="Times New Roman" w:eastAsia="Times New Roman" w:hAnsi="Times New Roman" w:cs="Times New Roman"/>
          <w:b/>
          <w:sz w:val="24"/>
          <w:szCs w:val="24"/>
        </w:rPr>
      </w:pPr>
    </w:p>
    <w:p w14:paraId="0000054F" w14:textId="77777777" w:rsidR="00134CC1" w:rsidRDefault="00134CC1">
      <w:pPr>
        <w:spacing w:after="0"/>
        <w:jc w:val="both"/>
        <w:rPr>
          <w:rFonts w:ascii="Times New Roman" w:eastAsia="Times New Roman" w:hAnsi="Times New Roman" w:cs="Times New Roman"/>
          <w:b/>
          <w:sz w:val="24"/>
          <w:szCs w:val="24"/>
        </w:rPr>
      </w:pPr>
    </w:p>
    <w:p w14:paraId="00000550" w14:textId="77777777" w:rsidR="00134CC1" w:rsidRDefault="00134CC1">
      <w:pPr>
        <w:spacing w:after="0"/>
        <w:jc w:val="both"/>
        <w:rPr>
          <w:rFonts w:ascii="Times New Roman" w:eastAsia="Times New Roman" w:hAnsi="Times New Roman" w:cs="Times New Roman"/>
          <w:b/>
          <w:sz w:val="24"/>
          <w:szCs w:val="24"/>
        </w:rPr>
      </w:pPr>
    </w:p>
    <w:p w14:paraId="00000551" w14:textId="77777777" w:rsidR="00134CC1" w:rsidRDefault="00134CC1">
      <w:pPr>
        <w:spacing w:after="0"/>
        <w:jc w:val="both"/>
        <w:rPr>
          <w:rFonts w:ascii="Times New Roman" w:eastAsia="Times New Roman" w:hAnsi="Times New Roman" w:cs="Times New Roman"/>
          <w:b/>
          <w:sz w:val="24"/>
          <w:szCs w:val="24"/>
        </w:rPr>
      </w:pPr>
    </w:p>
    <w:p w14:paraId="00000552" w14:textId="77777777" w:rsidR="00134CC1" w:rsidRDefault="00134CC1">
      <w:pPr>
        <w:spacing w:after="0"/>
        <w:jc w:val="both"/>
        <w:rPr>
          <w:rFonts w:ascii="Times New Roman" w:eastAsia="Times New Roman" w:hAnsi="Times New Roman" w:cs="Times New Roman"/>
          <w:b/>
          <w:sz w:val="24"/>
          <w:szCs w:val="24"/>
        </w:rPr>
      </w:pPr>
    </w:p>
    <w:p w14:paraId="00000553" w14:textId="77777777" w:rsidR="00134CC1" w:rsidRDefault="00134CC1">
      <w:pPr>
        <w:spacing w:after="0"/>
        <w:jc w:val="both"/>
        <w:rPr>
          <w:rFonts w:ascii="Times New Roman" w:eastAsia="Times New Roman" w:hAnsi="Times New Roman" w:cs="Times New Roman"/>
          <w:b/>
          <w:sz w:val="24"/>
          <w:szCs w:val="24"/>
        </w:rPr>
      </w:pPr>
    </w:p>
    <w:p w14:paraId="00000554" w14:textId="77777777" w:rsidR="00134CC1" w:rsidRDefault="00134CC1">
      <w:pPr>
        <w:spacing w:after="0"/>
        <w:jc w:val="both"/>
        <w:rPr>
          <w:rFonts w:ascii="Times New Roman" w:eastAsia="Times New Roman" w:hAnsi="Times New Roman" w:cs="Times New Roman"/>
          <w:b/>
          <w:sz w:val="24"/>
          <w:szCs w:val="24"/>
        </w:rPr>
      </w:pPr>
    </w:p>
    <w:p w14:paraId="00000555" w14:textId="77777777" w:rsidR="00134CC1" w:rsidRDefault="00134CC1">
      <w:pPr>
        <w:spacing w:after="0"/>
        <w:jc w:val="both"/>
        <w:rPr>
          <w:rFonts w:ascii="Times New Roman" w:eastAsia="Times New Roman" w:hAnsi="Times New Roman" w:cs="Times New Roman"/>
          <w:b/>
          <w:sz w:val="24"/>
          <w:szCs w:val="24"/>
        </w:rPr>
      </w:pPr>
    </w:p>
    <w:p w14:paraId="00000556" w14:textId="77777777" w:rsidR="00134CC1" w:rsidRDefault="00134CC1">
      <w:pPr>
        <w:spacing w:after="0"/>
        <w:jc w:val="both"/>
        <w:rPr>
          <w:rFonts w:ascii="Times New Roman" w:eastAsia="Times New Roman" w:hAnsi="Times New Roman" w:cs="Times New Roman"/>
          <w:b/>
          <w:sz w:val="24"/>
          <w:szCs w:val="24"/>
        </w:rPr>
      </w:pPr>
    </w:p>
    <w:p w14:paraId="00000557" w14:textId="77777777" w:rsidR="00134CC1" w:rsidRDefault="00134CC1">
      <w:pPr>
        <w:spacing w:after="0"/>
        <w:jc w:val="both"/>
        <w:rPr>
          <w:rFonts w:ascii="Times New Roman" w:eastAsia="Times New Roman" w:hAnsi="Times New Roman" w:cs="Times New Roman"/>
          <w:b/>
          <w:sz w:val="24"/>
          <w:szCs w:val="24"/>
        </w:rPr>
      </w:pPr>
    </w:p>
    <w:p w14:paraId="00000558" w14:textId="77777777" w:rsidR="00134CC1" w:rsidRDefault="00134CC1">
      <w:pPr>
        <w:spacing w:after="0"/>
        <w:jc w:val="both"/>
        <w:rPr>
          <w:rFonts w:ascii="Times New Roman" w:eastAsia="Times New Roman" w:hAnsi="Times New Roman" w:cs="Times New Roman"/>
          <w:b/>
          <w:sz w:val="24"/>
          <w:szCs w:val="24"/>
        </w:rPr>
      </w:pPr>
    </w:p>
    <w:p w14:paraId="00000559" w14:textId="77777777" w:rsidR="00134CC1" w:rsidRDefault="00134CC1">
      <w:pPr>
        <w:spacing w:after="0"/>
        <w:jc w:val="both"/>
        <w:rPr>
          <w:rFonts w:ascii="Times New Roman" w:eastAsia="Times New Roman" w:hAnsi="Times New Roman" w:cs="Times New Roman"/>
          <w:b/>
          <w:sz w:val="24"/>
          <w:szCs w:val="24"/>
        </w:rPr>
      </w:pPr>
    </w:p>
    <w:p w14:paraId="0000055A" w14:textId="77777777" w:rsidR="00134CC1" w:rsidRDefault="00134CC1">
      <w:pPr>
        <w:spacing w:after="0"/>
        <w:jc w:val="both"/>
        <w:rPr>
          <w:rFonts w:ascii="Times New Roman" w:eastAsia="Times New Roman" w:hAnsi="Times New Roman" w:cs="Times New Roman"/>
          <w:b/>
          <w:sz w:val="24"/>
          <w:szCs w:val="24"/>
        </w:rPr>
      </w:pPr>
    </w:p>
    <w:p w14:paraId="0000055B" w14:textId="77777777" w:rsidR="00134CC1" w:rsidRDefault="00134CC1">
      <w:pPr>
        <w:spacing w:after="0"/>
        <w:jc w:val="both"/>
        <w:rPr>
          <w:rFonts w:ascii="Times New Roman" w:eastAsia="Times New Roman" w:hAnsi="Times New Roman" w:cs="Times New Roman"/>
          <w:b/>
          <w:sz w:val="24"/>
          <w:szCs w:val="24"/>
        </w:rPr>
      </w:pPr>
    </w:p>
    <w:p w14:paraId="0000055C" w14:textId="77777777" w:rsidR="00134CC1" w:rsidRDefault="00134CC1">
      <w:pPr>
        <w:spacing w:after="0"/>
        <w:jc w:val="both"/>
        <w:rPr>
          <w:rFonts w:ascii="Times New Roman" w:eastAsia="Times New Roman" w:hAnsi="Times New Roman" w:cs="Times New Roman"/>
          <w:b/>
          <w:sz w:val="24"/>
          <w:szCs w:val="24"/>
        </w:rPr>
      </w:pPr>
    </w:p>
    <w:p w14:paraId="0000055D" w14:textId="77777777" w:rsidR="00134CC1" w:rsidRDefault="00134CC1">
      <w:pPr>
        <w:spacing w:after="0"/>
        <w:jc w:val="both"/>
        <w:rPr>
          <w:rFonts w:ascii="Times New Roman" w:eastAsia="Times New Roman" w:hAnsi="Times New Roman" w:cs="Times New Roman"/>
          <w:b/>
          <w:sz w:val="24"/>
          <w:szCs w:val="24"/>
        </w:rPr>
      </w:pPr>
    </w:p>
    <w:p w14:paraId="0000055E" w14:textId="77777777" w:rsidR="00134CC1" w:rsidRDefault="00134CC1">
      <w:pPr>
        <w:spacing w:after="0"/>
        <w:jc w:val="both"/>
        <w:rPr>
          <w:rFonts w:ascii="Times New Roman" w:eastAsia="Times New Roman" w:hAnsi="Times New Roman" w:cs="Times New Roman"/>
          <w:b/>
          <w:sz w:val="24"/>
          <w:szCs w:val="24"/>
        </w:rPr>
      </w:pPr>
    </w:p>
    <w:p w14:paraId="0000055F" w14:textId="77777777" w:rsidR="00134CC1" w:rsidRDefault="00134CC1">
      <w:pPr>
        <w:spacing w:after="0"/>
        <w:jc w:val="both"/>
        <w:rPr>
          <w:rFonts w:ascii="Times New Roman" w:eastAsia="Times New Roman" w:hAnsi="Times New Roman" w:cs="Times New Roman"/>
          <w:b/>
          <w:sz w:val="24"/>
          <w:szCs w:val="24"/>
        </w:rPr>
      </w:pPr>
    </w:p>
    <w:p w14:paraId="00000560" w14:textId="77777777" w:rsidR="00134CC1" w:rsidRDefault="00134CC1">
      <w:pPr>
        <w:spacing w:after="0"/>
        <w:jc w:val="both"/>
        <w:rPr>
          <w:rFonts w:ascii="Times New Roman" w:eastAsia="Times New Roman" w:hAnsi="Times New Roman" w:cs="Times New Roman"/>
          <w:b/>
          <w:sz w:val="24"/>
          <w:szCs w:val="24"/>
        </w:rPr>
      </w:pPr>
    </w:p>
    <w:p w14:paraId="00000561" w14:textId="77777777" w:rsidR="00134CC1" w:rsidRDefault="00134CC1">
      <w:pPr>
        <w:spacing w:after="0"/>
        <w:jc w:val="both"/>
        <w:rPr>
          <w:rFonts w:ascii="Times New Roman" w:eastAsia="Times New Roman" w:hAnsi="Times New Roman" w:cs="Times New Roman"/>
          <w:b/>
          <w:sz w:val="24"/>
          <w:szCs w:val="24"/>
        </w:rPr>
      </w:pPr>
    </w:p>
    <w:p w14:paraId="00000562" w14:textId="77777777" w:rsidR="00134CC1" w:rsidRDefault="00134CC1">
      <w:pPr>
        <w:spacing w:after="0"/>
        <w:jc w:val="both"/>
        <w:rPr>
          <w:rFonts w:ascii="Times New Roman" w:eastAsia="Times New Roman" w:hAnsi="Times New Roman" w:cs="Times New Roman"/>
          <w:b/>
          <w:sz w:val="24"/>
          <w:szCs w:val="24"/>
        </w:rPr>
      </w:pPr>
    </w:p>
    <w:p w14:paraId="00000563" w14:textId="77777777" w:rsidR="00134CC1" w:rsidRDefault="00134CC1">
      <w:pPr>
        <w:spacing w:after="0"/>
        <w:jc w:val="both"/>
        <w:rPr>
          <w:rFonts w:ascii="Times New Roman" w:eastAsia="Times New Roman" w:hAnsi="Times New Roman" w:cs="Times New Roman"/>
          <w:b/>
          <w:sz w:val="24"/>
          <w:szCs w:val="24"/>
        </w:rPr>
      </w:pPr>
    </w:p>
    <w:p w14:paraId="00000564" w14:textId="77777777" w:rsidR="00134CC1" w:rsidRDefault="00134CC1">
      <w:pPr>
        <w:spacing w:after="0"/>
        <w:jc w:val="both"/>
        <w:rPr>
          <w:rFonts w:ascii="Times New Roman" w:eastAsia="Times New Roman" w:hAnsi="Times New Roman" w:cs="Times New Roman"/>
          <w:b/>
          <w:sz w:val="24"/>
          <w:szCs w:val="24"/>
        </w:rPr>
      </w:pPr>
    </w:p>
    <w:p w14:paraId="00000565" w14:textId="77777777" w:rsidR="00134CC1" w:rsidRDefault="00134CC1">
      <w:pPr>
        <w:spacing w:after="0"/>
        <w:jc w:val="both"/>
        <w:rPr>
          <w:rFonts w:ascii="Times New Roman" w:eastAsia="Times New Roman" w:hAnsi="Times New Roman" w:cs="Times New Roman"/>
          <w:b/>
          <w:sz w:val="24"/>
          <w:szCs w:val="24"/>
        </w:rPr>
      </w:pPr>
    </w:p>
    <w:p w14:paraId="00000566" w14:textId="77777777" w:rsidR="00134CC1" w:rsidRDefault="00134CC1">
      <w:pPr>
        <w:spacing w:after="0"/>
        <w:jc w:val="both"/>
        <w:rPr>
          <w:rFonts w:ascii="Times New Roman" w:eastAsia="Times New Roman" w:hAnsi="Times New Roman" w:cs="Times New Roman"/>
          <w:b/>
          <w:sz w:val="24"/>
          <w:szCs w:val="24"/>
        </w:rPr>
      </w:pPr>
    </w:p>
    <w:p w14:paraId="00000567" w14:textId="77777777" w:rsidR="00134CC1" w:rsidRDefault="00134CC1">
      <w:pPr>
        <w:spacing w:after="0"/>
        <w:jc w:val="both"/>
        <w:rPr>
          <w:rFonts w:ascii="Times New Roman" w:eastAsia="Times New Roman" w:hAnsi="Times New Roman" w:cs="Times New Roman"/>
          <w:b/>
          <w:sz w:val="24"/>
          <w:szCs w:val="24"/>
        </w:rPr>
      </w:pPr>
    </w:p>
    <w:p w14:paraId="103B3ECC" w14:textId="77777777" w:rsidR="009E64D6" w:rsidRDefault="009E64D6">
      <w:pPr>
        <w:spacing w:after="0"/>
        <w:jc w:val="both"/>
        <w:rPr>
          <w:rFonts w:ascii="Times New Roman" w:eastAsia="Times New Roman" w:hAnsi="Times New Roman" w:cs="Times New Roman"/>
          <w:b/>
          <w:sz w:val="24"/>
          <w:szCs w:val="24"/>
        </w:rPr>
      </w:pPr>
    </w:p>
    <w:p w14:paraId="260E9D0D" w14:textId="77777777" w:rsidR="009E64D6" w:rsidRDefault="009E64D6">
      <w:pPr>
        <w:spacing w:after="0"/>
        <w:jc w:val="both"/>
        <w:rPr>
          <w:rFonts w:ascii="Times New Roman" w:eastAsia="Times New Roman" w:hAnsi="Times New Roman" w:cs="Times New Roman"/>
          <w:b/>
          <w:sz w:val="24"/>
          <w:szCs w:val="24"/>
        </w:rPr>
      </w:pPr>
    </w:p>
    <w:p w14:paraId="04F89213" w14:textId="77777777" w:rsidR="009E64D6" w:rsidRDefault="009E64D6">
      <w:pPr>
        <w:spacing w:after="0"/>
        <w:jc w:val="both"/>
        <w:rPr>
          <w:rFonts w:ascii="Times New Roman" w:eastAsia="Times New Roman" w:hAnsi="Times New Roman" w:cs="Times New Roman"/>
          <w:b/>
          <w:sz w:val="24"/>
          <w:szCs w:val="24"/>
        </w:rPr>
      </w:pPr>
    </w:p>
    <w:p w14:paraId="42AEDDBC" w14:textId="77777777" w:rsidR="009E64D6" w:rsidRDefault="009E64D6">
      <w:pPr>
        <w:spacing w:after="0"/>
        <w:jc w:val="both"/>
        <w:rPr>
          <w:rFonts w:ascii="Times New Roman" w:eastAsia="Times New Roman" w:hAnsi="Times New Roman" w:cs="Times New Roman"/>
          <w:b/>
          <w:sz w:val="24"/>
          <w:szCs w:val="24"/>
        </w:rPr>
      </w:pPr>
    </w:p>
    <w:p w14:paraId="740AE4BD" w14:textId="77777777" w:rsidR="009E64D6" w:rsidRDefault="009E64D6">
      <w:pPr>
        <w:spacing w:after="0"/>
        <w:jc w:val="both"/>
        <w:rPr>
          <w:rFonts w:ascii="Times New Roman" w:eastAsia="Times New Roman" w:hAnsi="Times New Roman" w:cs="Times New Roman"/>
          <w:b/>
          <w:sz w:val="24"/>
          <w:szCs w:val="24"/>
        </w:rPr>
      </w:pPr>
    </w:p>
    <w:p w14:paraId="7B0CC2C0" w14:textId="77777777" w:rsidR="009E64D6" w:rsidRDefault="009E64D6">
      <w:pPr>
        <w:spacing w:after="0"/>
        <w:jc w:val="both"/>
        <w:rPr>
          <w:rFonts w:ascii="Times New Roman" w:eastAsia="Times New Roman" w:hAnsi="Times New Roman" w:cs="Times New Roman"/>
          <w:b/>
          <w:sz w:val="24"/>
          <w:szCs w:val="24"/>
        </w:rPr>
      </w:pPr>
    </w:p>
    <w:p w14:paraId="3FE11AD1" w14:textId="77777777" w:rsidR="009E64D6" w:rsidRDefault="009E64D6">
      <w:pPr>
        <w:spacing w:after="0"/>
        <w:jc w:val="both"/>
        <w:rPr>
          <w:rFonts w:ascii="Times New Roman" w:eastAsia="Times New Roman" w:hAnsi="Times New Roman" w:cs="Times New Roman"/>
          <w:b/>
          <w:sz w:val="24"/>
          <w:szCs w:val="24"/>
        </w:rPr>
      </w:pPr>
    </w:p>
    <w:p w14:paraId="2FE8FE4B" w14:textId="77777777" w:rsidR="009E64D6" w:rsidRDefault="009E64D6">
      <w:pPr>
        <w:spacing w:after="0"/>
        <w:jc w:val="both"/>
        <w:rPr>
          <w:rFonts w:ascii="Times New Roman" w:eastAsia="Times New Roman" w:hAnsi="Times New Roman" w:cs="Times New Roman"/>
          <w:b/>
          <w:sz w:val="24"/>
          <w:szCs w:val="24"/>
        </w:rPr>
      </w:pPr>
    </w:p>
    <w:p w14:paraId="00000570" w14:textId="064C15B2"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Lung function at first available spirometry: supplementary materials </w:t>
      </w:r>
    </w:p>
    <w:p w14:paraId="00000571" w14:textId="77777777" w:rsidR="00134CC1" w:rsidRPr="00CC463A" w:rsidRDefault="00134CC1">
      <w:pPr>
        <w:spacing w:after="0"/>
        <w:jc w:val="both"/>
        <w:rPr>
          <w:rFonts w:ascii="Times New Roman" w:eastAsia="Times New Roman" w:hAnsi="Times New Roman" w:cs="Times New Roman"/>
          <w:b/>
          <w:sz w:val="24"/>
          <w:szCs w:val="24"/>
        </w:rPr>
      </w:pPr>
    </w:p>
    <w:p w14:paraId="00000572" w14:textId="087BAB6E" w:rsidR="00134CC1" w:rsidRPr="00CC463A" w:rsidRDefault="00B81F24">
      <w:pPr>
        <w:spacing w:after="0"/>
        <w:jc w:val="both"/>
        <w:rPr>
          <w:rFonts w:ascii="Times New Roman" w:eastAsia="Times New Roman" w:hAnsi="Times New Roman" w:cs="Times New Roman"/>
          <w:sz w:val="24"/>
          <w:szCs w:val="24"/>
          <w:highlight w:val="cyan"/>
        </w:rPr>
      </w:pPr>
      <w:r w:rsidRPr="00CC463A">
        <w:rPr>
          <w:rFonts w:ascii="Times New Roman" w:eastAsia="Times New Roman" w:hAnsi="Times New Roman" w:cs="Times New Roman"/>
          <w:sz w:val="24"/>
          <w:szCs w:val="24"/>
        </w:rPr>
        <w:t xml:space="preserve">Supplementary Table 2: </w:t>
      </w:r>
      <w:r w:rsidRPr="00CC463A">
        <w:rPr>
          <w:rFonts w:ascii="Times New Roman" w:eastAsia="Times New Roman" w:hAnsi="Times New Roman" w:cs="Times New Roman"/>
          <w:i/>
          <w:sz w:val="24"/>
          <w:szCs w:val="24"/>
        </w:rPr>
        <w:t xml:space="preserve">Comparison of clinical and immunological features at diagnosis in the group of patients with both FEV1 and FVC &lt; </w:t>
      </w:r>
      <w:r w:rsidRPr="00CC463A">
        <w:rPr>
          <w:rFonts w:ascii="Times New Roman" w:eastAsia="Times New Roman" w:hAnsi="Times New Roman" w:cs="Times New Roman"/>
          <w:sz w:val="24"/>
          <w:szCs w:val="24"/>
        </w:rPr>
        <w:t xml:space="preserve">LLN </w:t>
      </w:r>
      <w:r w:rsidRPr="00CC463A">
        <w:rPr>
          <w:rFonts w:ascii="Times New Roman" w:eastAsia="Times New Roman" w:hAnsi="Times New Roman" w:cs="Times New Roman"/>
          <w:i/>
          <w:sz w:val="24"/>
          <w:szCs w:val="24"/>
        </w:rPr>
        <w:t>and remaining patients at first available spirometry</w:t>
      </w:r>
      <w:r w:rsidR="003E2B88">
        <w:rPr>
          <w:rFonts w:ascii="Times New Roman" w:eastAsia="Times New Roman" w:hAnsi="Times New Roman" w:cs="Times New Roman"/>
          <w:i/>
          <w:sz w:val="24"/>
          <w:szCs w:val="24"/>
        </w:rPr>
        <w:t xml:space="preserve"> </w:t>
      </w:r>
      <w:r w:rsidR="003E2B88" w:rsidRPr="00CC463A">
        <w:rPr>
          <w:rFonts w:ascii="Times New Roman" w:eastAsia="Times New Roman" w:hAnsi="Times New Roman" w:cs="Times New Roman"/>
          <w:i/>
          <w:sz w:val="24"/>
          <w:szCs w:val="24"/>
        </w:rPr>
        <w:t>(Mann-Whitney U test)</w:t>
      </w:r>
      <w:r w:rsidRPr="00CC463A">
        <w:rPr>
          <w:rFonts w:ascii="Times New Roman" w:eastAsia="Times New Roman" w:hAnsi="Times New Roman" w:cs="Times New Roman"/>
          <w:i/>
          <w:sz w:val="24"/>
          <w:szCs w:val="24"/>
        </w:rPr>
        <w:t xml:space="preserve">. Data are summarised as medians and interquartile ranges. </w:t>
      </w:r>
    </w:p>
    <w:p w14:paraId="00000573" w14:textId="77777777" w:rsidR="00134CC1" w:rsidRPr="00CC463A" w:rsidRDefault="00134CC1">
      <w:pPr>
        <w:spacing w:after="0"/>
        <w:jc w:val="both"/>
        <w:rPr>
          <w:rFonts w:ascii="Times New Roman" w:eastAsia="Times New Roman" w:hAnsi="Times New Roman" w:cs="Times New Roman"/>
          <w:sz w:val="24"/>
          <w:szCs w:val="24"/>
          <w:highlight w:val="cyan"/>
        </w:rPr>
      </w:pPr>
    </w:p>
    <w:tbl>
      <w:tblPr>
        <w:tblStyle w:val="affff"/>
        <w:tblpPr w:leftFromText="180" w:rightFromText="180" w:topFromText="180" w:bottomFromText="180" w:vertAnchor="text"/>
        <w:tblW w:w="8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701"/>
        <w:gridCol w:w="1701"/>
        <w:gridCol w:w="1701"/>
      </w:tblGrid>
      <w:tr w:rsidR="00CC463A" w:rsidRPr="00CC463A" w14:paraId="7F857791" w14:textId="77777777">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4" w14:textId="77777777" w:rsidR="00134CC1" w:rsidRPr="00CC463A" w:rsidRDefault="00134CC1">
            <w:pPr>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5" w14:textId="46AE1B50"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FEV1 and FVC &lt;</w:t>
            </w:r>
            <w:r w:rsidR="00CC463A" w:rsidRPr="00CC463A">
              <w:rPr>
                <w:rFonts w:ascii="Times New Roman" w:eastAsia="Times New Roman" w:hAnsi="Times New Roman" w:cs="Times New Roman"/>
                <w:b/>
                <w:strike/>
                <w:sz w:val="24"/>
                <w:szCs w:val="24"/>
              </w:rPr>
              <w:t xml:space="preserve"> </w:t>
            </w:r>
            <w:r w:rsidRPr="00CC463A">
              <w:rPr>
                <w:rFonts w:ascii="Times New Roman" w:eastAsia="Times New Roman" w:hAnsi="Times New Roman" w:cs="Times New Roman"/>
                <w:b/>
                <w:sz w:val="24"/>
                <w:szCs w:val="24"/>
              </w:rPr>
              <w:t>LLN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6" w14:textId="77777777" w:rsidR="00134CC1" w:rsidRPr="00CC463A" w:rsidRDefault="00B81F24">
            <w:pPr>
              <w:jc w:val="center"/>
              <w:rPr>
                <w:rFonts w:ascii="Times New Roman" w:eastAsia="Times New Roman" w:hAnsi="Times New Roman" w:cs="Times New Roman"/>
                <w:b/>
                <w:sz w:val="24"/>
                <w:szCs w:val="24"/>
                <w:highlight w:val="red"/>
              </w:rPr>
            </w:pPr>
            <w:r w:rsidRPr="00CC463A">
              <w:rPr>
                <w:rFonts w:ascii="Times New Roman" w:eastAsia="Times New Roman" w:hAnsi="Times New Roman" w:cs="Times New Roman"/>
                <w:b/>
                <w:sz w:val="24"/>
                <w:szCs w:val="24"/>
              </w:rPr>
              <w:t>Others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7"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p value</w:t>
            </w:r>
          </w:p>
        </w:tc>
      </w:tr>
      <w:tr w:rsidR="00134CC1" w14:paraId="3E4901A4" w14:textId="77777777">
        <w:tc>
          <w:tcPr>
            <w:tcW w:w="2948" w:type="dxa"/>
          </w:tcPr>
          <w:p w14:paraId="0000057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diagnosis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185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 (24-39)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(22-45)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0.877</w:t>
            </w:r>
          </w:p>
        </w:tc>
      </w:tr>
      <w:tr w:rsidR="00134CC1" w14:paraId="11D0D61C" w14:textId="77777777">
        <w:tc>
          <w:tcPr>
            <w:tcW w:w="2948" w:type="dxa"/>
          </w:tcPr>
          <w:p w14:paraId="0000057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first PFR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185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(37-54)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(29-52)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r>
      <w:tr w:rsidR="00134CC1" w14:paraId="13B2A85F" w14:textId="77777777">
        <w:tc>
          <w:tcPr>
            <w:tcW w:w="2948" w:type="dxa"/>
          </w:tcPr>
          <w:p w14:paraId="0000058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Diagnostic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181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(0.5-23.0)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 (2.0-14.0)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0.607</w:t>
            </w:r>
          </w:p>
        </w:tc>
      </w:tr>
      <w:tr w:rsidR="00134CC1" w14:paraId="47F200D4" w14:textId="77777777">
        <w:tc>
          <w:tcPr>
            <w:tcW w:w="2948" w:type="dxa"/>
          </w:tcPr>
          <w:p w14:paraId="00000584"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169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r>
              <w:rPr>
                <w:rFonts w:ascii="Times New Roman" w:eastAsia="Times New Roman" w:hAnsi="Times New Roman" w:cs="Times New Roman"/>
                <w:sz w:val="24"/>
                <w:szCs w:val="24"/>
              </w:rPr>
              <w:t>(4.3-24.5)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(2.0-16.5)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0.728</w:t>
            </w:r>
          </w:p>
        </w:tc>
      </w:tr>
      <w:tr w:rsidR="00134CC1" w14:paraId="2A16A753" w14:textId="77777777">
        <w:tc>
          <w:tcPr>
            <w:tcW w:w="2948" w:type="dxa"/>
          </w:tcPr>
          <w:p w14:paraId="0000058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IgG (mg/dL) n 168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 (33-370)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 (167-390)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0.105</w:t>
            </w:r>
          </w:p>
        </w:tc>
      </w:tr>
      <w:tr w:rsidR="00134CC1" w14:paraId="421DDA9E" w14:textId="77777777">
        <w:tc>
          <w:tcPr>
            <w:tcW w:w="2948" w:type="dxa"/>
          </w:tcPr>
          <w:p w14:paraId="0000058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IgA (mg/dL) n 168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(1-20)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(3-27)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8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0.178</w:t>
            </w:r>
          </w:p>
        </w:tc>
      </w:tr>
      <w:tr w:rsidR="00134CC1" w14:paraId="0E58B379" w14:textId="77777777">
        <w:tc>
          <w:tcPr>
            <w:tcW w:w="2948" w:type="dxa"/>
          </w:tcPr>
          <w:p w14:paraId="0000059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IgM (mg/dL) n 168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(4-31)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(8-35)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0.545</w:t>
            </w:r>
          </w:p>
        </w:tc>
      </w:tr>
      <w:tr w:rsidR="00134CC1" w14:paraId="7BE9D4C9" w14:textId="77777777">
        <w:tc>
          <w:tcPr>
            <w:tcW w:w="2948" w:type="dxa"/>
          </w:tcPr>
          <w:p w14:paraId="0000059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cells% n 150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 (3.0-12.9)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(3.3-12.0)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0.903</w:t>
            </w:r>
          </w:p>
        </w:tc>
      </w:tr>
      <w:tr w:rsidR="00134CC1" w14:paraId="54952D30" w14:textId="77777777">
        <w:tc>
          <w:tcPr>
            <w:tcW w:w="2948" w:type="dxa"/>
          </w:tcPr>
          <w:p w14:paraId="0000059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 B cells% n 118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0.7 </w:t>
            </w:r>
            <w:r>
              <w:rPr>
                <w:rFonts w:ascii="Times New Roman" w:eastAsia="Times New Roman" w:hAnsi="Times New Roman" w:cs="Times New Roman"/>
                <w:sz w:val="24"/>
                <w:szCs w:val="24"/>
              </w:rPr>
              <w:t>(0.0-1.7)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(1.0-6.4)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*0.007</w:t>
            </w:r>
          </w:p>
        </w:tc>
      </w:tr>
      <w:tr w:rsidR="00134CC1" w14:paraId="79F3622D" w14:textId="77777777">
        <w:tc>
          <w:tcPr>
            <w:tcW w:w="2948" w:type="dxa"/>
          </w:tcPr>
          <w:p w14:paraId="0000059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Cd21low B cells% n 118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(5.3-15.4)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(3.0-17.0)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0.164</w:t>
            </w:r>
          </w:p>
        </w:tc>
      </w:tr>
      <w:tr w:rsidR="00134CC1" w14:paraId="090A4D17" w14:textId="77777777">
        <w:tc>
          <w:tcPr>
            <w:tcW w:w="2948" w:type="dxa"/>
          </w:tcPr>
          <w:p w14:paraId="000005A0"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Mz</w:t>
            </w:r>
            <w:proofErr w:type="spellEnd"/>
            <w:r>
              <w:rPr>
                <w:rFonts w:ascii="Times New Roman" w:eastAsia="Times New Roman" w:hAnsi="Times New Roman" w:cs="Times New Roman"/>
                <w:b/>
                <w:sz w:val="24"/>
                <w:szCs w:val="24"/>
              </w:rPr>
              <w:t xml:space="preserve"> B cells% n 118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(2.4-13.0)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 (2.0-16.8)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0.736</w:t>
            </w:r>
          </w:p>
        </w:tc>
      </w:tr>
      <w:tr w:rsidR="00134CC1" w14:paraId="6B3C1ED4" w14:textId="77777777">
        <w:tc>
          <w:tcPr>
            <w:tcW w:w="2948" w:type="dxa"/>
          </w:tcPr>
          <w:p w14:paraId="000005A4"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mg/kg/month n 128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 (311-405)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 (250-400)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0.224</w:t>
            </w:r>
          </w:p>
        </w:tc>
      </w:tr>
    </w:tbl>
    <w:p w14:paraId="000005A8" w14:textId="77777777" w:rsidR="00134CC1" w:rsidRDefault="00134CC1">
      <w:pPr>
        <w:spacing w:after="0"/>
        <w:jc w:val="both"/>
        <w:rPr>
          <w:rFonts w:ascii="Times New Roman" w:eastAsia="Times New Roman" w:hAnsi="Times New Roman" w:cs="Times New Roman"/>
          <w:b/>
          <w:sz w:val="24"/>
          <w:szCs w:val="24"/>
        </w:rPr>
      </w:pPr>
    </w:p>
    <w:p w14:paraId="000005A9" w14:textId="77777777" w:rsidR="00134CC1" w:rsidRDefault="00134CC1">
      <w:pPr>
        <w:spacing w:after="0"/>
        <w:jc w:val="both"/>
        <w:rPr>
          <w:rFonts w:ascii="Times New Roman" w:eastAsia="Times New Roman" w:hAnsi="Times New Roman" w:cs="Times New Roman"/>
          <w:b/>
          <w:sz w:val="24"/>
          <w:szCs w:val="24"/>
        </w:rPr>
      </w:pPr>
    </w:p>
    <w:p w14:paraId="000005AA" w14:textId="77777777" w:rsidR="00134CC1" w:rsidRDefault="00134CC1">
      <w:pPr>
        <w:spacing w:after="0"/>
        <w:jc w:val="both"/>
        <w:rPr>
          <w:rFonts w:ascii="Times New Roman" w:eastAsia="Times New Roman" w:hAnsi="Times New Roman" w:cs="Times New Roman"/>
          <w:b/>
          <w:sz w:val="24"/>
          <w:szCs w:val="24"/>
        </w:rPr>
      </w:pPr>
    </w:p>
    <w:p w14:paraId="000005AB" w14:textId="77777777" w:rsidR="00134CC1" w:rsidRDefault="00134CC1">
      <w:pPr>
        <w:spacing w:after="0"/>
        <w:jc w:val="both"/>
        <w:rPr>
          <w:rFonts w:ascii="Times New Roman" w:eastAsia="Times New Roman" w:hAnsi="Times New Roman" w:cs="Times New Roman"/>
          <w:b/>
          <w:sz w:val="24"/>
          <w:szCs w:val="24"/>
        </w:rPr>
      </w:pPr>
    </w:p>
    <w:p w14:paraId="000005AC" w14:textId="77777777" w:rsidR="00134CC1" w:rsidRDefault="00134CC1">
      <w:pPr>
        <w:spacing w:after="0"/>
        <w:jc w:val="both"/>
        <w:rPr>
          <w:rFonts w:ascii="Times New Roman" w:eastAsia="Times New Roman" w:hAnsi="Times New Roman" w:cs="Times New Roman"/>
          <w:b/>
          <w:sz w:val="24"/>
          <w:szCs w:val="24"/>
        </w:rPr>
      </w:pPr>
    </w:p>
    <w:p w14:paraId="000005AD" w14:textId="77777777" w:rsidR="00134CC1" w:rsidRDefault="00134CC1">
      <w:pPr>
        <w:spacing w:after="0"/>
        <w:jc w:val="both"/>
        <w:rPr>
          <w:rFonts w:ascii="Times New Roman" w:eastAsia="Times New Roman" w:hAnsi="Times New Roman" w:cs="Times New Roman"/>
          <w:b/>
          <w:sz w:val="24"/>
          <w:szCs w:val="24"/>
        </w:rPr>
      </w:pPr>
    </w:p>
    <w:p w14:paraId="000005AE" w14:textId="77777777" w:rsidR="00134CC1" w:rsidRDefault="00134CC1">
      <w:pPr>
        <w:spacing w:after="0"/>
        <w:jc w:val="both"/>
        <w:rPr>
          <w:rFonts w:ascii="Times New Roman" w:eastAsia="Times New Roman" w:hAnsi="Times New Roman" w:cs="Times New Roman"/>
          <w:b/>
          <w:sz w:val="24"/>
          <w:szCs w:val="24"/>
        </w:rPr>
      </w:pPr>
    </w:p>
    <w:p w14:paraId="000005AF" w14:textId="77777777" w:rsidR="00134CC1" w:rsidRDefault="00134CC1">
      <w:pPr>
        <w:spacing w:after="0"/>
        <w:jc w:val="both"/>
        <w:rPr>
          <w:rFonts w:ascii="Times New Roman" w:eastAsia="Times New Roman" w:hAnsi="Times New Roman" w:cs="Times New Roman"/>
          <w:b/>
          <w:sz w:val="24"/>
          <w:szCs w:val="24"/>
        </w:rPr>
      </w:pPr>
    </w:p>
    <w:p w14:paraId="000005B0" w14:textId="77777777" w:rsidR="00134CC1" w:rsidRDefault="00134CC1">
      <w:pPr>
        <w:spacing w:after="0"/>
        <w:jc w:val="both"/>
        <w:rPr>
          <w:rFonts w:ascii="Times New Roman" w:eastAsia="Times New Roman" w:hAnsi="Times New Roman" w:cs="Times New Roman"/>
          <w:b/>
          <w:sz w:val="24"/>
          <w:szCs w:val="24"/>
        </w:rPr>
      </w:pPr>
    </w:p>
    <w:p w14:paraId="000005B1" w14:textId="77777777" w:rsidR="00134CC1" w:rsidRDefault="00134CC1">
      <w:pPr>
        <w:spacing w:after="0"/>
        <w:jc w:val="both"/>
        <w:rPr>
          <w:rFonts w:ascii="Times New Roman" w:eastAsia="Times New Roman" w:hAnsi="Times New Roman" w:cs="Times New Roman"/>
          <w:b/>
          <w:sz w:val="24"/>
          <w:szCs w:val="24"/>
        </w:rPr>
      </w:pPr>
    </w:p>
    <w:p w14:paraId="000005B2" w14:textId="77777777" w:rsidR="00134CC1" w:rsidRDefault="00134CC1">
      <w:pPr>
        <w:spacing w:after="0"/>
        <w:jc w:val="both"/>
        <w:rPr>
          <w:rFonts w:ascii="Times New Roman" w:eastAsia="Times New Roman" w:hAnsi="Times New Roman" w:cs="Times New Roman"/>
          <w:b/>
          <w:sz w:val="24"/>
          <w:szCs w:val="24"/>
        </w:rPr>
      </w:pPr>
    </w:p>
    <w:p w14:paraId="000005B3" w14:textId="77777777" w:rsidR="00134CC1" w:rsidRDefault="00134CC1">
      <w:pPr>
        <w:spacing w:after="0"/>
        <w:jc w:val="both"/>
        <w:rPr>
          <w:rFonts w:ascii="Times New Roman" w:eastAsia="Times New Roman" w:hAnsi="Times New Roman" w:cs="Times New Roman"/>
          <w:b/>
          <w:sz w:val="24"/>
          <w:szCs w:val="24"/>
        </w:rPr>
      </w:pPr>
    </w:p>
    <w:p w14:paraId="000005B4" w14:textId="77777777" w:rsidR="00134CC1" w:rsidRDefault="00134CC1">
      <w:pPr>
        <w:spacing w:after="0"/>
        <w:jc w:val="both"/>
        <w:rPr>
          <w:rFonts w:ascii="Times New Roman" w:eastAsia="Times New Roman" w:hAnsi="Times New Roman" w:cs="Times New Roman"/>
          <w:b/>
          <w:sz w:val="24"/>
          <w:szCs w:val="24"/>
        </w:rPr>
      </w:pPr>
    </w:p>
    <w:p w14:paraId="000005B5" w14:textId="77777777" w:rsidR="00134CC1" w:rsidRDefault="00134CC1">
      <w:pPr>
        <w:spacing w:after="0"/>
        <w:jc w:val="both"/>
        <w:rPr>
          <w:rFonts w:ascii="Times New Roman" w:eastAsia="Times New Roman" w:hAnsi="Times New Roman" w:cs="Times New Roman"/>
          <w:b/>
          <w:sz w:val="24"/>
          <w:szCs w:val="24"/>
        </w:rPr>
      </w:pPr>
    </w:p>
    <w:p w14:paraId="000005B6" w14:textId="77777777" w:rsidR="00134CC1" w:rsidRDefault="00134CC1">
      <w:pPr>
        <w:spacing w:after="0"/>
        <w:jc w:val="both"/>
        <w:rPr>
          <w:rFonts w:ascii="Times New Roman" w:eastAsia="Times New Roman" w:hAnsi="Times New Roman" w:cs="Times New Roman"/>
          <w:b/>
          <w:sz w:val="24"/>
          <w:szCs w:val="24"/>
        </w:rPr>
      </w:pPr>
    </w:p>
    <w:p w14:paraId="000005B7" w14:textId="77777777" w:rsidR="00134CC1" w:rsidRDefault="00134CC1">
      <w:pPr>
        <w:spacing w:after="0"/>
        <w:jc w:val="both"/>
        <w:rPr>
          <w:rFonts w:ascii="Times New Roman" w:eastAsia="Times New Roman" w:hAnsi="Times New Roman" w:cs="Times New Roman"/>
          <w:b/>
          <w:sz w:val="24"/>
          <w:szCs w:val="24"/>
        </w:rPr>
      </w:pPr>
    </w:p>
    <w:p w14:paraId="000005B8" w14:textId="77777777" w:rsidR="00134CC1" w:rsidRDefault="00134CC1">
      <w:pPr>
        <w:spacing w:after="0"/>
        <w:jc w:val="both"/>
        <w:rPr>
          <w:rFonts w:ascii="Times New Roman" w:eastAsia="Times New Roman" w:hAnsi="Times New Roman" w:cs="Times New Roman"/>
          <w:b/>
          <w:sz w:val="24"/>
          <w:szCs w:val="24"/>
        </w:rPr>
      </w:pPr>
    </w:p>
    <w:p w14:paraId="000005B9" w14:textId="77777777" w:rsidR="00134CC1" w:rsidRDefault="00134CC1">
      <w:pPr>
        <w:spacing w:after="0"/>
        <w:jc w:val="both"/>
        <w:rPr>
          <w:rFonts w:ascii="Times New Roman" w:eastAsia="Times New Roman" w:hAnsi="Times New Roman" w:cs="Times New Roman"/>
          <w:b/>
          <w:sz w:val="24"/>
          <w:szCs w:val="24"/>
        </w:rPr>
      </w:pPr>
    </w:p>
    <w:p w14:paraId="000005BA" w14:textId="77777777" w:rsidR="00134CC1" w:rsidRDefault="00134CC1">
      <w:pPr>
        <w:spacing w:after="0"/>
        <w:jc w:val="both"/>
        <w:rPr>
          <w:rFonts w:ascii="Times New Roman" w:eastAsia="Times New Roman" w:hAnsi="Times New Roman" w:cs="Times New Roman"/>
          <w:b/>
          <w:sz w:val="24"/>
          <w:szCs w:val="24"/>
        </w:rPr>
      </w:pPr>
    </w:p>
    <w:p w14:paraId="000005BB" w14:textId="77777777" w:rsidR="00134CC1" w:rsidRDefault="00134CC1">
      <w:pPr>
        <w:spacing w:after="0"/>
        <w:jc w:val="both"/>
        <w:rPr>
          <w:rFonts w:ascii="Times New Roman" w:eastAsia="Times New Roman" w:hAnsi="Times New Roman" w:cs="Times New Roman"/>
          <w:b/>
          <w:sz w:val="24"/>
          <w:szCs w:val="24"/>
        </w:rPr>
      </w:pPr>
    </w:p>
    <w:p w14:paraId="000005BC" w14:textId="77777777" w:rsidR="00134CC1" w:rsidRDefault="00134CC1">
      <w:pPr>
        <w:spacing w:after="0"/>
        <w:jc w:val="both"/>
        <w:rPr>
          <w:rFonts w:ascii="Times New Roman" w:eastAsia="Times New Roman" w:hAnsi="Times New Roman" w:cs="Times New Roman"/>
          <w:b/>
          <w:sz w:val="24"/>
          <w:szCs w:val="24"/>
        </w:rPr>
      </w:pPr>
    </w:p>
    <w:p w14:paraId="000005BD" w14:textId="77777777" w:rsidR="00134CC1" w:rsidRDefault="00134CC1">
      <w:pPr>
        <w:spacing w:after="0"/>
        <w:jc w:val="both"/>
        <w:rPr>
          <w:rFonts w:ascii="Times New Roman" w:eastAsia="Times New Roman" w:hAnsi="Times New Roman" w:cs="Times New Roman"/>
          <w:b/>
          <w:sz w:val="24"/>
          <w:szCs w:val="24"/>
        </w:rPr>
      </w:pPr>
    </w:p>
    <w:p w14:paraId="000005BE" w14:textId="77777777" w:rsidR="00134CC1" w:rsidRDefault="00134CC1">
      <w:pPr>
        <w:spacing w:after="0"/>
        <w:jc w:val="both"/>
        <w:rPr>
          <w:rFonts w:ascii="Times New Roman" w:eastAsia="Times New Roman" w:hAnsi="Times New Roman" w:cs="Times New Roman"/>
          <w:b/>
          <w:sz w:val="24"/>
          <w:szCs w:val="24"/>
        </w:rPr>
      </w:pPr>
    </w:p>
    <w:p w14:paraId="20A09EF5" w14:textId="77777777" w:rsidR="009E64D6" w:rsidRDefault="009E64D6">
      <w:pPr>
        <w:spacing w:after="0"/>
        <w:jc w:val="both"/>
        <w:rPr>
          <w:rFonts w:ascii="Times New Roman" w:eastAsia="Times New Roman" w:hAnsi="Times New Roman" w:cs="Times New Roman"/>
          <w:b/>
          <w:sz w:val="24"/>
          <w:szCs w:val="24"/>
        </w:rPr>
      </w:pPr>
    </w:p>
    <w:p w14:paraId="000005BF" w14:textId="01687D6E"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Lung function </w:t>
      </w:r>
      <w:r>
        <w:rPr>
          <w:rFonts w:ascii="Times New Roman" w:eastAsia="Times New Roman" w:hAnsi="Times New Roman" w:cs="Times New Roman"/>
          <w:b/>
          <w:sz w:val="24"/>
          <w:szCs w:val="24"/>
        </w:rPr>
        <w:t>trajectories: supplementary materials</w:t>
      </w:r>
    </w:p>
    <w:p w14:paraId="000005C1" w14:textId="77777777" w:rsidR="00134CC1" w:rsidRDefault="00B81F24">
      <w:pPr>
        <w:spacing w:after="0"/>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The lung function at last available PFT was analysed in a subgroup of 112 patients with at least 5 years of spirometry-follow up.  </w:t>
      </w:r>
    </w:p>
    <w:p w14:paraId="000005C2" w14:textId="0E3C70F5"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subgroup: 50 (45%) had bronchiectasis, of which 35 (31%) without GLILD, 34 (30%) had chest CT evidence of interstitial alterations, of which 24 (21%) had GLILD, 5 (5%) had asthma, 26 (23%) had a COPD functional phenotype, of which 12 (11%) without known exposure.  31 patients (28%) had more than one </w:t>
      </w:r>
      <w:r w:rsidRPr="00CC463A">
        <w:rPr>
          <w:rFonts w:ascii="Times New Roman" w:eastAsia="Times New Roman" w:hAnsi="Times New Roman" w:cs="Times New Roman"/>
          <w:sz w:val="24"/>
          <w:szCs w:val="24"/>
        </w:rPr>
        <w:t>lung comorbidity. At baseline the median FEV1was at the 32</w:t>
      </w:r>
      <w:r w:rsidRPr="00CC463A">
        <w:rPr>
          <w:rFonts w:ascii="Times New Roman" w:eastAsia="Times New Roman" w:hAnsi="Times New Roman" w:cs="Times New Roman"/>
          <w:sz w:val="24"/>
          <w:szCs w:val="24"/>
          <w:vertAlign w:val="superscript"/>
        </w:rPr>
        <w:t>nd</w:t>
      </w:r>
      <w:r w:rsidRPr="00CC463A">
        <w:rPr>
          <w:rFonts w:ascii="Times New Roman" w:eastAsia="Times New Roman" w:hAnsi="Times New Roman" w:cs="Times New Roman"/>
          <w:sz w:val="24"/>
          <w:szCs w:val="24"/>
        </w:rPr>
        <w:t xml:space="preserve"> pct [6</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-55</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 xml:space="preserve"> pct] and the median FVC at the 29</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 xml:space="preserve"> pct [10</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-49</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 xml:space="preserve"> pct], 26 patients (23%) had a FEV1 &lt;</w:t>
      </w:r>
      <w:r w:rsidR="00CC463A" w:rsidRPr="00CC463A">
        <w:rPr>
          <w:rFonts w:ascii="Times New Roman" w:eastAsia="Times New Roman" w:hAnsi="Times New Roman" w:cs="Times New Roman"/>
          <w:sz w:val="24"/>
          <w:szCs w:val="24"/>
        </w:rPr>
        <w:t xml:space="preserve"> </w:t>
      </w:r>
      <w:r w:rsidRPr="00CC463A">
        <w:rPr>
          <w:rFonts w:ascii="Times New Roman" w:eastAsia="Times New Roman" w:hAnsi="Times New Roman" w:cs="Times New Roman"/>
          <w:sz w:val="24"/>
          <w:szCs w:val="24"/>
        </w:rPr>
        <w:t>LLN, 21 patients (19%) had a FVC &lt;</w:t>
      </w:r>
      <w:r w:rsidR="00CC463A" w:rsidRPr="00CC463A">
        <w:rPr>
          <w:rFonts w:ascii="Times New Roman" w:eastAsia="Times New Roman" w:hAnsi="Times New Roman" w:cs="Times New Roman"/>
          <w:sz w:val="24"/>
          <w:szCs w:val="24"/>
        </w:rPr>
        <w:t xml:space="preserve"> </w:t>
      </w:r>
      <w:r w:rsidRPr="00CC463A">
        <w:rPr>
          <w:rFonts w:ascii="Times New Roman" w:eastAsia="Times New Roman" w:hAnsi="Times New Roman" w:cs="Times New Roman"/>
          <w:sz w:val="24"/>
          <w:szCs w:val="24"/>
        </w:rPr>
        <w:t>LLN, and 14 (13%) had both FEV1 and FVC &lt;</w:t>
      </w:r>
      <w:r w:rsidR="00CC463A" w:rsidRPr="00CC463A">
        <w:rPr>
          <w:rFonts w:ascii="Times New Roman" w:eastAsia="Times New Roman" w:hAnsi="Times New Roman" w:cs="Times New Roman"/>
          <w:sz w:val="24"/>
          <w:szCs w:val="24"/>
        </w:rPr>
        <w:t xml:space="preserve"> </w:t>
      </w:r>
      <w:r w:rsidRPr="00CC463A">
        <w:rPr>
          <w:rFonts w:ascii="Times New Roman" w:eastAsia="Times New Roman" w:hAnsi="Times New Roman" w:cs="Times New Roman"/>
          <w:sz w:val="24"/>
          <w:szCs w:val="24"/>
        </w:rPr>
        <w:t xml:space="preserve">LLN. </w:t>
      </w:r>
    </w:p>
    <w:p w14:paraId="000005C3"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Supplementary Figure 1 summarizes the lung function of this subgroup at last available spirometry. </w:t>
      </w:r>
    </w:p>
    <w:p w14:paraId="000005C4" w14:textId="77777777" w:rsidR="00134CC1" w:rsidRDefault="00134CC1">
      <w:pPr>
        <w:spacing w:after="0"/>
        <w:jc w:val="both"/>
        <w:rPr>
          <w:rFonts w:ascii="Times New Roman" w:eastAsia="Times New Roman" w:hAnsi="Times New Roman" w:cs="Times New Roman"/>
          <w:i/>
          <w:sz w:val="24"/>
          <w:szCs w:val="24"/>
        </w:rPr>
      </w:pPr>
    </w:p>
    <w:p w14:paraId="000005C5" w14:textId="77777777" w:rsidR="00134CC1" w:rsidRDefault="00134CC1">
      <w:pPr>
        <w:spacing w:after="0"/>
        <w:jc w:val="both"/>
        <w:rPr>
          <w:rFonts w:ascii="Times New Roman" w:eastAsia="Times New Roman" w:hAnsi="Times New Roman" w:cs="Times New Roman"/>
          <w:i/>
          <w:sz w:val="24"/>
          <w:szCs w:val="24"/>
        </w:rPr>
      </w:pPr>
    </w:p>
    <w:p w14:paraId="000005C6" w14:textId="77777777" w:rsidR="00134CC1" w:rsidRDefault="00134CC1">
      <w:pPr>
        <w:spacing w:after="0"/>
        <w:jc w:val="both"/>
        <w:rPr>
          <w:rFonts w:ascii="Times New Roman" w:eastAsia="Times New Roman" w:hAnsi="Times New Roman" w:cs="Times New Roman"/>
          <w:i/>
          <w:sz w:val="24"/>
          <w:szCs w:val="24"/>
        </w:rPr>
      </w:pPr>
    </w:p>
    <w:p w14:paraId="000005C7" w14:textId="77777777" w:rsidR="00134CC1" w:rsidRDefault="00134CC1">
      <w:pPr>
        <w:spacing w:after="0"/>
        <w:jc w:val="both"/>
        <w:rPr>
          <w:rFonts w:ascii="Times New Roman" w:eastAsia="Times New Roman" w:hAnsi="Times New Roman" w:cs="Times New Roman"/>
          <w:i/>
          <w:sz w:val="24"/>
          <w:szCs w:val="24"/>
        </w:rPr>
      </w:pPr>
    </w:p>
    <w:p w14:paraId="000005C8" w14:textId="77777777" w:rsidR="00134CC1" w:rsidRDefault="00134CC1">
      <w:pPr>
        <w:spacing w:after="0"/>
        <w:jc w:val="both"/>
        <w:rPr>
          <w:rFonts w:ascii="Times New Roman" w:eastAsia="Times New Roman" w:hAnsi="Times New Roman" w:cs="Times New Roman"/>
          <w:i/>
          <w:sz w:val="24"/>
          <w:szCs w:val="24"/>
        </w:rPr>
      </w:pPr>
    </w:p>
    <w:p w14:paraId="000005C9" w14:textId="77777777" w:rsidR="00134CC1" w:rsidRDefault="00134CC1">
      <w:pPr>
        <w:spacing w:after="0"/>
        <w:jc w:val="both"/>
        <w:rPr>
          <w:rFonts w:ascii="Times New Roman" w:eastAsia="Times New Roman" w:hAnsi="Times New Roman" w:cs="Times New Roman"/>
          <w:i/>
          <w:sz w:val="24"/>
          <w:szCs w:val="24"/>
        </w:rPr>
      </w:pPr>
    </w:p>
    <w:p w14:paraId="000005CA" w14:textId="77777777" w:rsidR="00134CC1" w:rsidRDefault="00134CC1">
      <w:pPr>
        <w:spacing w:after="0"/>
        <w:jc w:val="both"/>
        <w:rPr>
          <w:rFonts w:ascii="Times New Roman" w:eastAsia="Times New Roman" w:hAnsi="Times New Roman" w:cs="Times New Roman"/>
          <w:i/>
          <w:sz w:val="24"/>
          <w:szCs w:val="24"/>
        </w:rPr>
      </w:pPr>
    </w:p>
    <w:p w14:paraId="000005CB" w14:textId="77777777" w:rsidR="00134CC1" w:rsidRDefault="00134CC1">
      <w:pPr>
        <w:spacing w:after="0"/>
        <w:jc w:val="both"/>
        <w:rPr>
          <w:rFonts w:ascii="Times New Roman" w:eastAsia="Times New Roman" w:hAnsi="Times New Roman" w:cs="Times New Roman"/>
          <w:i/>
          <w:sz w:val="24"/>
          <w:szCs w:val="24"/>
        </w:rPr>
      </w:pPr>
    </w:p>
    <w:p w14:paraId="000005CC" w14:textId="77777777" w:rsidR="00134CC1" w:rsidRDefault="00B81F24">
      <w:pPr>
        <w:tabs>
          <w:tab w:val="left" w:pos="7180"/>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Supplementary Materials Figure 1: Lung volume at last spirometry.</w:t>
      </w:r>
      <w:r>
        <w:rPr>
          <w:rFonts w:ascii="Times New Roman" w:eastAsia="Times New Roman" w:hAnsi="Times New Roman" w:cs="Times New Roman"/>
          <w:i/>
          <w:sz w:val="24"/>
          <w:szCs w:val="24"/>
        </w:rPr>
        <w:tab/>
      </w:r>
    </w:p>
    <w:p w14:paraId="000005CD"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table summarized the absolute value, the percentage of predicted, the z score and the corresponding percentile of FEV1 and FVC at first available spirometry. </w:t>
      </w:r>
    </w:p>
    <w:p w14:paraId="000005CE" w14:textId="77777777" w:rsidR="00134CC1" w:rsidRDefault="00B81F24">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5</w:t>
      </w:r>
      <w:r>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pct (z score -1.645) identifies the lower limit of normal (LLN). </w:t>
      </w:r>
    </w:p>
    <w:p w14:paraId="000005CF" w14:textId="77777777" w:rsidR="00134CC1" w:rsidRDefault="00134CC1">
      <w:pPr>
        <w:tabs>
          <w:tab w:val="left" w:pos="7180"/>
        </w:tabs>
        <w:spacing w:after="0"/>
        <w:jc w:val="both"/>
        <w:rPr>
          <w:rFonts w:ascii="Times New Roman" w:eastAsia="Times New Roman" w:hAnsi="Times New Roman" w:cs="Times New Roman"/>
          <w:i/>
          <w:sz w:val="24"/>
          <w:szCs w:val="24"/>
        </w:rPr>
      </w:pPr>
    </w:p>
    <w:p w14:paraId="000005D0" w14:textId="77777777" w:rsidR="00134CC1" w:rsidRDefault="00134CC1">
      <w:pPr>
        <w:spacing w:after="0"/>
        <w:jc w:val="both"/>
        <w:rPr>
          <w:rFonts w:ascii="Times New Roman" w:eastAsia="Times New Roman" w:hAnsi="Times New Roman" w:cs="Times New Roman"/>
          <w:sz w:val="24"/>
          <w:szCs w:val="24"/>
        </w:rPr>
      </w:pPr>
    </w:p>
    <w:p w14:paraId="000005D1" w14:textId="77777777" w:rsidR="00134CC1" w:rsidRDefault="00B81F24">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5B6B33" wp14:editId="1D2C3129">
            <wp:extent cx="4045930" cy="2166695"/>
            <wp:effectExtent l="0" t="0" r="0" b="0"/>
            <wp:docPr id="2140191694" name="image3.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graph&#10;&#10;Description automatically generated"/>
                    <pic:cNvPicPr preferRelativeResize="0"/>
                  </pic:nvPicPr>
                  <pic:blipFill>
                    <a:blip r:embed="rId8"/>
                    <a:srcRect/>
                    <a:stretch>
                      <a:fillRect/>
                    </a:stretch>
                  </pic:blipFill>
                  <pic:spPr>
                    <a:xfrm>
                      <a:off x="0" y="0"/>
                      <a:ext cx="4045930" cy="2166695"/>
                    </a:xfrm>
                    <a:prstGeom prst="rect">
                      <a:avLst/>
                    </a:prstGeom>
                    <a:ln/>
                  </pic:spPr>
                </pic:pic>
              </a:graphicData>
            </a:graphic>
          </wp:inline>
        </w:drawing>
      </w:r>
    </w:p>
    <w:p w14:paraId="000005D2" w14:textId="77777777" w:rsidR="00134CC1" w:rsidRDefault="00134CC1">
      <w:pPr>
        <w:spacing w:after="0"/>
        <w:jc w:val="both"/>
        <w:rPr>
          <w:rFonts w:ascii="Times New Roman" w:eastAsia="Times New Roman" w:hAnsi="Times New Roman" w:cs="Times New Roman"/>
          <w:sz w:val="24"/>
          <w:szCs w:val="24"/>
        </w:rPr>
      </w:pPr>
    </w:p>
    <w:tbl>
      <w:tblPr>
        <w:tblStyle w:val="affff0"/>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126"/>
        <w:gridCol w:w="2268"/>
        <w:gridCol w:w="2268"/>
        <w:gridCol w:w="2551"/>
      </w:tblGrid>
      <w:tr w:rsidR="00134CC1" w14:paraId="7C77A30C" w14:textId="77777777">
        <w:tc>
          <w:tcPr>
            <w:tcW w:w="983" w:type="dxa"/>
            <w:shd w:val="clear" w:color="auto" w:fill="auto"/>
            <w:tcMar>
              <w:top w:w="100" w:type="dxa"/>
              <w:left w:w="100" w:type="dxa"/>
              <w:bottom w:w="100" w:type="dxa"/>
              <w:right w:w="100" w:type="dxa"/>
            </w:tcMar>
          </w:tcPr>
          <w:p w14:paraId="000005D3" w14:textId="77777777" w:rsidR="00134CC1" w:rsidRDefault="00134CC1">
            <w:pPr>
              <w:widowControl w:val="0"/>
              <w:jc w:val="center"/>
              <w:rPr>
                <w:rFonts w:ascii="Times New Roman" w:eastAsia="Times New Roman" w:hAnsi="Times New Roman" w:cs="Times New Roman"/>
                <w:sz w:val="18"/>
                <w:szCs w:val="18"/>
              </w:rPr>
            </w:pPr>
          </w:p>
        </w:tc>
        <w:tc>
          <w:tcPr>
            <w:tcW w:w="2126" w:type="dxa"/>
            <w:shd w:val="clear" w:color="auto" w:fill="auto"/>
            <w:tcMar>
              <w:top w:w="100" w:type="dxa"/>
              <w:left w:w="100" w:type="dxa"/>
              <w:bottom w:w="100" w:type="dxa"/>
              <w:right w:w="100" w:type="dxa"/>
            </w:tcMar>
          </w:tcPr>
          <w:p w14:paraId="000005D4"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Absolute value (L)</w:t>
            </w:r>
          </w:p>
        </w:tc>
        <w:tc>
          <w:tcPr>
            <w:tcW w:w="2268" w:type="dxa"/>
          </w:tcPr>
          <w:p w14:paraId="000005D5"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Percentage predicted (%)</w:t>
            </w:r>
          </w:p>
        </w:tc>
        <w:tc>
          <w:tcPr>
            <w:tcW w:w="2268" w:type="dxa"/>
            <w:shd w:val="clear" w:color="auto" w:fill="auto"/>
            <w:tcMar>
              <w:top w:w="100" w:type="dxa"/>
              <w:left w:w="100" w:type="dxa"/>
              <w:bottom w:w="100" w:type="dxa"/>
              <w:right w:w="100" w:type="dxa"/>
            </w:tcMar>
          </w:tcPr>
          <w:p w14:paraId="000005D6"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z score </w:t>
            </w:r>
          </w:p>
        </w:tc>
        <w:tc>
          <w:tcPr>
            <w:tcW w:w="2551" w:type="dxa"/>
            <w:shd w:val="clear" w:color="auto" w:fill="auto"/>
            <w:tcMar>
              <w:top w:w="100" w:type="dxa"/>
              <w:left w:w="100" w:type="dxa"/>
              <w:bottom w:w="100" w:type="dxa"/>
              <w:right w:w="100" w:type="dxa"/>
            </w:tcMar>
          </w:tcPr>
          <w:p w14:paraId="000005D7"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Percentile </w:t>
            </w:r>
          </w:p>
        </w:tc>
      </w:tr>
      <w:tr w:rsidR="00134CC1" w14:paraId="14B70344" w14:textId="77777777">
        <w:tc>
          <w:tcPr>
            <w:tcW w:w="983" w:type="dxa"/>
            <w:shd w:val="clear" w:color="auto" w:fill="auto"/>
            <w:tcMar>
              <w:top w:w="100" w:type="dxa"/>
              <w:left w:w="100" w:type="dxa"/>
              <w:bottom w:w="100" w:type="dxa"/>
              <w:right w:w="100" w:type="dxa"/>
            </w:tcMar>
          </w:tcPr>
          <w:p w14:paraId="000005D8"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FEV1</w:t>
            </w:r>
          </w:p>
        </w:tc>
        <w:tc>
          <w:tcPr>
            <w:tcW w:w="2126" w:type="dxa"/>
            <w:shd w:val="clear" w:color="auto" w:fill="auto"/>
            <w:tcMar>
              <w:top w:w="100" w:type="dxa"/>
              <w:left w:w="100" w:type="dxa"/>
              <w:bottom w:w="100" w:type="dxa"/>
              <w:right w:w="100" w:type="dxa"/>
            </w:tcMar>
          </w:tcPr>
          <w:p w14:paraId="000005D9"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2.79 (1.99 - 3.76)</w:t>
            </w:r>
          </w:p>
        </w:tc>
        <w:tc>
          <w:tcPr>
            <w:tcW w:w="2268" w:type="dxa"/>
          </w:tcPr>
          <w:p w14:paraId="000005DA"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91.9 (74.6-100)</w:t>
            </w:r>
          </w:p>
        </w:tc>
        <w:tc>
          <w:tcPr>
            <w:tcW w:w="2268" w:type="dxa"/>
            <w:shd w:val="clear" w:color="auto" w:fill="auto"/>
            <w:tcMar>
              <w:top w:w="100" w:type="dxa"/>
              <w:left w:w="100" w:type="dxa"/>
              <w:bottom w:w="100" w:type="dxa"/>
              <w:right w:w="100" w:type="dxa"/>
            </w:tcMar>
          </w:tcPr>
          <w:p w14:paraId="000005DB"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-0.569 (-1.960; + 0.014)</w:t>
            </w:r>
          </w:p>
        </w:tc>
        <w:tc>
          <w:tcPr>
            <w:tcW w:w="2551" w:type="dxa"/>
            <w:shd w:val="clear" w:color="auto" w:fill="auto"/>
            <w:tcMar>
              <w:top w:w="100" w:type="dxa"/>
              <w:left w:w="100" w:type="dxa"/>
              <w:bottom w:w="100" w:type="dxa"/>
              <w:right w:w="100" w:type="dxa"/>
            </w:tcMar>
          </w:tcPr>
          <w:p w14:paraId="000005DC"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 51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w:t>
            </w:r>
          </w:p>
        </w:tc>
      </w:tr>
      <w:tr w:rsidR="00134CC1" w14:paraId="4C04FD93" w14:textId="77777777">
        <w:tc>
          <w:tcPr>
            <w:tcW w:w="983" w:type="dxa"/>
            <w:shd w:val="clear" w:color="auto" w:fill="auto"/>
            <w:tcMar>
              <w:top w:w="100" w:type="dxa"/>
              <w:left w:w="100" w:type="dxa"/>
              <w:bottom w:w="100" w:type="dxa"/>
              <w:right w:w="100" w:type="dxa"/>
            </w:tcMar>
          </w:tcPr>
          <w:p w14:paraId="000005DD" w14:textId="77777777" w:rsidR="00134CC1" w:rsidRDefault="00B81F24">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FVC</w:t>
            </w:r>
          </w:p>
        </w:tc>
        <w:tc>
          <w:tcPr>
            <w:tcW w:w="2126" w:type="dxa"/>
            <w:shd w:val="clear" w:color="auto" w:fill="auto"/>
            <w:tcMar>
              <w:top w:w="100" w:type="dxa"/>
              <w:left w:w="100" w:type="dxa"/>
              <w:bottom w:w="100" w:type="dxa"/>
              <w:right w:w="100" w:type="dxa"/>
            </w:tcMar>
          </w:tcPr>
          <w:p w14:paraId="000005DE"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 (2.68 - 4.56)</w:t>
            </w:r>
          </w:p>
        </w:tc>
        <w:tc>
          <w:tcPr>
            <w:tcW w:w="2268" w:type="dxa"/>
          </w:tcPr>
          <w:p w14:paraId="000005DF"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 (79.3-102)</w:t>
            </w:r>
          </w:p>
        </w:tc>
        <w:tc>
          <w:tcPr>
            <w:tcW w:w="2268" w:type="dxa"/>
            <w:shd w:val="clear" w:color="auto" w:fill="auto"/>
            <w:tcMar>
              <w:top w:w="100" w:type="dxa"/>
              <w:left w:w="100" w:type="dxa"/>
              <w:bottom w:w="100" w:type="dxa"/>
              <w:right w:w="100" w:type="dxa"/>
            </w:tcMar>
          </w:tcPr>
          <w:p w14:paraId="000005E0"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-0.520 (-1.540; +0.123)</w:t>
            </w:r>
          </w:p>
        </w:tc>
        <w:tc>
          <w:tcPr>
            <w:tcW w:w="2551" w:type="dxa"/>
            <w:shd w:val="clear" w:color="auto" w:fill="auto"/>
            <w:tcMar>
              <w:top w:w="100" w:type="dxa"/>
              <w:left w:w="100" w:type="dxa"/>
              <w:bottom w:w="100" w:type="dxa"/>
              <w:right w:w="100" w:type="dxa"/>
            </w:tcMar>
          </w:tcPr>
          <w:p w14:paraId="000005E1" w14:textId="77777777" w:rsidR="00134CC1" w:rsidRDefault="00B81F24">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(6</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- 55</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w:t>
            </w:r>
          </w:p>
        </w:tc>
      </w:tr>
    </w:tbl>
    <w:p w14:paraId="000005E2" w14:textId="77777777" w:rsidR="00134CC1" w:rsidRDefault="00134CC1">
      <w:pPr>
        <w:spacing w:after="0"/>
        <w:jc w:val="both"/>
        <w:rPr>
          <w:rFonts w:ascii="Times New Roman" w:eastAsia="Times New Roman" w:hAnsi="Times New Roman" w:cs="Times New Roman"/>
          <w:sz w:val="24"/>
          <w:szCs w:val="24"/>
          <w:highlight w:val="cyan"/>
        </w:rPr>
      </w:pPr>
    </w:p>
    <w:p w14:paraId="000005E3" w14:textId="77777777" w:rsidR="00134CC1" w:rsidRDefault="00134CC1">
      <w:pPr>
        <w:spacing w:after="0"/>
        <w:jc w:val="both"/>
        <w:rPr>
          <w:rFonts w:ascii="Times" w:eastAsia="Times" w:hAnsi="Times" w:cs="Times"/>
          <w:i/>
          <w:sz w:val="24"/>
          <w:szCs w:val="24"/>
          <w:highlight w:val="cyan"/>
        </w:rPr>
      </w:pPr>
    </w:p>
    <w:p w14:paraId="000005E4" w14:textId="0DAEBBAD" w:rsidR="00134CC1" w:rsidRDefault="00B81F24">
      <w:pPr>
        <w:spacing w:after="0"/>
        <w:jc w:val="both"/>
        <w:rPr>
          <w:rFonts w:ascii="Times New Roman" w:eastAsia="Times New Roman" w:hAnsi="Times New Roman" w:cs="Times New Roman"/>
          <w:i/>
          <w:sz w:val="24"/>
          <w:szCs w:val="24"/>
        </w:rPr>
      </w:pPr>
      <w:r>
        <w:rPr>
          <w:rFonts w:ascii="Times" w:eastAsia="Times" w:hAnsi="Times" w:cs="Times"/>
          <w:sz w:val="24"/>
          <w:szCs w:val="24"/>
        </w:rPr>
        <w:t xml:space="preserve">Supplementary Table 3: </w:t>
      </w:r>
      <w:r>
        <w:rPr>
          <w:rFonts w:ascii="Times New Roman" w:eastAsia="Times New Roman" w:hAnsi="Times New Roman" w:cs="Times New Roman"/>
          <w:i/>
          <w:sz w:val="24"/>
          <w:szCs w:val="24"/>
        </w:rPr>
        <w:t xml:space="preserve">Comparison of clinical and immunological features at diagnosis between patients with both FEV1 and </w:t>
      </w:r>
      <w:r w:rsidRPr="00CC463A">
        <w:rPr>
          <w:rFonts w:ascii="Times New Roman" w:eastAsia="Times New Roman" w:hAnsi="Times New Roman" w:cs="Times New Roman"/>
          <w:i/>
          <w:sz w:val="24"/>
          <w:szCs w:val="24"/>
        </w:rPr>
        <w:t xml:space="preserve">FVC &lt; </w:t>
      </w:r>
      <w:r w:rsidRPr="00CC463A">
        <w:rPr>
          <w:rFonts w:ascii="Times New Roman" w:eastAsia="Times New Roman" w:hAnsi="Times New Roman" w:cs="Times New Roman"/>
          <w:sz w:val="24"/>
          <w:szCs w:val="24"/>
        </w:rPr>
        <w:t xml:space="preserve">LLN </w:t>
      </w:r>
      <w:r>
        <w:rPr>
          <w:rFonts w:ascii="Times New Roman" w:eastAsia="Times New Roman" w:hAnsi="Times New Roman" w:cs="Times New Roman"/>
          <w:i/>
          <w:sz w:val="24"/>
          <w:szCs w:val="24"/>
        </w:rPr>
        <w:t>and in the remaining ones at last available spirometry</w:t>
      </w:r>
      <w:r w:rsidR="003E2B88">
        <w:rPr>
          <w:rFonts w:ascii="Times New Roman" w:eastAsia="Times New Roman" w:hAnsi="Times New Roman" w:cs="Times New Roman"/>
          <w:i/>
          <w:sz w:val="24"/>
          <w:szCs w:val="24"/>
        </w:rPr>
        <w:t xml:space="preserve"> </w:t>
      </w:r>
      <w:r w:rsidR="003E2B88" w:rsidRPr="00CC463A">
        <w:rPr>
          <w:rFonts w:ascii="Times New Roman" w:eastAsia="Times New Roman" w:hAnsi="Times New Roman" w:cs="Times New Roman"/>
          <w:i/>
          <w:sz w:val="24"/>
          <w:szCs w:val="24"/>
        </w:rPr>
        <w:t>(Mann-Whitney U test)</w:t>
      </w:r>
      <w:r>
        <w:rPr>
          <w:rFonts w:ascii="Times New Roman" w:eastAsia="Times New Roman" w:hAnsi="Times New Roman" w:cs="Times New Roman"/>
          <w:i/>
          <w:sz w:val="24"/>
          <w:szCs w:val="24"/>
        </w:rPr>
        <w:t xml:space="preserve">. Data are summarised as medians and interquartile ranges. </w:t>
      </w:r>
    </w:p>
    <w:p w14:paraId="000005E5" w14:textId="77777777" w:rsidR="00134CC1" w:rsidRDefault="00134CC1">
      <w:pPr>
        <w:spacing w:after="0"/>
        <w:jc w:val="both"/>
        <w:rPr>
          <w:rFonts w:ascii="Times New Roman" w:eastAsia="Times New Roman" w:hAnsi="Times New Roman" w:cs="Times New Roman"/>
          <w:i/>
          <w:sz w:val="24"/>
          <w:szCs w:val="24"/>
          <w:highlight w:val="yellow"/>
        </w:rPr>
      </w:pPr>
    </w:p>
    <w:tbl>
      <w:tblPr>
        <w:tblStyle w:val="affff1"/>
        <w:tblW w:w="7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701"/>
        <w:gridCol w:w="1701"/>
        <w:gridCol w:w="1121"/>
      </w:tblGrid>
      <w:tr w:rsidR="00134CC1" w14:paraId="7680E13E" w14:textId="77777777">
        <w:trPr>
          <w:jc w:val="center"/>
        </w:trPr>
        <w:tc>
          <w:tcPr>
            <w:tcW w:w="2948" w:type="dxa"/>
            <w:vAlign w:val="center"/>
          </w:tcPr>
          <w:p w14:paraId="000005E6" w14:textId="77777777" w:rsidR="00134CC1" w:rsidRDefault="00134CC1">
            <w:pPr>
              <w:jc w:val="center"/>
              <w:rPr>
                <w:rFonts w:ascii="Times New Roman" w:eastAsia="Times New Roman" w:hAnsi="Times New Roman" w:cs="Times New Roman"/>
                <w:sz w:val="24"/>
                <w:szCs w:val="24"/>
              </w:rPr>
            </w:pPr>
          </w:p>
        </w:tc>
        <w:tc>
          <w:tcPr>
            <w:tcW w:w="1701" w:type="dxa"/>
            <w:vAlign w:val="center"/>
          </w:tcPr>
          <w:p w14:paraId="000005E7"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 xml:space="preserve">FEV1 </w:t>
            </w:r>
            <w:r w:rsidRPr="00CC463A">
              <w:rPr>
                <w:rFonts w:ascii="Times New Roman" w:eastAsia="Times New Roman" w:hAnsi="Times New Roman" w:cs="Times New Roman"/>
                <w:b/>
                <w:sz w:val="24"/>
                <w:szCs w:val="24"/>
              </w:rPr>
              <w:t>and</w:t>
            </w:r>
          </w:p>
          <w:p w14:paraId="000005E9" w14:textId="3545F39D" w:rsidR="00134CC1" w:rsidRPr="00CC463A" w:rsidRDefault="00B81F24" w:rsidP="00CC463A">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FVC &lt;</w:t>
            </w:r>
            <w:r w:rsidR="00CC463A" w:rsidRPr="00CC463A">
              <w:rPr>
                <w:rFonts w:ascii="Times New Roman" w:eastAsia="Times New Roman" w:hAnsi="Times New Roman" w:cs="Times New Roman"/>
                <w:b/>
                <w:sz w:val="24"/>
                <w:szCs w:val="24"/>
              </w:rPr>
              <w:t xml:space="preserve"> </w:t>
            </w:r>
            <w:r w:rsidRPr="00CC463A">
              <w:rPr>
                <w:rFonts w:ascii="Times New Roman" w:eastAsia="Times New Roman" w:hAnsi="Times New Roman" w:cs="Times New Roman"/>
                <w:b/>
                <w:sz w:val="24"/>
                <w:szCs w:val="24"/>
              </w:rPr>
              <w:t>LLN</w:t>
            </w:r>
          </w:p>
        </w:tc>
        <w:tc>
          <w:tcPr>
            <w:tcW w:w="1701" w:type="dxa"/>
            <w:vAlign w:val="center"/>
          </w:tcPr>
          <w:p w14:paraId="000005EA"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FEV1 and</w:t>
            </w:r>
          </w:p>
          <w:p w14:paraId="000005EC" w14:textId="19D9980F" w:rsidR="00134CC1" w:rsidRPr="00CC463A" w:rsidRDefault="00B81F24" w:rsidP="00CC463A">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FVC &gt;</w:t>
            </w:r>
            <w:r w:rsidR="00CC463A" w:rsidRPr="00CC463A">
              <w:rPr>
                <w:rFonts w:ascii="Times New Roman" w:eastAsia="Times New Roman" w:hAnsi="Times New Roman" w:cs="Times New Roman"/>
                <w:b/>
                <w:sz w:val="24"/>
                <w:szCs w:val="24"/>
              </w:rPr>
              <w:t xml:space="preserve"> </w:t>
            </w:r>
            <w:r w:rsidRPr="00CC463A">
              <w:rPr>
                <w:rFonts w:ascii="Times New Roman" w:eastAsia="Times New Roman" w:hAnsi="Times New Roman" w:cs="Times New Roman"/>
                <w:b/>
                <w:sz w:val="24"/>
                <w:szCs w:val="24"/>
              </w:rPr>
              <w:t>LLN</w:t>
            </w:r>
          </w:p>
        </w:tc>
        <w:tc>
          <w:tcPr>
            <w:tcW w:w="1121" w:type="dxa"/>
            <w:vAlign w:val="center"/>
          </w:tcPr>
          <w:p w14:paraId="000005ED"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r>
      <w:tr w:rsidR="00134CC1" w14:paraId="494DF67E" w14:textId="77777777">
        <w:trPr>
          <w:jc w:val="center"/>
        </w:trPr>
        <w:tc>
          <w:tcPr>
            <w:tcW w:w="2948" w:type="dxa"/>
            <w:vAlign w:val="center"/>
          </w:tcPr>
          <w:p w14:paraId="000005E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last PFR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112</w:t>
            </w:r>
          </w:p>
        </w:tc>
        <w:tc>
          <w:tcPr>
            <w:tcW w:w="1701" w:type="dxa"/>
            <w:vAlign w:val="center"/>
          </w:tcPr>
          <w:p w14:paraId="000005E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 (35-61)</w:t>
            </w:r>
          </w:p>
        </w:tc>
        <w:tc>
          <w:tcPr>
            <w:tcW w:w="1701" w:type="dxa"/>
            <w:vAlign w:val="center"/>
          </w:tcPr>
          <w:p w14:paraId="000005F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 (36-58)</w:t>
            </w:r>
          </w:p>
        </w:tc>
        <w:tc>
          <w:tcPr>
            <w:tcW w:w="1121" w:type="dxa"/>
            <w:vAlign w:val="center"/>
          </w:tcPr>
          <w:p w14:paraId="000005F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0.434</w:t>
            </w:r>
          </w:p>
        </w:tc>
      </w:tr>
      <w:tr w:rsidR="00134CC1" w14:paraId="4EF61A10" w14:textId="77777777">
        <w:trPr>
          <w:jc w:val="center"/>
        </w:trPr>
        <w:tc>
          <w:tcPr>
            <w:tcW w:w="2948" w:type="dxa"/>
            <w:vAlign w:val="center"/>
          </w:tcPr>
          <w:p w14:paraId="000005F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diagnosis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112</w:t>
            </w:r>
          </w:p>
        </w:tc>
        <w:tc>
          <w:tcPr>
            <w:tcW w:w="1701" w:type="dxa"/>
            <w:vAlign w:val="center"/>
          </w:tcPr>
          <w:p w14:paraId="000005F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(15-44)</w:t>
            </w:r>
          </w:p>
        </w:tc>
        <w:tc>
          <w:tcPr>
            <w:tcW w:w="1701" w:type="dxa"/>
            <w:vAlign w:val="center"/>
          </w:tcPr>
          <w:p w14:paraId="000005F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(22-41)</w:t>
            </w:r>
          </w:p>
        </w:tc>
        <w:tc>
          <w:tcPr>
            <w:tcW w:w="1121" w:type="dxa"/>
            <w:vAlign w:val="center"/>
          </w:tcPr>
          <w:p w14:paraId="000005F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r>
      <w:tr w:rsidR="00134CC1" w14:paraId="5252ACEE" w14:textId="77777777">
        <w:trPr>
          <w:jc w:val="center"/>
        </w:trPr>
        <w:tc>
          <w:tcPr>
            <w:tcW w:w="2948" w:type="dxa"/>
            <w:vAlign w:val="center"/>
          </w:tcPr>
          <w:p w14:paraId="000005F6"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98</w:t>
            </w:r>
          </w:p>
        </w:tc>
        <w:tc>
          <w:tcPr>
            <w:tcW w:w="1701" w:type="dxa"/>
            <w:vAlign w:val="center"/>
          </w:tcPr>
          <w:p w14:paraId="000005F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 (4.5-14.0)</w:t>
            </w:r>
          </w:p>
        </w:tc>
        <w:tc>
          <w:tcPr>
            <w:tcW w:w="1701" w:type="dxa"/>
            <w:vAlign w:val="center"/>
          </w:tcPr>
          <w:p w14:paraId="000005F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(4.0-19)</w:t>
            </w:r>
          </w:p>
        </w:tc>
        <w:tc>
          <w:tcPr>
            <w:tcW w:w="1121" w:type="dxa"/>
            <w:vAlign w:val="center"/>
          </w:tcPr>
          <w:p w14:paraId="000005F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w:t>
            </w:r>
          </w:p>
        </w:tc>
      </w:tr>
      <w:tr w:rsidR="00134CC1" w14:paraId="48C10D7D" w14:textId="77777777">
        <w:trPr>
          <w:jc w:val="center"/>
        </w:trPr>
        <w:tc>
          <w:tcPr>
            <w:tcW w:w="2948" w:type="dxa"/>
            <w:vAlign w:val="center"/>
          </w:tcPr>
          <w:p w14:paraId="000005F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Diagnostic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 n 111</w:t>
            </w:r>
          </w:p>
        </w:tc>
        <w:tc>
          <w:tcPr>
            <w:tcW w:w="1701" w:type="dxa"/>
            <w:vAlign w:val="center"/>
          </w:tcPr>
          <w:p w14:paraId="000005F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w:t>
            </w:r>
            <w:r>
              <w:rPr>
                <w:rFonts w:ascii="Times New Roman" w:eastAsia="Times New Roman" w:hAnsi="Times New Roman" w:cs="Times New Roman"/>
                <w:sz w:val="24"/>
                <w:szCs w:val="24"/>
              </w:rPr>
              <w:t>(3.0-14.0)</w:t>
            </w:r>
          </w:p>
        </w:tc>
        <w:tc>
          <w:tcPr>
            <w:tcW w:w="1701" w:type="dxa"/>
            <w:vAlign w:val="center"/>
          </w:tcPr>
          <w:p w14:paraId="000005F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(2.0-14.5)</w:t>
            </w:r>
          </w:p>
        </w:tc>
        <w:tc>
          <w:tcPr>
            <w:tcW w:w="1121" w:type="dxa"/>
            <w:vAlign w:val="center"/>
          </w:tcPr>
          <w:p w14:paraId="000005F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0.965</w:t>
            </w:r>
          </w:p>
        </w:tc>
      </w:tr>
      <w:tr w:rsidR="00134CC1" w14:paraId="312F44E2" w14:textId="77777777">
        <w:trPr>
          <w:jc w:val="center"/>
        </w:trPr>
        <w:tc>
          <w:tcPr>
            <w:tcW w:w="2948" w:type="dxa"/>
            <w:vAlign w:val="center"/>
          </w:tcPr>
          <w:p w14:paraId="000005F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IgG (mg/dL) n 100</w:t>
            </w:r>
          </w:p>
        </w:tc>
        <w:tc>
          <w:tcPr>
            <w:tcW w:w="1701" w:type="dxa"/>
            <w:vAlign w:val="center"/>
          </w:tcPr>
          <w:p w14:paraId="000005F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 (206-401)</w:t>
            </w:r>
          </w:p>
        </w:tc>
        <w:tc>
          <w:tcPr>
            <w:tcW w:w="1701" w:type="dxa"/>
            <w:vAlign w:val="center"/>
          </w:tcPr>
          <w:p w14:paraId="0000060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 (165-394)</w:t>
            </w:r>
          </w:p>
        </w:tc>
        <w:tc>
          <w:tcPr>
            <w:tcW w:w="1121" w:type="dxa"/>
            <w:vAlign w:val="center"/>
          </w:tcPr>
          <w:p w14:paraId="0000060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0.853</w:t>
            </w:r>
          </w:p>
        </w:tc>
      </w:tr>
      <w:tr w:rsidR="00134CC1" w14:paraId="7D726F16" w14:textId="77777777">
        <w:trPr>
          <w:jc w:val="center"/>
        </w:trPr>
        <w:tc>
          <w:tcPr>
            <w:tcW w:w="2948" w:type="dxa"/>
            <w:vAlign w:val="center"/>
          </w:tcPr>
          <w:p w14:paraId="0000060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IgA (mg/dL) n 100</w:t>
            </w:r>
          </w:p>
        </w:tc>
        <w:tc>
          <w:tcPr>
            <w:tcW w:w="1701" w:type="dxa"/>
            <w:vAlign w:val="center"/>
          </w:tcPr>
          <w:p w14:paraId="0000060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(0-31)</w:t>
            </w:r>
          </w:p>
        </w:tc>
        <w:tc>
          <w:tcPr>
            <w:tcW w:w="1701" w:type="dxa"/>
            <w:vAlign w:val="center"/>
          </w:tcPr>
          <w:p w14:paraId="0000060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(5-29)</w:t>
            </w:r>
          </w:p>
        </w:tc>
        <w:tc>
          <w:tcPr>
            <w:tcW w:w="1121" w:type="dxa"/>
            <w:vAlign w:val="center"/>
          </w:tcPr>
          <w:p w14:paraId="0000060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0.179</w:t>
            </w:r>
          </w:p>
        </w:tc>
      </w:tr>
      <w:tr w:rsidR="00134CC1" w14:paraId="2A1C88CB" w14:textId="77777777">
        <w:trPr>
          <w:jc w:val="center"/>
        </w:trPr>
        <w:tc>
          <w:tcPr>
            <w:tcW w:w="2948" w:type="dxa"/>
            <w:vAlign w:val="center"/>
          </w:tcPr>
          <w:p w14:paraId="0000060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IgM (mg/dL) n 100</w:t>
            </w:r>
          </w:p>
        </w:tc>
        <w:tc>
          <w:tcPr>
            <w:tcW w:w="1701" w:type="dxa"/>
            <w:vAlign w:val="center"/>
          </w:tcPr>
          <w:p w14:paraId="0000060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(19-53)</w:t>
            </w:r>
          </w:p>
        </w:tc>
        <w:tc>
          <w:tcPr>
            <w:tcW w:w="1701" w:type="dxa"/>
            <w:vAlign w:val="center"/>
          </w:tcPr>
          <w:p w14:paraId="0000060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(6-44)</w:t>
            </w:r>
          </w:p>
        </w:tc>
        <w:tc>
          <w:tcPr>
            <w:tcW w:w="1121" w:type="dxa"/>
            <w:vAlign w:val="center"/>
          </w:tcPr>
          <w:p w14:paraId="0000060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0.410</w:t>
            </w:r>
          </w:p>
        </w:tc>
      </w:tr>
      <w:tr w:rsidR="00134CC1" w14:paraId="23B89982" w14:textId="77777777">
        <w:trPr>
          <w:jc w:val="center"/>
        </w:trPr>
        <w:tc>
          <w:tcPr>
            <w:tcW w:w="2948" w:type="dxa"/>
            <w:vAlign w:val="center"/>
          </w:tcPr>
          <w:p w14:paraId="0000060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cells % n 95</w:t>
            </w:r>
          </w:p>
        </w:tc>
        <w:tc>
          <w:tcPr>
            <w:tcW w:w="1701" w:type="dxa"/>
            <w:vAlign w:val="center"/>
          </w:tcPr>
          <w:p w14:paraId="0000060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(3.2-11.3)</w:t>
            </w:r>
          </w:p>
        </w:tc>
        <w:tc>
          <w:tcPr>
            <w:tcW w:w="1701" w:type="dxa"/>
            <w:vAlign w:val="center"/>
          </w:tcPr>
          <w:p w14:paraId="0000060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(5.0-14.0)</w:t>
            </w:r>
          </w:p>
        </w:tc>
        <w:tc>
          <w:tcPr>
            <w:tcW w:w="1121" w:type="dxa"/>
            <w:vAlign w:val="center"/>
          </w:tcPr>
          <w:p w14:paraId="0000060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0.237</w:t>
            </w:r>
          </w:p>
        </w:tc>
      </w:tr>
      <w:tr w:rsidR="00134CC1" w14:paraId="7BE5C7D2" w14:textId="77777777">
        <w:trPr>
          <w:jc w:val="center"/>
        </w:trPr>
        <w:tc>
          <w:tcPr>
            <w:tcW w:w="2948" w:type="dxa"/>
            <w:vAlign w:val="center"/>
          </w:tcPr>
          <w:p w14:paraId="0000060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 B cells % n 82</w:t>
            </w:r>
          </w:p>
        </w:tc>
        <w:tc>
          <w:tcPr>
            <w:tcW w:w="1701" w:type="dxa"/>
            <w:vAlign w:val="center"/>
          </w:tcPr>
          <w:p w14:paraId="0000060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 </w:t>
            </w:r>
            <w:r>
              <w:rPr>
                <w:rFonts w:ascii="Times New Roman" w:eastAsia="Times New Roman" w:hAnsi="Times New Roman" w:cs="Times New Roman"/>
                <w:sz w:val="24"/>
                <w:szCs w:val="24"/>
              </w:rPr>
              <w:t>(0.0-1.1)</w:t>
            </w:r>
          </w:p>
        </w:tc>
        <w:tc>
          <w:tcPr>
            <w:tcW w:w="1701" w:type="dxa"/>
            <w:vAlign w:val="center"/>
          </w:tcPr>
          <w:p w14:paraId="0000061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(1.2-6.4)</w:t>
            </w:r>
          </w:p>
        </w:tc>
        <w:tc>
          <w:tcPr>
            <w:tcW w:w="1121" w:type="dxa"/>
            <w:vAlign w:val="center"/>
          </w:tcPr>
          <w:p w14:paraId="0000061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*0.004</w:t>
            </w:r>
          </w:p>
        </w:tc>
      </w:tr>
      <w:tr w:rsidR="00134CC1" w14:paraId="392FBAF3" w14:textId="77777777">
        <w:trPr>
          <w:jc w:val="center"/>
        </w:trPr>
        <w:tc>
          <w:tcPr>
            <w:tcW w:w="2948" w:type="dxa"/>
            <w:vAlign w:val="center"/>
          </w:tcPr>
          <w:p w14:paraId="0000061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CD21low B cells% n 82</w:t>
            </w:r>
          </w:p>
        </w:tc>
        <w:tc>
          <w:tcPr>
            <w:tcW w:w="1701" w:type="dxa"/>
            <w:vAlign w:val="center"/>
          </w:tcPr>
          <w:p w14:paraId="0000061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 (3.9-44.8)</w:t>
            </w:r>
          </w:p>
        </w:tc>
        <w:tc>
          <w:tcPr>
            <w:tcW w:w="1701" w:type="dxa"/>
            <w:vAlign w:val="center"/>
          </w:tcPr>
          <w:p w14:paraId="0000061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 (2.9-9.8)</w:t>
            </w:r>
          </w:p>
        </w:tc>
        <w:tc>
          <w:tcPr>
            <w:tcW w:w="1121" w:type="dxa"/>
            <w:vAlign w:val="center"/>
          </w:tcPr>
          <w:p w14:paraId="0000061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w:t>
            </w:r>
          </w:p>
        </w:tc>
      </w:tr>
      <w:tr w:rsidR="00134CC1" w14:paraId="7723D943" w14:textId="77777777">
        <w:trPr>
          <w:jc w:val="center"/>
        </w:trPr>
        <w:tc>
          <w:tcPr>
            <w:tcW w:w="2948" w:type="dxa"/>
            <w:vAlign w:val="center"/>
          </w:tcPr>
          <w:p w14:paraId="00000616"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Mz</w:t>
            </w:r>
            <w:proofErr w:type="spellEnd"/>
            <w:r>
              <w:rPr>
                <w:rFonts w:ascii="Times New Roman" w:eastAsia="Times New Roman" w:hAnsi="Times New Roman" w:cs="Times New Roman"/>
                <w:b/>
                <w:sz w:val="24"/>
                <w:szCs w:val="24"/>
              </w:rPr>
              <w:t xml:space="preserve"> B cells % n 82</w:t>
            </w:r>
          </w:p>
        </w:tc>
        <w:tc>
          <w:tcPr>
            <w:tcW w:w="1701" w:type="dxa"/>
            <w:vAlign w:val="center"/>
          </w:tcPr>
          <w:p w14:paraId="0000061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(2.0-7.0)</w:t>
            </w:r>
          </w:p>
        </w:tc>
        <w:tc>
          <w:tcPr>
            <w:tcW w:w="1701" w:type="dxa"/>
            <w:vAlign w:val="center"/>
          </w:tcPr>
          <w:p w14:paraId="0000061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 (2.9-22)</w:t>
            </w:r>
          </w:p>
        </w:tc>
        <w:tc>
          <w:tcPr>
            <w:tcW w:w="1121" w:type="dxa"/>
            <w:vAlign w:val="center"/>
          </w:tcPr>
          <w:p w14:paraId="0000061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0.067</w:t>
            </w:r>
          </w:p>
        </w:tc>
      </w:tr>
      <w:tr w:rsidR="00134CC1" w14:paraId="3552C924" w14:textId="77777777">
        <w:trPr>
          <w:jc w:val="center"/>
        </w:trPr>
        <w:tc>
          <w:tcPr>
            <w:tcW w:w="2948" w:type="dxa"/>
            <w:vAlign w:val="center"/>
          </w:tcPr>
          <w:p w14:paraId="0000061A"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(mg/kg/</w:t>
            </w:r>
            <w:proofErr w:type="spellStart"/>
            <w:r>
              <w:rPr>
                <w:rFonts w:ascii="Times New Roman" w:eastAsia="Times New Roman" w:hAnsi="Times New Roman" w:cs="Times New Roman"/>
                <w:b/>
                <w:sz w:val="24"/>
                <w:szCs w:val="24"/>
              </w:rPr>
              <w:t>mths</w:t>
            </w:r>
            <w:proofErr w:type="spellEnd"/>
            <w:r>
              <w:rPr>
                <w:rFonts w:ascii="Times New Roman" w:eastAsia="Times New Roman" w:hAnsi="Times New Roman" w:cs="Times New Roman"/>
                <w:b/>
                <w:sz w:val="24"/>
                <w:szCs w:val="24"/>
              </w:rPr>
              <w:t>) n 94</w:t>
            </w:r>
          </w:p>
        </w:tc>
        <w:tc>
          <w:tcPr>
            <w:tcW w:w="1701" w:type="dxa"/>
            <w:vAlign w:val="center"/>
          </w:tcPr>
          <w:p w14:paraId="0000061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 (312-476)</w:t>
            </w:r>
          </w:p>
        </w:tc>
        <w:tc>
          <w:tcPr>
            <w:tcW w:w="1701" w:type="dxa"/>
            <w:vAlign w:val="center"/>
          </w:tcPr>
          <w:p w14:paraId="0000061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 (297-407)</w:t>
            </w:r>
          </w:p>
        </w:tc>
        <w:tc>
          <w:tcPr>
            <w:tcW w:w="1121" w:type="dxa"/>
            <w:vAlign w:val="center"/>
          </w:tcPr>
          <w:p w14:paraId="0000061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0.346</w:t>
            </w:r>
          </w:p>
        </w:tc>
      </w:tr>
      <w:tr w:rsidR="00134CC1" w14:paraId="43FB2FD6" w14:textId="77777777">
        <w:trPr>
          <w:jc w:val="center"/>
        </w:trPr>
        <w:tc>
          <w:tcPr>
            <w:tcW w:w="2948" w:type="dxa"/>
            <w:vAlign w:val="center"/>
          </w:tcPr>
          <w:p w14:paraId="0000061E"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IgTL</w:t>
            </w:r>
            <w:proofErr w:type="spellEnd"/>
            <w:r>
              <w:rPr>
                <w:rFonts w:ascii="Times New Roman" w:eastAsia="Times New Roman" w:hAnsi="Times New Roman" w:cs="Times New Roman"/>
                <w:b/>
                <w:sz w:val="24"/>
                <w:szCs w:val="24"/>
              </w:rPr>
              <w:t xml:space="preserve"> (mg/dL) n 96</w:t>
            </w:r>
          </w:p>
        </w:tc>
        <w:tc>
          <w:tcPr>
            <w:tcW w:w="1701" w:type="dxa"/>
            <w:vAlign w:val="center"/>
          </w:tcPr>
          <w:p w14:paraId="0000061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 (623-839)</w:t>
            </w:r>
          </w:p>
        </w:tc>
        <w:tc>
          <w:tcPr>
            <w:tcW w:w="1701" w:type="dxa"/>
            <w:vAlign w:val="center"/>
          </w:tcPr>
          <w:p w14:paraId="0000062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797 (700-898)</w:t>
            </w:r>
          </w:p>
        </w:tc>
        <w:tc>
          <w:tcPr>
            <w:tcW w:w="1121" w:type="dxa"/>
            <w:vAlign w:val="center"/>
          </w:tcPr>
          <w:p w14:paraId="0000062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r>
    </w:tbl>
    <w:p w14:paraId="00000622" w14:textId="77777777" w:rsidR="00134CC1" w:rsidRDefault="00134CC1">
      <w:pPr>
        <w:spacing w:after="0"/>
        <w:jc w:val="both"/>
        <w:rPr>
          <w:rFonts w:ascii="Times New Roman" w:eastAsia="Times New Roman" w:hAnsi="Times New Roman" w:cs="Times New Roman"/>
          <w:sz w:val="24"/>
          <w:szCs w:val="24"/>
        </w:rPr>
      </w:pPr>
    </w:p>
    <w:p w14:paraId="00000623" w14:textId="77777777" w:rsidR="00134CC1" w:rsidRDefault="00134CC1">
      <w:pPr>
        <w:spacing w:after="0"/>
        <w:jc w:val="both"/>
      </w:pPr>
    </w:p>
    <w:p w14:paraId="00000624" w14:textId="77777777" w:rsidR="00134CC1" w:rsidRPr="00CC463A" w:rsidRDefault="00B81F24">
      <w:pPr>
        <w:spacing w:after="0"/>
        <w:jc w:val="both"/>
        <w:rPr>
          <w:rFonts w:ascii="Times New Roman" w:eastAsia="Times New Roman" w:hAnsi="Times New Roman" w:cs="Times New Roman"/>
          <w:i/>
          <w:sz w:val="24"/>
          <w:szCs w:val="24"/>
        </w:rPr>
      </w:pPr>
      <w:r w:rsidRPr="00CC463A">
        <w:rPr>
          <w:rFonts w:ascii="Times New Roman" w:eastAsia="Times New Roman" w:hAnsi="Times New Roman" w:cs="Times New Roman"/>
          <w:sz w:val="24"/>
          <w:szCs w:val="24"/>
        </w:rPr>
        <w:t xml:space="preserve">Supplementary Table 4: </w:t>
      </w:r>
      <w:r w:rsidRPr="00CC463A">
        <w:rPr>
          <w:rFonts w:ascii="Times New Roman" w:eastAsia="Times New Roman" w:hAnsi="Times New Roman" w:cs="Times New Roman"/>
          <w:i/>
          <w:sz w:val="24"/>
          <w:szCs w:val="24"/>
        </w:rPr>
        <w:t>Comparison of clinical and immunological features in COPD vs NO-COPD groups and COPD-</w:t>
      </w:r>
      <w:proofErr w:type="spellStart"/>
      <w:r w:rsidRPr="00CC463A">
        <w:rPr>
          <w:rFonts w:ascii="Times New Roman" w:eastAsia="Times New Roman" w:hAnsi="Times New Roman" w:cs="Times New Roman"/>
          <w:i/>
          <w:sz w:val="24"/>
          <w:szCs w:val="24"/>
        </w:rPr>
        <w:t>noSmoke</w:t>
      </w:r>
      <w:proofErr w:type="spellEnd"/>
      <w:r w:rsidRPr="00CC463A">
        <w:rPr>
          <w:rFonts w:ascii="Times New Roman" w:eastAsia="Times New Roman" w:hAnsi="Times New Roman" w:cs="Times New Roman"/>
          <w:i/>
          <w:sz w:val="24"/>
          <w:szCs w:val="24"/>
        </w:rPr>
        <w:t xml:space="preserve"> vs the remaining patients (Mann-Whitney U test). Data are summarised as medians and interquartile ranges. </w:t>
      </w:r>
    </w:p>
    <w:p w14:paraId="00000625" w14:textId="77777777" w:rsidR="00134CC1" w:rsidRDefault="00134CC1">
      <w:pPr>
        <w:spacing w:after="0"/>
        <w:jc w:val="both"/>
        <w:rPr>
          <w:rFonts w:ascii="Times New Roman" w:eastAsia="Times New Roman" w:hAnsi="Times New Roman" w:cs="Times New Roman"/>
          <w:i/>
          <w:sz w:val="24"/>
          <w:szCs w:val="24"/>
        </w:rPr>
      </w:pPr>
    </w:p>
    <w:tbl>
      <w:tblPr>
        <w:tblStyle w:val="affff2"/>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1245"/>
        <w:gridCol w:w="1365"/>
        <w:gridCol w:w="930"/>
        <w:gridCol w:w="1215"/>
        <w:gridCol w:w="1275"/>
        <w:gridCol w:w="990"/>
      </w:tblGrid>
      <w:tr w:rsidR="00134CC1" w14:paraId="166702B5" w14:textId="77777777">
        <w:trPr>
          <w:jc w:val="center"/>
        </w:trPr>
        <w:tc>
          <w:tcPr>
            <w:tcW w:w="2385" w:type="dxa"/>
            <w:vAlign w:val="center"/>
          </w:tcPr>
          <w:p w14:paraId="00000626" w14:textId="77777777" w:rsidR="00134CC1" w:rsidRDefault="00134CC1">
            <w:pPr>
              <w:jc w:val="center"/>
              <w:rPr>
                <w:rFonts w:ascii="Times New Roman" w:eastAsia="Times New Roman" w:hAnsi="Times New Roman" w:cs="Times New Roman"/>
                <w:b/>
                <w:sz w:val="24"/>
                <w:szCs w:val="24"/>
              </w:rPr>
            </w:pPr>
          </w:p>
        </w:tc>
        <w:tc>
          <w:tcPr>
            <w:tcW w:w="1245" w:type="dxa"/>
            <w:vAlign w:val="center"/>
          </w:tcPr>
          <w:p w14:paraId="00000627" w14:textId="77777777" w:rsidR="00134CC1" w:rsidRDefault="00134CC1">
            <w:pPr>
              <w:jc w:val="center"/>
              <w:rPr>
                <w:rFonts w:ascii="Times New Roman" w:eastAsia="Times New Roman" w:hAnsi="Times New Roman" w:cs="Times New Roman"/>
                <w:b/>
                <w:sz w:val="24"/>
                <w:szCs w:val="24"/>
              </w:rPr>
            </w:pPr>
          </w:p>
          <w:p w14:paraId="0000062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COPD</w:t>
            </w:r>
          </w:p>
          <w:p w14:paraId="0000062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26)</w:t>
            </w:r>
          </w:p>
        </w:tc>
        <w:tc>
          <w:tcPr>
            <w:tcW w:w="1365" w:type="dxa"/>
            <w:vAlign w:val="center"/>
          </w:tcPr>
          <w:p w14:paraId="0000062A" w14:textId="77777777" w:rsidR="00134CC1" w:rsidRDefault="00134CC1">
            <w:pPr>
              <w:jc w:val="center"/>
              <w:rPr>
                <w:rFonts w:ascii="Times New Roman" w:eastAsia="Times New Roman" w:hAnsi="Times New Roman" w:cs="Times New Roman"/>
                <w:b/>
                <w:sz w:val="24"/>
                <w:szCs w:val="24"/>
              </w:rPr>
            </w:pPr>
          </w:p>
          <w:p w14:paraId="0000062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No-COPD</w:t>
            </w:r>
          </w:p>
          <w:p w14:paraId="0000062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n  86</w:t>
            </w:r>
            <w:proofErr w:type="gramEnd"/>
            <w:r>
              <w:rPr>
                <w:rFonts w:ascii="Times New Roman" w:eastAsia="Times New Roman" w:hAnsi="Times New Roman" w:cs="Times New Roman"/>
                <w:b/>
                <w:sz w:val="24"/>
                <w:szCs w:val="24"/>
              </w:rPr>
              <w:t>)</w:t>
            </w:r>
          </w:p>
        </w:tc>
        <w:tc>
          <w:tcPr>
            <w:tcW w:w="930" w:type="dxa"/>
            <w:vAlign w:val="center"/>
          </w:tcPr>
          <w:p w14:paraId="0000062D"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COPD- </w:t>
            </w:r>
            <w:proofErr w:type="spellStart"/>
            <w:r>
              <w:rPr>
                <w:rFonts w:ascii="Times New Roman" w:eastAsia="Times New Roman" w:hAnsi="Times New Roman" w:cs="Times New Roman"/>
                <w:b/>
                <w:sz w:val="24"/>
                <w:szCs w:val="24"/>
              </w:rPr>
              <w:t>noSmoke</w:t>
            </w:r>
            <w:proofErr w:type="spellEnd"/>
          </w:p>
          <w:p w14:paraId="0000062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3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Others</w:t>
            </w:r>
          </w:p>
          <w:p w14:paraId="0000063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100)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3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r>
      <w:tr w:rsidR="00134CC1" w14:paraId="08DF84B1" w14:textId="77777777">
        <w:trPr>
          <w:jc w:val="center"/>
        </w:trPr>
        <w:tc>
          <w:tcPr>
            <w:tcW w:w="2385" w:type="dxa"/>
            <w:vAlign w:val="center"/>
          </w:tcPr>
          <w:p w14:paraId="0000063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at diagnosis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634"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111</w:t>
            </w:r>
          </w:p>
        </w:tc>
        <w:tc>
          <w:tcPr>
            <w:tcW w:w="1245" w:type="dxa"/>
            <w:vAlign w:val="center"/>
          </w:tcPr>
          <w:p w14:paraId="0000063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p w14:paraId="0000063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(29-54)</w:t>
            </w:r>
          </w:p>
        </w:tc>
        <w:tc>
          <w:tcPr>
            <w:tcW w:w="1365" w:type="dxa"/>
            <w:vAlign w:val="center"/>
          </w:tcPr>
          <w:p w14:paraId="0000063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0000063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(21-40)</w:t>
            </w:r>
          </w:p>
        </w:tc>
        <w:tc>
          <w:tcPr>
            <w:tcW w:w="930" w:type="dxa"/>
            <w:vAlign w:val="center"/>
          </w:tcPr>
          <w:p w14:paraId="0000063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*0.049</w:t>
            </w:r>
          </w:p>
        </w:tc>
        <w:tc>
          <w:tcPr>
            <w:tcW w:w="1215" w:type="dxa"/>
            <w:vAlign w:val="center"/>
          </w:tcPr>
          <w:p w14:paraId="0000063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0000063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(37-56)</w:t>
            </w:r>
          </w:p>
        </w:tc>
        <w:tc>
          <w:tcPr>
            <w:tcW w:w="1275" w:type="dxa"/>
            <w:vAlign w:val="center"/>
          </w:tcPr>
          <w:p w14:paraId="0000063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0000063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(21-40)</w:t>
            </w:r>
          </w:p>
        </w:tc>
        <w:tc>
          <w:tcPr>
            <w:tcW w:w="990" w:type="dxa"/>
            <w:vAlign w:val="center"/>
          </w:tcPr>
          <w:p w14:paraId="0000063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*0.011</w:t>
            </w:r>
          </w:p>
        </w:tc>
      </w:tr>
      <w:tr w:rsidR="00134CC1" w14:paraId="01F230DA" w14:textId="77777777">
        <w:trPr>
          <w:jc w:val="center"/>
        </w:trPr>
        <w:tc>
          <w:tcPr>
            <w:tcW w:w="2385" w:type="dxa"/>
            <w:vAlign w:val="center"/>
          </w:tcPr>
          <w:p w14:paraId="0000063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Diagnostic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64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111</w:t>
            </w:r>
          </w:p>
        </w:tc>
        <w:tc>
          <w:tcPr>
            <w:tcW w:w="1245" w:type="dxa"/>
            <w:vAlign w:val="center"/>
          </w:tcPr>
          <w:p w14:paraId="0000064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p w14:paraId="0000064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(6.3-13.5)</w:t>
            </w:r>
          </w:p>
        </w:tc>
        <w:tc>
          <w:tcPr>
            <w:tcW w:w="1365" w:type="dxa"/>
            <w:vAlign w:val="center"/>
          </w:tcPr>
          <w:p w14:paraId="0000064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64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(2.0-14.0)</w:t>
            </w:r>
          </w:p>
        </w:tc>
        <w:tc>
          <w:tcPr>
            <w:tcW w:w="930" w:type="dxa"/>
            <w:vAlign w:val="center"/>
          </w:tcPr>
          <w:p w14:paraId="0000064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0.164</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4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14:paraId="0000064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(8.8-20.8)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4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64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4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*0.028</w:t>
            </w:r>
          </w:p>
        </w:tc>
      </w:tr>
      <w:tr w:rsidR="00134CC1" w14:paraId="4348D7AA" w14:textId="77777777">
        <w:trPr>
          <w:jc w:val="center"/>
        </w:trPr>
        <w:tc>
          <w:tcPr>
            <w:tcW w:w="2385" w:type="dxa"/>
            <w:vAlign w:val="center"/>
          </w:tcPr>
          <w:p w14:paraId="0000064B"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delay (</w:t>
            </w:r>
            <w:proofErr w:type="spellStart"/>
            <w:r>
              <w:rPr>
                <w:rFonts w:ascii="Times New Roman" w:eastAsia="Times New Roman" w:hAnsi="Times New Roman" w:cs="Times New Roman"/>
                <w:b/>
                <w:sz w:val="24"/>
                <w:szCs w:val="24"/>
              </w:rPr>
              <w:t>ys</w:t>
            </w:r>
            <w:proofErr w:type="spellEnd"/>
            <w:r>
              <w:rPr>
                <w:rFonts w:ascii="Times New Roman" w:eastAsia="Times New Roman" w:hAnsi="Times New Roman" w:cs="Times New Roman"/>
                <w:b/>
                <w:sz w:val="24"/>
                <w:szCs w:val="24"/>
              </w:rPr>
              <w:t>)</w:t>
            </w:r>
          </w:p>
          <w:p w14:paraId="0000064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98</w:t>
            </w:r>
          </w:p>
        </w:tc>
        <w:tc>
          <w:tcPr>
            <w:tcW w:w="1245" w:type="dxa"/>
            <w:vAlign w:val="center"/>
          </w:tcPr>
          <w:p w14:paraId="0000064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p w14:paraId="0000064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(7.0-22.0)</w:t>
            </w:r>
          </w:p>
        </w:tc>
        <w:tc>
          <w:tcPr>
            <w:tcW w:w="1365" w:type="dxa"/>
            <w:vAlign w:val="center"/>
          </w:tcPr>
          <w:p w14:paraId="0000064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65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(3.0-16.0)</w:t>
            </w:r>
          </w:p>
        </w:tc>
        <w:tc>
          <w:tcPr>
            <w:tcW w:w="930" w:type="dxa"/>
            <w:vAlign w:val="center"/>
          </w:tcPr>
          <w:p w14:paraId="0000065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5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p w14:paraId="0000065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(10.-24.5)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5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0000065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(2.5-15.5)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5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*0.008</w:t>
            </w:r>
          </w:p>
        </w:tc>
      </w:tr>
      <w:tr w:rsidR="00134CC1" w14:paraId="5C865EA3" w14:textId="77777777">
        <w:trPr>
          <w:jc w:val="center"/>
        </w:trPr>
        <w:tc>
          <w:tcPr>
            <w:tcW w:w="2385" w:type="dxa"/>
            <w:vAlign w:val="center"/>
          </w:tcPr>
          <w:p w14:paraId="0000065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IgG (mg/dL)</w:t>
            </w:r>
          </w:p>
          <w:p w14:paraId="00000658"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100</w:t>
            </w:r>
          </w:p>
        </w:tc>
        <w:tc>
          <w:tcPr>
            <w:tcW w:w="1245" w:type="dxa"/>
            <w:vAlign w:val="center"/>
          </w:tcPr>
          <w:p w14:paraId="0000065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p w14:paraId="0000065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(201-370)</w:t>
            </w:r>
          </w:p>
        </w:tc>
        <w:tc>
          <w:tcPr>
            <w:tcW w:w="1365" w:type="dxa"/>
            <w:vAlign w:val="center"/>
          </w:tcPr>
          <w:p w14:paraId="0000065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p w14:paraId="0000065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(175-399)</w:t>
            </w:r>
          </w:p>
        </w:tc>
        <w:tc>
          <w:tcPr>
            <w:tcW w:w="930" w:type="dxa"/>
            <w:vAlign w:val="center"/>
          </w:tcPr>
          <w:p w14:paraId="0000065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0.804</w:t>
            </w:r>
          </w:p>
        </w:tc>
        <w:tc>
          <w:tcPr>
            <w:tcW w:w="1215" w:type="dxa"/>
            <w:vAlign w:val="center"/>
          </w:tcPr>
          <w:p w14:paraId="0000065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p w14:paraId="0000065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(131-293)</w:t>
            </w:r>
          </w:p>
        </w:tc>
        <w:tc>
          <w:tcPr>
            <w:tcW w:w="1275" w:type="dxa"/>
            <w:vAlign w:val="center"/>
          </w:tcPr>
          <w:p w14:paraId="0000066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p w14:paraId="0000066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(200-414)</w:t>
            </w:r>
          </w:p>
        </w:tc>
        <w:tc>
          <w:tcPr>
            <w:tcW w:w="990" w:type="dxa"/>
            <w:vAlign w:val="center"/>
          </w:tcPr>
          <w:p w14:paraId="0000066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0.154</w:t>
            </w:r>
          </w:p>
        </w:tc>
      </w:tr>
      <w:tr w:rsidR="00134CC1" w14:paraId="29E987CE" w14:textId="77777777">
        <w:trPr>
          <w:jc w:val="center"/>
        </w:trPr>
        <w:tc>
          <w:tcPr>
            <w:tcW w:w="2385" w:type="dxa"/>
            <w:vAlign w:val="center"/>
          </w:tcPr>
          <w:p w14:paraId="0000066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IgA (mg/dL)</w:t>
            </w:r>
          </w:p>
          <w:p w14:paraId="00000664"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100</w:t>
            </w:r>
          </w:p>
        </w:tc>
        <w:tc>
          <w:tcPr>
            <w:tcW w:w="1245" w:type="dxa"/>
            <w:vAlign w:val="center"/>
          </w:tcPr>
          <w:p w14:paraId="0000066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0000066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365" w:type="dxa"/>
            <w:vAlign w:val="center"/>
          </w:tcPr>
          <w:p w14:paraId="0000066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0000066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930" w:type="dxa"/>
            <w:vAlign w:val="center"/>
          </w:tcPr>
          <w:p w14:paraId="0000066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*0.029</w:t>
            </w:r>
          </w:p>
        </w:tc>
        <w:tc>
          <w:tcPr>
            <w:tcW w:w="1215" w:type="dxa"/>
            <w:vAlign w:val="center"/>
          </w:tcPr>
          <w:p w14:paraId="0000066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000066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1275" w:type="dxa"/>
            <w:vAlign w:val="center"/>
          </w:tcPr>
          <w:p w14:paraId="0000066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0000066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990" w:type="dxa"/>
            <w:vAlign w:val="center"/>
          </w:tcPr>
          <w:p w14:paraId="0000066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*0.033</w:t>
            </w:r>
          </w:p>
        </w:tc>
      </w:tr>
      <w:tr w:rsidR="00134CC1" w14:paraId="7F0BB596" w14:textId="77777777">
        <w:trPr>
          <w:jc w:val="center"/>
        </w:trPr>
        <w:tc>
          <w:tcPr>
            <w:tcW w:w="2385" w:type="dxa"/>
            <w:vAlign w:val="center"/>
          </w:tcPr>
          <w:p w14:paraId="0000066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IgM (mg/dL)</w:t>
            </w:r>
          </w:p>
          <w:p w14:paraId="00000670"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100</w:t>
            </w:r>
          </w:p>
        </w:tc>
        <w:tc>
          <w:tcPr>
            <w:tcW w:w="1245" w:type="dxa"/>
            <w:vAlign w:val="center"/>
          </w:tcPr>
          <w:p w14:paraId="0000067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0000067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365" w:type="dxa"/>
            <w:vAlign w:val="center"/>
          </w:tcPr>
          <w:p w14:paraId="0000067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0000067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(13-55)</w:t>
            </w:r>
          </w:p>
        </w:tc>
        <w:tc>
          <w:tcPr>
            <w:tcW w:w="930" w:type="dxa"/>
            <w:vAlign w:val="center"/>
          </w:tcPr>
          <w:p w14:paraId="00000675"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*0.007</w:t>
            </w:r>
          </w:p>
        </w:tc>
        <w:tc>
          <w:tcPr>
            <w:tcW w:w="1215" w:type="dxa"/>
            <w:vAlign w:val="center"/>
          </w:tcPr>
          <w:p w14:paraId="0000067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0000067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275" w:type="dxa"/>
            <w:vAlign w:val="center"/>
          </w:tcPr>
          <w:p w14:paraId="0000067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0000067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c>
          <w:tcPr>
            <w:tcW w:w="990" w:type="dxa"/>
            <w:vAlign w:val="center"/>
          </w:tcPr>
          <w:p w14:paraId="0000067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*0.033</w:t>
            </w:r>
          </w:p>
        </w:tc>
      </w:tr>
      <w:tr w:rsidR="00134CC1" w14:paraId="7F422DD4" w14:textId="77777777">
        <w:trPr>
          <w:jc w:val="center"/>
        </w:trPr>
        <w:tc>
          <w:tcPr>
            <w:tcW w:w="2385" w:type="dxa"/>
            <w:vAlign w:val="center"/>
          </w:tcPr>
          <w:p w14:paraId="0000067B"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cells %</w:t>
            </w:r>
          </w:p>
          <w:p w14:paraId="0000067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95</w:t>
            </w:r>
          </w:p>
        </w:tc>
        <w:tc>
          <w:tcPr>
            <w:tcW w:w="1245" w:type="dxa"/>
            <w:vAlign w:val="center"/>
          </w:tcPr>
          <w:p w14:paraId="0000067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0000067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(1.8-10.9)</w:t>
            </w:r>
          </w:p>
        </w:tc>
        <w:tc>
          <w:tcPr>
            <w:tcW w:w="1365" w:type="dxa"/>
            <w:vAlign w:val="center"/>
          </w:tcPr>
          <w:p w14:paraId="0000067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0000068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(4.8-14.2)</w:t>
            </w:r>
          </w:p>
        </w:tc>
        <w:tc>
          <w:tcPr>
            <w:tcW w:w="930" w:type="dxa"/>
            <w:vAlign w:val="center"/>
          </w:tcPr>
          <w:p w14:paraId="0000068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0.134</w:t>
            </w:r>
          </w:p>
        </w:tc>
        <w:tc>
          <w:tcPr>
            <w:tcW w:w="1215" w:type="dxa"/>
            <w:vAlign w:val="center"/>
          </w:tcPr>
          <w:p w14:paraId="0000068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14:paraId="0000068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(1.7-6.8)</w:t>
            </w:r>
          </w:p>
        </w:tc>
        <w:tc>
          <w:tcPr>
            <w:tcW w:w="1275" w:type="dxa"/>
            <w:vAlign w:val="center"/>
          </w:tcPr>
          <w:p w14:paraId="0000068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0000068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(4.0-14.0)</w:t>
            </w:r>
          </w:p>
        </w:tc>
        <w:tc>
          <w:tcPr>
            <w:tcW w:w="990" w:type="dxa"/>
            <w:vAlign w:val="center"/>
          </w:tcPr>
          <w:p w14:paraId="0000068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*0.038</w:t>
            </w:r>
          </w:p>
        </w:tc>
      </w:tr>
      <w:tr w:rsidR="00134CC1" w14:paraId="28E5256A" w14:textId="77777777">
        <w:trPr>
          <w:jc w:val="center"/>
        </w:trPr>
        <w:tc>
          <w:tcPr>
            <w:tcW w:w="2385" w:type="dxa"/>
            <w:vAlign w:val="center"/>
          </w:tcPr>
          <w:p w14:paraId="0000068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 B cells %</w:t>
            </w:r>
          </w:p>
          <w:p w14:paraId="00000688"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82</w:t>
            </w:r>
          </w:p>
        </w:tc>
        <w:tc>
          <w:tcPr>
            <w:tcW w:w="1245" w:type="dxa"/>
            <w:vAlign w:val="center"/>
          </w:tcPr>
          <w:p w14:paraId="0000068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0000068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(1.0-5.4)</w:t>
            </w:r>
          </w:p>
        </w:tc>
        <w:tc>
          <w:tcPr>
            <w:tcW w:w="1365" w:type="dxa"/>
            <w:vAlign w:val="center"/>
          </w:tcPr>
          <w:p w14:paraId="0000068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0000068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(1.0-6.4)</w:t>
            </w:r>
          </w:p>
        </w:tc>
        <w:tc>
          <w:tcPr>
            <w:tcW w:w="930" w:type="dxa"/>
            <w:vAlign w:val="center"/>
          </w:tcPr>
          <w:p w14:paraId="0000068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0.325</w:t>
            </w:r>
          </w:p>
        </w:tc>
        <w:tc>
          <w:tcPr>
            <w:tcW w:w="1215" w:type="dxa"/>
            <w:vAlign w:val="center"/>
          </w:tcPr>
          <w:p w14:paraId="0000068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0000068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c>
          <w:tcPr>
            <w:tcW w:w="1275" w:type="dxa"/>
            <w:vAlign w:val="center"/>
          </w:tcPr>
          <w:p w14:paraId="0000069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p w14:paraId="0000069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(1.0-6.4)</w:t>
            </w:r>
          </w:p>
        </w:tc>
        <w:tc>
          <w:tcPr>
            <w:tcW w:w="990" w:type="dxa"/>
            <w:vAlign w:val="center"/>
          </w:tcPr>
          <w:p w14:paraId="0000069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0.443</w:t>
            </w:r>
          </w:p>
        </w:tc>
      </w:tr>
      <w:tr w:rsidR="00134CC1" w14:paraId="79D90FAC" w14:textId="77777777">
        <w:trPr>
          <w:jc w:val="center"/>
        </w:trPr>
        <w:tc>
          <w:tcPr>
            <w:tcW w:w="2385" w:type="dxa"/>
            <w:vAlign w:val="center"/>
          </w:tcPr>
          <w:p w14:paraId="00000693"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CD21low B cells%</w:t>
            </w:r>
          </w:p>
          <w:p w14:paraId="00000694" w14:textId="77777777" w:rsidR="00134CC1" w:rsidRDefault="00B81F24">
            <w:pPr>
              <w:jc w:val="cente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n 82</w:t>
            </w:r>
          </w:p>
        </w:tc>
        <w:tc>
          <w:tcPr>
            <w:tcW w:w="1245" w:type="dxa"/>
            <w:vAlign w:val="center"/>
          </w:tcPr>
          <w:p w14:paraId="0000069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p w14:paraId="0000069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(2.5-18.6)</w:t>
            </w:r>
          </w:p>
        </w:tc>
        <w:tc>
          <w:tcPr>
            <w:tcW w:w="1365" w:type="dxa"/>
            <w:vAlign w:val="center"/>
          </w:tcPr>
          <w:p w14:paraId="0000069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p w14:paraId="0000069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(3.1-10.3)</w:t>
            </w:r>
          </w:p>
        </w:tc>
        <w:tc>
          <w:tcPr>
            <w:tcW w:w="930" w:type="dxa"/>
            <w:vAlign w:val="center"/>
          </w:tcPr>
          <w:p w14:paraId="0000069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0.996</w:t>
            </w:r>
          </w:p>
        </w:tc>
        <w:tc>
          <w:tcPr>
            <w:tcW w:w="1215" w:type="dxa"/>
            <w:vAlign w:val="center"/>
          </w:tcPr>
          <w:p w14:paraId="0000069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p w14:paraId="0000069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(3.6-25.1)</w:t>
            </w:r>
          </w:p>
        </w:tc>
        <w:tc>
          <w:tcPr>
            <w:tcW w:w="1275" w:type="dxa"/>
            <w:vAlign w:val="center"/>
          </w:tcPr>
          <w:p w14:paraId="0000069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p w14:paraId="0000069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(3.0-10.4)</w:t>
            </w:r>
          </w:p>
        </w:tc>
        <w:tc>
          <w:tcPr>
            <w:tcW w:w="990" w:type="dxa"/>
            <w:vAlign w:val="center"/>
          </w:tcPr>
          <w:p w14:paraId="0000069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0.900</w:t>
            </w:r>
          </w:p>
        </w:tc>
      </w:tr>
      <w:tr w:rsidR="00134CC1" w14:paraId="173B3438" w14:textId="77777777">
        <w:trPr>
          <w:jc w:val="center"/>
        </w:trPr>
        <w:tc>
          <w:tcPr>
            <w:tcW w:w="2385" w:type="dxa"/>
            <w:vAlign w:val="center"/>
          </w:tcPr>
          <w:p w14:paraId="0000069F"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Mz</w:t>
            </w:r>
            <w:proofErr w:type="spellEnd"/>
            <w:r>
              <w:rPr>
                <w:rFonts w:ascii="Times New Roman" w:eastAsia="Times New Roman" w:hAnsi="Times New Roman" w:cs="Times New Roman"/>
                <w:b/>
                <w:sz w:val="24"/>
                <w:szCs w:val="24"/>
              </w:rPr>
              <w:t xml:space="preserve"> B cells %</w:t>
            </w:r>
          </w:p>
          <w:p w14:paraId="000006A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82</w:t>
            </w:r>
          </w:p>
        </w:tc>
        <w:tc>
          <w:tcPr>
            <w:tcW w:w="1245" w:type="dxa"/>
            <w:vAlign w:val="center"/>
          </w:tcPr>
          <w:p w14:paraId="000006A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000006A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(1.1-7.0)</w:t>
            </w:r>
          </w:p>
        </w:tc>
        <w:tc>
          <w:tcPr>
            <w:tcW w:w="1365" w:type="dxa"/>
            <w:vAlign w:val="center"/>
          </w:tcPr>
          <w:p w14:paraId="000006A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p w14:paraId="000006A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(2.9-22.7)</w:t>
            </w:r>
          </w:p>
        </w:tc>
        <w:tc>
          <w:tcPr>
            <w:tcW w:w="930" w:type="dxa"/>
            <w:vAlign w:val="center"/>
          </w:tcPr>
          <w:p w14:paraId="000006A5"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*0.021</w:t>
            </w:r>
          </w:p>
        </w:tc>
        <w:tc>
          <w:tcPr>
            <w:tcW w:w="1215" w:type="dxa"/>
            <w:vAlign w:val="center"/>
          </w:tcPr>
          <w:p w14:paraId="000006A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p w14:paraId="000006A7"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(0.2-7.0)</w:t>
            </w:r>
          </w:p>
        </w:tc>
        <w:tc>
          <w:tcPr>
            <w:tcW w:w="1275" w:type="dxa"/>
            <w:vAlign w:val="center"/>
          </w:tcPr>
          <w:p w14:paraId="000006A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14:paraId="000006A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(2.7-22.0)</w:t>
            </w:r>
          </w:p>
        </w:tc>
        <w:tc>
          <w:tcPr>
            <w:tcW w:w="990" w:type="dxa"/>
            <w:vAlign w:val="center"/>
          </w:tcPr>
          <w:p w14:paraId="000006A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*0.031</w:t>
            </w:r>
          </w:p>
        </w:tc>
      </w:tr>
      <w:tr w:rsidR="00134CC1" w14:paraId="554F1033" w14:textId="77777777">
        <w:trPr>
          <w:jc w:val="center"/>
        </w:trPr>
        <w:tc>
          <w:tcPr>
            <w:tcW w:w="2385" w:type="dxa"/>
            <w:vAlign w:val="center"/>
          </w:tcPr>
          <w:p w14:paraId="000006AB"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IgRT</w:t>
            </w:r>
            <w:proofErr w:type="spellEnd"/>
            <w:r>
              <w:rPr>
                <w:rFonts w:ascii="Times New Roman" w:eastAsia="Times New Roman" w:hAnsi="Times New Roman" w:cs="Times New Roman"/>
                <w:b/>
                <w:sz w:val="24"/>
                <w:szCs w:val="24"/>
              </w:rPr>
              <w:t xml:space="preserve"> (mg/kg/</w:t>
            </w:r>
            <w:proofErr w:type="spellStart"/>
            <w:r>
              <w:rPr>
                <w:rFonts w:ascii="Times New Roman" w:eastAsia="Times New Roman" w:hAnsi="Times New Roman" w:cs="Times New Roman"/>
                <w:b/>
                <w:sz w:val="24"/>
                <w:szCs w:val="24"/>
              </w:rPr>
              <w:t>mths</w:t>
            </w:r>
            <w:proofErr w:type="spellEnd"/>
            <w:r>
              <w:rPr>
                <w:rFonts w:ascii="Times New Roman" w:eastAsia="Times New Roman" w:hAnsi="Times New Roman" w:cs="Times New Roman"/>
                <w:b/>
                <w:sz w:val="24"/>
                <w:szCs w:val="24"/>
              </w:rPr>
              <w:t>)</w:t>
            </w:r>
          </w:p>
          <w:p w14:paraId="000006AC"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94</w:t>
            </w:r>
          </w:p>
        </w:tc>
        <w:tc>
          <w:tcPr>
            <w:tcW w:w="1245" w:type="dxa"/>
            <w:vAlign w:val="center"/>
          </w:tcPr>
          <w:p w14:paraId="000006A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p w14:paraId="000006A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(314-453)</w:t>
            </w:r>
          </w:p>
        </w:tc>
        <w:tc>
          <w:tcPr>
            <w:tcW w:w="1365" w:type="dxa"/>
            <w:vAlign w:val="center"/>
          </w:tcPr>
          <w:p w14:paraId="000006A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p w14:paraId="000006B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(296-409)</w:t>
            </w:r>
          </w:p>
        </w:tc>
        <w:tc>
          <w:tcPr>
            <w:tcW w:w="930" w:type="dxa"/>
            <w:vAlign w:val="center"/>
          </w:tcPr>
          <w:p w14:paraId="000006B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0.630</w:t>
            </w:r>
          </w:p>
        </w:tc>
        <w:tc>
          <w:tcPr>
            <w:tcW w:w="1215" w:type="dxa"/>
            <w:vAlign w:val="center"/>
          </w:tcPr>
          <w:p w14:paraId="000006B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p w14:paraId="000006B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(317-434)</w:t>
            </w:r>
          </w:p>
        </w:tc>
        <w:tc>
          <w:tcPr>
            <w:tcW w:w="1275" w:type="dxa"/>
            <w:vAlign w:val="center"/>
          </w:tcPr>
          <w:p w14:paraId="000006B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p w14:paraId="000006B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(299-412)</w:t>
            </w:r>
          </w:p>
        </w:tc>
        <w:tc>
          <w:tcPr>
            <w:tcW w:w="990" w:type="dxa"/>
            <w:vAlign w:val="center"/>
          </w:tcPr>
          <w:p w14:paraId="000006B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0.418</w:t>
            </w:r>
          </w:p>
        </w:tc>
      </w:tr>
      <w:tr w:rsidR="00134CC1" w14:paraId="552D55C9" w14:textId="77777777">
        <w:trPr>
          <w:jc w:val="center"/>
        </w:trPr>
        <w:tc>
          <w:tcPr>
            <w:tcW w:w="2385" w:type="dxa"/>
            <w:vAlign w:val="center"/>
          </w:tcPr>
          <w:p w14:paraId="000006B7" w14:textId="77777777" w:rsidR="00134CC1" w:rsidRDefault="00B81F2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IgTL</w:t>
            </w:r>
            <w:proofErr w:type="spellEnd"/>
            <w:r>
              <w:rPr>
                <w:rFonts w:ascii="Times New Roman" w:eastAsia="Times New Roman" w:hAnsi="Times New Roman" w:cs="Times New Roman"/>
                <w:b/>
                <w:sz w:val="24"/>
                <w:szCs w:val="24"/>
              </w:rPr>
              <w:t xml:space="preserve"> (mg/dL)</w:t>
            </w:r>
          </w:p>
          <w:p w14:paraId="000006B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96</w:t>
            </w:r>
          </w:p>
        </w:tc>
        <w:tc>
          <w:tcPr>
            <w:tcW w:w="1245" w:type="dxa"/>
            <w:vAlign w:val="center"/>
          </w:tcPr>
          <w:p w14:paraId="000006B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w:t>
            </w:r>
          </w:p>
          <w:p w14:paraId="000006B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(638-854)</w:t>
            </w:r>
          </w:p>
        </w:tc>
        <w:tc>
          <w:tcPr>
            <w:tcW w:w="1365" w:type="dxa"/>
            <w:vAlign w:val="center"/>
          </w:tcPr>
          <w:p w14:paraId="000006B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795</w:t>
            </w:r>
          </w:p>
          <w:p w14:paraId="000006B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(693-899)</w:t>
            </w:r>
          </w:p>
        </w:tc>
        <w:tc>
          <w:tcPr>
            <w:tcW w:w="930" w:type="dxa"/>
            <w:vAlign w:val="center"/>
          </w:tcPr>
          <w:p w14:paraId="000006B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0.274</w:t>
            </w:r>
          </w:p>
        </w:tc>
        <w:tc>
          <w:tcPr>
            <w:tcW w:w="1215" w:type="dxa"/>
            <w:vAlign w:val="center"/>
          </w:tcPr>
          <w:p w14:paraId="000006B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p w14:paraId="000006BF"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(666-828)</w:t>
            </w:r>
          </w:p>
        </w:tc>
        <w:tc>
          <w:tcPr>
            <w:tcW w:w="1275" w:type="dxa"/>
            <w:vAlign w:val="center"/>
          </w:tcPr>
          <w:p w14:paraId="000006C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p w14:paraId="000006C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(674-898)</w:t>
            </w:r>
          </w:p>
        </w:tc>
        <w:tc>
          <w:tcPr>
            <w:tcW w:w="990" w:type="dxa"/>
            <w:vAlign w:val="center"/>
          </w:tcPr>
          <w:p w14:paraId="000006C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0.709</w:t>
            </w:r>
          </w:p>
        </w:tc>
      </w:tr>
    </w:tbl>
    <w:p w14:paraId="000006C3" w14:textId="77777777" w:rsidR="00134CC1" w:rsidRDefault="00134CC1">
      <w:pPr>
        <w:spacing w:after="0"/>
        <w:jc w:val="both"/>
        <w:rPr>
          <w:rFonts w:ascii="Times New Roman" w:eastAsia="Times New Roman" w:hAnsi="Times New Roman" w:cs="Times New Roman"/>
          <w:sz w:val="24"/>
          <w:szCs w:val="24"/>
        </w:rPr>
      </w:pPr>
    </w:p>
    <w:p w14:paraId="000006C8" w14:textId="77777777" w:rsidR="00134CC1" w:rsidRDefault="00B81F24">
      <w:pPr>
        <w:spacing w:after="0"/>
        <w:jc w:val="both"/>
        <w:rPr>
          <w:rFonts w:ascii="Times New Roman" w:eastAsia="Times New Roman" w:hAnsi="Times New Roman" w:cs="Times New Roman"/>
          <w:i/>
          <w:sz w:val="24"/>
          <w:szCs w:val="24"/>
        </w:rPr>
      </w:pPr>
      <w:r w:rsidRPr="009E64D6">
        <w:rPr>
          <w:rFonts w:ascii="Times New Roman" w:eastAsia="Times New Roman" w:hAnsi="Times New Roman" w:cs="Times New Roman"/>
          <w:iCs/>
          <w:sz w:val="24"/>
          <w:szCs w:val="24"/>
        </w:rPr>
        <w:t>Supplementary Table 5:</w:t>
      </w:r>
      <w:r>
        <w:rPr>
          <w:rFonts w:ascii="Times New Roman" w:eastAsia="Times New Roman" w:hAnsi="Times New Roman" w:cs="Times New Roman"/>
          <w:i/>
          <w:sz w:val="24"/>
          <w:szCs w:val="24"/>
        </w:rPr>
        <w:t xml:space="preserve"> multivariate logistic regression considering association between bronchiectasis, GLILD and smoke with COPD.</w:t>
      </w:r>
    </w:p>
    <w:p w14:paraId="000006C9" w14:textId="77777777" w:rsidR="00134CC1" w:rsidRDefault="00134CC1">
      <w:pPr>
        <w:spacing w:after="0"/>
        <w:jc w:val="both"/>
        <w:rPr>
          <w:rFonts w:ascii="Times New Roman" w:eastAsia="Times New Roman" w:hAnsi="Times New Roman" w:cs="Times New Roman"/>
          <w:i/>
          <w:sz w:val="24"/>
          <w:szCs w:val="24"/>
        </w:rPr>
      </w:pPr>
    </w:p>
    <w:tbl>
      <w:tblPr>
        <w:tblStyle w:val="afff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134CC1" w:rsidRPr="009E64D6" w14:paraId="4740D104" w14:textId="77777777">
        <w:tc>
          <w:tcPr>
            <w:tcW w:w="1604" w:type="dxa"/>
          </w:tcPr>
          <w:p w14:paraId="000006CA" w14:textId="77777777" w:rsidR="00134CC1" w:rsidRPr="009E64D6" w:rsidRDefault="00134CC1">
            <w:pPr>
              <w:jc w:val="center"/>
              <w:rPr>
                <w:rFonts w:ascii="Times New Roman" w:eastAsia="Times New Roman" w:hAnsi="Times New Roman" w:cs="Times New Roman"/>
                <w:b/>
                <w:i/>
                <w:sz w:val="20"/>
                <w:szCs w:val="20"/>
              </w:rPr>
            </w:pPr>
          </w:p>
        </w:tc>
        <w:tc>
          <w:tcPr>
            <w:tcW w:w="1604" w:type="dxa"/>
          </w:tcPr>
          <w:p w14:paraId="000006CB"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Estimate</w:t>
            </w:r>
          </w:p>
        </w:tc>
        <w:tc>
          <w:tcPr>
            <w:tcW w:w="1605" w:type="dxa"/>
          </w:tcPr>
          <w:p w14:paraId="000006CC"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SE</w:t>
            </w:r>
          </w:p>
        </w:tc>
        <w:tc>
          <w:tcPr>
            <w:tcW w:w="1605" w:type="dxa"/>
          </w:tcPr>
          <w:p w14:paraId="000006CD"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Z</w:t>
            </w:r>
          </w:p>
        </w:tc>
        <w:tc>
          <w:tcPr>
            <w:tcW w:w="1605" w:type="dxa"/>
          </w:tcPr>
          <w:p w14:paraId="000006CE"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P value</w:t>
            </w:r>
          </w:p>
        </w:tc>
        <w:tc>
          <w:tcPr>
            <w:tcW w:w="1605" w:type="dxa"/>
          </w:tcPr>
          <w:p w14:paraId="000006CF"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OR (IC95%)</w:t>
            </w:r>
          </w:p>
        </w:tc>
      </w:tr>
      <w:tr w:rsidR="00134CC1" w:rsidRPr="009E64D6" w14:paraId="1C9F6DDB" w14:textId="77777777">
        <w:tc>
          <w:tcPr>
            <w:tcW w:w="1604" w:type="dxa"/>
          </w:tcPr>
          <w:p w14:paraId="000006D0"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Bronchiectasis</w:t>
            </w:r>
          </w:p>
        </w:tc>
        <w:tc>
          <w:tcPr>
            <w:tcW w:w="1604" w:type="dxa"/>
          </w:tcPr>
          <w:p w14:paraId="000006D1"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1.266</w:t>
            </w:r>
          </w:p>
        </w:tc>
        <w:tc>
          <w:tcPr>
            <w:tcW w:w="1605" w:type="dxa"/>
          </w:tcPr>
          <w:p w14:paraId="000006D2"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0.508</w:t>
            </w:r>
          </w:p>
        </w:tc>
        <w:tc>
          <w:tcPr>
            <w:tcW w:w="1605" w:type="dxa"/>
          </w:tcPr>
          <w:p w14:paraId="000006D3"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2.492</w:t>
            </w:r>
          </w:p>
        </w:tc>
        <w:tc>
          <w:tcPr>
            <w:tcW w:w="1605" w:type="dxa"/>
          </w:tcPr>
          <w:p w14:paraId="000006D4"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*0.013</w:t>
            </w:r>
          </w:p>
        </w:tc>
        <w:tc>
          <w:tcPr>
            <w:tcW w:w="1605" w:type="dxa"/>
          </w:tcPr>
          <w:p w14:paraId="000006D5"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3.55 (1.31-9.60)</w:t>
            </w:r>
          </w:p>
        </w:tc>
      </w:tr>
      <w:tr w:rsidR="00134CC1" w:rsidRPr="009E64D6" w14:paraId="2B463783" w14:textId="77777777">
        <w:tc>
          <w:tcPr>
            <w:tcW w:w="1604" w:type="dxa"/>
          </w:tcPr>
          <w:p w14:paraId="000006D6"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GLILD</w:t>
            </w:r>
          </w:p>
        </w:tc>
        <w:tc>
          <w:tcPr>
            <w:tcW w:w="1604" w:type="dxa"/>
          </w:tcPr>
          <w:p w14:paraId="000006D7"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0.376</w:t>
            </w:r>
          </w:p>
        </w:tc>
        <w:tc>
          <w:tcPr>
            <w:tcW w:w="1605" w:type="dxa"/>
          </w:tcPr>
          <w:p w14:paraId="000006D8"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0.583</w:t>
            </w:r>
          </w:p>
        </w:tc>
        <w:tc>
          <w:tcPr>
            <w:tcW w:w="1605" w:type="dxa"/>
          </w:tcPr>
          <w:p w14:paraId="000006D9"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0.064</w:t>
            </w:r>
          </w:p>
        </w:tc>
        <w:tc>
          <w:tcPr>
            <w:tcW w:w="1605" w:type="dxa"/>
          </w:tcPr>
          <w:p w14:paraId="000006DA"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0.946</w:t>
            </w:r>
          </w:p>
        </w:tc>
        <w:tc>
          <w:tcPr>
            <w:tcW w:w="1605" w:type="dxa"/>
          </w:tcPr>
          <w:p w14:paraId="000006DB"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1.04 (0.33-3.25)</w:t>
            </w:r>
          </w:p>
        </w:tc>
      </w:tr>
      <w:tr w:rsidR="00134CC1" w:rsidRPr="009E64D6" w14:paraId="3FCC64F9" w14:textId="77777777">
        <w:tc>
          <w:tcPr>
            <w:tcW w:w="1604" w:type="dxa"/>
          </w:tcPr>
          <w:p w14:paraId="000006DC" w14:textId="77777777" w:rsidR="00134CC1" w:rsidRPr="009E64D6" w:rsidRDefault="00B81F24">
            <w:pPr>
              <w:jc w:val="center"/>
              <w:rPr>
                <w:rFonts w:ascii="Times New Roman" w:eastAsia="Times New Roman" w:hAnsi="Times New Roman" w:cs="Times New Roman"/>
                <w:b/>
                <w:i/>
                <w:sz w:val="20"/>
                <w:szCs w:val="20"/>
              </w:rPr>
            </w:pPr>
            <w:r w:rsidRPr="009E64D6">
              <w:rPr>
                <w:rFonts w:ascii="Times New Roman" w:eastAsia="Times New Roman" w:hAnsi="Times New Roman" w:cs="Times New Roman"/>
                <w:b/>
                <w:i/>
                <w:sz w:val="20"/>
                <w:szCs w:val="20"/>
              </w:rPr>
              <w:t>Smoke</w:t>
            </w:r>
          </w:p>
        </w:tc>
        <w:tc>
          <w:tcPr>
            <w:tcW w:w="1604" w:type="dxa"/>
          </w:tcPr>
          <w:p w14:paraId="000006DD"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0.900</w:t>
            </w:r>
          </w:p>
        </w:tc>
        <w:tc>
          <w:tcPr>
            <w:tcW w:w="1605" w:type="dxa"/>
          </w:tcPr>
          <w:p w14:paraId="000006DE"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0.496</w:t>
            </w:r>
          </w:p>
        </w:tc>
        <w:tc>
          <w:tcPr>
            <w:tcW w:w="1605" w:type="dxa"/>
          </w:tcPr>
          <w:p w14:paraId="000006DF"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1.816</w:t>
            </w:r>
          </w:p>
        </w:tc>
        <w:tc>
          <w:tcPr>
            <w:tcW w:w="1605" w:type="dxa"/>
          </w:tcPr>
          <w:p w14:paraId="000006E0"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0.069</w:t>
            </w:r>
          </w:p>
        </w:tc>
        <w:tc>
          <w:tcPr>
            <w:tcW w:w="1605" w:type="dxa"/>
          </w:tcPr>
          <w:p w14:paraId="000006E1" w14:textId="77777777" w:rsidR="00134CC1" w:rsidRPr="009E64D6" w:rsidRDefault="00B81F24">
            <w:pPr>
              <w:jc w:val="center"/>
              <w:rPr>
                <w:rFonts w:ascii="Times New Roman" w:eastAsia="Times New Roman" w:hAnsi="Times New Roman" w:cs="Times New Roman"/>
                <w:i/>
                <w:sz w:val="20"/>
                <w:szCs w:val="20"/>
              </w:rPr>
            </w:pPr>
            <w:r w:rsidRPr="009E64D6">
              <w:rPr>
                <w:rFonts w:ascii="Times New Roman" w:eastAsia="Times New Roman" w:hAnsi="Times New Roman" w:cs="Times New Roman"/>
                <w:i/>
                <w:sz w:val="20"/>
                <w:szCs w:val="20"/>
              </w:rPr>
              <w:t>2.46 (0.93-6.50)</w:t>
            </w:r>
          </w:p>
        </w:tc>
      </w:tr>
    </w:tbl>
    <w:p w14:paraId="000006E2" w14:textId="77777777" w:rsidR="00134CC1" w:rsidRDefault="00134CC1">
      <w:pPr>
        <w:spacing w:after="0"/>
        <w:jc w:val="both"/>
        <w:rPr>
          <w:rFonts w:ascii="Times New Roman" w:eastAsia="Times New Roman" w:hAnsi="Times New Roman" w:cs="Times New Roman"/>
          <w:sz w:val="24"/>
          <w:szCs w:val="24"/>
        </w:rPr>
      </w:pPr>
    </w:p>
    <w:p w14:paraId="35A72EB0" w14:textId="6D716826" w:rsidR="009E64D6" w:rsidRPr="00CC463A" w:rsidRDefault="00CC463A" w:rsidP="009E64D6">
      <w:pPr>
        <w:spacing w:before="240" w:after="0"/>
        <w:jc w:val="both"/>
        <w:rPr>
          <w:rFonts w:ascii="Times New Roman" w:eastAsia="Times New Roman" w:hAnsi="Times New Roman" w:cs="Times New Roman"/>
          <w:i/>
          <w:sz w:val="24"/>
          <w:szCs w:val="24"/>
        </w:rPr>
      </w:pPr>
      <w:r w:rsidRPr="009E64D6">
        <w:rPr>
          <w:rFonts w:ascii="Times New Roman" w:eastAsia="Times New Roman" w:hAnsi="Times New Roman" w:cs="Times New Roman"/>
          <w:iCs/>
          <w:sz w:val="24"/>
          <w:szCs w:val="24"/>
        </w:rPr>
        <w:t xml:space="preserve">Supplementary Table </w:t>
      </w:r>
      <w:r>
        <w:rPr>
          <w:rFonts w:ascii="Times New Roman" w:eastAsia="Times New Roman" w:hAnsi="Times New Roman" w:cs="Times New Roman"/>
          <w:iCs/>
          <w:sz w:val="24"/>
          <w:szCs w:val="24"/>
        </w:rPr>
        <w:t>6</w:t>
      </w:r>
      <w:r w:rsidR="009E64D6" w:rsidRPr="00CC463A">
        <w:rPr>
          <w:rFonts w:ascii="Times New Roman" w:eastAsia="Times New Roman" w:hAnsi="Times New Roman" w:cs="Times New Roman"/>
          <w:i/>
          <w:sz w:val="24"/>
          <w:szCs w:val="24"/>
        </w:rPr>
        <w:t xml:space="preserve">: </w:t>
      </w:r>
      <w:sdt>
        <w:sdtPr>
          <w:tag w:val="goog_rdk_418"/>
          <w:id w:val="-775175048"/>
        </w:sdtPr>
        <w:sdtEndPr/>
        <w:sdtContent/>
      </w:sdt>
      <w:sdt>
        <w:sdtPr>
          <w:tag w:val="goog_rdk_419"/>
          <w:id w:val="-1975751505"/>
        </w:sdtPr>
        <w:sdtEndPr/>
        <w:sdtContent/>
      </w:sdt>
      <w:sdt>
        <w:sdtPr>
          <w:tag w:val="goog_rdk_420"/>
          <w:id w:val="-616523290"/>
        </w:sdtPr>
        <w:sdtEndPr/>
        <w:sdtContent/>
      </w:sdt>
      <w:r w:rsidR="009E64D6" w:rsidRPr="00CC463A">
        <w:rPr>
          <w:rFonts w:ascii="Times New Roman" w:eastAsia="Times New Roman" w:hAnsi="Times New Roman" w:cs="Times New Roman"/>
          <w:i/>
          <w:sz w:val="24"/>
          <w:szCs w:val="24"/>
        </w:rPr>
        <w:t xml:space="preserve">Final mixed effects model for FVC </w:t>
      </w:r>
    </w:p>
    <w:tbl>
      <w:tblPr>
        <w:tblStyle w:val="afff9"/>
        <w:tblW w:w="7320" w:type="dxa"/>
        <w:tblBorders>
          <w:top w:val="nil"/>
          <w:left w:val="nil"/>
          <w:bottom w:val="nil"/>
          <w:right w:val="nil"/>
          <w:insideH w:val="nil"/>
          <w:insideV w:val="nil"/>
        </w:tblBorders>
        <w:tblLayout w:type="fixed"/>
        <w:tblLook w:val="0600" w:firstRow="0" w:lastRow="0" w:firstColumn="0" w:lastColumn="0" w:noHBand="1" w:noVBand="1"/>
      </w:tblPr>
      <w:tblGrid>
        <w:gridCol w:w="1680"/>
        <w:gridCol w:w="975"/>
        <w:gridCol w:w="1200"/>
        <w:gridCol w:w="1155"/>
        <w:gridCol w:w="1170"/>
        <w:gridCol w:w="1140"/>
      </w:tblGrid>
      <w:tr w:rsidR="00CC463A" w:rsidRPr="00CC463A" w14:paraId="36D922B6" w14:textId="77777777" w:rsidTr="00F34608">
        <w:trPr>
          <w:trHeight w:val="600"/>
        </w:trPr>
        <w:tc>
          <w:tcPr>
            <w:tcW w:w="2655"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B6F1CC"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Variable</w:t>
            </w:r>
          </w:p>
        </w:tc>
        <w:tc>
          <w:tcPr>
            <w:tcW w:w="120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2A67137A"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Estimate (mL)</w:t>
            </w:r>
          </w:p>
        </w:tc>
        <w:tc>
          <w:tcPr>
            <w:tcW w:w="1155"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4F62E62B"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95%CI Lower (mL)</w:t>
            </w:r>
          </w:p>
        </w:tc>
        <w:tc>
          <w:tcPr>
            <w:tcW w:w="117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2024D7F7"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95%CI Upper (mL)</w:t>
            </w:r>
          </w:p>
        </w:tc>
        <w:tc>
          <w:tcPr>
            <w:tcW w:w="114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407DD820"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p</w:t>
            </w:r>
          </w:p>
        </w:tc>
      </w:tr>
      <w:tr w:rsidR="00CC463A" w:rsidRPr="00CC463A" w14:paraId="2AA099C9" w14:textId="77777777" w:rsidTr="00F34608">
        <w:trPr>
          <w:trHeight w:val="600"/>
        </w:trPr>
        <w:tc>
          <w:tcPr>
            <w:tcW w:w="16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1566DA" w14:textId="77777777" w:rsidR="009E64D6" w:rsidRPr="00CC463A" w:rsidRDefault="009E64D6" w:rsidP="00F34608">
            <w:pPr>
              <w:spacing w:before="240" w:after="240"/>
              <w:jc w:val="center"/>
              <w:rPr>
                <w:rFonts w:ascii="Times New Roman" w:eastAsia="Times New Roman" w:hAnsi="Times New Roman" w:cs="Times New Roman"/>
                <w:sz w:val="18"/>
                <w:szCs w:val="18"/>
              </w:rPr>
            </w:pPr>
            <w:r w:rsidRPr="00CC463A">
              <w:rPr>
                <w:rFonts w:ascii="Times New Roman" w:eastAsia="Times New Roman" w:hAnsi="Times New Roman" w:cs="Times New Roman"/>
                <w:b/>
                <w:sz w:val="18"/>
                <w:szCs w:val="18"/>
              </w:rPr>
              <w:t>Time</w:t>
            </w:r>
            <w:r w:rsidRPr="00CC463A">
              <w:rPr>
                <w:rFonts w:ascii="Times New Roman" w:eastAsia="Times New Roman" w:hAnsi="Times New Roman" w:cs="Times New Roman"/>
                <w:sz w:val="18"/>
                <w:szCs w:val="18"/>
              </w:rPr>
              <w:t xml:space="preserve"> (continuous variable in year)</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177EA8"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xml:space="preserve"> </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B62B51E" w14:textId="1CDF50EC"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- 16.98</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CB21AF" w14:textId="58D0F55D"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- 31.07</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FD7EBA0" w14:textId="26DF8F7D"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-2.89</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7723AE" w14:textId="39D43DB3"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0.018</w:t>
            </w:r>
          </w:p>
        </w:tc>
      </w:tr>
      <w:tr w:rsidR="00CC463A" w:rsidRPr="00CC463A" w14:paraId="5BDA1B01" w14:textId="77777777" w:rsidTr="00F34608">
        <w:trPr>
          <w:trHeight w:val="480"/>
        </w:trPr>
        <w:tc>
          <w:tcPr>
            <w:tcW w:w="16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388A1C" w14:textId="77777777" w:rsidR="009E64D6" w:rsidRPr="00CC463A" w:rsidRDefault="009E64D6" w:rsidP="00F34608">
            <w:pPr>
              <w:spacing w:before="240" w:after="240"/>
              <w:jc w:val="center"/>
              <w:rPr>
                <w:rFonts w:ascii="Times New Roman" w:eastAsia="Times New Roman" w:hAnsi="Times New Roman" w:cs="Times New Roman"/>
                <w:sz w:val="18"/>
                <w:szCs w:val="18"/>
              </w:rPr>
            </w:pPr>
            <w:r w:rsidRPr="00CC463A">
              <w:rPr>
                <w:rFonts w:ascii="Times New Roman" w:eastAsia="Times New Roman" w:hAnsi="Times New Roman" w:cs="Times New Roman"/>
                <w:b/>
                <w:sz w:val="18"/>
                <w:szCs w:val="18"/>
              </w:rPr>
              <w:t xml:space="preserve">Sex </w:t>
            </w:r>
            <w:r w:rsidRPr="00CC463A">
              <w:rPr>
                <w:rFonts w:ascii="Times New Roman" w:eastAsia="Times New Roman" w:hAnsi="Times New Roman" w:cs="Times New Roman"/>
                <w:sz w:val="18"/>
                <w:szCs w:val="18"/>
              </w:rPr>
              <w:t>(ref. male)</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174910"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Female</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5AAC13" w14:textId="5C7F2132"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-653.51</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8836C2" w14:textId="63116D1A"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w:t>
            </w:r>
            <w:r w:rsidRPr="00CC463A">
              <w:rPr>
                <w:rFonts w:ascii="Times New Roman" w:eastAsia="Times New Roman" w:hAnsi="Times New Roman" w:cs="Times New Roman"/>
                <w:sz w:val="24"/>
                <w:szCs w:val="24"/>
              </w:rPr>
              <w:t xml:space="preserve"> </w:t>
            </w:r>
            <w:r w:rsidRPr="00CC463A">
              <w:rPr>
                <w:rFonts w:ascii="Times New Roman" w:eastAsia="Times New Roman" w:hAnsi="Times New Roman" w:cs="Times New Roman"/>
                <w:b/>
                <w:sz w:val="18"/>
                <w:szCs w:val="18"/>
              </w:rPr>
              <w:t>987.83</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A992DB" w14:textId="59C124A3"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w:t>
            </w:r>
            <w:r w:rsidRPr="00CC463A">
              <w:rPr>
                <w:rFonts w:ascii="Times New Roman" w:eastAsia="Times New Roman" w:hAnsi="Times New Roman" w:cs="Times New Roman"/>
                <w:sz w:val="24"/>
                <w:szCs w:val="24"/>
              </w:rPr>
              <w:t xml:space="preserve"> </w:t>
            </w:r>
            <w:r w:rsidRPr="00CC463A">
              <w:rPr>
                <w:rFonts w:ascii="Times New Roman" w:eastAsia="Times New Roman" w:hAnsi="Times New Roman" w:cs="Times New Roman"/>
                <w:b/>
                <w:sz w:val="18"/>
                <w:szCs w:val="18"/>
              </w:rPr>
              <w:t>319.18</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373C85C" w14:textId="0DABC918"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&lt;0.001</w:t>
            </w:r>
          </w:p>
        </w:tc>
      </w:tr>
      <w:tr w:rsidR="00CC463A" w:rsidRPr="00CC463A" w14:paraId="4923046C" w14:textId="77777777" w:rsidTr="00F34608">
        <w:trPr>
          <w:trHeight w:val="795"/>
        </w:trPr>
        <w:tc>
          <w:tcPr>
            <w:tcW w:w="16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4AEE4C" w14:textId="77777777" w:rsidR="009E64D6" w:rsidRPr="00CC463A" w:rsidRDefault="009E64D6" w:rsidP="00F34608">
            <w:pPr>
              <w:spacing w:before="240" w:after="240"/>
              <w:jc w:val="center"/>
              <w:rPr>
                <w:rFonts w:ascii="Times New Roman" w:eastAsia="Times New Roman" w:hAnsi="Times New Roman" w:cs="Times New Roman"/>
                <w:sz w:val="18"/>
                <w:szCs w:val="18"/>
              </w:rPr>
            </w:pPr>
            <w:r w:rsidRPr="00CC463A">
              <w:rPr>
                <w:rFonts w:ascii="Times New Roman" w:eastAsia="Times New Roman" w:hAnsi="Times New Roman" w:cs="Times New Roman"/>
                <w:b/>
                <w:sz w:val="18"/>
                <w:szCs w:val="18"/>
              </w:rPr>
              <w:t xml:space="preserve">Age at first spirometry </w:t>
            </w:r>
            <w:r w:rsidRPr="00CC463A">
              <w:rPr>
                <w:rFonts w:ascii="Times New Roman" w:eastAsia="Times New Roman" w:hAnsi="Times New Roman" w:cs="Times New Roman"/>
                <w:sz w:val="18"/>
                <w:szCs w:val="18"/>
              </w:rPr>
              <w:t>(continuous variable in year)</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A4B9E5"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xml:space="preserve"> </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7C4955" w14:textId="53B17D14"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- 26.27</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15EBC4" w14:textId="2195F3C9"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- 34.86</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F028649" w14:textId="040CA400"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-17.69</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E66E51" w14:textId="77777777"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&lt;0.001</w:t>
            </w:r>
          </w:p>
        </w:tc>
      </w:tr>
      <w:tr w:rsidR="00CC463A" w:rsidRPr="00CC463A" w14:paraId="4DE5CD60" w14:textId="77777777" w:rsidTr="00F34608">
        <w:trPr>
          <w:trHeight w:val="600"/>
        </w:trPr>
        <w:tc>
          <w:tcPr>
            <w:tcW w:w="16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6D8BC2" w14:textId="77777777" w:rsidR="009E64D6" w:rsidRPr="00CC463A" w:rsidRDefault="009E64D6" w:rsidP="00F34608">
            <w:pPr>
              <w:spacing w:before="240" w:after="240"/>
              <w:jc w:val="center"/>
              <w:rPr>
                <w:rFonts w:ascii="Times New Roman" w:eastAsia="Times New Roman" w:hAnsi="Times New Roman" w:cs="Times New Roman"/>
                <w:sz w:val="18"/>
                <w:szCs w:val="18"/>
              </w:rPr>
            </w:pPr>
            <w:r w:rsidRPr="00CC463A">
              <w:rPr>
                <w:rFonts w:ascii="Times New Roman" w:eastAsia="Times New Roman" w:hAnsi="Times New Roman" w:cs="Times New Roman"/>
                <w:b/>
                <w:sz w:val="18"/>
                <w:szCs w:val="18"/>
              </w:rPr>
              <w:t xml:space="preserve">Height </w:t>
            </w:r>
            <w:r w:rsidRPr="00CC463A">
              <w:rPr>
                <w:rFonts w:ascii="Times New Roman" w:eastAsia="Times New Roman" w:hAnsi="Times New Roman" w:cs="Times New Roman"/>
                <w:sz w:val="18"/>
                <w:szCs w:val="18"/>
              </w:rPr>
              <w:t>(continuous variable in cm)</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977A3B"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xml:space="preserve"> </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38DA5D" w14:textId="121907AA"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+58.39</w:t>
            </w: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1DECB7" w14:textId="68D7B194"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+ 42.14</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D0EF489" w14:textId="5632E2B8"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+74.63</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C7ED41" w14:textId="77777777"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&lt;0.001</w:t>
            </w:r>
          </w:p>
        </w:tc>
      </w:tr>
      <w:tr w:rsidR="00CC463A" w:rsidRPr="00CC463A" w14:paraId="58C71B57" w14:textId="77777777" w:rsidTr="00F34608">
        <w:trPr>
          <w:trHeight w:val="405"/>
        </w:trPr>
        <w:tc>
          <w:tcPr>
            <w:tcW w:w="168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04B1E6" w14:textId="77777777" w:rsidR="009E64D6" w:rsidRPr="00CC463A" w:rsidRDefault="009E64D6" w:rsidP="00F34608">
            <w:pPr>
              <w:spacing w:before="240" w:after="240"/>
              <w:jc w:val="center"/>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 xml:space="preserve">Smoke </w:t>
            </w:r>
          </w:p>
          <w:p w14:paraId="432965C0" w14:textId="77777777" w:rsidR="009E64D6" w:rsidRPr="00CC463A" w:rsidRDefault="009E64D6" w:rsidP="00F34608">
            <w:pPr>
              <w:spacing w:before="240" w:after="240"/>
              <w:jc w:val="center"/>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(ref. No)</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313C23" w14:textId="77777777" w:rsidR="009E64D6" w:rsidRPr="00CC463A" w:rsidRDefault="009E64D6" w:rsidP="00F34608">
            <w:pPr>
              <w:spacing w:before="240" w:after="240"/>
              <w:jc w:val="center"/>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Yes</w:t>
            </w:r>
          </w:p>
        </w:tc>
        <w:tc>
          <w:tcPr>
            <w:tcW w:w="120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D6B9FE" w14:textId="13D764E1"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+151.77</w:t>
            </w:r>
          </w:p>
          <w:p w14:paraId="49DCC5D5" w14:textId="77777777" w:rsidR="009E64D6" w:rsidRPr="00CC463A" w:rsidRDefault="009E64D6" w:rsidP="00F34608">
            <w:pPr>
              <w:spacing w:before="240" w:after="240"/>
              <w:jc w:val="right"/>
              <w:rPr>
                <w:rFonts w:ascii="Times New Roman" w:eastAsia="Times New Roman" w:hAnsi="Times New Roman" w:cs="Times New Roman"/>
                <w:bCs/>
                <w:sz w:val="18"/>
                <w:szCs w:val="18"/>
              </w:rPr>
            </w:pPr>
          </w:p>
        </w:tc>
        <w:tc>
          <w:tcPr>
            <w:tcW w:w="115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9E6248" w14:textId="0D602548"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 xml:space="preserve">-100.18 </w:t>
            </w:r>
          </w:p>
        </w:tc>
        <w:tc>
          <w:tcPr>
            <w:tcW w:w="11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2D3F32" w14:textId="141182C6"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+403.73</w:t>
            </w:r>
          </w:p>
        </w:tc>
        <w:tc>
          <w:tcPr>
            <w:tcW w:w="114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ADE2F3E" w14:textId="0B6BB712"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0.237</w:t>
            </w:r>
          </w:p>
        </w:tc>
      </w:tr>
      <w:tr w:rsidR="00CC463A" w:rsidRPr="00CC463A" w14:paraId="44A85586" w14:textId="77777777" w:rsidTr="00F34608">
        <w:trPr>
          <w:trHeight w:val="840"/>
        </w:trPr>
        <w:tc>
          <w:tcPr>
            <w:tcW w:w="1680" w:type="dxa"/>
            <w:tcBorders>
              <w:top w:val="nil"/>
              <w:left w:val="single" w:sz="6" w:space="0" w:color="000000"/>
              <w:bottom w:val="single" w:sz="4" w:space="0" w:color="auto"/>
              <w:right w:val="single" w:sz="6" w:space="0" w:color="000000"/>
            </w:tcBorders>
            <w:shd w:val="clear" w:color="auto" w:fill="auto"/>
            <w:tcMar>
              <w:top w:w="100" w:type="dxa"/>
              <w:left w:w="100" w:type="dxa"/>
              <w:bottom w:w="100" w:type="dxa"/>
              <w:right w:w="100" w:type="dxa"/>
            </w:tcMar>
          </w:tcPr>
          <w:p w14:paraId="6970ACD3"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Bronchiectasis</w:t>
            </w:r>
          </w:p>
          <w:p w14:paraId="22A2FACA" w14:textId="77777777" w:rsidR="009E64D6" w:rsidRPr="00CC463A" w:rsidRDefault="009E64D6" w:rsidP="00F34608">
            <w:pPr>
              <w:spacing w:before="240" w:after="240"/>
              <w:jc w:val="center"/>
              <w:rPr>
                <w:rFonts w:ascii="Times New Roman" w:eastAsia="Times New Roman" w:hAnsi="Times New Roman" w:cs="Times New Roman"/>
                <w:sz w:val="18"/>
                <w:szCs w:val="18"/>
              </w:rPr>
            </w:pPr>
            <w:r w:rsidRPr="00CC463A">
              <w:rPr>
                <w:rFonts w:ascii="Times New Roman" w:eastAsia="Times New Roman" w:hAnsi="Times New Roman" w:cs="Times New Roman"/>
                <w:sz w:val="18"/>
                <w:szCs w:val="18"/>
              </w:rPr>
              <w:t>(ref. No)</w:t>
            </w:r>
          </w:p>
        </w:tc>
        <w:tc>
          <w:tcPr>
            <w:tcW w:w="975"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617BCC95" w14:textId="77777777" w:rsidR="009E64D6" w:rsidRPr="00CC463A" w:rsidRDefault="009E64D6" w:rsidP="00F34608">
            <w:pPr>
              <w:spacing w:before="240" w:after="240"/>
              <w:jc w:val="center"/>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Yes</w:t>
            </w:r>
          </w:p>
        </w:tc>
        <w:tc>
          <w:tcPr>
            <w:tcW w:w="120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6564489E" w14:textId="7C96E014"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-234.41</w:t>
            </w:r>
          </w:p>
        </w:tc>
        <w:tc>
          <w:tcPr>
            <w:tcW w:w="1155"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5342C318" w14:textId="41B482F9"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-480.08</w:t>
            </w:r>
          </w:p>
        </w:tc>
        <w:tc>
          <w:tcPr>
            <w:tcW w:w="117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43434690" w14:textId="371C52DA"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+11.26</w:t>
            </w:r>
          </w:p>
        </w:tc>
        <w:tc>
          <w:tcPr>
            <w:tcW w:w="114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06F6C9CC" w14:textId="55F72B0D" w:rsidR="009E64D6" w:rsidRPr="00CC463A" w:rsidRDefault="009E64D6" w:rsidP="00F34608">
            <w:pPr>
              <w:spacing w:before="240" w:after="240"/>
              <w:jc w:val="right"/>
              <w:rPr>
                <w:rFonts w:ascii="Times New Roman" w:eastAsia="Times New Roman" w:hAnsi="Times New Roman" w:cs="Times New Roman"/>
                <w:b/>
                <w:sz w:val="18"/>
                <w:szCs w:val="18"/>
              </w:rPr>
            </w:pPr>
            <w:r w:rsidRPr="00CC463A">
              <w:rPr>
                <w:rFonts w:ascii="Times New Roman" w:eastAsia="Times New Roman" w:hAnsi="Times New Roman" w:cs="Times New Roman"/>
                <w:b/>
                <w:sz w:val="18"/>
                <w:szCs w:val="18"/>
              </w:rPr>
              <w:t>0.061</w:t>
            </w:r>
          </w:p>
        </w:tc>
      </w:tr>
      <w:tr w:rsidR="00CC463A" w:rsidRPr="00CC463A" w14:paraId="2532F9FC" w14:textId="77777777" w:rsidTr="00F34608">
        <w:trPr>
          <w:trHeight w:val="840"/>
        </w:trPr>
        <w:tc>
          <w:tcPr>
            <w:tcW w:w="1680" w:type="dxa"/>
            <w:tcBorders>
              <w:top w:val="single" w:sz="4" w:space="0" w:color="auto"/>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E5DB49" w14:textId="77777777" w:rsidR="009E64D6" w:rsidRPr="00CC463A" w:rsidRDefault="009E64D6" w:rsidP="00F34608">
            <w:pPr>
              <w:spacing w:before="240" w:after="240"/>
              <w:jc w:val="center"/>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GLILD</w:t>
            </w:r>
          </w:p>
          <w:p w14:paraId="751A3EAE" w14:textId="77777777" w:rsidR="009E64D6" w:rsidRPr="00CC463A" w:rsidRDefault="009E64D6" w:rsidP="00F34608">
            <w:pPr>
              <w:spacing w:before="240" w:after="240"/>
              <w:jc w:val="center"/>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(ref. No)</w:t>
            </w:r>
          </w:p>
        </w:tc>
        <w:tc>
          <w:tcPr>
            <w:tcW w:w="97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AE39E23" w14:textId="77777777" w:rsidR="009E64D6" w:rsidRPr="00CC463A" w:rsidRDefault="009E64D6" w:rsidP="00F34608">
            <w:pPr>
              <w:spacing w:before="240" w:after="240"/>
              <w:jc w:val="center"/>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Yes</w:t>
            </w:r>
          </w:p>
        </w:tc>
        <w:tc>
          <w:tcPr>
            <w:tcW w:w="1200"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5936612E" w14:textId="17A98FAA"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-150.19</w:t>
            </w:r>
          </w:p>
        </w:tc>
        <w:tc>
          <w:tcPr>
            <w:tcW w:w="1155"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163B11F5" w14:textId="5B4EDF69"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-440.77</w:t>
            </w:r>
          </w:p>
        </w:tc>
        <w:tc>
          <w:tcPr>
            <w:tcW w:w="1170"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732C9B39" w14:textId="169F6548"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+140.38</w:t>
            </w:r>
          </w:p>
        </w:tc>
        <w:tc>
          <w:tcPr>
            <w:tcW w:w="1140"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114BD4E4" w14:textId="6DA1EA4B" w:rsidR="009E64D6" w:rsidRPr="00CC463A" w:rsidRDefault="009E64D6" w:rsidP="00F34608">
            <w:pPr>
              <w:spacing w:before="240" w:after="240"/>
              <w:jc w:val="right"/>
              <w:rPr>
                <w:rFonts w:ascii="Times New Roman" w:eastAsia="Times New Roman" w:hAnsi="Times New Roman" w:cs="Times New Roman"/>
                <w:bCs/>
                <w:sz w:val="18"/>
                <w:szCs w:val="18"/>
              </w:rPr>
            </w:pPr>
            <w:r w:rsidRPr="00CC463A">
              <w:rPr>
                <w:rFonts w:ascii="Times New Roman" w:eastAsia="Times New Roman" w:hAnsi="Times New Roman" w:cs="Times New Roman"/>
                <w:bCs/>
                <w:sz w:val="18"/>
                <w:szCs w:val="18"/>
              </w:rPr>
              <w:t>0.310</w:t>
            </w:r>
          </w:p>
        </w:tc>
      </w:tr>
    </w:tbl>
    <w:p w14:paraId="2FACF324" w14:textId="77777777" w:rsidR="009E64D6" w:rsidRPr="00CC463A" w:rsidRDefault="009E64D6" w:rsidP="009E64D6">
      <w:pPr>
        <w:spacing w:after="0"/>
        <w:jc w:val="both"/>
        <w:rPr>
          <w:rFonts w:ascii="Times New Roman" w:eastAsia="Times New Roman" w:hAnsi="Times New Roman" w:cs="Times New Roman"/>
          <w:i/>
          <w:sz w:val="18"/>
          <w:szCs w:val="18"/>
        </w:rPr>
      </w:pPr>
      <w:r w:rsidRPr="00CC463A">
        <w:rPr>
          <w:rFonts w:ascii="Times New Roman" w:eastAsia="Times New Roman" w:hAnsi="Times New Roman" w:cs="Times New Roman"/>
          <w:i/>
          <w:sz w:val="18"/>
          <w:szCs w:val="18"/>
        </w:rPr>
        <w:t xml:space="preserve">95% Confidence Intervals and p-values were computed using a Wald t-distribution approximation. </w:t>
      </w:r>
    </w:p>
    <w:p w14:paraId="18F88791" w14:textId="77777777" w:rsidR="009E64D6" w:rsidRPr="00CC463A" w:rsidRDefault="009E64D6" w:rsidP="009E64D6">
      <w:pPr>
        <w:spacing w:after="0"/>
        <w:jc w:val="both"/>
        <w:rPr>
          <w:rFonts w:ascii="Times New Roman" w:eastAsia="Times New Roman" w:hAnsi="Times New Roman" w:cs="Times New Roman"/>
          <w:i/>
          <w:sz w:val="18"/>
          <w:szCs w:val="18"/>
        </w:rPr>
      </w:pPr>
      <w:r w:rsidRPr="00CC463A">
        <w:rPr>
          <w:rFonts w:ascii="Times New Roman" w:eastAsia="Times New Roman" w:hAnsi="Times New Roman" w:cs="Times New Roman"/>
          <w:i/>
          <w:sz w:val="18"/>
          <w:szCs w:val="18"/>
        </w:rPr>
        <w:t xml:space="preserve">Time: years from the first spirometry. </w:t>
      </w:r>
    </w:p>
    <w:p w14:paraId="000006E3" w14:textId="77777777" w:rsidR="00134CC1" w:rsidRDefault="00134CC1">
      <w:pPr>
        <w:spacing w:after="0"/>
        <w:jc w:val="both"/>
        <w:rPr>
          <w:rFonts w:ascii="Times New Roman" w:eastAsia="Times New Roman" w:hAnsi="Times New Roman" w:cs="Times New Roman"/>
          <w:sz w:val="24"/>
          <w:szCs w:val="24"/>
        </w:rPr>
      </w:pPr>
    </w:p>
    <w:p w14:paraId="000006E4" w14:textId="77777777" w:rsidR="00134CC1" w:rsidRDefault="00B81F24">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Lung Capacity (TLC) analysis: supplementary materials</w:t>
      </w:r>
    </w:p>
    <w:p w14:paraId="000006E5" w14:textId="77777777" w:rsidR="00134CC1" w:rsidRDefault="00134CC1">
      <w:pPr>
        <w:spacing w:after="0"/>
        <w:jc w:val="both"/>
        <w:rPr>
          <w:rFonts w:ascii="Times New Roman" w:eastAsia="Times New Roman" w:hAnsi="Times New Roman" w:cs="Times New Roman"/>
          <w:sz w:val="24"/>
          <w:szCs w:val="24"/>
        </w:rPr>
      </w:pPr>
    </w:p>
    <w:p w14:paraId="000006E6" w14:textId="77777777" w:rsidR="00134CC1" w:rsidRPr="00CC463A" w:rsidRDefault="00B81F24">
      <w:pPr>
        <w:spacing w:after="0"/>
        <w:jc w:val="both"/>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 xml:space="preserve">102 patients had performed a second PFT with TLC after a median period of 5 </w:t>
      </w:r>
      <w:proofErr w:type="spellStart"/>
      <w:r w:rsidRPr="00CC463A">
        <w:rPr>
          <w:rFonts w:ascii="Times New Roman" w:eastAsia="Times New Roman" w:hAnsi="Times New Roman" w:cs="Times New Roman"/>
          <w:sz w:val="24"/>
          <w:szCs w:val="24"/>
        </w:rPr>
        <w:t>ys</w:t>
      </w:r>
      <w:proofErr w:type="spellEnd"/>
      <w:r w:rsidRPr="00CC463A">
        <w:rPr>
          <w:rFonts w:ascii="Times New Roman" w:eastAsia="Times New Roman" w:hAnsi="Times New Roman" w:cs="Times New Roman"/>
          <w:sz w:val="24"/>
          <w:szCs w:val="24"/>
        </w:rPr>
        <w:t xml:space="preserve"> [4-9 </w:t>
      </w:r>
      <w:proofErr w:type="spellStart"/>
      <w:r w:rsidRPr="00CC463A">
        <w:rPr>
          <w:rFonts w:ascii="Times New Roman" w:eastAsia="Times New Roman" w:hAnsi="Times New Roman" w:cs="Times New Roman"/>
          <w:sz w:val="24"/>
          <w:szCs w:val="24"/>
        </w:rPr>
        <w:t>ys</w:t>
      </w:r>
      <w:proofErr w:type="spellEnd"/>
      <w:r w:rsidRPr="00CC463A">
        <w:rPr>
          <w:rFonts w:ascii="Times New Roman" w:eastAsia="Times New Roman" w:hAnsi="Times New Roman" w:cs="Times New Roman"/>
          <w:sz w:val="24"/>
          <w:szCs w:val="24"/>
        </w:rPr>
        <w:t xml:space="preserve">]. </w:t>
      </w:r>
    </w:p>
    <w:p w14:paraId="000006E7" w14:textId="60B16F97" w:rsidR="00134CC1" w:rsidRPr="00CC463A" w:rsidRDefault="00B81F24">
      <w:pPr>
        <w:spacing w:after="0"/>
        <w:jc w:val="both"/>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At second PFT, the median value of TLC was 5.5 L [4.64-6.73 L], with a median z score of -0.376 [-1.16; 0.244], corresponding to the 35</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 xml:space="preserve"> [12</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-60</w:t>
      </w:r>
      <w:r w:rsidRPr="00CC463A">
        <w:rPr>
          <w:rFonts w:ascii="Times New Roman" w:eastAsia="Times New Roman" w:hAnsi="Times New Roman" w:cs="Times New Roman"/>
          <w:sz w:val="24"/>
          <w:szCs w:val="24"/>
          <w:vertAlign w:val="superscript"/>
        </w:rPr>
        <w:t>th</w:t>
      </w:r>
      <w:r w:rsidRPr="00CC463A">
        <w:rPr>
          <w:rFonts w:ascii="Times New Roman" w:eastAsia="Times New Roman" w:hAnsi="Times New Roman" w:cs="Times New Roman"/>
          <w:sz w:val="24"/>
          <w:szCs w:val="24"/>
        </w:rPr>
        <w:t xml:space="preserve"> pct]. Of them, 18 (18%) had a pathological value of TLC (&lt;</w:t>
      </w:r>
      <w:r w:rsidR="00CC463A" w:rsidRPr="00CC463A">
        <w:rPr>
          <w:rFonts w:ascii="Times New Roman" w:eastAsia="Times New Roman" w:hAnsi="Times New Roman" w:cs="Times New Roman"/>
          <w:strike/>
          <w:sz w:val="24"/>
          <w:szCs w:val="24"/>
        </w:rPr>
        <w:t xml:space="preserve"> </w:t>
      </w:r>
      <w:r w:rsidRPr="00CC463A">
        <w:rPr>
          <w:rFonts w:ascii="Times New Roman" w:eastAsia="Times New Roman" w:hAnsi="Times New Roman" w:cs="Times New Roman"/>
          <w:sz w:val="24"/>
          <w:szCs w:val="24"/>
        </w:rPr>
        <w:t xml:space="preserve">LLN). </w:t>
      </w:r>
    </w:p>
    <w:p w14:paraId="000006E8" w14:textId="77777777" w:rsidR="00134CC1" w:rsidRPr="00CC463A" w:rsidRDefault="00134CC1">
      <w:pPr>
        <w:spacing w:after="0"/>
        <w:jc w:val="both"/>
        <w:rPr>
          <w:rFonts w:ascii="Times New Roman" w:eastAsia="Times New Roman" w:hAnsi="Times New Roman" w:cs="Times New Roman"/>
          <w:sz w:val="24"/>
          <w:szCs w:val="24"/>
        </w:rPr>
      </w:pPr>
    </w:p>
    <w:p w14:paraId="000006E9" w14:textId="0E31A9EB" w:rsidR="00134CC1" w:rsidRPr="00CC463A" w:rsidRDefault="00B81F24">
      <w:pPr>
        <w:spacing w:after="0"/>
        <w:jc w:val="both"/>
        <w:rPr>
          <w:rFonts w:ascii="Times New Roman" w:eastAsia="Times New Roman" w:hAnsi="Times New Roman" w:cs="Times New Roman"/>
          <w:i/>
          <w:sz w:val="24"/>
          <w:szCs w:val="24"/>
        </w:rPr>
      </w:pPr>
      <w:r w:rsidRPr="00CC463A">
        <w:rPr>
          <w:rFonts w:ascii="Times New Roman" w:eastAsia="Times New Roman" w:hAnsi="Times New Roman" w:cs="Times New Roman"/>
          <w:i/>
          <w:sz w:val="24"/>
          <w:szCs w:val="24"/>
        </w:rPr>
        <w:t>Supplementary Table 6: The impact of pulmonary comorbidities on lung function at last available TLC, in patients’ groups identified according to TLC &lt;</w:t>
      </w:r>
      <w:r w:rsidR="00CC463A" w:rsidRPr="00CC463A">
        <w:rPr>
          <w:rFonts w:ascii="Times New Roman" w:eastAsia="Times New Roman" w:hAnsi="Times New Roman" w:cs="Times New Roman"/>
          <w:i/>
          <w:sz w:val="24"/>
          <w:szCs w:val="24"/>
        </w:rPr>
        <w:t xml:space="preserve"> </w:t>
      </w:r>
      <w:r w:rsidRPr="00CC463A">
        <w:rPr>
          <w:rFonts w:ascii="Times New Roman" w:eastAsia="Times New Roman" w:hAnsi="Times New Roman" w:cs="Times New Roman"/>
          <w:sz w:val="24"/>
          <w:szCs w:val="24"/>
        </w:rPr>
        <w:t xml:space="preserve">LLN </w:t>
      </w:r>
      <w:r w:rsidRPr="00CC463A">
        <w:rPr>
          <w:rFonts w:ascii="Times New Roman" w:eastAsia="Times New Roman" w:hAnsi="Times New Roman" w:cs="Times New Roman"/>
          <w:i/>
          <w:sz w:val="24"/>
          <w:szCs w:val="24"/>
        </w:rPr>
        <w:t xml:space="preserve">and &gt; </w:t>
      </w:r>
      <w:r w:rsidRPr="00CC463A">
        <w:rPr>
          <w:rFonts w:ascii="Times New Roman" w:eastAsia="Times New Roman" w:hAnsi="Times New Roman" w:cs="Times New Roman"/>
          <w:sz w:val="24"/>
          <w:szCs w:val="24"/>
        </w:rPr>
        <w:t>LLN</w:t>
      </w:r>
      <w:r w:rsidR="00EC33A5" w:rsidRPr="00CC463A">
        <w:rPr>
          <w:rFonts w:ascii="Times New Roman" w:eastAsia="Times New Roman" w:hAnsi="Times New Roman" w:cs="Times New Roman"/>
          <w:sz w:val="24"/>
          <w:szCs w:val="24"/>
        </w:rPr>
        <w:t xml:space="preserve"> </w:t>
      </w:r>
      <w:r w:rsidR="00EC33A5" w:rsidRPr="00CC463A">
        <w:rPr>
          <w:rFonts w:ascii="Times New Roman" w:eastAsia="Times New Roman" w:hAnsi="Times New Roman" w:cs="Times New Roman"/>
          <w:i/>
          <w:sz w:val="24"/>
          <w:szCs w:val="24"/>
        </w:rPr>
        <w:t>(Mann-Whitney U test)</w:t>
      </w:r>
      <w:r w:rsidRPr="00CC463A">
        <w:rPr>
          <w:rFonts w:ascii="Times New Roman" w:eastAsia="Times New Roman" w:hAnsi="Times New Roman" w:cs="Times New Roman"/>
          <w:i/>
          <w:sz w:val="24"/>
          <w:szCs w:val="24"/>
        </w:rPr>
        <w:t>.</w:t>
      </w:r>
    </w:p>
    <w:p w14:paraId="000006EA" w14:textId="77777777" w:rsidR="00134CC1" w:rsidRPr="00CC463A" w:rsidRDefault="00B81F24">
      <w:pPr>
        <w:spacing w:after="0"/>
        <w:jc w:val="both"/>
        <w:rPr>
          <w:rFonts w:ascii="Times New Roman" w:eastAsia="Times New Roman" w:hAnsi="Times New Roman" w:cs="Times New Roman"/>
          <w:i/>
          <w:sz w:val="24"/>
          <w:szCs w:val="24"/>
        </w:rPr>
      </w:pPr>
      <w:r w:rsidRPr="00CC463A">
        <w:rPr>
          <w:rFonts w:ascii="Times New Roman" w:eastAsia="Times New Roman" w:hAnsi="Times New Roman" w:cs="Times New Roman"/>
          <w:i/>
          <w:sz w:val="24"/>
          <w:szCs w:val="24"/>
        </w:rPr>
        <w:t xml:space="preserve">Data are summarised as percentage in the corresponding </w:t>
      </w:r>
      <w:sdt>
        <w:sdtPr>
          <w:tag w:val="goog_rdk_513"/>
          <w:id w:val="1049889168"/>
        </w:sdtPr>
        <w:sdtEndPr/>
        <w:sdtContent/>
      </w:sdt>
      <w:r w:rsidRPr="00CC463A">
        <w:rPr>
          <w:rFonts w:ascii="Times New Roman" w:eastAsia="Times New Roman" w:hAnsi="Times New Roman" w:cs="Times New Roman"/>
          <w:i/>
          <w:sz w:val="24"/>
          <w:szCs w:val="24"/>
        </w:rPr>
        <w:t xml:space="preserve">group. </w:t>
      </w:r>
    </w:p>
    <w:p w14:paraId="000006EB" w14:textId="77777777" w:rsidR="00134CC1" w:rsidRPr="00CC463A" w:rsidRDefault="00134CC1">
      <w:pPr>
        <w:spacing w:after="0"/>
        <w:jc w:val="both"/>
        <w:rPr>
          <w:rFonts w:ascii="Times New Roman" w:eastAsia="Times New Roman" w:hAnsi="Times New Roman" w:cs="Times New Roman"/>
          <w:i/>
          <w:sz w:val="24"/>
          <w:szCs w:val="24"/>
        </w:rPr>
      </w:pPr>
    </w:p>
    <w:tbl>
      <w:tblPr>
        <w:tblStyle w:val="affff4"/>
        <w:tblW w:w="8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60"/>
        <w:gridCol w:w="1860"/>
        <w:gridCol w:w="1270"/>
        <w:gridCol w:w="1270"/>
      </w:tblGrid>
      <w:tr w:rsidR="00CC463A" w:rsidRPr="00CC463A" w14:paraId="46433B87" w14:textId="77777777">
        <w:trPr>
          <w:trHeight w:val="300"/>
          <w:jc w:val="center"/>
        </w:trPr>
        <w:tc>
          <w:tcPr>
            <w:tcW w:w="2085" w:type="dxa"/>
          </w:tcPr>
          <w:p w14:paraId="000006EC" w14:textId="77777777" w:rsidR="00134CC1" w:rsidRPr="00CC463A" w:rsidRDefault="00134CC1">
            <w:pPr>
              <w:jc w:val="center"/>
              <w:rPr>
                <w:rFonts w:ascii="Times New Roman" w:eastAsia="Times New Roman" w:hAnsi="Times New Roman" w:cs="Times New Roman"/>
                <w:sz w:val="24"/>
                <w:szCs w:val="24"/>
              </w:rPr>
            </w:pPr>
          </w:p>
        </w:tc>
        <w:tc>
          <w:tcPr>
            <w:tcW w:w="1860" w:type="dxa"/>
          </w:tcPr>
          <w:p w14:paraId="000006ED" w14:textId="4B8862BF" w:rsidR="00134CC1" w:rsidRPr="00CC463A" w:rsidRDefault="00B81F24">
            <w:pPr>
              <w:jc w:val="center"/>
              <w:rPr>
                <w:rFonts w:ascii="Times New Roman" w:eastAsia="Times New Roman" w:hAnsi="Times New Roman" w:cs="Times New Roman"/>
                <w:b/>
                <w:strike/>
                <w:sz w:val="24"/>
                <w:szCs w:val="24"/>
              </w:rPr>
            </w:pPr>
            <w:r w:rsidRPr="00CC463A">
              <w:rPr>
                <w:rFonts w:ascii="Times New Roman" w:eastAsia="Times New Roman" w:hAnsi="Times New Roman" w:cs="Times New Roman"/>
                <w:b/>
                <w:sz w:val="24"/>
                <w:szCs w:val="24"/>
              </w:rPr>
              <w:t>TLC &lt; LLN</w:t>
            </w:r>
          </w:p>
        </w:tc>
        <w:tc>
          <w:tcPr>
            <w:tcW w:w="1860" w:type="dxa"/>
          </w:tcPr>
          <w:p w14:paraId="000006EE" w14:textId="4046596A" w:rsidR="00134CC1" w:rsidRPr="00CC463A" w:rsidRDefault="00B81F24">
            <w:pPr>
              <w:jc w:val="center"/>
              <w:rPr>
                <w:rFonts w:ascii="Times New Roman" w:eastAsia="Times New Roman" w:hAnsi="Times New Roman" w:cs="Times New Roman"/>
                <w:b/>
                <w:strike/>
                <w:sz w:val="24"/>
                <w:szCs w:val="24"/>
              </w:rPr>
            </w:pPr>
            <w:r w:rsidRPr="00CC463A">
              <w:rPr>
                <w:rFonts w:ascii="Times New Roman" w:eastAsia="Times New Roman" w:hAnsi="Times New Roman" w:cs="Times New Roman"/>
                <w:b/>
                <w:sz w:val="24"/>
                <w:szCs w:val="24"/>
              </w:rPr>
              <w:t>TLC &gt; LLN</w:t>
            </w:r>
          </w:p>
        </w:tc>
        <w:tc>
          <w:tcPr>
            <w:tcW w:w="1270" w:type="dxa"/>
          </w:tcPr>
          <w:p w14:paraId="000006EF"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p value</w:t>
            </w:r>
          </w:p>
        </w:tc>
        <w:tc>
          <w:tcPr>
            <w:tcW w:w="1270" w:type="dxa"/>
          </w:tcPr>
          <w:p w14:paraId="000006F0"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OR</w:t>
            </w:r>
          </w:p>
          <w:p w14:paraId="000006F1"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95% CI</w:t>
            </w:r>
          </w:p>
        </w:tc>
      </w:tr>
      <w:tr w:rsidR="00CC463A" w:rsidRPr="00CC463A" w14:paraId="1C4F7BA4" w14:textId="77777777">
        <w:trPr>
          <w:trHeight w:val="300"/>
          <w:jc w:val="center"/>
        </w:trPr>
        <w:tc>
          <w:tcPr>
            <w:tcW w:w="2085" w:type="dxa"/>
          </w:tcPr>
          <w:p w14:paraId="000006F2" w14:textId="77777777" w:rsidR="00134CC1" w:rsidRPr="00CC463A" w:rsidRDefault="00B81F24">
            <w:pPr>
              <w:jc w:val="center"/>
              <w:rPr>
                <w:rFonts w:ascii="Times New Roman" w:eastAsia="Times New Roman" w:hAnsi="Times New Roman" w:cs="Times New Roman"/>
                <w:b/>
                <w:strike/>
                <w:sz w:val="24"/>
                <w:szCs w:val="24"/>
              </w:rPr>
            </w:pPr>
            <w:r w:rsidRPr="00CC463A">
              <w:rPr>
                <w:rFonts w:ascii="Times New Roman" w:eastAsia="Times New Roman" w:hAnsi="Times New Roman" w:cs="Times New Roman"/>
                <w:b/>
                <w:sz w:val="24"/>
                <w:szCs w:val="24"/>
              </w:rPr>
              <w:t>Bronchiectasis</w:t>
            </w:r>
          </w:p>
          <w:p w14:paraId="000006F3"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n 25</w:t>
            </w:r>
          </w:p>
        </w:tc>
        <w:tc>
          <w:tcPr>
            <w:tcW w:w="1860" w:type="dxa"/>
          </w:tcPr>
          <w:p w14:paraId="000006F4"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5/12 (42%)</w:t>
            </w:r>
          </w:p>
        </w:tc>
        <w:tc>
          <w:tcPr>
            <w:tcW w:w="1860" w:type="dxa"/>
          </w:tcPr>
          <w:p w14:paraId="000006F5"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20/75 (27%)</w:t>
            </w:r>
          </w:p>
        </w:tc>
        <w:tc>
          <w:tcPr>
            <w:tcW w:w="1270" w:type="dxa"/>
          </w:tcPr>
          <w:p w14:paraId="000006F6"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0.286</w:t>
            </w:r>
          </w:p>
        </w:tc>
        <w:tc>
          <w:tcPr>
            <w:tcW w:w="1270" w:type="dxa"/>
          </w:tcPr>
          <w:p w14:paraId="000006F7"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1.96</w:t>
            </w:r>
          </w:p>
          <w:p w14:paraId="000006F8"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0.56-6.90</w:t>
            </w:r>
          </w:p>
        </w:tc>
      </w:tr>
      <w:tr w:rsidR="00134CC1" w14:paraId="30471500" w14:textId="77777777">
        <w:trPr>
          <w:trHeight w:val="300"/>
          <w:jc w:val="center"/>
        </w:trPr>
        <w:tc>
          <w:tcPr>
            <w:tcW w:w="2085" w:type="dxa"/>
          </w:tcPr>
          <w:p w14:paraId="000006F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GLILD</w:t>
            </w:r>
          </w:p>
          <w:p w14:paraId="000006FA"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25</w:t>
            </w:r>
          </w:p>
        </w:tc>
        <w:tc>
          <w:tcPr>
            <w:tcW w:w="1860" w:type="dxa"/>
          </w:tcPr>
          <w:p w14:paraId="000006F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9/18 (50%)</w:t>
            </w:r>
          </w:p>
        </w:tc>
        <w:tc>
          <w:tcPr>
            <w:tcW w:w="1860" w:type="dxa"/>
          </w:tcPr>
          <w:p w14:paraId="000006F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16/84 (19%)</w:t>
            </w:r>
          </w:p>
        </w:tc>
        <w:tc>
          <w:tcPr>
            <w:tcW w:w="1270" w:type="dxa"/>
          </w:tcPr>
          <w:p w14:paraId="000006FD"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*0.006</w:t>
            </w:r>
          </w:p>
        </w:tc>
        <w:tc>
          <w:tcPr>
            <w:tcW w:w="1270" w:type="dxa"/>
          </w:tcPr>
          <w:p w14:paraId="000006F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4.25</w:t>
            </w:r>
          </w:p>
          <w:p w14:paraId="000006F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1.45-12.4</w:t>
            </w:r>
          </w:p>
        </w:tc>
      </w:tr>
      <w:tr w:rsidR="00134CC1" w14:paraId="31FD7359" w14:textId="77777777">
        <w:trPr>
          <w:trHeight w:val="300"/>
          <w:jc w:val="center"/>
        </w:trPr>
        <w:tc>
          <w:tcPr>
            <w:tcW w:w="2085" w:type="dxa"/>
          </w:tcPr>
          <w:p w14:paraId="0000070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Asthma</w:t>
            </w:r>
          </w:p>
          <w:p w14:paraId="0000070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n7</w:t>
            </w:r>
          </w:p>
        </w:tc>
        <w:tc>
          <w:tcPr>
            <w:tcW w:w="1860" w:type="dxa"/>
          </w:tcPr>
          <w:p w14:paraId="0000070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(6%)</w:t>
            </w:r>
          </w:p>
        </w:tc>
        <w:tc>
          <w:tcPr>
            <w:tcW w:w="1860" w:type="dxa"/>
          </w:tcPr>
          <w:p w14:paraId="0000070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(7%)</w:t>
            </w:r>
          </w:p>
        </w:tc>
        <w:tc>
          <w:tcPr>
            <w:tcW w:w="1270" w:type="dxa"/>
          </w:tcPr>
          <w:p w14:paraId="0000070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0.809</w:t>
            </w:r>
          </w:p>
        </w:tc>
        <w:tc>
          <w:tcPr>
            <w:tcW w:w="1270" w:type="dxa"/>
          </w:tcPr>
          <w:p w14:paraId="0000070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p w14:paraId="00000706"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0.09-6.77</w:t>
            </w:r>
          </w:p>
        </w:tc>
      </w:tr>
      <w:tr w:rsidR="00134CC1" w14:paraId="633EE8B5" w14:textId="77777777">
        <w:trPr>
          <w:trHeight w:val="300"/>
          <w:jc w:val="center"/>
        </w:trPr>
        <w:tc>
          <w:tcPr>
            <w:tcW w:w="2085" w:type="dxa"/>
          </w:tcPr>
          <w:p w14:paraId="0000070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COPD</w:t>
            </w:r>
          </w:p>
          <w:p w14:paraId="0000070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18</w:t>
            </w:r>
          </w:p>
        </w:tc>
        <w:tc>
          <w:tcPr>
            <w:tcW w:w="1860" w:type="dxa"/>
          </w:tcPr>
          <w:p w14:paraId="0000070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(17%)</w:t>
            </w:r>
          </w:p>
        </w:tc>
        <w:tc>
          <w:tcPr>
            <w:tcW w:w="1860" w:type="dxa"/>
          </w:tcPr>
          <w:p w14:paraId="0000070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(18%)</w:t>
            </w:r>
          </w:p>
        </w:tc>
        <w:tc>
          <w:tcPr>
            <w:tcW w:w="1270" w:type="dxa"/>
          </w:tcPr>
          <w:p w14:paraId="0000070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0.904</w:t>
            </w:r>
          </w:p>
        </w:tc>
        <w:tc>
          <w:tcPr>
            <w:tcW w:w="1270" w:type="dxa"/>
          </w:tcPr>
          <w:p w14:paraId="0000070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p w14:paraId="0000070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0.24-3.58</w:t>
            </w:r>
          </w:p>
        </w:tc>
      </w:tr>
      <w:tr w:rsidR="00134CC1" w14:paraId="7F725D9D" w14:textId="77777777">
        <w:trPr>
          <w:trHeight w:val="300"/>
          <w:jc w:val="center"/>
        </w:trPr>
        <w:tc>
          <w:tcPr>
            <w:tcW w:w="2085" w:type="dxa"/>
          </w:tcPr>
          <w:p w14:paraId="0000070E"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Smoke</w:t>
            </w:r>
          </w:p>
          <w:p w14:paraId="0000070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34</w:t>
            </w:r>
          </w:p>
        </w:tc>
        <w:tc>
          <w:tcPr>
            <w:tcW w:w="1860" w:type="dxa"/>
          </w:tcPr>
          <w:p w14:paraId="00000710"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(18%)</w:t>
            </w:r>
          </w:p>
        </w:tc>
        <w:tc>
          <w:tcPr>
            <w:tcW w:w="1860" w:type="dxa"/>
          </w:tcPr>
          <w:p w14:paraId="0000071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(33%)</w:t>
            </w:r>
          </w:p>
        </w:tc>
        <w:tc>
          <w:tcPr>
            <w:tcW w:w="1270" w:type="dxa"/>
          </w:tcPr>
          <w:p w14:paraId="0000071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0.968</w:t>
            </w:r>
          </w:p>
        </w:tc>
        <w:tc>
          <w:tcPr>
            <w:tcW w:w="1270" w:type="dxa"/>
          </w:tcPr>
          <w:p w14:paraId="0000071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p w14:paraId="0000071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0.33-3.19</w:t>
            </w:r>
          </w:p>
        </w:tc>
      </w:tr>
    </w:tbl>
    <w:p w14:paraId="00000715" w14:textId="77777777" w:rsidR="00134CC1" w:rsidRDefault="00134CC1">
      <w:pPr>
        <w:spacing w:after="0"/>
        <w:jc w:val="both"/>
        <w:rPr>
          <w:rFonts w:ascii="Times New Roman" w:eastAsia="Times New Roman" w:hAnsi="Times New Roman" w:cs="Times New Roman"/>
          <w:sz w:val="24"/>
          <w:szCs w:val="24"/>
        </w:rPr>
      </w:pPr>
    </w:p>
    <w:p w14:paraId="00000716" w14:textId="77777777" w:rsidR="00134CC1" w:rsidRDefault="00134CC1">
      <w:pPr>
        <w:spacing w:after="0"/>
        <w:jc w:val="both"/>
        <w:rPr>
          <w:rFonts w:ascii="Times New Roman" w:eastAsia="Times New Roman" w:hAnsi="Times New Roman" w:cs="Times New Roman"/>
          <w:b/>
          <w:sz w:val="24"/>
          <w:szCs w:val="24"/>
        </w:rPr>
      </w:pPr>
    </w:p>
    <w:p w14:paraId="0000071C" w14:textId="77777777" w:rsidR="00134CC1" w:rsidRDefault="00B81F24">
      <w:pPr>
        <w:spacing w:after="0"/>
        <w:jc w:val="both"/>
        <w:rPr>
          <w:sz w:val="24"/>
          <w:szCs w:val="24"/>
          <w:highlight w:val="yellow"/>
        </w:rPr>
      </w:pPr>
      <w:r>
        <w:rPr>
          <w:rFonts w:ascii="Times New Roman" w:eastAsia="Times New Roman" w:hAnsi="Times New Roman" w:cs="Times New Roman"/>
          <w:b/>
          <w:sz w:val="24"/>
          <w:szCs w:val="24"/>
        </w:rPr>
        <w:t>Diffusing capacity for carbon monoxide (DLCO) analysis: supplementary materials</w:t>
      </w:r>
    </w:p>
    <w:p w14:paraId="0000071D" w14:textId="77777777" w:rsidR="00134CC1" w:rsidRDefault="00134CC1">
      <w:pPr>
        <w:spacing w:after="0"/>
        <w:jc w:val="both"/>
        <w:rPr>
          <w:rFonts w:ascii="Times New Roman" w:eastAsia="Times New Roman" w:hAnsi="Times New Roman" w:cs="Times New Roman"/>
          <w:sz w:val="24"/>
          <w:szCs w:val="24"/>
        </w:rPr>
      </w:pPr>
    </w:p>
    <w:p w14:paraId="0000071E" w14:textId="77777777" w:rsidR="00134CC1" w:rsidRPr="00CC463A" w:rsidRDefault="00B81F24">
      <w:pPr>
        <w:spacing w:after="0"/>
        <w:jc w:val="both"/>
        <w:rPr>
          <w:sz w:val="24"/>
          <w:szCs w:val="24"/>
        </w:rPr>
      </w:pPr>
      <w:r w:rsidRPr="00CC463A">
        <w:rPr>
          <w:rFonts w:ascii="Times New Roman" w:eastAsia="Times New Roman" w:hAnsi="Times New Roman" w:cs="Times New Roman"/>
          <w:sz w:val="24"/>
          <w:szCs w:val="24"/>
        </w:rPr>
        <w:t xml:space="preserve">A total of 95 patients had performed a second PFT with DLCO after a median time of 6 </w:t>
      </w:r>
      <w:proofErr w:type="spellStart"/>
      <w:r w:rsidRPr="00CC463A">
        <w:rPr>
          <w:rFonts w:ascii="Times New Roman" w:eastAsia="Times New Roman" w:hAnsi="Times New Roman" w:cs="Times New Roman"/>
          <w:sz w:val="24"/>
          <w:szCs w:val="24"/>
        </w:rPr>
        <w:t>ys</w:t>
      </w:r>
      <w:proofErr w:type="spellEnd"/>
      <w:r w:rsidRPr="00CC463A">
        <w:rPr>
          <w:rFonts w:ascii="Times New Roman" w:eastAsia="Times New Roman" w:hAnsi="Times New Roman" w:cs="Times New Roman"/>
          <w:sz w:val="24"/>
          <w:szCs w:val="24"/>
        </w:rPr>
        <w:t xml:space="preserve"> [3-8 </w:t>
      </w:r>
      <w:proofErr w:type="spellStart"/>
      <w:r w:rsidRPr="00CC463A">
        <w:rPr>
          <w:rFonts w:ascii="Times New Roman" w:eastAsia="Times New Roman" w:hAnsi="Times New Roman" w:cs="Times New Roman"/>
          <w:sz w:val="24"/>
          <w:szCs w:val="24"/>
        </w:rPr>
        <w:t>ys</w:t>
      </w:r>
      <w:proofErr w:type="spellEnd"/>
      <w:r w:rsidRPr="00CC463A">
        <w:rPr>
          <w:rFonts w:ascii="Times New Roman" w:eastAsia="Times New Roman" w:hAnsi="Times New Roman" w:cs="Times New Roman"/>
          <w:sz w:val="24"/>
          <w:szCs w:val="24"/>
        </w:rPr>
        <w:t>]. At second PFT the median value of DLCO was 20.3 mmHg/min [16.8-25.7], with a median z score of -0.856 [-1.73; -0.144], corresponding to the 20th pct [4th-44th pct]; 27 (28%) of them had a pathological value of DLCO (&lt;5pct).</w:t>
      </w:r>
    </w:p>
    <w:p w14:paraId="0000071F" w14:textId="77777777" w:rsidR="00134CC1" w:rsidRPr="00CC463A" w:rsidRDefault="00134CC1">
      <w:pPr>
        <w:spacing w:after="0"/>
        <w:jc w:val="both"/>
        <w:rPr>
          <w:rFonts w:ascii="Times New Roman" w:eastAsia="Times New Roman" w:hAnsi="Times New Roman" w:cs="Times New Roman"/>
          <w:i/>
          <w:sz w:val="24"/>
          <w:szCs w:val="24"/>
          <w:highlight w:val="cyan"/>
        </w:rPr>
      </w:pPr>
    </w:p>
    <w:p w14:paraId="00000720" w14:textId="77777777" w:rsidR="00134CC1" w:rsidRPr="00CC463A" w:rsidRDefault="00134CC1">
      <w:pPr>
        <w:spacing w:after="0"/>
        <w:jc w:val="both"/>
        <w:rPr>
          <w:rFonts w:ascii="Times New Roman" w:eastAsia="Times New Roman" w:hAnsi="Times New Roman" w:cs="Times New Roman"/>
          <w:i/>
          <w:sz w:val="24"/>
          <w:szCs w:val="24"/>
          <w:highlight w:val="cyan"/>
        </w:rPr>
      </w:pPr>
    </w:p>
    <w:p w14:paraId="00000721" w14:textId="07A25835" w:rsidR="00134CC1" w:rsidRPr="00CC463A" w:rsidRDefault="00B81F24">
      <w:pPr>
        <w:spacing w:after="0"/>
        <w:jc w:val="both"/>
        <w:rPr>
          <w:rFonts w:ascii="Times New Roman" w:eastAsia="Times New Roman" w:hAnsi="Times New Roman" w:cs="Times New Roman"/>
          <w:i/>
          <w:sz w:val="24"/>
          <w:szCs w:val="24"/>
        </w:rPr>
      </w:pPr>
      <w:r w:rsidRPr="00CC463A">
        <w:rPr>
          <w:rFonts w:ascii="Times New Roman" w:eastAsia="Times New Roman" w:hAnsi="Times New Roman" w:cs="Times New Roman"/>
          <w:i/>
          <w:sz w:val="24"/>
          <w:szCs w:val="24"/>
        </w:rPr>
        <w:t xml:space="preserve">Supplementary Table 7: The impact of pulmonary comorbidities on lung function at last available DLCO, in patients’ groups identified according to DLCO &lt; </w:t>
      </w:r>
      <w:r w:rsidRPr="00CC463A">
        <w:rPr>
          <w:rFonts w:ascii="Times New Roman" w:eastAsia="Times New Roman" w:hAnsi="Times New Roman" w:cs="Times New Roman"/>
          <w:sz w:val="24"/>
          <w:szCs w:val="24"/>
        </w:rPr>
        <w:t xml:space="preserve">LLN </w:t>
      </w:r>
      <w:r w:rsidRPr="00CC463A">
        <w:rPr>
          <w:rFonts w:ascii="Times New Roman" w:eastAsia="Times New Roman" w:hAnsi="Times New Roman" w:cs="Times New Roman"/>
          <w:i/>
          <w:sz w:val="24"/>
          <w:szCs w:val="24"/>
        </w:rPr>
        <w:t xml:space="preserve">and &gt; </w:t>
      </w:r>
      <w:r w:rsidRPr="00CC463A">
        <w:rPr>
          <w:rFonts w:ascii="Times New Roman" w:eastAsia="Times New Roman" w:hAnsi="Times New Roman" w:cs="Times New Roman"/>
          <w:sz w:val="24"/>
          <w:szCs w:val="24"/>
        </w:rPr>
        <w:t>LLN</w:t>
      </w:r>
      <w:r w:rsidR="00EC33A5" w:rsidRPr="00CC463A">
        <w:rPr>
          <w:rFonts w:ascii="Times New Roman" w:eastAsia="Times New Roman" w:hAnsi="Times New Roman" w:cs="Times New Roman"/>
          <w:sz w:val="24"/>
          <w:szCs w:val="24"/>
        </w:rPr>
        <w:t xml:space="preserve"> </w:t>
      </w:r>
      <w:r w:rsidR="00EC33A5" w:rsidRPr="00CC463A">
        <w:rPr>
          <w:rFonts w:ascii="Times New Roman" w:eastAsia="Times New Roman" w:hAnsi="Times New Roman" w:cs="Times New Roman"/>
          <w:i/>
          <w:sz w:val="24"/>
          <w:szCs w:val="24"/>
        </w:rPr>
        <w:t>(Mann-Whitney U test)</w:t>
      </w:r>
      <w:r w:rsidRPr="00CC463A">
        <w:rPr>
          <w:rFonts w:ascii="Times New Roman" w:eastAsia="Times New Roman" w:hAnsi="Times New Roman" w:cs="Times New Roman"/>
          <w:i/>
          <w:sz w:val="24"/>
          <w:szCs w:val="24"/>
        </w:rPr>
        <w:t>.</w:t>
      </w:r>
    </w:p>
    <w:p w14:paraId="00000722" w14:textId="4E8E94BE" w:rsidR="00134CC1" w:rsidRPr="00CC463A" w:rsidRDefault="00B81F24">
      <w:pPr>
        <w:spacing w:after="0"/>
        <w:jc w:val="both"/>
        <w:rPr>
          <w:rFonts w:ascii="Times New Roman" w:eastAsia="Times New Roman" w:hAnsi="Times New Roman" w:cs="Times New Roman"/>
          <w:i/>
          <w:sz w:val="24"/>
          <w:szCs w:val="24"/>
          <w:highlight w:val="yellow"/>
        </w:rPr>
      </w:pPr>
      <w:sdt>
        <w:sdtPr>
          <w:tag w:val="goog_rdk_514"/>
          <w:id w:val="23070828"/>
        </w:sdtPr>
        <w:sdtEndPr/>
        <w:sdtContent/>
      </w:sdt>
      <w:r w:rsidRPr="00CC463A">
        <w:rPr>
          <w:rFonts w:ascii="Times New Roman" w:eastAsia="Times New Roman" w:hAnsi="Times New Roman" w:cs="Times New Roman"/>
          <w:i/>
          <w:sz w:val="24"/>
          <w:szCs w:val="24"/>
        </w:rPr>
        <w:t xml:space="preserve">Data are summarised as percentage in the corresponding group. </w:t>
      </w:r>
    </w:p>
    <w:p w14:paraId="00000723" w14:textId="77777777" w:rsidR="00134CC1" w:rsidRPr="00CC463A" w:rsidRDefault="00134CC1">
      <w:pPr>
        <w:spacing w:after="0"/>
        <w:jc w:val="both"/>
        <w:rPr>
          <w:rFonts w:ascii="Times New Roman" w:eastAsia="Times New Roman" w:hAnsi="Times New Roman" w:cs="Times New Roman"/>
          <w:i/>
          <w:sz w:val="24"/>
          <w:szCs w:val="24"/>
        </w:rPr>
      </w:pPr>
    </w:p>
    <w:tbl>
      <w:tblPr>
        <w:tblStyle w:val="affff5"/>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815"/>
        <w:gridCol w:w="1860"/>
        <w:gridCol w:w="1275"/>
        <w:gridCol w:w="1275"/>
      </w:tblGrid>
      <w:tr w:rsidR="00CC463A" w:rsidRPr="00CC463A" w14:paraId="33ACDA74" w14:textId="77777777">
        <w:trPr>
          <w:trHeight w:val="300"/>
          <w:jc w:val="center"/>
        </w:trPr>
        <w:tc>
          <w:tcPr>
            <w:tcW w:w="2325" w:type="dxa"/>
          </w:tcPr>
          <w:p w14:paraId="00000724" w14:textId="77777777" w:rsidR="00134CC1" w:rsidRPr="00CC463A" w:rsidRDefault="00134CC1">
            <w:pPr>
              <w:jc w:val="center"/>
              <w:rPr>
                <w:rFonts w:ascii="Times New Roman" w:eastAsia="Times New Roman" w:hAnsi="Times New Roman" w:cs="Times New Roman"/>
                <w:sz w:val="24"/>
                <w:szCs w:val="24"/>
              </w:rPr>
            </w:pPr>
          </w:p>
        </w:tc>
        <w:tc>
          <w:tcPr>
            <w:tcW w:w="1815" w:type="dxa"/>
          </w:tcPr>
          <w:p w14:paraId="00000725" w14:textId="0253730A" w:rsidR="00134CC1" w:rsidRPr="00CC463A" w:rsidRDefault="00B81F24">
            <w:pPr>
              <w:jc w:val="center"/>
              <w:rPr>
                <w:rFonts w:ascii="Times New Roman" w:eastAsia="Times New Roman" w:hAnsi="Times New Roman" w:cs="Times New Roman"/>
                <w:b/>
                <w:strike/>
                <w:sz w:val="24"/>
                <w:szCs w:val="24"/>
              </w:rPr>
            </w:pPr>
            <w:r w:rsidRPr="00CC463A">
              <w:rPr>
                <w:rFonts w:ascii="Times New Roman" w:eastAsia="Times New Roman" w:hAnsi="Times New Roman" w:cs="Times New Roman"/>
                <w:b/>
                <w:sz w:val="24"/>
                <w:szCs w:val="24"/>
              </w:rPr>
              <w:t>DLCO &lt; LLN</w:t>
            </w:r>
          </w:p>
        </w:tc>
        <w:tc>
          <w:tcPr>
            <w:tcW w:w="1860" w:type="dxa"/>
          </w:tcPr>
          <w:p w14:paraId="00000726" w14:textId="77DCC67C" w:rsidR="00134CC1" w:rsidRPr="00CC463A" w:rsidRDefault="00B81F24">
            <w:pPr>
              <w:jc w:val="center"/>
              <w:rPr>
                <w:rFonts w:ascii="Times New Roman" w:eastAsia="Times New Roman" w:hAnsi="Times New Roman" w:cs="Times New Roman"/>
                <w:b/>
                <w:strike/>
                <w:sz w:val="24"/>
                <w:szCs w:val="24"/>
              </w:rPr>
            </w:pPr>
            <w:r w:rsidRPr="00CC463A">
              <w:rPr>
                <w:rFonts w:ascii="Times New Roman" w:eastAsia="Times New Roman" w:hAnsi="Times New Roman" w:cs="Times New Roman"/>
                <w:b/>
                <w:sz w:val="24"/>
                <w:szCs w:val="24"/>
              </w:rPr>
              <w:t>DLCO &gt; LLN</w:t>
            </w:r>
          </w:p>
        </w:tc>
        <w:tc>
          <w:tcPr>
            <w:tcW w:w="1275" w:type="dxa"/>
          </w:tcPr>
          <w:p w14:paraId="00000727"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p value</w:t>
            </w:r>
          </w:p>
        </w:tc>
        <w:tc>
          <w:tcPr>
            <w:tcW w:w="1275" w:type="dxa"/>
          </w:tcPr>
          <w:p w14:paraId="00000728"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OR</w:t>
            </w:r>
          </w:p>
          <w:p w14:paraId="00000729"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95%CI</w:t>
            </w:r>
          </w:p>
        </w:tc>
      </w:tr>
      <w:tr w:rsidR="00CC463A" w:rsidRPr="00CC463A" w14:paraId="09456870" w14:textId="77777777">
        <w:trPr>
          <w:trHeight w:val="300"/>
          <w:jc w:val="center"/>
        </w:trPr>
        <w:tc>
          <w:tcPr>
            <w:tcW w:w="2325" w:type="dxa"/>
          </w:tcPr>
          <w:p w14:paraId="0000072A" w14:textId="77777777" w:rsidR="00134CC1" w:rsidRPr="00CC463A" w:rsidRDefault="00B81F24">
            <w:pPr>
              <w:jc w:val="center"/>
              <w:rPr>
                <w:rFonts w:ascii="Times New Roman" w:eastAsia="Times New Roman" w:hAnsi="Times New Roman" w:cs="Times New Roman"/>
                <w:b/>
                <w:strike/>
                <w:sz w:val="24"/>
                <w:szCs w:val="24"/>
              </w:rPr>
            </w:pPr>
            <w:r w:rsidRPr="00CC463A">
              <w:rPr>
                <w:rFonts w:ascii="Times New Roman" w:eastAsia="Times New Roman" w:hAnsi="Times New Roman" w:cs="Times New Roman"/>
                <w:b/>
                <w:sz w:val="24"/>
                <w:szCs w:val="24"/>
              </w:rPr>
              <w:t>Bronchiectasis</w:t>
            </w:r>
          </w:p>
          <w:p w14:paraId="0000072B" w14:textId="77777777" w:rsidR="00134CC1" w:rsidRPr="00CC463A" w:rsidRDefault="00B81F24">
            <w:pPr>
              <w:jc w:val="center"/>
              <w:rPr>
                <w:rFonts w:ascii="Times New Roman" w:eastAsia="Times New Roman" w:hAnsi="Times New Roman" w:cs="Times New Roman"/>
                <w:b/>
                <w:sz w:val="24"/>
                <w:szCs w:val="24"/>
              </w:rPr>
            </w:pPr>
            <w:r w:rsidRPr="00CC463A">
              <w:rPr>
                <w:rFonts w:ascii="Times New Roman" w:eastAsia="Times New Roman" w:hAnsi="Times New Roman" w:cs="Times New Roman"/>
                <w:b/>
                <w:sz w:val="24"/>
                <w:szCs w:val="24"/>
              </w:rPr>
              <w:t>n 22</w:t>
            </w:r>
          </w:p>
        </w:tc>
        <w:tc>
          <w:tcPr>
            <w:tcW w:w="1815" w:type="dxa"/>
          </w:tcPr>
          <w:p w14:paraId="0000072C"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5/21 (24%)</w:t>
            </w:r>
          </w:p>
        </w:tc>
        <w:tc>
          <w:tcPr>
            <w:tcW w:w="1860" w:type="dxa"/>
          </w:tcPr>
          <w:p w14:paraId="0000072D"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17/61 (28%)</w:t>
            </w:r>
          </w:p>
        </w:tc>
        <w:tc>
          <w:tcPr>
            <w:tcW w:w="1275" w:type="dxa"/>
          </w:tcPr>
          <w:p w14:paraId="0000072E"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0.717</w:t>
            </w:r>
          </w:p>
        </w:tc>
        <w:tc>
          <w:tcPr>
            <w:tcW w:w="1275" w:type="dxa"/>
          </w:tcPr>
          <w:p w14:paraId="0000072F"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0.81</w:t>
            </w:r>
          </w:p>
          <w:p w14:paraId="00000730" w14:textId="77777777" w:rsidR="00134CC1" w:rsidRPr="00CC463A" w:rsidRDefault="00B81F24">
            <w:pPr>
              <w:jc w:val="center"/>
              <w:rPr>
                <w:rFonts w:ascii="Times New Roman" w:eastAsia="Times New Roman" w:hAnsi="Times New Roman" w:cs="Times New Roman"/>
                <w:sz w:val="24"/>
                <w:szCs w:val="24"/>
              </w:rPr>
            </w:pPr>
            <w:r w:rsidRPr="00CC463A">
              <w:rPr>
                <w:rFonts w:ascii="Times New Roman" w:eastAsia="Times New Roman" w:hAnsi="Times New Roman" w:cs="Times New Roman"/>
                <w:sz w:val="24"/>
                <w:szCs w:val="24"/>
              </w:rPr>
              <w:t>0.26-2.55</w:t>
            </w:r>
          </w:p>
        </w:tc>
      </w:tr>
      <w:tr w:rsidR="00134CC1" w14:paraId="46C4516D" w14:textId="77777777">
        <w:trPr>
          <w:trHeight w:val="300"/>
          <w:jc w:val="center"/>
        </w:trPr>
        <w:tc>
          <w:tcPr>
            <w:tcW w:w="2325" w:type="dxa"/>
          </w:tcPr>
          <w:p w14:paraId="00000731"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GLILD</w:t>
            </w:r>
          </w:p>
          <w:p w14:paraId="00000732"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25</w:t>
            </w:r>
          </w:p>
        </w:tc>
        <w:tc>
          <w:tcPr>
            <w:tcW w:w="1815" w:type="dxa"/>
          </w:tcPr>
          <w:p w14:paraId="0000073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12/27 (44%)</w:t>
            </w:r>
          </w:p>
        </w:tc>
        <w:tc>
          <w:tcPr>
            <w:tcW w:w="1860" w:type="dxa"/>
          </w:tcPr>
          <w:p w14:paraId="0000073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13/69 (19%)</w:t>
            </w:r>
          </w:p>
        </w:tc>
        <w:tc>
          <w:tcPr>
            <w:tcW w:w="1275" w:type="dxa"/>
          </w:tcPr>
          <w:p w14:paraId="00000735"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*0.010</w:t>
            </w:r>
          </w:p>
        </w:tc>
        <w:tc>
          <w:tcPr>
            <w:tcW w:w="1275" w:type="dxa"/>
          </w:tcPr>
          <w:p w14:paraId="0000073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3.45</w:t>
            </w:r>
          </w:p>
          <w:p w14:paraId="0000073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1.31-9.09</w:t>
            </w:r>
          </w:p>
        </w:tc>
      </w:tr>
      <w:tr w:rsidR="00134CC1" w14:paraId="74749A09" w14:textId="77777777">
        <w:trPr>
          <w:trHeight w:val="300"/>
          <w:jc w:val="center"/>
        </w:trPr>
        <w:tc>
          <w:tcPr>
            <w:tcW w:w="2325" w:type="dxa"/>
          </w:tcPr>
          <w:p w14:paraId="00000738"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Asthma</w:t>
            </w:r>
          </w:p>
          <w:p w14:paraId="00000739"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7</w:t>
            </w:r>
          </w:p>
        </w:tc>
        <w:tc>
          <w:tcPr>
            <w:tcW w:w="1815" w:type="dxa"/>
          </w:tcPr>
          <w:p w14:paraId="0000073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(7%)</w:t>
            </w:r>
          </w:p>
        </w:tc>
        <w:tc>
          <w:tcPr>
            <w:tcW w:w="1860" w:type="dxa"/>
          </w:tcPr>
          <w:p w14:paraId="0000073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(7%)</w:t>
            </w:r>
          </w:p>
        </w:tc>
        <w:tc>
          <w:tcPr>
            <w:tcW w:w="1275" w:type="dxa"/>
          </w:tcPr>
          <w:p w14:paraId="0000073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275" w:type="dxa"/>
          </w:tcPr>
          <w:p w14:paraId="0000073D"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p w14:paraId="0000073E"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0.19-5.63</w:t>
            </w:r>
          </w:p>
        </w:tc>
      </w:tr>
      <w:tr w:rsidR="00134CC1" w14:paraId="38464A80" w14:textId="77777777">
        <w:trPr>
          <w:trHeight w:val="300"/>
          <w:jc w:val="center"/>
        </w:trPr>
        <w:tc>
          <w:tcPr>
            <w:tcW w:w="2325" w:type="dxa"/>
          </w:tcPr>
          <w:p w14:paraId="0000073F"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COPD</w:t>
            </w:r>
          </w:p>
          <w:p w14:paraId="00000740"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13</w:t>
            </w:r>
          </w:p>
        </w:tc>
        <w:tc>
          <w:tcPr>
            <w:tcW w:w="1815" w:type="dxa"/>
          </w:tcPr>
          <w:p w14:paraId="00000741"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(22%)</w:t>
            </w:r>
          </w:p>
        </w:tc>
        <w:tc>
          <w:tcPr>
            <w:tcW w:w="1860" w:type="dxa"/>
          </w:tcPr>
          <w:p w14:paraId="00000742"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(10%)</w:t>
            </w:r>
          </w:p>
        </w:tc>
        <w:tc>
          <w:tcPr>
            <w:tcW w:w="1275" w:type="dxa"/>
          </w:tcPr>
          <w:p w14:paraId="00000743"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1275" w:type="dxa"/>
          </w:tcPr>
          <w:p w14:paraId="00000744"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p w14:paraId="00000745"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0.76-8.38</w:t>
            </w:r>
          </w:p>
        </w:tc>
      </w:tr>
      <w:tr w:rsidR="00134CC1" w14:paraId="7BA4D475" w14:textId="77777777">
        <w:trPr>
          <w:trHeight w:val="300"/>
          <w:jc w:val="center"/>
        </w:trPr>
        <w:tc>
          <w:tcPr>
            <w:tcW w:w="2325" w:type="dxa"/>
          </w:tcPr>
          <w:p w14:paraId="00000746"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Smoke</w:t>
            </w:r>
          </w:p>
          <w:p w14:paraId="00000747" w14:textId="77777777" w:rsidR="00134CC1" w:rsidRDefault="00B81F2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27</w:t>
            </w:r>
          </w:p>
        </w:tc>
        <w:tc>
          <w:tcPr>
            <w:tcW w:w="1815" w:type="dxa"/>
          </w:tcPr>
          <w:p w14:paraId="00000748"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(37%)</w:t>
            </w:r>
          </w:p>
        </w:tc>
        <w:tc>
          <w:tcPr>
            <w:tcW w:w="1860" w:type="dxa"/>
          </w:tcPr>
          <w:p w14:paraId="00000749"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(20%)</w:t>
            </w:r>
          </w:p>
        </w:tc>
        <w:tc>
          <w:tcPr>
            <w:tcW w:w="1275" w:type="dxa"/>
          </w:tcPr>
          <w:p w14:paraId="0000074A"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0.242</w:t>
            </w:r>
          </w:p>
        </w:tc>
        <w:tc>
          <w:tcPr>
            <w:tcW w:w="1275" w:type="dxa"/>
          </w:tcPr>
          <w:p w14:paraId="0000074B"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p w14:paraId="0000074C" w14:textId="77777777" w:rsidR="00134CC1" w:rsidRDefault="00B8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0.67-4.92</w:t>
            </w:r>
          </w:p>
        </w:tc>
      </w:tr>
    </w:tbl>
    <w:p w14:paraId="0000074D" w14:textId="77777777" w:rsidR="00134CC1" w:rsidRDefault="00134CC1">
      <w:pPr>
        <w:spacing w:before="200" w:after="0" w:line="276" w:lineRule="auto"/>
        <w:jc w:val="both"/>
        <w:rPr>
          <w:rFonts w:ascii="Times New Roman" w:eastAsia="Times New Roman" w:hAnsi="Times New Roman" w:cs="Times New Roman"/>
          <w:b/>
          <w:color w:val="212121"/>
          <w:highlight w:val="white"/>
        </w:rPr>
      </w:pPr>
    </w:p>
    <w:p w14:paraId="0000074E" w14:textId="77777777" w:rsidR="00134CC1" w:rsidRPr="00CC463A" w:rsidRDefault="00B81F24">
      <w:pPr>
        <w:spacing w:before="200" w:after="0" w:line="276" w:lineRule="auto"/>
        <w:jc w:val="both"/>
        <w:rPr>
          <w:rFonts w:ascii="Times New Roman" w:eastAsia="Times New Roman" w:hAnsi="Times New Roman" w:cs="Times New Roman"/>
          <w:b/>
          <w:sz w:val="24"/>
          <w:szCs w:val="24"/>
          <w:highlight w:val="white"/>
        </w:rPr>
      </w:pPr>
      <w:r w:rsidRPr="00CC463A">
        <w:rPr>
          <w:rFonts w:ascii="Times New Roman" w:eastAsia="Times New Roman" w:hAnsi="Times New Roman" w:cs="Times New Roman"/>
          <w:b/>
          <w:sz w:val="24"/>
          <w:szCs w:val="24"/>
          <w:highlight w:val="white"/>
        </w:rPr>
        <w:t xml:space="preserve">Supplementary methods: Adjusted linear mixed effects </w:t>
      </w:r>
      <w:sdt>
        <w:sdtPr>
          <w:rPr>
            <w:sz w:val="24"/>
            <w:szCs w:val="24"/>
          </w:rPr>
          <w:tag w:val="goog_rdk_515"/>
          <w:id w:val="-85009963"/>
        </w:sdtPr>
        <w:sdtEndPr/>
        <w:sdtContent/>
      </w:sdt>
      <w:r w:rsidRPr="00CC463A">
        <w:rPr>
          <w:rFonts w:ascii="Times New Roman" w:eastAsia="Times New Roman" w:hAnsi="Times New Roman" w:cs="Times New Roman"/>
          <w:b/>
          <w:sz w:val="24"/>
          <w:szCs w:val="24"/>
          <w:highlight w:val="white"/>
        </w:rPr>
        <w:t xml:space="preserve">model. </w:t>
      </w:r>
    </w:p>
    <w:p w14:paraId="1708B374" w14:textId="1BEB2B6A"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 xml:space="preserve">We fitted a linear mixed model (estimated using REML and </w:t>
      </w:r>
      <w:proofErr w:type="spellStart"/>
      <w:r w:rsidRPr="00CC463A">
        <w:rPr>
          <w:rFonts w:ascii="Times New Roman" w:eastAsia="Times New Roman" w:hAnsi="Times New Roman" w:cs="Times New Roman"/>
          <w:bCs/>
          <w:sz w:val="24"/>
          <w:szCs w:val="24"/>
        </w:rPr>
        <w:t>nloptwrap</w:t>
      </w:r>
      <w:proofErr w:type="spellEnd"/>
      <w:r w:rsidRPr="00CC463A">
        <w:rPr>
          <w:rFonts w:ascii="Times New Roman" w:eastAsia="Times New Roman" w:hAnsi="Times New Roman" w:cs="Times New Roman"/>
          <w:bCs/>
          <w:sz w:val="24"/>
          <w:szCs w:val="24"/>
        </w:rPr>
        <w:t xml:space="preserve"> optimizer) to predict </w:t>
      </w:r>
      <w:r w:rsidR="00E91C7D">
        <w:rPr>
          <w:rFonts w:ascii="Times New Roman" w:eastAsia="Times New Roman" w:hAnsi="Times New Roman" w:cs="Times New Roman"/>
          <w:bCs/>
          <w:sz w:val="24"/>
          <w:szCs w:val="24"/>
        </w:rPr>
        <w:t>FEV</w:t>
      </w:r>
      <w:r w:rsidRPr="00CC463A">
        <w:rPr>
          <w:rFonts w:ascii="Times New Roman" w:eastAsia="Times New Roman" w:hAnsi="Times New Roman" w:cs="Times New Roman"/>
          <w:bCs/>
          <w:sz w:val="24"/>
          <w:szCs w:val="24"/>
        </w:rPr>
        <w:t>1 with time, SEX, age at first spirometry, GLILD, Bronchiectasis, Smokers and Height.</w:t>
      </w:r>
    </w:p>
    <w:p w14:paraId="5E744A26" w14:textId="653A8151" w:rsidR="00EC33A5" w:rsidRPr="00CC463A" w:rsidRDefault="00EC33A5" w:rsidP="00EC33A5">
      <w:pPr>
        <w:spacing w:before="240" w:after="240" w:line="276" w:lineRule="auto"/>
        <w:jc w:val="both"/>
        <w:rPr>
          <w:rFonts w:ascii="Times New Roman" w:eastAsia="Times New Roman" w:hAnsi="Times New Roman" w:cs="Times New Roman"/>
          <w:bCs/>
          <w:sz w:val="24"/>
          <w:szCs w:val="24"/>
          <w:highlight w:val="white"/>
        </w:rPr>
      </w:pPr>
      <w:r w:rsidRPr="00CC463A">
        <w:rPr>
          <w:rFonts w:ascii="Times New Roman" w:eastAsia="Times New Roman" w:hAnsi="Times New Roman" w:cs="Times New Roman"/>
          <w:bCs/>
          <w:sz w:val="24"/>
          <w:szCs w:val="24"/>
        </w:rPr>
        <w:t xml:space="preserve">The model included </w:t>
      </w:r>
      <w:r w:rsidRPr="00CC463A">
        <w:rPr>
          <w:rFonts w:ascii="Times New Roman" w:eastAsia="Times New Roman" w:hAnsi="Times New Roman" w:cs="Times New Roman"/>
          <w:bCs/>
          <w:sz w:val="24"/>
          <w:szCs w:val="24"/>
          <w:highlight w:val="white"/>
        </w:rPr>
        <w:t>time and subjects as random effects (formula: ~1 + time | ID).</w:t>
      </w:r>
    </w:p>
    <w:p w14:paraId="66170B92" w14:textId="77777777"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 xml:space="preserve">conditional R2 = 0.96; marginal R2= 0.64. </w:t>
      </w:r>
    </w:p>
    <w:p w14:paraId="00000754" w14:textId="3B0C15E8" w:rsidR="00134CC1"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The model’s intercept, corresponding to time = 0, SEX = 0, age at first spirometry= 0, GLILD = 0, Bronchiectasis = 0, Smokers = 0 and HeightSP1 = 0, is at -3780.53 (95% CI [-6605.</w:t>
      </w:r>
      <w:proofErr w:type="gramStart"/>
      <w:r w:rsidRPr="00CC463A">
        <w:rPr>
          <w:rFonts w:ascii="Times New Roman" w:eastAsia="Times New Roman" w:hAnsi="Times New Roman" w:cs="Times New Roman"/>
          <w:bCs/>
          <w:sz w:val="24"/>
          <w:szCs w:val="24"/>
        </w:rPr>
        <w:t>40,-</w:t>
      </w:r>
      <w:proofErr w:type="gramEnd"/>
      <w:r w:rsidRPr="00CC463A">
        <w:rPr>
          <w:rFonts w:ascii="Times New Roman" w:eastAsia="Times New Roman" w:hAnsi="Times New Roman" w:cs="Times New Roman"/>
          <w:bCs/>
          <w:sz w:val="24"/>
          <w:szCs w:val="24"/>
        </w:rPr>
        <w:t>955.66], t(415) = -2.63, p = 0.009).</w:t>
      </w:r>
    </w:p>
    <w:p w14:paraId="5087F6B8" w14:textId="00AC2D2D"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Standardized parameters were obtained by fitting the model on a standardized version of the dataset. 95% Confidence Intervals (CIs) and p-values were computed using a Wald t-distribution approximation.</w:t>
      </w:r>
    </w:p>
    <w:p w14:paraId="01ADDA1E" w14:textId="77777777"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p>
    <w:p w14:paraId="57879F70" w14:textId="1B2569DB"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 xml:space="preserve">We fitted a linear mixed model (estimated using REML and </w:t>
      </w:r>
      <w:proofErr w:type="spellStart"/>
      <w:r w:rsidRPr="00CC463A">
        <w:rPr>
          <w:rFonts w:ascii="Times New Roman" w:eastAsia="Times New Roman" w:hAnsi="Times New Roman" w:cs="Times New Roman"/>
          <w:bCs/>
          <w:sz w:val="24"/>
          <w:szCs w:val="24"/>
        </w:rPr>
        <w:t>nloptwrap</w:t>
      </w:r>
      <w:proofErr w:type="spellEnd"/>
      <w:r w:rsidRPr="00CC463A">
        <w:rPr>
          <w:rFonts w:ascii="Times New Roman" w:eastAsia="Times New Roman" w:hAnsi="Times New Roman" w:cs="Times New Roman"/>
          <w:bCs/>
          <w:sz w:val="24"/>
          <w:szCs w:val="24"/>
        </w:rPr>
        <w:t xml:space="preserve"> optimizer) to predict </w:t>
      </w:r>
      <w:r w:rsidR="00E91C7D">
        <w:rPr>
          <w:rFonts w:ascii="Times New Roman" w:eastAsia="Times New Roman" w:hAnsi="Times New Roman" w:cs="Times New Roman"/>
          <w:bCs/>
          <w:sz w:val="24"/>
          <w:szCs w:val="24"/>
        </w:rPr>
        <w:t>FVC</w:t>
      </w:r>
      <w:r w:rsidRPr="00CC463A">
        <w:rPr>
          <w:rFonts w:ascii="Times New Roman" w:eastAsia="Times New Roman" w:hAnsi="Times New Roman" w:cs="Times New Roman"/>
          <w:bCs/>
          <w:sz w:val="24"/>
          <w:szCs w:val="24"/>
        </w:rPr>
        <w:t xml:space="preserve"> with time, SEX, age at first spirometry, GLILD, Bronchiectasis, Smokers and HeightSP1 </w:t>
      </w:r>
    </w:p>
    <w:p w14:paraId="6E9A7BDB" w14:textId="77777777" w:rsidR="00EC33A5" w:rsidRPr="00CC463A" w:rsidRDefault="00EC33A5" w:rsidP="00EC33A5">
      <w:pPr>
        <w:spacing w:before="240" w:after="240" w:line="276" w:lineRule="auto"/>
        <w:jc w:val="both"/>
        <w:rPr>
          <w:rFonts w:ascii="Times New Roman" w:eastAsia="Times New Roman" w:hAnsi="Times New Roman" w:cs="Times New Roman"/>
          <w:bCs/>
          <w:sz w:val="24"/>
          <w:szCs w:val="24"/>
          <w:highlight w:val="white"/>
        </w:rPr>
      </w:pPr>
      <w:r w:rsidRPr="00CC463A">
        <w:rPr>
          <w:rFonts w:ascii="Times New Roman" w:eastAsia="Times New Roman" w:hAnsi="Times New Roman" w:cs="Times New Roman"/>
          <w:bCs/>
          <w:sz w:val="24"/>
          <w:szCs w:val="24"/>
        </w:rPr>
        <w:t xml:space="preserve">The model included </w:t>
      </w:r>
      <w:r w:rsidRPr="00CC463A">
        <w:rPr>
          <w:rFonts w:ascii="Times New Roman" w:eastAsia="Times New Roman" w:hAnsi="Times New Roman" w:cs="Times New Roman"/>
          <w:bCs/>
          <w:sz w:val="24"/>
          <w:szCs w:val="24"/>
          <w:highlight w:val="white"/>
        </w:rPr>
        <w:t>time and subjects as random effects (formula: ~1 + time | ID).</w:t>
      </w:r>
    </w:p>
    <w:p w14:paraId="7F018FCA" w14:textId="77777777"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 xml:space="preserve">conditional R2 = 0.95; marginal R2= 0.68. </w:t>
      </w:r>
    </w:p>
    <w:p w14:paraId="141AF07A" w14:textId="440D7090"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 xml:space="preserve">The model’s intercept, corresponding to time = 0, SEX = 0, age at first spirometry= 0, GLILD = 0, Bronchiectasis = 0, Smokers = 0 and HeightSP1 = 0, is at -4497.85 (95% CI [-7408.26, -1587.43], </w:t>
      </w:r>
      <w:proofErr w:type="gramStart"/>
      <w:r w:rsidRPr="00CC463A">
        <w:rPr>
          <w:rFonts w:ascii="Times New Roman" w:eastAsia="Times New Roman" w:hAnsi="Times New Roman" w:cs="Times New Roman"/>
          <w:bCs/>
          <w:sz w:val="24"/>
          <w:szCs w:val="24"/>
        </w:rPr>
        <w:t>t(</w:t>
      </w:r>
      <w:proofErr w:type="gramEnd"/>
      <w:r w:rsidRPr="00CC463A">
        <w:rPr>
          <w:rFonts w:ascii="Times New Roman" w:eastAsia="Times New Roman" w:hAnsi="Times New Roman" w:cs="Times New Roman"/>
          <w:bCs/>
          <w:sz w:val="24"/>
          <w:szCs w:val="24"/>
        </w:rPr>
        <w:t>411) = -3.04, p = 0.003).</w:t>
      </w:r>
    </w:p>
    <w:p w14:paraId="078364BE" w14:textId="3EBD7D50" w:rsidR="00EC33A5" w:rsidRPr="00CC463A" w:rsidRDefault="00EC33A5" w:rsidP="00EC33A5">
      <w:pPr>
        <w:spacing w:before="200" w:after="0" w:line="276" w:lineRule="auto"/>
        <w:jc w:val="both"/>
        <w:rPr>
          <w:rFonts w:ascii="Times New Roman" w:eastAsia="Times New Roman" w:hAnsi="Times New Roman" w:cs="Times New Roman"/>
          <w:bCs/>
          <w:sz w:val="24"/>
          <w:szCs w:val="24"/>
        </w:rPr>
      </w:pPr>
      <w:r w:rsidRPr="00CC463A">
        <w:rPr>
          <w:rFonts w:ascii="Times New Roman" w:eastAsia="Times New Roman" w:hAnsi="Times New Roman" w:cs="Times New Roman"/>
          <w:bCs/>
          <w:sz w:val="24"/>
          <w:szCs w:val="24"/>
        </w:rPr>
        <w:t>Standardized parameters were obtained by fitting the model on a standardized version of the dataset. 95% Confidence Intervals (CIs) and p-values were computed using a Wald t-distribution approximation.</w:t>
      </w:r>
    </w:p>
    <w:sectPr w:rsidR="00EC33A5" w:rsidRPr="00CC463A">
      <w:pgSz w:w="11906" w:h="16838"/>
      <w:pgMar w:top="1417" w:right="1134" w:bottom="1134" w:left="1134" w:header="708" w:footer="708"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5F6606F-2A63-2346-9A73-AB2DC00F4FFD}"/>
    <w:embedBold r:id="rId2" w:fontKey="{5D772F75-EF25-5A49-8B94-CF1466397788}"/>
    <w:embedItalic r:id="rId3" w:fontKey="{1D1172FF-7283-5447-927B-F124DD3A930D}"/>
    <w:embedBoldItalic r:id="rId4" w:fontKey="{9492C035-1668-2A4B-811D-6BED2EFF2947}"/>
  </w:font>
  <w:font w:name="Calibri">
    <w:panose1 w:val="020F0502020204030204"/>
    <w:charset w:val="00"/>
    <w:family w:val="swiss"/>
    <w:pitch w:val="variable"/>
    <w:sig w:usb0="E4002EFF" w:usb1="C200247B" w:usb2="00000009" w:usb3="00000000" w:csb0="000001FF" w:csb1="00000000"/>
    <w:embedRegular r:id="rId5" w:fontKey="{F1AA2DC2-E7BA-0D41-B9E4-6FF83C7F03CD}"/>
    <w:embedBold r:id="rId6" w:fontKey="{ACDEF52C-7E16-DB40-9074-EAF362D8498A}"/>
    <w:embedItalic r:id="rId7" w:fontKey="{0D56F6E7-4461-2C47-9EAC-68F409A61D77}"/>
  </w:font>
  <w:font w:name="Georgia">
    <w:panose1 w:val="02040502050405020303"/>
    <w:charset w:val="00"/>
    <w:family w:val="roman"/>
    <w:pitch w:val="variable"/>
    <w:sig w:usb0="00000287" w:usb1="00000000" w:usb2="00000000" w:usb3="00000000" w:csb0="0000009F" w:csb1="00000000"/>
    <w:embedRegular r:id="rId8" w:fontKey="{0682415A-019B-B742-A814-838FF3D32256}"/>
    <w:embedItalic r:id="rId9" w:fontKey="{ACC83CCB-8988-574B-B16C-443B6F1A3840}"/>
  </w:font>
  <w:font w:name="Segoe UI">
    <w:panose1 w:val="020B0502040204020203"/>
    <w:charset w:val="00"/>
    <w:family w:val="swiss"/>
    <w:pitch w:val="variable"/>
    <w:sig w:usb0="E4002EFF" w:usb1="C000E47F" w:usb2="00000009" w:usb3="00000000" w:csb0="000001FF" w:csb1="00000000"/>
    <w:embedRegular r:id="rId10" w:fontKey="{AA11230D-7735-4A41-8DF1-48DAEBAB8A11}"/>
  </w:font>
  <w:font w:name="Times">
    <w:altName w:val="Times New Roman"/>
    <w:panose1 w:val="020B0604020202020204"/>
    <w:charset w:val="00"/>
    <w:family w:val="roman"/>
    <w:pitch w:val="variable"/>
    <w:sig w:usb0="E0002EFF" w:usb1="C000785B" w:usb2="00000009" w:usb3="00000000" w:csb0="000001FF" w:csb1="00000000"/>
    <w:embedRegular r:id="rId11" w:fontKey="{86C18D2A-2476-1643-BEC1-7B7322403A5C}"/>
    <w:embedBold r:id="rId12" w:fontKey="{AE74E9AF-C7C5-5B47-830F-3F39EEC76868}"/>
    <w:embedItalic r:id="rId13" w:fontKey="{45B0167D-F823-C74F-B8C3-5AAC03B41BA7}"/>
  </w:font>
  <w:font w:name="Calibri Light">
    <w:panose1 w:val="020F0302020204030204"/>
    <w:charset w:val="00"/>
    <w:family w:val="swiss"/>
    <w:pitch w:val="variable"/>
    <w:sig w:usb0="E4002EFF" w:usb1="C200247B" w:usb2="00000009" w:usb3="00000000" w:csb0="000001FF" w:csb1="00000000"/>
    <w:embedRegular r:id="rId14" w:fontKey="{2D1AB8CE-1E36-3649-B7CB-A402CB470F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8284C"/>
    <w:multiLevelType w:val="multilevel"/>
    <w:tmpl w:val="2AF0C5D2"/>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9282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CC1"/>
    <w:rsid w:val="000C394A"/>
    <w:rsid w:val="00122A28"/>
    <w:rsid w:val="00134CC1"/>
    <w:rsid w:val="002625C4"/>
    <w:rsid w:val="003E2B88"/>
    <w:rsid w:val="005A6BCC"/>
    <w:rsid w:val="00613BED"/>
    <w:rsid w:val="009E64D6"/>
    <w:rsid w:val="00A80920"/>
    <w:rsid w:val="00AF607F"/>
    <w:rsid w:val="00B81F24"/>
    <w:rsid w:val="00B92F80"/>
    <w:rsid w:val="00CC463A"/>
    <w:rsid w:val="00D93BD2"/>
    <w:rsid w:val="00DC4397"/>
    <w:rsid w:val="00E91C7D"/>
    <w:rsid w:val="00EC33A5"/>
    <w:rsid w:val="00F221FD"/>
    <w:rsid w:val="00F23501"/>
    <w:rsid w:val="00FE7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CEA08"/>
  <w15:docId w15:val="{BB598CE5-F040-4BEA-A892-9E52F41A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C7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4B8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34C5D"/>
    <w:rPr>
      <w:b/>
      <w:bCs/>
    </w:rPr>
  </w:style>
  <w:style w:type="character" w:customStyle="1" w:styleId="CommentSubjectChar">
    <w:name w:val="Comment Subject Char"/>
    <w:basedOn w:val="CommentTextChar"/>
    <w:link w:val="CommentSubject"/>
    <w:uiPriority w:val="99"/>
    <w:semiHidden/>
    <w:rsid w:val="00A34C5D"/>
    <w:rPr>
      <w:b/>
      <w:bCs/>
      <w:sz w:val="20"/>
      <w:szCs w:val="20"/>
    </w:rPr>
  </w:style>
  <w:style w:type="paragraph" w:styleId="BalloonText">
    <w:name w:val="Balloon Text"/>
    <w:basedOn w:val="Normal"/>
    <w:link w:val="BalloonTextChar"/>
    <w:uiPriority w:val="99"/>
    <w:semiHidden/>
    <w:unhideWhenUsed/>
    <w:rsid w:val="005930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00F"/>
    <w:rPr>
      <w:rFonts w:ascii="Segoe UI" w:hAnsi="Segoe UI" w:cs="Segoe UI"/>
      <w:sz w:val="18"/>
      <w:szCs w:val="18"/>
    </w:rPr>
  </w:style>
  <w:style w:type="paragraph" w:styleId="Revision">
    <w:name w:val="Revision"/>
    <w:hidden/>
    <w:uiPriority w:val="99"/>
    <w:semiHidden/>
    <w:rsid w:val="002F3751"/>
    <w:pPr>
      <w:spacing w:after="0" w:line="240" w:lineRule="auto"/>
    </w:pPr>
  </w:style>
  <w:style w:type="paragraph" w:styleId="ListParagraph">
    <w:name w:val="List Paragraph"/>
    <w:basedOn w:val="Normal"/>
    <w:uiPriority w:val="34"/>
    <w:qFormat/>
    <w:rsid w:val="00AC2825"/>
    <w:pPr>
      <w:ind w:left="720"/>
      <w:contextualSpacing/>
    </w:pPr>
  </w:style>
  <w:style w:type="table" w:customStyle="1" w:styleId="a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D3307"/>
    <w:pPr>
      <w:tabs>
        <w:tab w:val="center" w:pos="4819"/>
        <w:tab w:val="right" w:pos="9638"/>
      </w:tabs>
      <w:spacing w:after="0" w:line="240" w:lineRule="auto"/>
    </w:pPr>
  </w:style>
  <w:style w:type="character" w:customStyle="1" w:styleId="HeaderChar">
    <w:name w:val="Header Char"/>
    <w:basedOn w:val="DefaultParagraphFont"/>
    <w:link w:val="Header"/>
    <w:uiPriority w:val="99"/>
    <w:rsid w:val="00ED3307"/>
  </w:style>
  <w:style w:type="paragraph" w:styleId="Footer">
    <w:name w:val="footer"/>
    <w:basedOn w:val="Normal"/>
    <w:link w:val="FooterChar"/>
    <w:uiPriority w:val="99"/>
    <w:unhideWhenUsed/>
    <w:rsid w:val="00ED3307"/>
    <w:pPr>
      <w:tabs>
        <w:tab w:val="center" w:pos="4819"/>
        <w:tab w:val="right" w:pos="9638"/>
      </w:tabs>
      <w:spacing w:after="0" w:line="240" w:lineRule="auto"/>
    </w:pPr>
  </w:style>
  <w:style w:type="character" w:customStyle="1" w:styleId="FooterChar">
    <w:name w:val="Footer Char"/>
    <w:basedOn w:val="DefaultParagraphFont"/>
    <w:link w:val="Footer"/>
    <w:uiPriority w:val="99"/>
    <w:rsid w:val="00ED3307"/>
  </w:style>
  <w:style w:type="character" w:customStyle="1" w:styleId="apple-converted-space">
    <w:name w:val="apple-converted-space"/>
    <w:basedOn w:val="DefaultParagraphFont"/>
    <w:rsid w:val="006B5D52"/>
  </w:style>
  <w:style w:type="character" w:styleId="LineNumber">
    <w:name w:val="line number"/>
    <w:basedOn w:val="DefaultParagraphFont"/>
    <w:uiPriority w:val="99"/>
    <w:semiHidden/>
    <w:unhideWhenUsed/>
    <w:rsid w:val="00796062"/>
  </w:style>
  <w:style w:type="table" w:customStyle="1" w:styleId="a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dYxNreaXVzAysorC+qdkrxsdg==">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9131</Words>
  <Characters>52049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Buso Helena</dc:creator>
  <cp:lastModifiedBy>Microsoft Office User</cp:lastModifiedBy>
  <cp:revision>7</cp:revision>
  <dcterms:created xsi:type="dcterms:W3CDTF">2024-04-09T12:28:00Z</dcterms:created>
  <dcterms:modified xsi:type="dcterms:W3CDTF">2024-10-02T09:42:00Z</dcterms:modified>
</cp:coreProperties>
</file>