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9B8C" w14:textId="41105CD3" w:rsidR="001A5561" w:rsidRPr="001B62E7" w:rsidRDefault="000F1098" w:rsidP="001A5561">
      <w:pPr>
        <w:spacing w:line="240" w:lineRule="auto"/>
        <w:jc w:val="right"/>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14</w:t>
      </w:r>
      <w:r w:rsidR="00F15A05" w:rsidRPr="001B62E7">
        <w:rPr>
          <w:rFonts w:ascii="Times New Roman" w:eastAsia="Times New Roman" w:hAnsi="Times New Roman" w:cs="Times New Roman"/>
          <w:color w:val="000000" w:themeColor="text1"/>
          <w:kern w:val="0"/>
          <w:sz w:val="24"/>
          <w:szCs w:val="24"/>
          <w:lang w:val="en-US" w:eastAsia="fr-FR"/>
          <w14:ligatures w14:val="none"/>
        </w:rPr>
        <w:t>93</w:t>
      </w:r>
      <w:r w:rsidR="000E4C67" w:rsidRPr="001B62E7">
        <w:rPr>
          <w:rFonts w:ascii="Times New Roman" w:eastAsia="Times New Roman" w:hAnsi="Times New Roman" w:cs="Times New Roman"/>
          <w:color w:val="000000" w:themeColor="text1"/>
          <w:kern w:val="0"/>
          <w:sz w:val="24"/>
          <w:szCs w:val="24"/>
          <w:lang w:val="en-US" w:eastAsia="fr-FR"/>
          <w14:ligatures w14:val="none"/>
        </w:rPr>
        <w:t>/1500</w:t>
      </w:r>
      <w:r w:rsidR="000259C6" w:rsidRPr="001B62E7">
        <w:rPr>
          <w:rFonts w:ascii="Times New Roman" w:eastAsia="Times New Roman" w:hAnsi="Times New Roman" w:cs="Times New Roman"/>
          <w:color w:val="000000" w:themeColor="text1"/>
          <w:kern w:val="0"/>
          <w:sz w:val="24"/>
          <w:szCs w:val="24"/>
          <w:lang w:val="en-US" w:eastAsia="fr-FR"/>
          <w14:ligatures w14:val="none"/>
        </w:rPr>
        <w:t xml:space="preserve"> words</w:t>
      </w:r>
    </w:p>
    <w:p w14:paraId="3C06DEC8" w14:textId="3D8D51BF" w:rsidR="00DE2997" w:rsidRPr="001B62E7" w:rsidRDefault="00DE2997" w:rsidP="00DE2997">
      <w:pPr>
        <w:spacing w:line="240" w:lineRule="auto"/>
        <w:rPr>
          <w:rFonts w:ascii="Times New Roman" w:eastAsia="Times New Roman" w:hAnsi="Times New Roman" w:cs="Times New Roman"/>
          <w:b/>
          <w:color w:val="000000" w:themeColor="text1"/>
          <w:kern w:val="0"/>
          <w:sz w:val="24"/>
          <w:szCs w:val="24"/>
          <w:lang w:val="en-US" w:eastAsia="fr-FR"/>
          <w14:ligatures w14:val="none"/>
        </w:rPr>
      </w:pPr>
      <w:bookmarkStart w:id="0" w:name="_Hlk179483028"/>
      <w:r w:rsidRPr="001B62E7">
        <w:rPr>
          <w:rFonts w:ascii="Times New Roman" w:eastAsia="Times New Roman" w:hAnsi="Times New Roman" w:cs="Times New Roman"/>
          <w:b/>
          <w:bCs/>
          <w:color w:val="000000" w:themeColor="text1"/>
          <w:kern w:val="0"/>
          <w:sz w:val="24"/>
          <w:szCs w:val="24"/>
          <w:lang w:val="en-US" w:eastAsia="fr-FR"/>
          <w14:ligatures w14:val="none"/>
        </w:rPr>
        <w:t>Umbrella</w:t>
      </w:r>
      <w:r w:rsidR="003B172C" w:rsidRPr="001B62E7">
        <w:rPr>
          <w:rFonts w:ascii="Times New Roman" w:eastAsia="Times New Roman" w:hAnsi="Times New Roman" w:cs="Times New Roman"/>
          <w:b/>
          <w:bCs/>
          <w:color w:val="000000" w:themeColor="text1"/>
          <w:kern w:val="0"/>
          <w:sz w:val="24"/>
          <w:szCs w:val="24"/>
          <w:lang w:val="en-US" w:eastAsia="fr-FR"/>
          <w14:ligatures w14:val="none"/>
        </w:rPr>
        <w:t>-</w:t>
      </w:r>
      <w:r w:rsidRPr="001B62E7">
        <w:rPr>
          <w:rFonts w:ascii="Times New Roman" w:eastAsia="Times New Roman" w:hAnsi="Times New Roman" w:cs="Times New Roman"/>
          <w:b/>
          <w:bCs/>
          <w:color w:val="000000" w:themeColor="text1"/>
          <w:kern w:val="0"/>
          <w:sz w:val="24"/>
          <w:szCs w:val="24"/>
          <w:lang w:val="en-US" w:eastAsia="fr-FR"/>
          <w14:ligatures w14:val="none"/>
        </w:rPr>
        <w:t>Review, Evaluation, Analysis</w:t>
      </w:r>
      <w:r w:rsidR="00C55E1D" w:rsidRPr="001B62E7">
        <w:rPr>
          <w:rFonts w:ascii="Times New Roman" w:eastAsia="Times New Roman" w:hAnsi="Times New Roman" w:cs="Times New Roman"/>
          <w:b/>
          <w:bCs/>
          <w:color w:val="000000" w:themeColor="text1"/>
          <w:kern w:val="0"/>
          <w:sz w:val="24"/>
          <w:szCs w:val="24"/>
          <w:lang w:val="en-US" w:eastAsia="fr-FR"/>
          <w14:ligatures w14:val="none"/>
        </w:rPr>
        <w:t>,</w:t>
      </w:r>
      <w:r w:rsidRPr="001B62E7">
        <w:rPr>
          <w:rFonts w:ascii="Times New Roman" w:eastAsia="Times New Roman" w:hAnsi="Times New Roman" w:cs="Times New Roman"/>
          <w:b/>
          <w:bCs/>
          <w:color w:val="000000" w:themeColor="text1"/>
          <w:kern w:val="0"/>
          <w:sz w:val="24"/>
          <w:szCs w:val="24"/>
          <w:lang w:val="en-US" w:eastAsia="fr-FR"/>
          <w14:ligatures w14:val="none"/>
        </w:rPr>
        <w:t xml:space="preserve"> and Communication Hub (U-REACH)</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w:t>
      </w:r>
      <w:r w:rsidRPr="001B62E7">
        <w:rPr>
          <w:rFonts w:ascii="Times New Roman" w:eastAsia="Times New Roman" w:hAnsi="Times New Roman" w:cs="Times New Roman"/>
          <w:b/>
          <w:i/>
          <w:iCs/>
          <w:color w:val="000000" w:themeColor="text1"/>
          <w:kern w:val="0"/>
          <w:sz w:val="24"/>
          <w:szCs w:val="24"/>
          <w:lang w:val="en-US" w:eastAsia="fr-FR"/>
          <w14:ligatures w14:val="none"/>
        </w:rPr>
        <w:t>a</w:t>
      </w:r>
      <w:r w:rsidR="007E6A43" w:rsidRPr="001B62E7">
        <w:rPr>
          <w:rFonts w:ascii="Times New Roman" w:eastAsia="Times New Roman" w:hAnsi="Times New Roman" w:cs="Times New Roman"/>
          <w:b/>
          <w:i/>
          <w:iCs/>
          <w:color w:val="000000" w:themeColor="text1"/>
          <w:kern w:val="0"/>
          <w:sz w:val="24"/>
          <w:szCs w:val="24"/>
          <w:lang w:val="en-US" w:eastAsia="fr-FR"/>
          <w14:ligatures w14:val="none"/>
        </w:rPr>
        <w:t xml:space="preserve"> </w:t>
      </w:r>
      <w:proofErr w:type="gramStart"/>
      <w:r w:rsidR="007E6A43" w:rsidRPr="001B62E7">
        <w:rPr>
          <w:rFonts w:ascii="Times New Roman" w:eastAsia="Times New Roman" w:hAnsi="Times New Roman" w:cs="Times New Roman"/>
          <w:b/>
          <w:i/>
          <w:iCs/>
          <w:color w:val="000000" w:themeColor="text1"/>
          <w:kern w:val="0"/>
          <w:sz w:val="24"/>
          <w:szCs w:val="24"/>
          <w:lang w:val="en-US" w:eastAsia="fr-FR"/>
          <w14:ligatures w14:val="none"/>
        </w:rPr>
        <w:t xml:space="preserve">novel </w:t>
      </w:r>
      <w:r w:rsidRPr="001B62E7">
        <w:rPr>
          <w:rFonts w:ascii="Times New Roman" w:eastAsia="Times New Roman" w:hAnsi="Times New Roman" w:cs="Times New Roman"/>
          <w:b/>
          <w:i/>
          <w:iCs/>
          <w:color w:val="000000" w:themeColor="text1"/>
          <w:kern w:val="0"/>
          <w:sz w:val="24"/>
          <w:szCs w:val="24"/>
          <w:lang w:val="en-US" w:eastAsia="fr-FR"/>
          <w14:ligatures w14:val="none"/>
        </w:rPr>
        <w:t xml:space="preserve"> living</w:t>
      </w:r>
      <w:proofErr w:type="gramEnd"/>
      <w:r w:rsidRPr="001B62E7">
        <w:rPr>
          <w:rFonts w:ascii="Times New Roman" w:eastAsia="Times New Roman" w:hAnsi="Times New Roman" w:cs="Times New Roman"/>
          <w:b/>
          <w:i/>
          <w:iCs/>
          <w:color w:val="000000" w:themeColor="text1"/>
          <w:kern w:val="0"/>
          <w:sz w:val="24"/>
          <w:szCs w:val="24"/>
          <w:lang w:val="en-US" w:eastAsia="fr-FR"/>
          <w14:ligatures w14:val="none"/>
        </w:rPr>
        <w:t xml:space="preserve"> umbrella review knowledge translation approach</w:t>
      </w:r>
    </w:p>
    <w:p w14:paraId="6E9D6E01" w14:textId="21966728"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eastAsia="fr-FR"/>
          <w14:ligatures w14:val="none"/>
        </w:rPr>
      </w:pPr>
      <w:r w:rsidRPr="001B62E7">
        <w:rPr>
          <w:rFonts w:ascii="Times New Roman" w:eastAsia="Times New Roman" w:hAnsi="Times New Roman" w:cs="Times New Roman"/>
          <w:i/>
          <w:iCs/>
          <w:color w:val="000000" w:themeColor="text1"/>
          <w:kern w:val="0"/>
          <w:sz w:val="24"/>
          <w:szCs w:val="24"/>
          <w:lang w:eastAsia="fr-FR"/>
          <w14:ligatures w14:val="none"/>
        </w:rPr>
        <w:t>Corentin J. Gosling</w:t>
      </w:r>
      <w:r w:rsidRPr="001B62E7">
        <w:rPr>
          <w:rFonts w:ascii="Times New Roman" w:eastAsia="Times New Roman" w:hAnsi="Times New Roman" w:cs="Times New Roman"/>
          <w:i/>
          <w:iCs/>
          <w:color w:val="000000" w:themeColor="text1"/>
          <w:kern w:val="0"/>
          <w:sz w:val="14"/>
          <w:szCs w:val="14"/>
          <w:vertAlign w:val="superscript"/>
          <w:lang w:eastAsia="fr-FR"/>
          <w14:ligatures w14:val="none"/>
        </w:rPr>
        <w:t>1,2</w:t>
      </w:r>
      <w:r w:rsidR="0016213E" w:rsidRPr="001B62E7">
        <w:rPr>
          <w:rFonts w:ascii="Times New Roman" w:eastAsia="Times New Roman" w:hAnsi="Times New Roman" w:cs="Times New Roman"/>
          <w:i/>
          <w:iCs/>
          <w:color w:val="000000" w:themeColor="text1"/>
          <w:kern w:val="0"/>
          <w:sz w:val="14"/>
          <w:szCs w:val="14"/>
          <w:vertAlign w:val="superscript"/>
          <w:lang w:eastAsia="fr-FR"/>
          <w14:ligatures w14:val="none"/>
        </w:rPr>
        <w:t>,3,4</w:t>
      </w:r>
      <w:r w:rsidR="00444658" w:rsidRPr="001B62E7">
        <w:rPr>
          <w:rFonts w:ascii="Times New Roman" w:eastAsia="Times New Roman" w:hAnsi="Times New Roman" w:cs="Times New Roman"/>
          <w:i/>
          <w:iCs/>
          <w:color w:val="000000" w:themeColor="text1"/>
          <w:kern w:val="0"/>
          <w:sz w:val="14"/>
          <w:szCs w:val="14"/>
          <w:vertAlign w:val="superscript"/>
          <w:lang w:eastAsia="fr-FR"/>
          <w14:ligatures w14:val="none"/>
        </w:rPr>
        <w:t>*</w:t>
      </w:r>
      <w:r w:rsidRPr="001B62E7">
        <w:rPr>
          <w:rFonts w:ascii="Times New Roman" w:eastAsia="Times New Roman" w:hAnsi="Times New Roman" w:cs="Times New Roman"/>
          <w:i/>
          <w:iCs/>
          <w:color w:val="000000" w:themeColor="text1"/>
          <w:kern w:val="0"/>
          <w:sz w:val="24"/>
          <w:szCs w:val="24"/>
          <w:lang w:eastAsia="fr-FR"/>
          <w14:ligatures w14:val="none"/>
        </w:rPr>
        <w:t>, Samuele Cortese</w:t>
      </w:r>
      <w:r w:rsidR="00ED3F99" w:rsidRPr="001B62E7">
        <w:rPr>
          <w:rFonts w:ascii="Times New Roman" w:eastAsia="Times New Roman" w:hAnsi="Times New Roman" w:cs="Times New Roman"/>
          <w:i/>
          <w:iCs/>
          <w:color w:val="000000" w:themeColor="text1"/>
          <w:kern w:val="0"/>
          <w:sz w:val="14"/>
          <w:szCs w:val="14"/>
          <w:vertAlign w:val="superscript"/>
          <w:lang w:eastAsia="fr-FR"/>
          <w14:ligatures w14:val="none"/>
        </w:rPr>
        <w:t>3,5,6,7,8,9</w:t>
      </w:r>
      <w:r w:rsidRPr="001B62E7">
        <w:rPr>
          <w:rFonts w:ascii="Times New Roman" w:eastAsia="Times New Roman" w:hAnsi="Times New Roman" w:cs="Times New Roman"/>
          <w:i/>
          <w:iCs/>
          <w:color w:val="000000" w:themeColor="text1"/>
          <w:kern w:val="0"/>
          <w:sz w:val="24"/>
          <w:szCs w:val="24"/>
          <w:lang w:eastAsia="fr-FR"/>
          <w14:ligatures w14:val="none"/>
        </w:rPr>
        <w:t>, Joaquim Radua</w:t>
      </w:r>
      <w:r w:rsidR="00A221B9" w:rsidRPr="001B62E7">
        <w:rPr>
          <w:rFonts w:ascii="Times New Roman" w:eastAsia="Times New Roman" w:hAnsi="Times New Roman" w:cs="Times New Roman"/>
          <w:i/>
          <w:iCs/>
          <w:color w:val="000000" w:themeColor="text1"/>
          <w:kern w:val="0"/>
          <w:sz w:val="14"/>
          <w:szCs w:val="14"/>
          <w:vertAlign w:val="superscript"/>
          <w:lang w:eastAsia="fr-FR"/>
          <w14:ligatures w14:val="none"/>
        </w:rPr>
        <w:t>10,11</w:t>
      </w:r>
      <w:r w:rsidR="00ED3F99" w:rsidRPr="001B62E7">
        <w:rPr>
          <w:rFonts w:ascii="Times New Roman" w:eastAsia="Times New Roman" w:hAnsi="Times New Roman" w:cs="Times New Roman"/>
          <w:i/>
          <w:iCs/>
          <w:color w:val="000000" w:themeColor="text1"/>
          <w:kern w:val="0"/>
          <w:sz w:val="14"/>
          <w:szCs w:val="14"/>
          <w:vertAlign w:val="superscript"/>
          <w:lang w:eastAsia="fr-FR"/>
          <w14:ligatures w14:val="none"/>
        </w:rPr>
        <w:t>,12</w:t>
      </w:r>
      <w:r w:rsidRPr="001B62E7">
        <w:rPr>
          <w:rFonts w:ascii="Times New Roman" w:eastAsia="Times New Roman" w:hAnsi="Times New Roman" w:cs="Times New Roman"/>
          <w:i/>
          <w:iCs/>
          <w:color w:val="000000" w:themeColor="text1"/>
          <w:kern w:val="0"/>
          <w:sz w:val="24"/>
          <w:szCs w:val="24"/>
          <w:lang w:eastAsia="fr-FR"/>
          <w14:ligatures w14:val="none"/>
        </w:rPr>
        <w:t xml:space="preserve">, </w:t>
      </w:r>
      <w:r w:rsidR="00E77A99" w:rsidRPr="001B62E7">
        <w:rPr>
          <w:rFonts w:ascii="Times New Roman" w:eastAsia="Times New Roman" w:hAnsi="Times New Roman" w:cs="Times New Roman"/>
          <w:i/>
          <w:iCs/>
          <w:color w:val="000000" w:themeColor="text1"/>
          <w:kern w:val="0"/>
          <w:sz w:val="24"/>
          <w:szCs w:val="24"/>
          <w:lang w:eastAsia="fr-FR"/>
          <w14:ligatures w14:val="none"/>
        </w:rPr>
        <w:t>David Moher</w:t>
      </w:r>
      <w:r w:rsidR="00A221B9" w:rsidRPr="001B62E7">
        <w:rPr>
          <w:rFonts w:ascii="Times New Roman" w:eastAsia="Times New Roman" w:hAnsi="Times New Roman" w:cs="Times New Roman"/>
          <w:i/>
          <w:iCs/>
          <w:color w:val="000000" w:themeColor="text1"/>
          <w:kern w:val="0"/>
          <w:sz w:val="14"/>
          <w:szCs w:val="14"/>
          <w:vertAlign w:val="superscript"/>
          <w:lang w:eastAsia="fr-FR"/>
          <w14:ligatures w14:val="none"/>
        </w:rPr>
        <w:t>1</w:t>
      </w:r>
      <w:r w:rsidR="00ED3F99" w:rsidRPr="001B62E7">
        <w:rPr>
          <w:rFonts w:ascii="Times New Roman" w:eastAsia="Times New Roman" w:hAnsi="Times New Roman" w:cs="Times New Roman"/>
          <w:i/>
          <w:iCs/>
          <w:color w:val="000000" w:themeColor="text1"/>
          <w:kern w:val="0"/>
          <w:sz w:val="14"/>
          <w:szCs w:val="14"/>
          <w:vertAlign w:val="superscript"/>
          <w:lang w:eastAsia="fr-FR"/>
          <w14:ligatures w14:val="none"/>
        </w:rPr>
        <w:t>3</w:t>
      </w:r>
      <w:r w:rsidR="00E77A99" w:rsidRPr="001B62E7">
        <w:rPr>
          <w:rFonts w:ascii="Times New Roman" w:eastAsia="Times New Roman" w:hAnsi="Times New Roman" w:cs="Times New Roman"/>
          <w:i/>
          <w:iCs/>
          <w:color w:val="000000" w:themeColor="text1"/>
          <w:kern w:val="0"/>
          <w:sz w:val="24"/>
          <w:szCs w:val="24"/>
          <w:lang w:eastAsia="fr-FR"/>
          <w14:ligatures w14:val="none"/>
        </w:rPr>
        <w:t xml:space="preserve">, </w:t>
      </w:r>
      <w:r w:rsidR="008561A5" w:rsidRPr="001B62E7">
        <w:rPr>
          <w:rFonts w:ascii="Times New Roman" w:eastAsia="Times New Roman" w:hAnsi="Times New Roman" w:cs="Times New Roman"/>
          <w:i/>
          <w:iCs/>
          <w:color w:val="000000" w:themeColor="text1"/>
          <w:kern w:val="0"/>
          <w:sz w:val="24"/>
          <w:szCs w:val="24"/>
          <w:lang w:eastAsia="fr-FR"/>
          <w14:ligatures w14:val="none"/>
        </w:rPr>
        <w:t>Richard Delorme</w:t>
      </w:r>
      <w:r w:rsidR="00A221B9" w:rsidRPr="001B62E7">
        <w:rPr>
          <w:rFonts w:ascii="Times New Roman" w:eastAsia="Times New Roman" w:hAnsi="Times New Roman" w:cs="Times New Roman"/>
          <w:i/>
          <w:iCs/>
          <w:color w:val="000000" w:themeColor="text1"/>
          <w:kern w:val="0"/>
          <w:sz w:val="14"/>
          <w:szCs w:val="14"/>
          <w:vertAlign w:val="superscript"/>
          <w:lang w:eastAsia="fr-FR"/>
          <w14:ligatures w14:val="none"/>
        </w:rPr>
        <w:t>14</w:t>
      </w:r>
      <w:r w:rsidR="00ED3F99" w:rsidRPr="001B62E7">
        <w:rPr>
          <w:rFonts w:ascii="Times New Roman" w:eastAsia="Times New Roman" w:hAnsi="Times New Roman" w:cs="Times New Roman"/>
          <w:i/>
          <w:iCs/>
          <w:color w:val="000000" w:themeColor="text1"/>
          <w:kern w:val="0"/>
          <w:sz w:val="14"/>
          <w:szCs w:val="14"/>
          <w:vertAlign w:val="superscript"/>
          <w:lang w:eastAsia="fr-FR"/>
          <w14:ligatures w14:val="none"/>
        </w:rPr>
        <w:t>,15</w:t>
      </w:r>
      <w:r w:rsidR="008561A5" w:rsidRPr="001B62E7">
        <w:rPr>
          <w:rFonts w:ascii="Times New Roman" w:eastAsia="Times New Roman" w:hAnsi="Times New Roman" w:cs="Times New Roman"/>
          <w:i/>
          <w:iCs/>
          <w:color w:val="000000" w:themeColor="text1"/>
          <w:kern w:val="0"/>
          <w:sz w:val="24"/>
          <w:szCs w:val="24"/>
          <w:lang w:eastAsia="fr-FR"/>
          <w14:ligatures w14:val="none"/>
        </w:rPr>
        <w:t xml:space="preserve">, </w:t>
      </w:r>
      <w:r w:rsidRPr="001B62E7">
        <w:rPr>
          <w:rFonts w:ascii="Times New Roman" w:eastAsia="Times New Roman" w:hAnsi="Times New Roman" w:cs="Times New Roman"/>
          <w:i/>
          <w:iCs/>
          <w:color w:val="000000" w:themeColor="text1"/>
          <w:kern w:val="0"/>
          <w:sz w:val="24"/>
          <w:szCs w:val="24"/>
          <w:lang w:eastAsia="fr-FR"/>
          <w14:ligatures w14:val="none"/>
        </w:rPr>
        <w:t>&amp; Marco Solmi</w:t>
      </w:r>
      <w:r w:rsidR="00A221B9" w:rsidRPr="001B62E7">
        <w:rPr>
          <w:rFonts w:ascii="Times New Roman" w:eastAsia="Times New Roman" w:hAnsi="Times New Roman" w:cs="Times New Roman"/>
          <w:i/>
          <w:iCs/>
          <w:color w:val="000000" w:themeColor="text1"/>
          <w:kern w:val="0"/>
          <w:sz w:val="14"/>
          <w:szCs w:val="14"/>
          <w:vertAlign w:val="superscript"/>
          <w:lang w:eastAsia="fr-FR"/>
          <w14:ligatures w14:val="none"/>
        </w:rPr>
        <w:t>16,17,18,19</w:t>
      </w:r>
      <w:r w:rsidR="00ED3F99" w:rsidRPr="001B62E7">
        <w:rPr>
          <w:rFonts w:ascii="Times New Roman" w:eastAsia="Times New Roman" w:hAnsi="Times New Roman" w:cs="Times New Roman"/>
          <w:i/>
          <w:iCs/>
          <w:color w:val="000000" w:themeColor="text1"/>
          <w:kern w:val="0"/>
          <w:sz w:val="14"/>
          <w:szCs w:val="14"/>
          <w:vertAlign w:val="superscript"/>
          <w:lang w:eastAsia="fr-FR"/>
          <w14:ligatures w14:val="none"/>
        </w:rPr>
        <w:t>,20</w:t>
      </w:r>
      <w:r w:rsidR="00135039" w:rsidRPr="001B62E7">
        <w:rPr>
          <w:rFonts w:ascii="Times New Roman" w:eastAsia="Times New Roman" w:hAnsi="Times New Roman" w:cs="Times New Roman"/>
          <w:i/>
          <w:iCs/>
          <w:color w:val="000000" w:themeColor="text1"/>
          <w:kern w:val="0"/>
          <w:sz w:val="14"/>
          <w:szCs w:val="14"/>
          <w:vertAlign w:val="superscript"/>
          <w:lang w:eastAsia="fr-FR"/>
          <w14:ligatures w14:val="none"/>
        </w:rPr>
        <w:t>*</w:t>
      </w:r>
    </w:p>
    <w:bookmarkEnd w:id="0"/>
    <w:p w14:paraId="46351A81" w14:textId="77777777" w:rsidR="00C043CC" w:rsidRPr="001B62E7" w:rsidRDefault="00C043CC" w:rsidP="00C043CC">
      <w:pPr>
        <w:spacing w:after="0" w:line="240" w:lineRule="auto"/>
        <w:rPr>
          <w:rFonts w:ascii="Times New Roman" w:eastAsia="Times New Roman" w:hAnsi="Times New Roman" w:cs="Times New Roman"/>
          <w:i/>
          <w:iCs/>
          <w:color w:val="000000" w:themeColor="text1"/>
          <w:kern w:val="0"/>
          <w:sz w:val="20"/>
          <w:szCs w:val="20"/>
          <w:lang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eastAsia="fr-FR"/>
          <w14:ligatures w14:val="none"/>
        </w:rPr>
        <w:t>1</w:t>
      </w:r>
      <w:r w:rsidRPr="001B62E7">
        <w:rPr>
          <w:rFonts w:ascii="Times New Roman" w:eastAsia="Times New Roman" w:hAnsi="Times New Roman" w:cs="Times New Roman"/>
          <w:i/>
          <w:iCs/>
          <w:color w:val="000000" w:themeColor="text1"/>
          <w:kern w:val="0"/>
          <w:sz w:val="20"/>
          <w:szCs w:val="20"/>
          <w:lang w:eastAsia="fr-FR"/>
          <w14:ligatures w14:val="none"/>
        </w:rPr>
        <w:t xml:space="preserve">Université Paris Nanterre, Laboratoire </w:t>
      </w:r>
      <w:proofErr w:type="spellStart"/>
      <w:r w:rsidRPr="001B62E7">
        <w:rPr>
          <w:rFonts w:ascii="Times New Roman" w:eastAsia="Times New Roman" w:hAnsi="Times New Roman" w:cs="Times New Roman"/>
          <w:i/>
          <w:iCs/>
          <w:color w:val="000000" w:themeColor="text1"/>
          <w:kern w:val="0"/>
          <w:sz w:val="20"/>
          <w:szCs w:val="20"/>
          <w:lang w:eastAsia="fr-FR"/>
          <w14:ligatures w14:val="none"/>
        </w:rPr>
        <w:t>DysCo</w:t>
      </w:r>
      <w:proofErr w:type="spellEnd"/>
      <w:r w:rsidRPr="001B62E7">
        <w:rPr>
          <w:rFonts w:ascii="Times New Roman" w:eastAsia="Times New Roman" w:hAnsi="Times New Roman" w:cs="Times New Roman"/>
          <w:i/>
          <w:iCs/>
          <w:color w:val="000000" w:themeColor="text1"/>
          <w:kern w:val="0"/>
          <w:sz w:val="20"/>
          <w:szCs w:val="20"/>
          <w:lang w:eastAsia="fr-FR"/>
          <w14:ligatures w14:val="none"/>
        </w:rPr>
        <w:t>, F-92000 Nanterre, France.</w:t>
      </w:r>
    </w:p>
    <w:p w14:paraId="7889F57B" w14:textId="21C5041B" w:rsidR="00CA146B" w:rsidRPr="001B62E7" w:rsidRDefault="00CA146B" w:rsidP="00CA146B">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2</w:t>
      </w:r>
      <w:r w:rsidRPr="001B62E7">
        <w:rPr>
          <w:rFonts w:ascii="Times New Roman" w:eastAsia="Times New Roman" w:hAnsi="Times New Roman" w:cs="Times New Roman"/>
          <w:i/>
          <w:iCs/>
          <w:color w:val="000000" w:themeColor="text1"/>
          <w:kern w:val="0"/>
          <w:sz w:val="20"/>
          <w:szCs w:val="20"/>
          <w:lang w:val="en-US" w:eastAsia="fr-FR"/>
          <w14:ligatures w14:val="none"/>
        </w:rPr>
        <w:t xml:space="preserve"> Department of Child and Adolescent Psychiatry, Robert </w:t>
      </w:r>
      <w:proofErr w:type="spellStart"/>
      <w:r w:rsidRPr="001B62E7">
        <w:rPr>
          <w:rFonts w:ascii="Times New Roman" w:eastAsia="Times New Roman" w:hAnsi="Times New Roman" w:cs="Times New Roman"/>
          <w:i/>
          <w:iCs/>
          <w:color w:val="000000" w:themeColor="text1"/>
          <w:kern w:val="0"/>
          <w:sz w:val="20"/>
          <w:szCs w:val="20"/>
          <w:lang w:val="en-US" w:eastAsia="fr-FR"/>
          <w14:ligatures w14:val="none"/>
        </w:rPr>
        <w:t>Debré</w:t>
      </w:r>
      <w:proofErr w:type="spellEnd"/>
      <w:r w:rsidRPr="001B62E7">
        <w:rPr>
          <w:rFonts w:ascii="Times New Roman" w:eastAsia="Times New Roman" w:hAnsi="Times New Roman" w:cs="Times New Roman"/>
          <w:i/>
          <w:iCs/>
          <w:color w:val="000000" w:themeColor="text1"/>
          <w:kern w:val="0"/>
          <w:sz w:val="20"/>
          <w:szCs w:val="20"/>
          <w:lang w:val="en-US" w:eastAsia="fr-FR"/>
          <w14:ligatures w14:val="none"/>
        </w:rPr>
        <w:t xml:space="preserve"> Hospital, APHP, Paris, France.</w:t>
      </w:r>
    </w:p>
    <w:p w14:paraId="5F9B5955" w14:textId="609B6425" w:rsidR="00CA146B" w:rsidRPr="001B62E7" w:rsidRDefault="0016213E" w:rsidP="00CA146B">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3</w:t>
      </w:r>
      <w:r w:rsidR="00CA146B" w:rsidRPr="001B62E7">
        <w:rPr>
          <w:rFonts w:ascii="Times New Roman" w:eastAsia="Times New Roman" w:hAnsi="Times New Roman" w:cs="Times New Roman"/>
          <w:i/>
          <w:iCs/>
          <w:color w:val="000000" w:themeColor="text1"/>
          <w:kern w:val="0"/>
          <w:sz w:val="20"/>
          <w:szCs w:val="20"/>
          <w:lang w:val="en-US" w:eastAsia="fr-FR"/>
          <w14:ligatures w14:val="none"/>
        </w:rPr>
        <w:t>Centre for Innovation in Mental Health (CIMH), School of Psychology, Faculty of Environmental and Life Sciences, University of Southampton, Southampton, UK.</w:t>
      </w:r>
    </w:p>
    <w:p w14:paraId="13DB2FB5" w14:textId="74263B46" w:rsidR="00C043CC" w:rsidRPr="001B62E7" w:rsidRDefault="0016213E" w:rsidP="00C043CC">
      <w:pPr>
        <w:spacing w:after="0" w:line="240" w:lineRule="auto"/>
        <w:rPr>
          <w:rFonts w:ascii="Times New Roman" w:eastAsia="Times New Roman" w:hAnsi="Times New Roman" w:cs="Times New Roman"/>
          <w:i/>
          <w:iCs/>
          <w:color w:val="000000" w:themeColor="text1"/>
          <w:kern w:val="0"/>
          <w:sz w:val="20"/>
          <w:szCs w:val="20"/>
          <w:lang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eastAsia="fr-FR"/>
          <w14:ligatures w14:val="none"/>
        </w:rPr>
        <w:t>4</w:t>
      </w:r>
      <w:r w:rsidR="00C043CC" w:rsidRPr="001B62E7">
        <w:rPr>
          <w:rFonts w:ascii="Times New Roman" w:eastAsia="Times New Roman" w:hAnsi="Times New Roman" w:cs="Times New Roman"/>
          <w:i/>
          <w:iCs/>
          <w:color w:val="000000" w:themeColor="text1"/>
          <w:kern w:val="0"/>
          <w:sz w:val="20"/>
          <w:szCs w:val="20"/>
          <w:lang w:eastAsia="fr-FR"/>
          <w14:ligatures w14:val="none"/>
        </w:rPr>
        <w:t>Université Paris</w:t>
      </w:r>
      <w:r w:rsidRPr="001B62E7">
        <w:rPr>
          <w:rFonts w:ascii="Times New Roman" w:eastAsia="Times New Roman" w:hAnsi="Times New Roman" w:cs="Times New Roman"/>
          <w:i/>
          <w:iCs/>
          <w:color w:val="000000" w:themeColor="text1"/>
          <w:kern w:val="0"/>
          <w:sz w:val="20"/>
          <w:szCs w:val="20"/>
          <w:lang w:eastAsia="fr-FR"/>
          <w14:ligatures w14:val="none"/>
        </w:rPr>
        <w:t xml:space="preserve"> Cité</w:t>
      </w:r>
      <w:r w:rsidR="00C043CC" w:rsidRPr="001B62E7">
        <w:rPr>
          <w:rFonts w:ascii="Times New Roman" w:eastAsia="Times New Roman" w:hAnsi="Times New Roman" w:cs="Times New Roman"/>
          <w:i/>
          <w:iCs/>
          <w:color w:val="000000" w:themeColor="text1"/>
          <w:kern w:val="0"/>
          <w:sz w:val="20"/>
          <w:szCs w:val="20"/>
          <w:lang w:eastAsia="fr-FR"/>
          <w14:ligatures w14:val="none"/>
        </w:rPr>
        <w:t>, Laboratoire de Psychopathologie et Processus de Santé, F-92100 Boulogne-Billancourt, France.</w:t>
      </w:r>
    </w:p>
    <w:p w14:paraId="3E55D381" w14:textId="5C3F9DAB"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5</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Clinical and Experimental Sciences (CNS and Psychiatry), Faculty of Medicine, University of Southampton, Southampton, UK.</w:t>
      </w:r>
      <w:r w:rsidR="00FD22BF" w:rsidRPr="001B62E7">
        <w:rPr>
          <w:rFonts w:ascii="Times New Roman" w:eastAsia="Times New Roman" w:hAnsi="Times New Roman" w:cs="Times New Roman"/>
          <w:color w:val="000000" w:themeColor="text1"/>
          <w:kern w:val="0"/>
          <w:sz w:val="24"/>
          <w:szCs w:val="24"/>
          <w:lang w:val="en-US" w:eastAsia="fr-FR"/>
          <w14:ligatures w14:val="none"/>
        </w:rPr>
        <w:t xml:space="preserve"> </w:t>
      </w:r>
    </w:p>
    <w:p w14:paraId="7D9FD027" w14:textId="3852CE24"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6</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 xml:space="preserve">Solent NHS Trust, Southampton, UK. </w:t>
      </w:r>
    </w:p>
    <w:p w14:paraId="770175A1" w14:textId="31132495"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7</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 xml:space="preserve">Hassenfeld Children's Hospital at NYU Langone, New York University Child Study Center, New York City, NY, USA. </w:t>
      </w:r>
    </w:p>
    <w:p w14:paraId="0E0A9F4C" w14:textId="2BD093FA" w:rsidR="00DE2997"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8</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 xml:space="preserve">Division of Psychiatry and Applied Psychology, School of Medicine, University of Nottingham, Nottingham, UK. </w:t>
      </w:r>
    </w:p>
    <w:p w14:paraId="185EB5AA" w14:textId="048660D9" w:rsidR="00AE61B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9</w:t>
      </w:r>
      <w:r w:rsidR="00A3534E" w:rsidRPr="001B62E7">
        <w:rPr>
          <w:rFonts w:ascii="Times New Roman" w:eastAsia="Times New Roman" w:hAnsi="Times New Roman" w:cs="Times New Roman"/>
          <w:i/>
          <w:iCs/>
          <w:color w:val="000000" w:themeColor="text1"/>
          <w:kern w:val="0"/>
          <w:sz w:val="20"/>
          <w:szCs w:val="20"/>
          <w:lang w:val="en-US" w:eastAsia="fr-FR"/>
          <w14:ligatures w14:val="none"/>
        </w:rPr>
        <w:t>DiMePRe-J-Department of Precision and Regenerative Medicine-Jonic Area, University of Bari "Aldo Moro", 70100 Bari, Italy</w:t>
      </w:r>
    </w:p>
    <w:p w14:paraId="1AA90E42" w14:textId="52C33275" w:rsidR="008561A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10</w:t>
      </w:r>
      <w:r w:rsidR="00A209B3" w:rsidRPr="001B62E7">
        <w:rPr>
          <w:rFonts w:ascii="Times New Roman" w:eastAsia="Times New Roman" w:hAnsi="Times New Roman" w:cs="Times New Roman"/>
          <w:i/>
          <w:iCs/>
          <w:color w:val="000000" w:themeColor="text1"/>
          <w:kern w:val="0"/>
          <w:sz w:val="20"/>
          <w:szCs w:val="20"/>
          <w:lang w:val="en-US" w:eastAsia="fr-FR"/>
          <w14:ligatures w14:val="none"/>
        </w:rPr>
        <w:t xml:space="preserve">Institut </w:t>
      </w:r>
      <w:proofErr w:type="spellStart"/>
      <w:r w:rsidR="00A209B3" w:rsidRPr="001B62E7">
        <w:rPr>
          <w:rFonts w:ascii="Times New Roman" w:eastAsia="Times New Roman" w:hAnsi="Times New Roman" w:cs="Times New Roman"/>
          <w:i/>
          <w:iCs/>
          <w:color w:val="000000" w:themeColor="text1"/>
          <w:kern w:val="0"/>
          <w:sz w:val="20"/>
          <w:szCs w:val="20"/>
          <w:lang w:val="en-US" w:eastAsia="fr-FR"/>
          <w14:ligatures w14:val="none"/>
        </w:rPr>
        <w:t>d'Investigacions</w:t>
      </w:r>
      <w:proofErr w:type="spellEnd"/>
      <w:r w:rsidR="00A209B3" w:rsidRPr="001B62E7">
        <w:rPr>
          <w:rFonts w:ascii="Times New Roman" w:eastAsia="Times New Roman" w:hAnsi="Times New Roman" w:cs="Times New Roman"/>
          <w:i/>
          <w:iCs/>
          <w:color w:val="000000" w:themeColor="text1"/>
          <w:kern w:val="0"/>
          <w:sz w:val="20"/>
          <w:szCs w:val="20"/>
          <w:lang w:val="en-US" w:eastAsia="fr-FR"/>
          <w14:ligatures w14:val="none"/>
        </w:rPr>
        <w:t xml:space="preserve"> </w:t>
      </w:r>
      <w:proofErr w:type="spellStart"/>
      <w:r w:rsidR="00A209B3" w:rsidRPr="001B62E7">
        <w:rPr>
          <w:rFonts w:ascii="Times New Roman" w:eastAsia="Times New Roman" w:hAnsi="Times New Roman" w:cs="Times New Roman"/>
          <w:i/>
          <w:iCs/>
          <w:color w:val="000000" w:themeColor="text1"/>
          <w:kern w:val="0"/>
          <w:sz w:val="20"/>
          <w:szCs w:val="20"/>
          <w:lang w:val="en-US" w:eastAsia="fr-FR"/>
          <w14:ligatures w14:val="none"/>
        </w:rPr>
        <w:t>Biomèdiques</w:t>
      </w:r>
      <w:proofErr w:type="spellEnd"/>
      <w:r w:rsidR="00A209B3" w:rsidRPr="001B62E7">
        <w:rPr>
          <w:rFonts w:ascii="Times New Roman" w:eastAsia="Times New Roman" w:hAnsi="Times New Roman" w:cs="Times New Roman"/>
          <w:i/>
          <w:iCs/>
          <w:color w:val="000000" w:themeColor="text1"/>
          <w:kern w:val="0"/>
          <w:sz w:val="20"/>
          <w:szCs w:val="20"/>
          <w:lang w:val="en-US" w:eastAsia="fr-FR"/>
          <w14:ligatures w14:val="none"/>
        </w:rPr>
        <w:t xml:space="preserve"> August Pi </w:t>
      </w:r>
      <w:proofErr w:type="spellStart"/>
      <w:r w:rsidR="00A209B3" w:rsidRPr="001B62E7">
        <w:rPr>
          <w:rFonts w:ascii="Times New Roman" w:eastAsia="Times New Roman" w:hAnsi="Times New Roman" w:cs="Times New Roman"/>
          <w:i/>
          <w:iCs/>
          <w:color w:val="000000" w:themeColor="text1"/>
          <w:kern w:val="0"/>
          <w:sz w:val="20"/>
          <w:szCs w:val="20"/>
          <w:lang w:val="en-US" w:eastAsia="fr-FR"/>
          <w14:ligatures w14:val="none"/>
        </w:rPr>
        <w:t>i</w:t>
      </w:r>
      <w:proofErr w:type="spellEnd"/>
      <w:r w:rsidR="00A209B3" w:rsidRPr="001B62E7">
        <w:rPr>
          <w:rFonts w:ascii="Times New Roman" w:eastAsia="Times New Roman" w:hAnsi="Times New Roman" w:cs="Times New Roman"/>
          <w:i/>
          <w:iCs/>
          <w:color w:val="000000" w:themeColor="text1"/>
          <w:kern w:val="0"/>
          <w:sz w:val="20"/>
          <w:szCs w:val="20"/>
          <w:lang w:val="en-US" w:eastAsia="fr-FR"/>
          <w14:ligatures w14:val="none"/>
        </w:rPr>
        <w:t xml:space="preserve"> </w:t>
      </w:r>
      <w:proofErr w:type="spellStart"/>
      <w:r w:rsidR="00A209B3" w:rsidRPr="001B62E7">
        <w:rPr>
          <w:rFonts w:ascii="Times New Roman" w:eastAsia="Times New Roman" w:hAnsi="Times New Roman" w:cs="Times New Roman"/>
          <w:i/>
          <w:iCs/>
          <w:color w:val="000000" w:themeColor="text1"/>
          <w:kern w:val="0"/>
          <w:sz w:val="20"/>
          <w:szCs w:val="20"/>
          <w:lang w:val="en-US" w:eastAsia="fr-FR"/>
          <w14:ligatures w14:val="none"/>
        </w:rPr>
        <w:t>Sunyer</w:t>
      </w:r>
      <w:proofErr w:type="spellEnd"/>
      <w:r w:rsidR="00A209B3" w:rsidRPr="001B62E7">
        <w:rPr>
          <w:rFonts w:ascii="Times New Roman" w:eastAsia="Times New Roman" w:hAnsi="Times New Roman" w:cs="Times New Roman"/>
          <w:i/>
          <w:iCs/>
          <w:color w:val="000000" w:themeColor="text1"/>
          <w:kern w:val="0"/>
          <w:sz w:val="20"/>
          <w:szCs w:val="20"/>
          <w:lang w:val="en-US" w:eastAsia="fr-FR"/>
          <w14:ligatures w14:val="none"/>
        </w:rPr>
        <w:t xml:space="preserve"> (IDIBAPS), Barcelona, Spain.</w:t>
      </w:r>
    </w:p>
    <w:p w14:paraId="6294AA9A" w14:textId="09D730AC" w:rsidR="008561A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11</w:t>
      </w:r>
      <w:r w:rsidR="00A209B3" w:rsidRPr="001B62E7">
        <w:rPr>
          <w:rFonts w:ascii="Times New Roman" w:eastAsia="Times New Roman" w:hAnsi="Times New Roman" w:cs="Times New Roman"/>
          <w:i/>
          <w:iCs/>
          <w:color w:val="000000" w:themeColor="text1"/>
          <w:kern w:val="0"/>
          <w:sz w:val="20"/>
          <w:szCs w:val="20"/>
          <w:lang w:val="en-US" w:eastAsia="fr-FR"/>
          <w14:ligatures w14:val="none"/>
        </w:rPr>
        <w:t>University of Barcelona, Barcelona, Spain.</w:t>
      </w:r>
    </w:p>
    <w:p w14:paraId="442BAC42" w14:textId="659D1846" w:rsidR="008561A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12</w:t>
      </w:r>
      <w:r w:rsidR="00A209B3" w:rsidRPr="001B62E7">
        <w:rPr>
          <w:rFonts w:ascii="Times New Roman" w:eastAsia="Times New Roman" w:hAnsi="Times New Roman" w:cs="Times New Roman"/>
          <w:i/>
          <w:iCs/>
          <w:color w:val="000000" w:themeColor="text1"/>
          <w:kern w:val="0"/>
          <w:sz w:val="20"/>
          <w:szCs w:val="20"/>
          <w:lang w:val="en-US" w:eastAsia="fr-FR"/>
          <w14:ligatures w14:val="none"/>
        </w:rPr>
        <w:t>CIBERSAM, Instituto de Salud Carlos III, Barcelona, Spain.</w:t>
      </w:r>
    </w:p>
    <w:p w14:paraId="0930C89D" w14:textId="127F1A17" w:rsidR="008561A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13</w:t>
      </w:r>
      <w:r w:rsidR="008561A5" w:rsidRPr="001B62E7">
        <w:rPr>
          <w:rFonts w:ascii="Times New Roman" w:eastAsia="Times New Roman" w:hAnsi="Times New Roman" w:cs="Times New Roman"/>
          <w:i/>
          <w:iCs/>
          <w:color w:val="000000" w:themeColor="text1"/>
          <w:kern w:val="0"/>
          <w:sz w:val="20"/>
          <w:szCs w:val="20"/>
          <w:lang w:val="en-US" w:eastAsia="fr-FR"/>
          <w14:ligatures w14:val="none"/>
        </w:rPr>
        <w:t>Clinical Epidemiology Program, Ottawa Hospital Research Institute (OHRI), Ottawa, Ontario, Canada; School of Epidemiology and Public Health, Faculty of Medicine, University of Ottawa, Ottawa, Ontario, Canada.</w:t>
      </w:r>
    </w:p>
    <w:p w14:paraId="544A4F0F" w14:textId="6B647F38" w:rsidR="008561A5"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14</w:t>
      </w:r>
      <w:r w:rsidR="008561A5" w:rsidRPr="001B62E7">
        <w:rPr>
          <w:rFonts w:ascii="Times New Roman" w:eastAsia="Times New Roman" w:hAnsi="Times New Roman" w:cs="Times New Roman"/>
          <w:i/>
          <w:iCs/>
          <w:color w:val="000000" w:themeColor="text1"/>
          <w:kern w:val="0"/>
          <w:sz w:val="20"/>
          <w:szCs w:val="20"/>
          <w:lang w:val="en-US" w:eastAsia="fr-FR"/>
          <w14:ligatures w14:val="none"/>
        </w:rPr>
        <w:t xml:space="preserve">Department of Child and Adolescent Psychiatry, Robert </w:t>
      </w:r>
      <w:proofErr w:type="spellStart"/>
      <w:r w:rsidR="008561A5" w:rsidRPr="001B62E7">
        <w:rPr>
          <w:rFonts w:ascii="Times New Roman" w:eastAsia="Times New Roman" w:hAnsi="Times New Roman" w:cs="Times New Roman"/>
          <w:i/>
          <w:iCs/>
          <w:color w:val="000000" w:themeColor="text1"/>
          <w:kern w:val="0"/>
          <w:sz w:val="20"/>
          <w:szCs w:val="20"/>
          <w:lang w:val="en-US" w:eastAsia="fr-FR"/>
          <w14:ligatures w14:val="none"/>
        </w:rPr>
        <w:t>Debré</w:t>
      </w:r>
      <w:proofErr w:type="spellEnd"/>
      <w:r w:rsidR="008561A5" w:rsidRPr="001B62E7">
        <w:rPr>
          <w:rFonts w:ascii="Times New Roman" w:eastAsia="Times New Roman" w:hAnsi="Times New Roman" w:cs="Times New Roman"/>
          <w:i/>
          <w:iCs/>
          <w:color w:val="000000" w:themeColor="text1"/>
          <w:kern w:val="0"/>
          <w:sz w:val="20"/>
          <w:szCs w:val="20"/>
          <w:lang w:val="en-US" w:eastAsia="fr-FR"/>
          <w14:ligatures w14:val="none"/>
        </w:rPr>
        <w:t xml:space="preserve"> Hospital, APHP, Paris, France</w:t>
      </w:r>
    </w:p>
    <w:p w14:paraId="7B74E530" w14:textId="6787437B" w:rsidR="008561A5" w:rsidRPr="001B62E7" w:rsidRDefault="0016213E" w:rsidP="006D511C">
      <w:pPr>
        <w:spacing w:after="0" w:line="240" w:lineRule="auto"/>
        <w:rPr>
          <w:rFonts w:ascii="Times New Roman" w:hAnsi="Times New Roman"/>
          <w:i/>
          <w:color w:val="000000" w:themeColor="text1"/>
          <w:kern w:val="0"/>
          <w:sz w:val="20"/>
          <w:lang w:val="en-US"/>
          <w14:ligatures w14:val="none"/>
        </w:rPr>
      </w:pPr>
      <w:r w:rsidRPr="001B62E7">
        <w:rPr>
          <w:rFonts w:ascii="Times New Roman" w:hAnsi="Times New Roman"/>
          <w:i/>
          <w:color w:val="000000" w:themeColor="text1"/>
          <w:kern w:val="0"/>
          <w:sz w:val="12"/>
          <w:vertAlign w:val="superscript"/>
          <w:lang w:val="en-US"/>
          <w14:ligatures w14:val="none"/>
        </w:rPr>
        <w:t>15</w:t>
      </w:r>
      <w:r w:rsidR="008561A5" w:rsidRPr="001B62E7">
        <w:rPr>
          <w:rFonts w:ascii="Times New Roman" w:hAnsi="Times New Roman"/>
          <w:i/>
          <w:color w:val="000000" w:themeColor="text1"/>
          <w:kern w:val="0"/>
          <w:sz w:val="20"/>
          <w:lang w:val="en-US"/>
          <w14:ligatures w14:val="none"/>
        </w:rPr>
        <w:t xml:space="preserve">Université Paris </w:t>
      </w:r>
      <w:proofErr w:type="spellStart"/>
      <w:r w:rsidR="008561A5" w:rsidRPr="001B62E7">
        <w:rPr>
          <w:rFonts w:ascii="Times New Roman" w:hAnsi="Times New Roman"/>
          <w:i/>
          <w:color w:val="000000" w:themeColor="text1"/>
          <w:kern w:val="0"/>
          <w:sz w:val="20"/>
          <w:lang w:val="en-US"/>
          <w14:ligatures w14:val="none"/>
        </w:rPr>
        <w:t>Cité</w:t>
      </w:r>
      <w:proofErr w:type="spellEnd"/>
      <w:r w:rsidR="008561A5" w:rsidRPr="001B62E7">
        <w:rPr>
          <w:rFonts w:ascii="Times New Roman" w:hAnsi="Times New Roman"/>
          <w:i/>
          <w:color w:val="000000" w:themeColor="text1"/>
          <w:kern w:val="0"/>
          <w:sz w:val="20"/>
          <w:lang w:val="en-US"/>
          <w14:ligatures w14:val="none"/>
        </w:rPr>
        <w:t>, Paris, France</w:t>
      </w:r>
    </w:p>
    <w:p w14:paraId="488DD930" w14:textId="5906CF0B"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16</w:t>
      </w:r>
      <w:r w:rsidR="00AC411B" w:rsidRPr="001B62E7">
        <w:rPr>
          <w:rFonts w:ascii="Times New Roman" w:eastAsia="Times New Roman" w:hAnsi="Times New Roman" w:cs="Times New Roman"/>
          <w:i/>
          <w:iCs/>
          <w:color w:val="000000" w:themeColor="text1"/>
          <w:kern w:val="0"/>
          <w:sz w:val="20"/>
          <w:szCs w:val="20"/>
          <w:lang w:val="en-US" w:eastAsia="fr-FR"/>
          <w14:ligatures w14:val="none"/>
        </w:rPr>
        <w:t xml:space="preserve">SCIENCES lab, </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Department of Psychiatry, University of Ottawa, Ottawa, ON, Canada.</w:t>
      </w:r>
    </w:p>
    <w:p w14:paraId="04D1D138" w14:textId="1AA31D2D" w:rsidR="00DE2997" w:rsidRPr="001B62E7" w:rsidRDefault="0016213E" w:rsidP="006D511C">
      <w:pPr>
        <w:spacing w:after="0" w:line="240" w:lineRule="auto"/>
        <w:rPr>
          <w:rFonts w:ascii="Times New Roman" w:eastAsia="Times New Roman" w:hAnsi="Times New Roman" w:cs="Times New Roman"/>
          <w:i/>
          <w:iCs/>
          <w:color w:val="000000" w:themeColor="text1"/>
          <w:kern w:val="0"/>
          <w:sz w:val="12"/>
          <w:szCs w:val="12"/>
          <w:vertAlign w:val="superscript"/>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17</w:t>
      </w:r>
      <w:r w:rsidR="00745B13" w:rsidRPr="001B62E7">
        <w:rPr>
          <w:rFonts w:ascii="Times New Roman" w:eastAsia="Times New Roman" w:hAnsi="Times New Roman" w:cs="Times New Roman"/>
          <w:i/>
          <w:iCs/>
          <w:color w:val="000000" w:themeColor="text1"/>
          <w:kern w:val="0"/>
          <w:sz w:val="20"/>
          <w:szCs w:val="20"/>
          <w:lang w:val="en-US" w:eastAsia="fr-FR"/>
          <w14:ligatures w14:val="none"/>
        </w:rPr>
        <w:t>D</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epartment of Mental Health, The Ottawa Hospital, Ottawa, ON, Canada.</w:t>
      </w:r>
    </w:p>
    <w:p w14:paraId="00540F77" w14:textId="3A9858CD"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18</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School of Epidemiology and Public Health, Faculty of Medicine, University of Ottawa, Ottawa, ON, Canada.</w:t>
      </w:r>
    </w:p>
    <w:p w14:paraId="33E1EB99" w14:textId="0333D55C" w:rsidR="00DE2997" w:rsidRPr="001B62E7" w:rsidRDefault="0016213E" w:rsidP="006D511C">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19</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Ottawa Hospital Research Institute (OHRI), Clinical Epidemiology Program, University of Ottawa, Ottawa, ON, Canada.</w:t>
      </w:r>
    </w:p>
    <w:p w14:paraId="7D181C3B" w14:textId="46018F87" w:rsidR="00DE2997" w:rsidRPr="001B62E7" w:rsidRDefault="0016213E"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r w:rsidRPr="001B62E7">
        <w:rPr>
          <w:rFonts w:ascii="Times New Roman" w:eastAsia="Times New Roman" w:hAnsi="Times New Roman" w:cs="Times New Roman"/>
          <w:i/>
          <w:iCs/>
          <w:color w:val="000000" w:themeColor="text1"/>
          <w:kern w:val="0"/>
          <w:sz w:val="12"/>
          <w:szCs w:val="12"/>
          <w:vertAlign w:val="superscript"/>
          <w:lang w:val="en-US" w:eastAsia="fr-FR"/>
          <w14:ligatures w14:val="none"/>
        </w:rPr>
        <w:t>20</w:t>
      </w:r>
      <w:r w:rsidR="00DE2997" w:rsidRPr="001B62E7">
        <w:rPr>
          <w:rFonts w:ascii="Times New Roman" w:eastAsia="Times New Roman" w:hAnsi="Times New Roman" w:cs="Times New Roman"/>
          <w:i/>
          <w:iCs/>
          <w:color w:val="000000" w:themeColor="text1"/>
          <w:kern w:val="0"/>
          <w:sz w:val="20"/>
          <w:szCs w:val="20"/>
          <w:lang w:val="en-US" w:eastAsia="fr-FR"/>
          <w14:ligatures w14:val="none"/>
        </w:rPr>
        <w:t xml:space="preserve">Department of Child and Adolescent Psychiatry, Charité </w:t>
      </w:r>
      <w:proofErr w:type="spellStart"/>
      <w:r w:rsidR="00DE2997" w:rsidRPr="001B62E7">
        <w:rPr>
          <w:rFonts w:ascii="Times New Roman" w:eastAsia="Times New Roman" w:hAnsi="Times New Roman" w:cs="Times New Roman"/>
          <w:i/>
          <w:iCs/>
          <w:color w:val="000000" w:themeColor="text1"/>
          <w:kern w:val="0"/>
          <w:sz w:val="20"/>
          <w:szCs w:val="20"/>
          <w:lang w:val="en-US" w:eastAsia="fr-FR"/>
          <w14:ligatures w14:val="none"/>
        </w:rPr>
        <w:t>Universitätsmedizin</w:t>
      </w:r>
      <w:proofErr w:type="spellEnd"/>
      <w:r w:rsidR="00DE2997" w:rsidRPr="001B62E7">
        <w:rPr>
          <w:rFonts w:ascii="Times New Roman" w:eastAsia="Times New Roman" w:hAnsi="Times New Roman" w:cs="Times New Roman"/>
          <w:i/>
          <w:iCs/>
          <w:color w:val="000000" w:themeColor="text1"/>
          <w:kern w:val="0"/>
          <w:sz w:val="20"/>
          <w:szCs w:val="20"/>
          <w:lang w:val="en-US" w:eastAsia="fr-FR"/>
          <w14:ligatures w14:val="none"/>
        </w:rPr>
        <w:t>, Berlin, Germany.</w:t>
      </w:r>
    </w:p>
    <w:p w14:paraId="37E58AB6" w14:textId="77777777" w:rsidR="00AC411B" w:rsidRPr="001B62E7" w:rsidRDefault="00AC411B" w:rsidP="006D511C">
      <w:pPr>
        <w:spacing w:after="0" w:line="240" w:lineRule="auto"/>
        <w:rPr>
          <w:rFonts w:ascii="Times New Roman" w:eastAsia="Times New Roman" w:hAnsi="Times New Roman" w:cs="Times New Roman"/>
          <w:i/>
          <w:iCs/>
          <w:color w:val="000000" w:themeColor="text1"/>
          <w:kern w:val="0"/>
          <w:sz w:val="20"/>
          <w:szCs w:val="20"/>
          <w:lang w:val="en-US" w:eastAsia="fr-FR"/>
          <w14:ligatures w14:val="none"/>
        </w:rPr>
      </w:pPr>
    </w:p>
    <w:p w14:paraId="6D21B12B" w14:textId="5889719C" w:rsidR="00082E60" w:rsidRPr="001B62E7" w:rsidRDefault="00135039">
      <w:pPr>
        <w:rPr>
          <w:rFonts w:ascii="Times New Roman" w:eastAsia="Times New Roman" w:hAnsi="Times New Roman" w:cs="Times New Roman"/>
          <w:color w:val="000000" w:themeColor="text1"/>
          <w:kern w:val="0"/>
          <w:sz w:val="20"/>
          <w:szCs w:val="20"/>
          <w:lang w:val="en-US" w:eastAsia="fr-FR"/>
          <w14:ligatures w14:val="none"/>
        </w:rPr>
      </w:pPr>
      <w:r w:rsidRPr="001B62E7">
        <w:rPr>
          <w:rFonts w:ascii="Times New Roman" w:eastAsia="Times New Roman" w:hAnsi="Times New Roman" w:cs="Times New Roman"/>
          <w:color w:val="000000" w:themeColor="text1"/>
          <w:kern w:val="0"/>
          <w:sz w:val="20"/>
          <w:szCs w:val="20"/>
          <w:lang w:val="en-US" w:eastAsia="fr-FR"/>
          <w14:ligatures w14:val="none"/>
        </w:rPr>
        <w:t>*Corresponding author</w:t>
      </w:r>
      <w:r w:rsidR="0011197F" w:rsidRPr="001B62E7">
        <w:rPr>
          <w:rFonts w:ascii="Times New Roman" w:eastAsia="Times New Roman" w:hAnsi="Times New Roman" w:cs="Times New Roman"/>
          <w:color w:val="000000" w:themeColor="text1"/>
          <w:kern w:val="0"/>
          <w:sz w:val="20"/>
          <w:szCs w:val="20"/>
          <w:lang w:val="en-US" w:eastAsia="fr-FR"/>
          <w14:ligatures w14:val="none"/>
        </w:rPr>
        <w:t>s</w:t>
      </w:r>
    </w:p>
    <w:p w14:paraId="5D844F42" w14:textId="77777777" w:rsidR="00872B8C" w:rsidRPr="001B62E7" w:rsidRDefault="00872B8C" w:rsidP="0011197F">
      <w:pPr>
        <w:spacing w:after="0"/>
        <w:rPr>
          <w:rFonts w:ascii="Times New Roman" w:eastAsia="Times New Roman" w:hAnsi="Times New Roman" w:cs="Times New Roman"/>
          <w:color w:val="000000" w:themeColor="text1"/>
          <w:kern w:val="0"/>
          <w:sz w:val="20"/>
          <w:szCs w:val="20"/>
          <w:lang w:val="en-US" w:eastAsia="fr-FR"/>
          <w14:ligatures w14:val="none"/>
        </w:rPr>
      </w:pPr>
    </w:p>
    <w:p w14:paraId="1CF0EFB5" w14:textId="60027AAB" w:rsidR="0011197F" w:rsidRPr="001B62E7" w:rsidRDefault="0011197F" w:rsidP="0011197F">
      <w:pPr>
        <w:spacing w:after="0"/>
        <w:rPr>
          <w:rFonts w:ascii="Times New Roman" w:eastAsia="Times New Roman" w:hAnsi="Times New Roman" w:cs="Times New Roman"/>
          <w:color w:val="000000" w:themeColor="text1"/>
          <w:kern w:val="0"/>
          <w:sz w:val="20"/>
          <w:szCs w:val="20"/>
          <w:lang w:val="en-US" w:eastAsia="fr-FR"/>
          <w14:ligatures w14:val="none"/>
        </w:rPr>
      </w:pPr>
      <w:r w:rsidRPr="001B62E7">
        <w:rPr>
          <w:rFonts w:ascii="Times New Roman" w:eastAsia="Times New Roman" w:hAnsi="Times New Roman" w:cs="Times New Roman"/>
          <w:color w:val="000000" w:themeColor="text1"/>
          <w:kern w:val="0"/>
          <w:sz w:val="20"/>
          <w:szCs w:val="20"/>
          <w:lang w:val="en-US" w:eastAsia="fr-FR"/>
          <w14:ligatures w14:val="none"/>
        </w:rPr>
        <w:t>Corentin Gosling</w:t>
      </w:r>
    </w:p>
    <w:p w14:paraId="6228C40D" w14:textId="36302EF6" w:rsidR="0011197F" w:rsidRPr="001B62E7" w:rsidRDefault="0011197F" w:rsidP="0011197F">
      <w:pPr>
        <w:spacing w:after="0"/>
        <w:rPr>
          <w:rFonts w:ascii="Times New Roman" w:eastAsia="Times New Roman" w:hAnsi="Times New Roman" w:cs="Times New Roman"/>
          <w:color w:val="000000" w:themeColor="text1"/>
          <w:kern w:val="0"/>
          <w:sz w:val="20"/>
          <w:szCs w:val="20"/>
          <w:lang w:val="en-US" w:eastAsia="fr-FR"/>
          <w14:ligatures w14:val="none"/>
        </w:rPr>
      </w:pPr>
      <w:r w:rsidRPr="001B62E7">
        <w:rPr>
          <w:rFonts w:ascii="Times New Roman" w:hAnsi="Times New Roman" w:cs="Times New Roman"/>
          <w:color w:val="000000" w:themeColor="text1"/>
          <w:sz w:val="20"/>
          <w:szCs w:val="20"/>
          <w:lang w:val="en-US"/>
        </w:rPr>
        <w:t>cgosling@parisnanterre.fr</w:t>
      </w:r>
      <w:r w:rsidRPr="001B62E7">
        <w:rPr>
          <w:rFonts w:ascii="Times New Roman" w:eastAsia="Times New Roman" w:hAnsi="Times New Roman" w:cs="Times New Roman"/>
          <w:color w:val="000000" w:themeColor="text1"/>
          <w:kern w:val="0"/>
          <w:sz w:val="20"/>
          <w:szCs w:val="20"/>
          <w:lang w:val="en-US" w:eastAsia="fr-FR"/>
          <w14:ligatures w14:val="none"/>
        </w:rPr>
        <w:t xml:space="preserve"> </w:t>
      </w:r>
    </w:p>
    <w:p w14:paraId="62BB9E78" w14:textId="7553D270" w:rsidR="00FE216E" w:rsidRPr="001B62E7" w:rsidRDefault="0011197F" w:rsidP="00AC411B">
      <w:pPr>
        <w:spacing w:after="0"/>
        <w:rPr>
          <w:rFonts w:ascii="Times New Roman" w:eastAsia="Times New Roman" w:hAnsi="Times New Roman" w:cs="Times New Roman"/>
          <w:color w:val="000000" w:themeColor="text1"/>
          <w:kern w:val="0"/>
          <w:sz w:val="20"/>
          <w:szCs w:val="20"/>
          <w:lang w:eastAsia="fr-FR"/>
          <w14:ligatures w14:val="none"/>
        </w:rPr>
      </w:pPr>
      <w:r w:rsidRPr="001B62E7">
        <w:rPr>
          <w:rFonts w:ascii="Times New Roman" w:eastAsia="Times New Roman" w:hAnsi="Times New Roman" w:cs="Times New Roman"/>
          <w:color w:val="000000" w:themeColor="text1"/>
          <w:kern w:val="0"/>
          <w:sz w:val="20"/>
          <w:szCs w:val="20"/>
          <w:lang w:eastAsia="fr-FR"/>
          <w14:ligatures w14:val="none"/>
        </w:rPr>
        <w:t>Université Paris Nanterre</w:t>
      </w:r>
      <w:r w:rsidR="00697604" w:rsidRPr="001B62E7">
        <w:rPr>
          <w:rFonts w:ascii="Times New Roman" w:eastAsia="Times New Roman" w:hAnsi="Times New Roman" w:cs="Times New Roman"/>
          <w:color w:val="000000" w:themeColor="text1"/>
          <w:kern w:val="0"/>
          <w:sz w:val="20"/>
          <w:szCs w:val="20"/>
          <w:lang w:eastAsia="fr-FR"/>
          <w14:ligatures w14:val="none"/>
        </w:rPr>
        <w:t xml:space="preserve">, </w:t>
      </w:r>
      <w:r w:rsidRPr="001B62E7">
        <w:rPr>
          <w:rFonts w:ascii="Times New Roman" w:eastAsia="Times New Roman" w:hAnsi="Times New Roman" w:cs="Times New Roman"/>
          <w:color w:val="000000" w:themeColor="text1"/>
          <w:kern w:val="0"/>
          <w:sz w:val="20"/>
          <w:szCs w:val="20"/>
          <w:lang w:eastAsia="fr-FR"/>
          <w14:ligatures w14:val="none"/>
        </w:rPr>
        <w:t xml:space="preserve">200 Avenue de la république, 92 000 Nanterre, </w:t>
      </w:r>
      <w:r w:rsidR="00FE216E" w:rsidRPr="001B62E7">
        <w:rPr>
          <w:rFonts w:ascii="Times New Roman" w:eastAsia="Times New Roman" w:hAnsi="Times New Roman" w:cs="Times New Roman"/>
          <w:color w:val="000000" w:themeColor="text1"/>
          <w:kern w:val="0"/>
          <w:sz w:val="20"/>
          <w:szCs w:val="20"/>
          <w:lang w:eastAsia="fr-FR"/>
          <w14:ligatures w14:val="none"/>
        </w:rPr>
        <w:t>France</w:t>
      </w:r>
    </w:p>
    <w:p w14:paraId="10E936CD" w14:textId="77777777" w:rsidR="00FE216E" w:rsidRPr="001B62E7" w:rsidRDefault="00FE216E" w:rsidP="00AC411B">
      <w:pPr>
        <w:spacing w:after="0"/>
        <w:rPr>
          <w:rFonts w:ascii="Times New Roman" w:eastAsia="Times New Roman" w:hAnsi="Times New Roman" w:cs="Times New Roman"/>
          <w:color w:val="000000" w:themeColor="text1"/>
          <w:kern w:val="0"/>
          <w:sz w:val="20"/>
          <w:szCs w:val="20"/>
          <w:lang w:eastAsia="fr-FR"/>
          <w14:ligatures w14:val="none"/>
        </w:rPr>
      </w:pPr>
    </w:p>
    <w:p w14:paraId="5DE80C6B" w14:textId="77777777" w:rsidR="00FE216E" w:rsidRPr="001B62E7" w:rsidRDefault="00FE216E" w:rsidP="00FE216E">
      <w:pPr>
        <w:spacing w:after="0"/>
        <w:rPr>
          <w:rFonts w:ascii="Times New Roman" w:eastAsia="Times New Roman" w:hAnsi="Times New Roman" w:cs="Times New Roman"/>
          <w:color w:val="000000" w:themeColor="text1"/>
          <w:kern w:val="0"/>
          <w:sz w:val="20"/>
          <w:szCs w:val="20"/>
          <w:lang w:val="en-US" w:eastAsia="fr-FR"/>
          <w14:ligatures w14:val="none"/>
        </w:rPr>
      </w:pPr>
      <w:r w:rsidRPr="001B62E7">
        <w:rPr>
          <w:rFonts w:ascii="Times New Roman" w:eastAsia="Times New Roman" w:hAnsi="Times New Roman" w:cs="Times New Roman"/>
          <w:color w:val="000000" w:themeColor="text1"/>
          <w:kern w:val="0"/>
          <w:sz w:val="20"/>
          <w:szCs w:val="20"/>
          <w:lang w:val="en-US" w:eastAsia="fr-FR"/>
          <w14:ligatures w14:val="none"/>
        </w:rPr>
        <w:t>Marco Solmi</w:t>
      </w:r>
    </w:p>
    <w:p w14:paraId="2A315CAF" w14:textId="77777777" w:rsidR="00FE216E" w:rsidRPr="001B62E7" w:rsidRDefault="00FE216E" w:rsidP="00FE216E">
      <w:pPr>
        <w:spacing w:after="0"/>
        <w:rPr>
          <w:rFonts w:ascii="Times New Roman" w:eastAsia="Times New Roman" w:hAnsi="Times New Roman" w:cs="Times New Roman"/>
          <w:color w:val="000000" w:themeColor="text1"/>
          <w:kern w:val="0"/>
          <w:sz w:val="20"/>
          <w:szCs w:val="20"/>
          <w:lang w:val="en-US" w:eastAsia="fr-FR"/>
          <w14:ligatures w14:val="none"/>
        </w:rPr>
      </w:pPr>
      <w:r w:rsidRPr="001B62E7">
        <w:rPr>
          <w:rStyle w:val="Hyperlink"/>
          <w:rFonts w:ascii="Times New Roman" w:eastAsia="Times New Roman" w:hAnsi="Times New Roman" w:cs="Times New Roman"/>
          <w:color w:val="000000" w:themeColor="text1"/>
          <w:kern w:val="0"/>
          <w:sz w:val="20"/>
          <w:szCs w:val="20"/>
          <w:lang w:val="en-US" w:eastAsia="fr-FR"/>
          <w14:ligatures w14:val="none"/>
        </w:rPr>
        <w:t>msolmi@toh.ca</w:t>
      </w:r>
    </w:p>
    <w:p w14:paraId="42BD6A0F" w14:textId="77777777" w:rsidR="00FE216E" w:rsidRPr="001B62E7" w:rsidRDefault="00FE216E" w:rsidP="00FE216E">
      <w:pPr>
        <w:spacing w:after="0"/>
        <w:rPr>
          <w:rFonts w:ascii="Times New Roman" w:eastAsia="Times New Roman" w:hAnsi="Times New Roman" w:cs="Times New Roman"/>
          <w:color w:val="000000" w:themeColor="text1"/>
          <w:kern w:val="0"/>
          <w:sz w:val="20"/>
          <w:szCs w:val="20"/>
          <w:lang w:val="en-US" w:eastAsia="fr-FR"/>
          <w14:ligatures w14:val="none"/>
        </w:rPr>
      </w:pPr>
      <w:r w:rsidRPr="001B62E7">
        <w:rPr>
          <w:rFonts w:ascii="Times New Roman" w:eastAsia="Times New Roman" w:hAnsi="Times New Roman" w:cs="Times New Roman"/>
          <w:color w:val="000000" w:themeColor="text1"/>
          <w:kern w:val="0"/>
          <w:sz w:val="20"/>
          <w:szCs w:val="20"/>
          <w:lang w:val="en-US" w:eastAsia="fr-FR"/>
          <w14:ligatures w14:val="none"/>
        </w:rPr>
        <w:t>Psychiatry Department, University of Ottawa, 501 Smyth Road, Ottawa, ON, Canada</w:t>
      </w:r>
    </w:p>
    <w:p w14:paraId="6D5ED0B7" w14:textId="2BBD1C08" w:rsidR="003D44B7" w:rsidRPr="001B62E7" w:rsidRDefault="003D44B7" w:rsidP="00AC411B">
      <w:pPr>
        <w:spacing w:after="0"/>
        <w:rPr>
          <w:rFonts w:ascii="Times New Roman" w:hAnsi="Times New Roman"/>
          <w:color w:val="000000" w:themeColor="text1"/>
          <w:kern w:val="0"/>
          <w:sz w:val="24"/>
          <w:lang w:val="en-US"/>
          <w14:ligatures w14:val="none"/>
        </w:rPr>
      </w:pPr>
      <w:r w:rsidRPr="001B62E7">
        <w:rPr>
          <w:rFonts w:ascii="Times New Roman" w:hAnsi="Times New Roman"/>
          <w:color w:val="000000" w:themeColor="text1"/>
          <w:kern w:val="0"/>
          <w:sz w:val="24"/>
          <w:lang w:val="en-US"/>
          <w14:ligatures w14:val="none"/>
        </w:rPr>
        <w:br w:type="page"/>
      </w:r>
    </w:p>
    <w:p w14:paraId="6728F9EE" w14:textId="77777777" w:rsidR="000F0C51" w:rsidRPr="001B62E7" w:rsidRDefault="000F0C51" w:rsidP="000F0C51">
      <w:pPr>
        <w:spacing w:line="240" w:lineRule="auto"/>
        <w:jc w:val="center"/>
        <w:rPr>
          <w:rFonts w:ascii="Times New Roman" w:eastAsia="Times New Roman" w:hAnsi="Times New Roman" w:cs="Times New Roman"/>
          <w:b/>
          <w:bCs/>
          <w:color w:val="000000" w:themeColor="text1"/>
          <w:kern w:val="0"/>
          <w:sz w:val="24"/>
          <w:szCs w:val="24"/>
          <w:lang w:val="en-US" w:eastAsia="fr-FR"/>
          <w14:ligatures w14:val="none"/>
        </w:rPr>
      </w:pPr>
      <w:r w:rsidRPr="001B62E7">
        <w:rPr>
          <w:rFonts w:ascii="Times New Roman" w:eastAsia="Times New Roman" w:hAnsi="Times New Roman" w:cs="Times New Roman"/>
          <w:b/>
          <w:bCs/>
          <w:color w:val="000000" w:themeColor="text1"/>
          <w:kern w:val="0"/>
          <w:sz w:val="24"/>
          <w:szCs w:val="24"/>
          <w:lang w:val="en-US" w:eastAsia="fr-FR"/>
          <w14:ligatures w14:val="none"/>
        </w:rPr>
        <w:lastRenderedPageBreak/>
        <w:t>Abstract</w:t>
      </w:r>
    </w:p>
    <w:p w14:paraId="2A090E95" w14:textId="4C2C8C94" w:rsidR="000F0C51" w:rsidRPr="001B62E7" w:rsidRDefault="000F0C51" w:rsidP="000F0C51">
      <w:pPr>
        <w:rPr>
          <w:color w:val="000000" w:themeColor="text1"/>
          <w:lang w:val="en-US"/>
        </w:rPr>
      </w:pPr>
      <w:r w:rsidRPr="001B62E7">
        <w:rPr>
          <w:rFonts w:ascii="Times New Roman" w:eastAsia="Times New Roman" w:hAnsi="Times New Roman" w:cs="Times New Roman"/>
          <w:color w:val="000000" w:themeColor="text1"/>
          <w:kern w:val="0"/>
          <w:sz w:val="24"/>
          <w:szCs w:val="24"/>
          <w:lang w:val="en-US" w:eastAsia="fr-FR"/>
          <w14:ligatures w14:val="none"/>
        </w:rPr>
        <w:t>Systematic reviews and meta-analyses have become crucial for evidence-based decision-making in recent decades. However, it is common for the results of multiple reviews on the same topic to be inconsistent, and it is widely recognized that the results of the reviews are not always effectively communicated to health care professionals and the lay public. This manuscript proposes a strategy to summarize and communicate the findings of previous systematic reviews and meta-analyses to wider audiences. The proposed approach couples the findings of umbrella reviews with the creation of open-access online platforms that present the results of these umbrella reviews in an accessible way to various stakeholders. The key potential methodological avenues of this approach are presented, and specific examples from the author's own works and those from other teams are provided. An accompanying website (</w:t>
      </w:r>
      <w:hyperlink r:id="rId9" w:history="1">
        <w:r w:rsidR="001362A3" w:rsidRPr="001B62E7">
          <w:rPr>
            <w:rStyle w:val="Hyperlink"/>
            <w:rFonts w:ascii="Times New Roman" w:eastAsia="Times New Roman" w:hAnsi="Times New Roman" w:cs="Times New Roman"/>
            <w:color w:val="000000" w:themeColor="text1"/>
            <w:kern w:val="0"/>
            <w:sz w:val="24"/>
            <w:szCs w:val="24"/>
            <w:lang w:val="en-US" w:eastAsia="fr-FR"/>
            <w14:ligatures w14:val="none"/>
          </w:rPr>
          <w:t>https://u-reach.org/</w:t>
        </w:r>
      </w:hyperlink>
      <w:r w:rsidRPr="001B62E7">
        <w:rPr>
          <w:rFonts w:ascii="Times New Roman" w:eastAsia="Times New Roman" w:hAnsi="Times New Roman" w:cs="Times New Roman"/>
          <w:color w:val="000000" w:themeColor="text1"/>
          <w:kern w:val="0"/>
          <w:sz w:val="24"/>
          <w:szCs w:val="24"/>
          <w:lang w:val="en-US" w:eastAsia="fr-FR"/>
          <w14:ligatures w14:val="none"/>
        </w:rPr>
        <w:t xml:space="preserve">) has been designed to present this U-REACH approach and to overcome the technical challenges associated with this type of project </w:t>
      </w:r>
      <w:r w:rsidR="00381CF8"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by sharing the code used to build existing U-REACH projects</w:t>
      </w:r>
      <w:r w:rsidR="00381CF8"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Th</w:t>
      </w:r>
      <w:r w:rsidR="004D0913" w:rsidRPr="001B62E7">
        <w:rPr>
          <w:rFonts w:ascii="Times New Roman" w:eastAsia="Times New Roman" w:hAnsi="Times New Roman" w:cs="Times New Roman"/>
          <w:color w:val="000000" w:themeColor="text1"/>
          <w:kern w:val="0"/>
          <w:sz w:val="24"/>
          <w:szCs w:val="24"/>
          <w:lang w:val="en-US" w:eastAsia="fr-FR"/>
          <w14:ligatures w14:val="none"/>
        </w:rPr>
        <w:t>e present</w:t>
      </w:r>
      <w:r w:rsidRPr="001B62E7">
        <w:rPr>
          <w:rFonts w:ascii="Times New Roman" w:eastAsia="Times New Roman" w:hAnsi="Times New Roman" w:cs="Times New Roman"/>
          <w:color w:val="000000" w:themeColor="text1"/>
          <w:kern w:val="0"/>
          <w:sz w:val="24"/>
          <w:szCs w:val="24"/>
          <w:lang w:val="en-US" w:eastAsia="fr-FR"/>
          <w14:ligatures w14:val="none"/>
        </w:rPr>
        <w:t xml:space="preserve"> document is intended to serve as a methodological and technical guide for the creation of large-scale projects designed to synthesize and disseminate scientific information to a broad audience.</w:t>
      </w:r>
    </w:p>
    <w:p w14:paraId="43FFB0BB" w14:textId="77777777" w:rsidR="000F0C51" w:rsidRPr="001B62E7" w:rsidRDefault="000F0C51"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p>
    <w:p w14:paraId="0002F0CF" w14:textId="77777777" w:rsidR="000F0C51" w:rsidRPr="001B62E7" w:rsidRDefault="000F0C51">
      <w:pPr>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br w:type="page"/>
      </w:r>
    </w:p>
    <w:p w14:paraId="37F8CF98" w14:textId="69C0DB58" w:rsidR="009A61CA" w:rsidRPr="001B62E7" w:rsidRDefault="00DE4BB0"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lastRenderedPageBreak/>
        <w:t xml:space="preserve">Systematic reviews and meta-analyses (SR/MAs) are </w:t>
      </w:r>
      <w:r w:rsidR="00945824" w:rsidRPr="001B62E7">
        <w:rPr>
          <w:rFonts w:ascii="Times New Roman" w:eastAsia="Times New Roman" w:hAnsi="Times New Roman" w:cs="Times New Roman"/>
          <w:color w:val="000000" w:themeColor="text1"/>
          <w:kern w:val="0"/>
          <w:sz w:val="24"/>
          <w:szCs w:val="24"/>
          <w:lang w:val="en-US" w:eastAsia="fr-FR"/>
          <w14:ligatures w14:val="none"/>
        </w:rPr>
        <w:t>essential tools</w:t>
      </w:r>
      <w:r w:rsidRPr="001B62E7">
        <w:rPr>
          <w:rFonts w:ascii="Times New Roman" w:eastAsia="Times New Roman" w:hAnsi="Times New Roman" w:cs="Times New Roman"/>
          <w:color w:val="000000" w:themeColor="text1"/>
          <w:kern w:val="0"/>
          <w:sz w:val="24"/>
          <w:szCs w:val="24"/>
          <w:lang w:val="en-US" w:eastAsia="fr-FR"/>
          <w14:ligatures w14:val="none"/>
        </w:rPr>
        <w:t xml:space="preserve"> for summarizing the nearly two million annual scientific publications.[1] However, their real-world impact remains limited for several reasons. </w:t>
      </w:r>
      <w:r w:rsidR="008753DF" w:rsidRPr="001B62E7">
        <w:rPr>
          <w:rFonts w:ascii="Times New Roman" w:eastAsia="Times New Roman" w:hAnsi="Times New Roman" w:cs="Times New Roman"/>
          <w:color w:val="000000" w:themeColor="text1"/>
          <w:kern w:val="0"/>
          <w:sz w:val="24"/>
          <w:szCs w:val="24"/>
          <w:lang w:val="en-US" w:eastAsia="fr-FR"/>
          <w14:ligatures w14:val="none"/>
        </w:rPr>
        <w:t xml:space="preserve">First, </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SR/MAs </w:t>
      </w:r>
      <w:r w:rsidR="00C61698" w:rsidRPr="001B62E7">
        <w:rPr>
          <w:rFonts w:ascii="Times New Roman" w:eastAsia="Times New Roman" w:hAnsi="Times New Roman" w:cs="Times New Roman"/>
          <w:color w:val="000000" w:themeColor="text1"/>
          <w:kern w:val="0"/>
          <w:sz w:val="24"/>
          <w:szCs w:val="24"/>
          <w:lang w:val="en-US" w:eastAsia="fr-FR"/>
          <w14:ligatures w14:val="none"/>
        </w:rPr>
        <w:t>usually focus on a narrow set of interventions</w:t>
      </w:r>
      <w:r w:rsidR="008753DF" w:rsidRPr="001B62E7">
        <w:rPr>
          <w:rFonts w:ascii="Times New Roman" w:eastAsia="Times New Roman" w:hAnsi="Times New Roman" w:cs="Times New Roman"/>
          <w:color w:val="000000" w:themeColor="text1"/>
          <w:kern w:val="0"/>
          <w:sz w:val="24"/>
          <w:szCs w:val="24"/>
          <w:lang w:val="en-US" w:eastAsia="fr-FR"/>
          <w14:ligatures w14:val="none"/>
        </w:rPr>
        <w:t xml:space="preserve"> and/or </w:t>
      </w:r>
      <w:r w:rsidR="00C61698" w:rsidRPr="001B62E7">
        <w:rPr>
          <w:rFonts w:ascii="Times New Roman" w:eastAsia="Times New Roman" w:hAnsi="Times New Roman" w:cs="Times New Roman"/>
          <w:color w:val="000000" w:themeColor="text1"/>
          <w:kern w:val="0"/>
          <w:sz w:val="24"/>
          <w:szCs w:val="24"/>
          <w:lang w:val="en-US" w:eastAsia="fr-FR"/>
          <w14:ligatures w14:val="none"/>
        </w:rPr>
        <w:t>outcomes, which do</w:t>
      </w:r>
      <w:r w:rsidR="009758D8" w:rsidRPr="001B62E7">
        <w:rPr>
          <w:rFonts w:ascii="Times New Roman" w:eastAsia="Times New Roman" w:hAnsi="Times New Roman" w:cs="Times New Roman"/>
          <w:color w:val="000000" w:themeColor="text1"/>
          <w:kern w:val="0"/>
          <w:sz w:val="24"/>
          <w:szCs w:val="24"/>
          <w:lang w:val="en-US" w:eastAsia="fr-FR"/>
          <w14:ligatures w14:val="none"/>
        </w:rPr>
        <w:t>es</w:t>
      </w:r>
      <w:r w:rsidR="00C61698" w:rsidRPr="001B62E7">
        <w:rPr>
          <w:rFonts w:ascii="Times New Roman" w:eastAsia="Times New Roman" w:hAnsi="Times New Roman" w:cs="Times New Roman"/>
          <w:color w:val="000000" w:themeColor="text1"/>
          <w:kern w:val="0"/>
          <w:sz w:val="24"/>
          <w:szCs w:val="24"/>
          <w:lang w:val="en-US" w:eastAsia="fr-FR"/>
          <w14:ligatures w14:val="none"/>
        </w:rPr>
        <w:t xml:space="preserve"> not necessarily match with clinical </w:t>
      </w:r>
      <w:r w:rsidR="00B433E0" w:rsidRPr="001B62E7">
        <w:rPr>
          <w:rFonts w:ascii="Times New Roman" w:eastAsia="Times New Roman" w:hAnsi="Times New Roman" w:cs="Times New Roman"/>
          <w:color w:val="000000" w:themeColor="text1"/>
          <w:kern w:val="0"/>
          <w:sz w:val="24"/>
          <w:szCs w:val="24"/>
          <w:lang w:val="en-US" w:eastAsia="fr-FR"/>
          <w14:ligatures w14:val="none"/>
        </w:rPr>
        <w:t xml:space="preserve">or research </w:t>
      </w:r>
      <w:r w:rsidR="00C61698" w:rsidRPr="001B62E7">
        <w:rPr>
          <w:rFonts w:ascii="Times New Roman" w:eastAsia="Times New Roman" w:hAnsi="Times New Roman" w:cs="Times New Roman"/>
          <w:color w:val="000000" w:themeColor="text1"/>
          <w:kern w:val="0"/>
          <w:sz w:val="24"/>
          <w:szCs w:val="24"/>
          <w:lang w:val="en-US" w:eastAsia="fr-FR"/>
          <w14:ligatures w14:val="none"/>
        </w:rPr>
        <w:t xml:space="preserve">needs. </w:t>
      </w:r>
      <w:r w:rsidR="00CD0A05" w:rsidRPr="001B62E7">
        <w:rPr>
          <w:rFonts w:ascii="Times New Roman" w:eastAsia="Times New Roman" w:hAnsi="Times New Roman" w:cs="Times New Roman"/>
          <w:color w:val="000000" w:themeColor="text1"/>
          <w:kern w:val="0"/>
          <w:sz w:val="24"/>
          <w:szCs w:val="24"/>
          <w:lang w:val="en-US" w:eastAsia="fr-FR"/>
          <w14:ligatures w14:val="none"/>
        </w:rPr>
        <w:t xml:space="preserve">Second, </w:t>
      </w:r>
      <w:r w:rsidR="00DE2997" w:rsidRPr="001B62E7">
        <w:rPr>
          <w:rFonts w:ascii="Times New Roman" w:eastAsia="Times New Roman" w:hAnsi="Times New Roman" w:cs="Times New Roman"/>
          <w:color w:val="000000" w:themeColor="text1"/>
          <w:kern w:val="0"/>
          <w:sz w:val="24"/>
          <w:szCs w:val="24"/>
          <w:lang w:val="en-US" w:eastAsia="fr-FR"/>
          <w14:ligatures w14:val="none"/>
        </w:rPr>
        <w:t>overlapping SR/MAs</w:t>
      </w:r>
      <w:r w:rsidR="00F4404D"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i.e.,</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282383" w:rsidRPr="001B62E7">
        <w:rPr>
          <w:rFonts w:ascii="Times New Roman" w:eastAsia="Times New Roman" w:hAnsi="Times New Roman" w:cs="Times New Roman"/>
          <w:color w:val="000000" w:themeColor="text1"/>
          <w:kern w:val="0"/>
          <w:sz w:val="24"/>
          <w:szCs w:val="24"/>
          <w:lang w:val="en-US" w:eastAsia="fr-FR"/>
          <w14:ligatures w14:val="none"/>
        </w:rPr>
        <w:t xml:space="preserve">focusing on </w:t>
      </w:r>
      <w:r w:rsidR="00DE2997" w:rsidRPr="001B62E7">
        <w:rPr>
          <w:rFonts w:ascii="Times New Roman" w:eastAsia="Times New Roman" w:hAnsi="Times New Roman" w:cs="Times New Roman"/>
          <w:color w:val="000000" w:themeColor="text1"/>
          <w:kern w:val="0"/>
          <w:sz w:val="24"/>
          <w:szCs w:val="24"/>
          <w:lang w:val="en-US" w:eastAsia="fr-FR"/>
          <w14:ligatures w14:val="none"/>
        </w:rPr>
        <w:t>the same combination of Participants</w:t>
      </w:r>
      <w:r w:rsidR="00CD0A0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color w:val="000000" w:themeColor="text1"/>
          <w:kern w:val="0"/>
          <w:sz w:val="24"/>
          <w:szCs w:val="24"/>
          <w:lang w:val="en-US" w:eastAsia="fr-FR"/>
          <w14:ligatures w14:val="none"/>
        </w:rPr>
        <w:t>Intervention</w:t>
      </w:r>
      <w:r w:rsidR="004A6468" w:rsidRPr="001B62E7">
        <w:rPr>
          <w:rFonts w:ascii="Times New Roman" w:eastAsia="Times New Roman" w:hAnsi="Times New Roman" w:cs="Times New Roman"/>
          <w:color w:val="000000" w:themeColor="text1"/>
          <w:kern w:val="0"/>
          <w:sz w:val="24"/>
          <w:szCs w:val="24"/>
          <w:lang w:val="en-US" w:eastAsia="fr-FR"/>
          <w14:ligatures w14:val="none"/>
        </w:rPr>
        <w:t>/exposure</w:t>
      </w:r>
      <w:r w:rsidR="00CD0A0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color w:val="000000" w:themeColor="text1"/>
          <w:kern w:val="0"/>
          <w:sz w:val="24"/>
          <w:szCs w:val="24"/>
          <w:lang w:val="en-US" w:eastAsia="fr-FR"/>
          <w14:ligatures w14:val="none"/>
        </w:rPr>
        <w:t>Comparators</w:t>
      </w:r>
      <w:r w:rsidR="00CD0A0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color w:val="000000" w:themeColor="text1"/>
          <w:kern w:val="0"/>
          <w:sz w:val="24"/>
          <w:szCs w:val="24"/>
          <w:lang w:val="en-US" w:eastAsia="fr-FR"/>
          <w14:ligatures w14:val="none"/>
        </w:rPr>
        <w:t>Outcomes</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color w:val="000000" w:themeColor="text1"/>
          <w:kern w:val="0"/>
          <w:sz w:val="24"/>
          <w:szCs w:val="24"/>
          <w:lang w:val="en-US" w:eastAsia="fr-FR"/>
          <w14:ligatures w14:val="none"/>
        </w:rPr>
        <w:t>PICO)</w:t>
      </w:r>
      <w:r w:rsidR="00A209B3" w:rsidRPr="001B62E7">
        <w:rPr>
          <w:rFonts w:ascii="Times New Roman" w:eastAsia="Times New Roman" w:hAnsi="Times New Roman" w:cs="Times New Roman"/>
          <w:color w:val="000000" w:themeColor="text1"/>
          <w:kern w:val="0"/>
          <w:sz w:val="24"/>
          <w:szCs w:val="24"/>
          <w:lang w:val="en-US" w:eastAsia="fr-FR"/>
          <w14:ligatures w14:val="none"/>
        </w:rPr>
        <w:t>,</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A15268" w:rsidRPr="001B62E7">
        <w:rPr>
          <w:rFonts w:ascii="Times New Roman" w:eastAsia="Times New Roman" w:hAnsi="Times New Roman" w:cs="Times New Roman"/>
          <w:color w:val="000000" w:themeColor="text1"/>
          <w:kern w:val="0"/>
          <w:sz w:val="24"/>
          <w:szCs w:val="24"/>
          <w:lang w:val="en-US" w:eastAsia="fr-FR"/>
          <w14:ligatures w14:val="none"/>
        </w:rPr>
        <w:t xml:space="preserve">can </w:t>
      </w:r>
      <w:r w:rsidR="00DE2997" w:rsidRPr="001B62E7">
        <w:rPr>
          <w:rFonts w:ascii="Times New Roman" w:eastAsia="Times New Roman" w:hAnsi="Times New Roman" w:cs="Times New Roman"/>
          <w:color w:val="000000" w:themeColor="text1"/>
          <w:kern w:val="0"/>
          <w:sz w:val="24"/>
          <w:szCs w:val="24"/>
          <w:lang w:val="en-US" w:eastAsia="fr-FR"/>
          <w14:ligatures w14:val="none"/>
        </w:rPr>
        <w:t>lead to different conclusions</w:t>
      </w:r>
      <w:r w:rsidR="0072111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282383" w:rsidRPr="001B62E7">
        <w:rPr>
          <w:rFonts w:ascii="Times New Roman" w:eastAsia="Times New Roman" w:hAnsi="Times New Roman" w:cs="Times New Roman"/>
          <w:color w:val="000000" w:themeColor="text1"/>
          <w:kern w:val="0"/>
          <w:sz w:val="24"/>
          <w:szCs w:val="24"/>
          <w:lang w:val="en-US" w:eastAsia="fr-FR"/>
          <w14:ligatures w14:val="none"/>
        </w:rPr>
        <w:t>provid</w:t>
      </w:r>
      <w:r w:rsidR="00721115" w:rsidRPr="001B62E7">
        <w:rPr>
          <w:rFonts w:ascii="Times New Roman" w:eastAsia="Times New Roman" w:hAnsi="Times New Roman" w:cs="Times New Roman"/>
          <w:color w:val="000000" w:themeColor="text1"/>
          <w:kern w:val="0"/>
          <w:sz w:val="24"/>
          <w:szCs w:val="24"/>
          <w:lang w:val="en-US" w:eastAsia="fr-FR"/>
          <w14:ligatures w14:val="none"/>
        </w:rPr>
        <w:t>ing</w:t>
      </w:r>
      <w:r w:rsidR="00282383"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B433E0" w:rsidRPr="001B62E7">
        <w:rPr>
          <w:rFonts w:ascii="Times New Roman" w:eastAsia="Times New Roman" w:hAnsi="Times New Roman" w:cs="Times New Roman"/>
          <w:color w:val="000000" w:themeColor="text1"/>
          <w:kern w:val="0"/>
          <w:sz w:val="24"/>
          <w:szCs w:val="24"/>
          <w:lang w:val="en-US" w:eastAsia="fr-FR"/>
          <w14:ligatures w14:val="none"/>
        </w:rPr>
        <w:t xml:space="preserve">readers </w:t>
      </w:r>
      <w:r w:rsidR="00282383" w:rsidRPr="001B62E7">
        <w:rPr>
          <w:rFonts w:ascii="Times New Roman" w:eastAsia="Times New Roman" w:hAnsi="Times New Roman" w:cs="Times New Roman"/>
          <w:color w:val="000000" w:themeColor="text1"/>
          <w:kern w:val="0"/>
          <w:sz w:val="24"/>
          <w:szCs w:val="24"/>
          <w:lang w:val="en-US" w:eastAsia="fr-FR"/>
          <w14:ligatures w14:val="none"/>
        </w:rPr>
        <w:t>with</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282383" w:rsidRPr="001B62E7">
        <w:rPr>
          <w:rFonts w:ascii="Times New Roman" w:eastAsia="Times New Roman" w:hAnsi="Times New Roman" w:cs="Times New Roman"/>
          <w:color w:val="000000" w:themeColor="text1"/>
          <w:kern w:val="0"/>
          <w:sz w:val="24"/>
          <w:szCs w:val="24"/>
          <w:lang w:val="en-US" w:eastAsia="fr-FR"/>
          <w14:ligatures w14:val="none"/>
        </w:rPr>
        <w:t>conflicting information</w:t>
      </w:r>
      <w:r w:rsidR="009758D8" w:rsidRPr="001B62E7">
        <w:rPr>
          <w:rFonts w:ascii="Times New Roman" w:eastAsia="Times New Roman" w:hAnsi="Times New Roman" w:cs="Times New Roman"/>
          <w:color w:val="000000" w:themeColor="text1"/>
          <w:kern w:val="0"/>
          <w:sz w:val="24"/>
          <w:szCs w:val="24"/>
          <w:lang w:val="en-US" w:eastAsia="fr-FR"/>
          <w14:ligatures w14:val="none"/>
        </w:rPr>
        <w:t>.</w:t>
      </w:r>
      <w:r w:rsidR="00945824" w:rsidRPr="001B62E7">
        <w:rPr>
          <w:rFonts w:ascii="Times New Roman" w:eastAsia="Times New Roman" w:hAnsi="Times New Roman" w:cs="Times New Roman"/>
          <w:color w:val="000000" w:themeColor="text1"/>
          <w:kern w:val="0"/>
          <w:sz w:val="24"/>
          <w:szCs w:val="24"/>
          <w:lang w:val="en-US" w:eastAsia="fr-FR"/>
          <w14:ligatures w14:val="none"/>
        </w:rPr>
        <w:t>[2]</w:t>
      </w:r>
      <w:r w:rsidR="004B3A2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758D8" w:rsidRPr="001B62E7">
        <w:rPr>
          <w:rFonts w:ascii="Times New Roman" w:eastAsia="Times New Roman" w:hAnsi="Times New Roman" w:cs="Times New Roman"/>
          <w:color w:val="000000" w:themeColor="text1"/>
          <w:kern w:val="0"/>
          <w:sz w:val="24"/>
          <w:szCs w:val="24"/>
          <w:lang w:val="en-US" w:eastAsia="fr-FR"/>
          <w14:ligatures w14:val="none"/>
        </w:rPr>
        <w:t>Third</w:t>
      </w:r>
      <w:r w:rsidR="00CD0A05" w:rsidRPr="001B62E7">
        <w:rPr>
          <w:rFonts w:ascii="Times New Roman" w:eastAsia="Times New Roman" w:hAnsi="Times New Roman" w:cs="Times New Roman"/>
          <w:color w:val="000000" w:themeColor="text1"/>
          <w:kern w:val="0"/>
          <w:sz w:val="24"/>
          <w:szCs w:val="24"/>
          <w:lang w:val="en-US" w:eastAsia="fr-FR"/>
          <w14:ligatures w14:val="none"/>
        </w:rPr>
        <w:t>, the results of the SR/MAs are not always effectively communicate</w:t>
      </w:r>
      <w:r w:rsidR="009758D8" w:rsidRPr="001B62E7">
        <w:rPr>
          <w:rFonts w:ascii="Times New Roman" w:eastAsia="Times New Roman" w:hAnsi="Times New Roman" w:cs="Times New Roman"/>
          <w:color w:val="000000" w:themeColor="text1"/>
          <w:kern w:val="0"/>
          <w:sz w:val="24"/>
          <w:szCs w:val="24"/>
          <w:lang w:val="en-US" w:eastAsia="fr-FR"/>
          <w14:ligatures w14:val="none"/>
        </w:rPr>
        <w:t>d</w:t>
      </w:r>
      <w:r w:rsidR="00CD0A05" w:rsidRPr="001B62E7">
        <w:rPr>
          <w:rFonts w:ascii="Times New Roman" w:eastAsia="Times New Roman" w:hAnsi="Times New Roman" w:cs="Times New Roman"/>
          <w:color w:val="000000" w:themeColor="text1"/>
          <w:kern w:val="0"/>
          <w:sz w:val="24"/>
          <w:szCs w:val="24"/>
          <w:lang w:val="en-US" w:eastAsia="fr-FR"/>
          <w14:ligatures w14:val="none"/>
        </w:rPr>
        <w:t xml:space="preserve"> to researchers, healthcare professionals, or the lay public. </w:t>
      </w:r>
      <w:bookmarkStart w:id="1" w:name="_Hlk180572115"/>
      <w:r w:rsidR="00945824" w:rsidRPr="001B62E7">
        <w:rPr>
          <w:rFonts w:ascii="Times New Roman" w:eastAsia="Times New Roman" w:hAnsi="Times New Roman" w:cs="Times New Roman"/>
          <w:color w:val="000000" w:themeColor="text1"/>
          <w:kern w:val="0"/>
          <w:sz w:val="24"/>
          <w:szCs w:val="24"/>
          <w:lang w:val="en-US" w:eastAsia="fr-FR"/>
          <w14:ligatures w14:val="none"/>
        </w:rPr>
        <w:t xml:space="preserve">These reasons partly explain why SR/MAs are inconsistently used in real-world, for instance in clinical guidelines.[3] Umbrella reviews (URs) can address some of these limitations by summarizing data from multiple SR/MAs on a broad topic, and by providing a careful assessment of the strength and/or quality of the evidence to guide readers to current best evidence. However, making UR findings accessible to various stakeholders remains a critical </w:t>
      </w:r>
      <w:proofErr w:type="gramStart"/>
      <w:r w:rsidR="00945824" w:rsidRPr="001B62E7">
        <w:rPr>
          <w:rFonts w:ascii="Times New Roman" w:eastAsia="Times New Roman" w:hAnsi="Times New Roman" w:cs="Times New Roman"/>
          <w:color w:val="000000" w:themeColor="text1"/>
          <w:kern w:val="0"/>
          <w:sz w:val="24"/>
          <w:szCs w:val="24"/>
          <w:lang w:val="en-US" w:eastAsia="fr-FR"/>
          <w14:ligatures w14:val="none"/>
        </w:rPr>
        <w:t>need..</w:t>
      </w:r>
      <w:bookmarkEnd w:id="1"/>
      <w:proofErr w:type="gramEnd"/>
    </w:p>
    <w:p w14:paraId="6C57B165" w14:textId="5A835851" w:rsidR="00DE2997" w:rsidRPr="001B62E7" w:rsidRDefault="00077F9E"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W</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e propose a novel approach, </w:t>
      </w:r>
      <w:r w:rsidR="00C55E1D" w:rsidRPr="001B62E7">
        <w:rPr>
          <w:rFonts w:ascii="Times New Roman" w:eastAsia="Times New Roman" w:hAnsi="Times New Roman" w:cs="Times New Roman"/>
          <w:color w:val="000000" w:themeColor="text1"/>
          <w:kern w:val="0"/>
          <w:sz w:val="24"/>
          <w:szCs w:val="24"/>
          <w:lang w:val="en-US" w:eastAsia="fr-FR"/>
          <w14:ligatures w14:val="none"/>
        </w:rPr>
        <w:t xml:space="preserve">referred to as </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Umbrella-Review, Evaluation, Analysis</w:t>
      </w:r>
      <w:r w:rsidR="00A209B3" w:rsidRPr="001B62E7">
        <w:rPr>
          <w:rFonts w:ascii="Times New Roman" w:eastAsia="Times New Roman" w:hAnsi="Times New Roman" w:cs="Times New Roman"/>
          <w:i/>
          <w:iCs/>
          <w:color w:val="000000" w:themeColor="text1"/>
          <w:kern w:val="0"/>
          <w:sz w:val="24"/>
          <w:szCs w:val="24"/>
          <w:lang w:val="en-US" w:eastAsia="fr-FR"/>
          <w14:ligatures w14:val="none"/>
        </w:rPr>
        <w:t>,</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 xml:space="preserve"> and Communication Hub (U-REACH),</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aimed at </w:t>
      </w:r>
      <w:r w:rsidR="00B433E0" w:rsidRPr="001B62E7">
        <w:rPr>
          <w:rFonts w:ascii="Times New Roman" w:eastAsia="Times New Roman" w:hAnsi="Times New Roman" w:cs="Times New Roman"/>
          <w:color w:val="000000" w:themeColor="text1"/>
          <w:kern w:val="0"/>
          <w:sz w:val="24"/>
          <w:szCs w:val="24"/>
          <w:lang w:val="en-US" w:eastAsia="fr-FR"/>
          <w14:ligatures w14:val="none"/>
        </w:rPr>
        <w:t>quantitatively summarizing, appraising</w:t>
      </w:r>
      <w:r w:rsidR="00C34B16" w:rsidRPr="001B62E7">
        <w:rPr>
          <w:rFonts w:ascii="Times New Roman" w:eastAsia="Times New Roman" w:hAnsi="Times New Roman" w:cs="Times New Roman"/>
          <w:color w:val="000000" w:themeColor="text1"/>
          <w:kern w:val="0"/>
          <w:sz w:val="24"/>
          <w:szCs w:val="24"/>
          <w:lang w:val="en-US" w:eastAsia="fr-FR"/>
          <w14:ligatures w14:val="none"/>
        </w:rPr>
        <w:t>,</w:t>
      </w:r>
      <w:r w:rsidR="00B433E0" w:rsidRPr="001B62E7">
        <w:rPr>
          <w:rFonts w:ascii="Times New Roman" w:eastAsia="Times New Roman" w:hAnsi="Times New Roman" w:cs="Times New Roman"/>
          <w:color w:val="000000" w:themeColor="text1"/>
          <w:kern w:val="0"/>
          <w:sz w:val="24"/>
          <w:szCs w:val="24"/>
          <w:lang w:val="en-US" w:eastAsia="fr-FR"/>
          <w14:ligatures w14:val="none"/>
        </w:rPr>
        <w:t xml:space="preserve"> and </w:t>
      </w:r>
      <w:r w:rsidR="009758D8" w:rsidRPr="001B62E7">
        <w:rPr>
          <w:rFonts w:ascii="Times New Roman" w:eastAsia="Times New Roman" w:hAnsi="Times New Roman" w:cs="Times New Roman"/>
          <w:color w:val="000000" w:themeColor="text1"/>
          <w:kern w:val="0"/>
          <w:sz w:val="24"/>
          <w:szCs w:val="24"/>
          <w:lang w:val="en-US" w:eastAsia="fr-FR"/>
          <w14:ligatures w14:val="none"/>
        </w:rPr>
        <w:t>effectively</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E50952" w:rsidRPr="001B62E7">
        <w:rPr>
          <w:rFonts w:ascii="Times New Roman" w:eastAsia="Times New Roman" w:hAnsi="Times New Roman" w:cs="Times New Roman"/>
          <w:color w:val="000000" w:themeColor="text1"/>
          <w:kern w:val="0"/>
          <w:sz w:val="24"/>
          <w:szCs w:val="24"/>
          <w:lang w:val="en-US" w:eastAsia="fr-FR"/>
          <w14:ligatures w14:val="none"/>
        </w:rPr>
        <w:t>disseminat</w:t>
      </w:r>
      <w:r w:rsidR="009758D8" w:rsidRPr="001B62E7">
        <w:rPr>
          <w:rFonts w:ascii="Times New Roman" w:eastAsia="Times New Roman" w:hAnsi="Times New Roman" w:cs="Times New Roman"/>
          <w:color w:val="000000" w:themeColor="text1"/>
          <w:kern w:val="0"/>
          <w:sz w:val="24"/>
          <w:szCs w:val="24"/>
          <w:lang w:val="en-US" w:eastAsia="fr-FR"/>
          <w14:ligatures w14:val="none"/>
        </w:rPr>
        <w:t>ing</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evidence pooled in </w:t>
      </w:r>
      <w:r w:rsidR="005C1AE2" w:rsidRPr="001B62E7">
        <w:rPr>
          <w:rFonts w:ascii="Times New Roman" w:eastAsia="Times New Roman" w:hAnsi="Times New Roman" w:cs="Times New Roman"/>
          <w:color w:val="000000" w:themeColor="text1"/>
          <w:kern w:val="0"/>
          <w:sz w:val="24"/>
          <w:szCs w:val="24"/>
          <w:lang w:val="en-US" w:eastAsia="fr-FR"/>
          <w14:ligatures w14:val="none"/>
        </w:rPr>
        <w:t>UR</w:t>
      </w:r>
      <w:r w:rsidR="000C3B34" w:rsidRPr="001B62E7">
        <w:rPr>
          <w:rFonts w:ascii="Times New Roman" w:eastAsia="Times New Roman" w:hAnsi="Times New Roman" w:cs="Times New Roman"/>
          <w:color w:val="000000" w:themeColor="text1"/>
          <w:kern w:val="0"/>
          <w:sz w:val="24"/>
          <w:szCs w:val="24"/>
          <w:lang w:val="en-US" w:eastAsia="fr-FR"/>
          <w14:ligatures w14:val="none"/>
        </w:rPr>
        <w:t>s</w:t>
      </w:r>
      <w:r w:rsidR="0072111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C541EA" w:rsidRPr="001B62E7">
        <w:rPr>
          <w:rFonts w:ascii="Times New Roman" w:eastAsia="Times New Roman" w:hAnsi="Times New Roman" w:cs="Times New Roman"/>
          <w:color w:val="000000" w:themeColor="text1"/>
          <w:kern w:val="0"/>
          <w:sz w:val="24"/>
          <w:szCs w:val="24"/>
          <w:lang w:val="en-US" w:eastAsia="fr-FR"/>
          <w14:ligatures w14:val="none"/>
        </w:rPr>
        <w:t xml:space="preserve">adopting a </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living </w:t>
      </w:r>
      <w:r w:rsidR="00C541EA" w:rsidRPr="001B62E7">
        <w:rPr>
          <w:rFonts w:ascii="Times New Roman" w:eastAsia="Times New Roman" w:hAnsi="Times New Roman" w:cs="Times New Roman"/>
          <w:color w:val="000000" w:themeColor="text1"/>
          <w:kern w:val="0"/>
          <w:sz w:val="24"/>
          <w:szCs w:val="24"/>
          <w:lang w:val="en-US" w:eastAsia="fr-FR"/>
          <w14:ligatures w14:val="none"/>
        </w:rPr>
        <w:t xml:space="preserve">(i.e., continuously updated) </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evidence synthesis </w:t>
      </w:r>
      <w:r w:rsidR="00C541EA" w:rsidRPr="001B62E7">
        <w:rPr>
          <w:rFonts w:ascii="Times New Roman" w:eastAsia="Times New Roman" w:hAnsi="Times New Roman" w:cs="Times New Roman"/>
          <w:color w:val="000000" w:themeColor="text1"/>
          <w:kern w:val="0"/>
          <w:sz w:val="24"/>
          <w:szCs w:val="24"/>
          <w:lang w:val="en-US" w:eastAsia="fr-FR"/>
          <w14:ligatures w14:val="none"/>
        </w:rPr>
        <w:t>approach</w:t>
      </w:r>
      <w:r w:rsidR="009758D8" w:rsidRPr="001B62E7">
        <w:rPr>
          <w:rFonts w:ascii="Times New Roman" w:eastAsia="Times New Roman" w:hAnsi="Times New Roman" w:cs="Times New Roman"/>
          <w:color w:val="000000" w:themeColor="text1"/>
          <w:kern w:val="0"/>
          <w:sz w:val="24"/>
          <w:szCs w:val="24"/>
          <w:lang w:val="en-US" w:eastAsia="fr-FR"/>
          <w14:ligatures w14:val="none"/>
        </w:rPr>
        <w:t>. </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We </w:t>
      </w:r>
      <w:r w:rsidR="009758D8" w:rsidRPr="001B62E7">
        <w:rPr>
          <w:rFonts w:ascii="Times New Roman" w:eastAsia="Times New Roman" w:hAnsi="Times New Roman" w:cs="Times New Roman"/>
          <w:color w:val="000000" w:themeColor="text1"/>
          <w:kern w:val="0"/>
          <w:sz w:val="24"/>
          <w:szCs w:val="24"/>
          <w:lang w:val="en-US" w:eastAsia="fr-FR"/>
          <w14:ligatures w14:val="none"/>
        </w:rPr>
        <w:t xml:space="preserve">suggest </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that coupling the findings of </w:t>
      </w:r>
      <w:r w:rsidR="00304D8E" w:rsidRPr="001B62E7">
        <w:rPr>
          <w:rFonts w:ascii="Times New Roman" w:eastAsia="Times New Roman" w:hAnsi="Times New Roman" w:cs="Times New Roman"/>
          <w:color w:val="000000" w:themeColor="text1"/>
          <w:kern w:val="0"/>
          <w:sz w:val="24"/>
          <w:szCs w:val="24"/>
          <w:lang w:val="en-US" w:eastAsia="fr-FR"/>
          <w14:ligatures w14:val="none"/>
        </w:rPr>
        <w:t xml:space="preserve">a </w:t>
      </w:r>
      <w:r w:rsidR="00BD0D74" w:rsidRPr="001B62E7">
        <w:rPr>
          <w:rFonts w:ascii="Times New Roman" w:eastAsia="Times New Roman" w:hAnsi="Times New Roman" w:cs="Times New Roman"/>
          <w:color w:val="000000" w:themeColor="text1"/>
          <w:kern w:val="0"/>
          <w:sz w:val="24"/>
          <w:szCs w:val="24"/>
          <w:lang w:val="en-US" w:eastAsia="fr-FR"/>
          <w14:ligatures w14:val="none"/>
        </w:rPr>
        <w:t xml:space="preserve">living </w:t>
      </w:r>
      <w:r w:rsidR="005C1AE2" w:rsidRPr="001B62E7">
        <w:rPr>
          <w:rFonts w:ascii="Times New Roman" w:eastAsia="Times New Roman" w:hAnsi="Times New Roman" w:cs="Times New Roman"/>
          <w:color w:val="000000" w:themeColor="text1"/>
          <w:kern w:val="0"/>
          <w:sz w:val="24"/>
          <w:szCs w:val="24"/>
          <w:lang w:val="en-US" w:eastAsia="fr-FR"/>
          <w14:ligatures w14:val="none"/>
        </w:rPr>
        <w:t>UR</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with the creation</w:t>
      </w:r>
      <w:r w:rsidR="00C55E1D"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E2997" w:rsidRPr="001B62E7">
        <w:rPr>
          <w:rFonts w:ascii="Times New Roman" w:eastAsia="Times New Roman" w:hAnsi="Times New Roman" w:cs="Times New Roman"/>
          <w:color w:val="000000" w:themeColor="text1"/>
          <w:kern w:val="0"/>
          <w:sz w:val="24"/>
          <w:szCs w:val="24"/>
          <w:lang w:val="en-US" w:eastAsia="fr-FR"/>
          <w14:ligatures w14:val="none"/>
        </w:rPr>
        <w:t>of open-access online platforms</w:t>
      </w:r>
      <w:r w:rsidR="00C34B16"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050AFA" w:rsidRPr="001B62E7">
        <w:rPr>
          <w:rFonts w:ascii="Times New Roman" w:eastAsia="Times New Roman" w:hAnsi="Times New Roman" w:cs="Times New Roman"/>
          <w:color w:val="000000" w:themeColor="text1"/>
          <w:kern w:val="0"/>
          <w:sz w:val="24"/>
          <w:szCs w:val="24"/>
          <w:lang w:val="en-US" w:eastAsia="fr-FR"/>
          <w14:ligatures w14:val="none"/>
        </w:rPr>
        <w:t>-</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presenting the results of the </w:t>
      </w:r>
      <w:r w:rsidR="00BB4937" w:rsidRPr="001B62E7">
        <w:rPr>
          <w:rFonts w:ascii="Times New Roman" w:eastAsia="Times New Roman" w:hAnsi="Times New Roman" w:cs="Times New Roman"/>
          <w:color w:val="000000" w:themeColor="text1"/>
          <w:kern w:val="0"/>
          <w:sz w:val="24"/>
          <w:szCs w:val="24"/>
          <w:lang w:val="en-US" w:eastAsia="fr-FR"/>
          <w14:ligatures w14:val="none"/>
        </w:rPr>
        <w:t>UR</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in an accessible way</w:t>
      </w:r>
      <w:r w:rsidR="00C34B16" w:rsidRPr="001B62E7">
        <w:rPr>
          <w:rFonts w:ascii="Times New Roman" w:eastAsia="Times New Roman" w:hAnsi="Times New Roman" w:cs="Times New Roman"/>
          <w:color w:val="000000" w:themeColor="text1"/>
          <w:kern w:val="0"/>
          <w:sz w:val="24"/>
          <w:szCs w:val="24"/>
          <w:lang w:val="en-US" w:eastAsia="fr-FR"/>
          <w14:ligatures w14:val="none"/>
        </w:rPr>
        <w:t>-</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0C3B34" w:rsidRPr="001B62E7">
        <w:rPr>
          <w:rFonts w:ascii="Times New Roman" w:eastAsia="Times New Roman" w:hAnsi="Times New Roman" w:cs="Times New Roman"/>
          <w:color w:val="000000" w:themeColor="text1"/>
          <w:kern w:val="0"/>
          <w:sz w:val="24"/>
          <w:szCs w:val="24"/>
          <w:lang w:val="en-US" w:eastAsia="fr-FR"/>
          <w14:ligatures w14:val="none"/>
        </w:rPr>
        <w:t>is</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758D8" w:rsidRPr="001B62E7">
        <w:rPr>
          <w:rFonts w:ascii="Times New Roman" w:eastAsia="Times New Roman" w:hAnsi="Times New Roman" w:cs="Times New Roman"/>
          <w:color w:val="000000" w:themeColor="text1"/>
          <w:kern w:val="0"/>
          <w:sz w:val="24"/>
          <w:szCs w:val="24"/>
          <w:lang w:val="en-US" w:eastAsia="fr-FR"/>
          <w14:ligatures w14:val="none"/>
        </w:rPr>
        <w:t>crucial</w:t>
      </w:r>
      <w:r w:rsidR="00C2117A" w:rsidRPr="001B62E7">
        <w:rPr>
          <w:rFonts w:ascii="Times New Roman" w:eastAsia="Times New Roman" w:hAnsi="Times New Roman" w:cs="Times New Roman"/>
          <w:color w:val="000000" w:themeColor="text1"/>
          <w:kern w:val="0"/>
          <w:sz w:val="24"/>
          <w:szCs w:val="24"/>
          <w:lang w:val="en-US" w:eastAsia="fr-FR"/>
          <w14:ligatures w14:val="none"/>
        </w:rPr>
        <w:t xml:space="preserve"> for knowledge dissemination</w:t>
      </w:r>
      <w:r w:rsidR="00596A7B"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AF79B9" w:rsidRPr="001B62E7">
        <w:rPr>
          <w:rFonts w:ascii="Times New Roman" w:eastAsia="Times New Roman" w:hAnsi="Times New Roman" w:cs="Times New Roman"/>
          <w:color w:val="000000" w:themeColor="text1"/>
          <w:kern w:val="0"/>
          <w:sz w:val="24"/>
          <w:szCs w:val="24"/>
          <w:lang w:val="en-US" w:eastAsia="fr-FR"/>
          <w14:ligatures w14:val="none"/>
        </w:rPr>
        <w:t>Here, we</w:t>
      </w:r>
      <w:r w:rsidR="0045085F" w:rsidRPr="001B62E7">
        <w:rPr>
          <w:rFonts w:ascii="Times New Roman" w:eastAsia="Times New Roman" w:hAnsi="Times New Roman" w:cs="Times New Roman"/>
          <w:color w:val="000000" w:themeColor="text1"/>
          <w:kern w:val="0"/>
          <w:sz w:val="24"/>
          <w:szCs w:val="24"/>
          <w:lang w:val="en-US" w:eastAsia="fr-FR"/>
          <w14:ligatures w14:val="none"/>
        </w:rPr>
        <w:t xml:space="preserve"> describe </w:t>
      </w:r>
      <w:r w:rsidR="00721115" w:rsidRPr="001B62E7">
        <w:rPr>
          <w:rFonts w:ascii="Times New Roman" w:eastAsia="Times New Roman" w:hAnsi="Times New Roman" w:cs="Times New Roman"/>
          <w:color w:val="000000" w:themeColor="text1"/>
          <w:kern w:val="0"/>
          <w:sz w:val="24"/>
          <w:szCs w:val="24"/>
          <w:lang w:val="en-US" w:eastAsia="fr-FR"/>
          <w14:ligatures w14:val="none"/>
        </w:rPr>
        <w:t>the proposed</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45085F" w:rsidRPr="001B62E7">
        <w:rPr>
          <w:rFonts w:ascii="Times New Roman" w:eastAsia="Times New Roman" w:hAnsi="Times New Roman" w:cs="Times New Roman"/>
          <w:color w:val="000000" w:themeColor="text1"/>
          <w:kern w:val="0"/>
          <w:sz w:val="24"/>
          <w:szCs w:val="24"/>
          <w:lang w:val="en-US" w:eastAsia="fr-FR"/>
          <w14:ligatures w14:val="none"/>
        </w:rPr>
        <w:t xml:space="preserve">steps to build </w:t>
      </w:r>
      <w:r w:rsidR="00317CCE" w:rsidRPr="001B62E7">
        <w:rPr>
          <w:rFonts w:ascii="Times New Roman" w:eastAsia="Times New Roman" w:hAnsi="Times New Roman" w:cs="Times New Roman"/>
          <w:color w:val="000000" w:themeColor="text1"/>
          <w:kern w:val="0"/>
          <w:sz w:val="24"/>
          <w:szCs w:val="24"/>
          <w:lang w:val="en-US" w:eastAsia="fr-FR"/>
          <w14:ligatures w14:val="none"/>
        </w:rPr>
        <w:t>a</w:t>
      </w:r>
      <w:r w:rsidR="0045085F" w:rsidRPr="001B62E7">
        <w:rPr>
          <w:rFonts w:ascii="Times New Roman" w:eastAsia="Times New Roman" w:hAnsi="Times New Roman" w:cs="Times New Roman"/>
          <w:color w:val="000000" w:themeColor="text1"/>
          <w:kern w:val="0"/>
          <w:sz w:val="24"/>
          <w:szCs w:val="24"/>
          <w:lang w:val="en-US" w:eastAsia="fr-FR"/>
          <w14:ligatures w14:val="none"/>
        </w:rPr>
        <w:t xml:space="preserve"> U-REACH </w:t>
      </w:r>
      <w:r w:rsidR="00004B69" w:rsidRPr="001B62E7">
        <w:rPr>
          <w:rFonts w:ascii="Times New Roman" w:eastAsia="Times New Roman" w:hAnsi="Times New Roman" w:cs="Times New Roman"/>
          <w:color w:val="000000" w:themeColor="text1"/>
          <w:kern w:val="0"/>
          <w:sz w:val="24"/>
          <w:szCs w:val="24"/>
          <w:lang w:val="en-US" w:eastAsia="fr-FR"/>
          <w14:ligatures w14:val="none"/>
        </w:rPr>
        <w:t>project</w:t>
      </w:r>
      <w:r w:rsidR="00446F17" w:rsidRPr="001B62E7">
        <w:rPr>
          <w:rFonts w:ascii="Times New Roman" w:eastAsia="Times New Roman" w:hAnsi="Times New Roman" w:cs="Times New Roman"/>
          <w:color w:val="000000" w:themeColor="text1"/>
          <w:kern w:val="0"/>
          <w:sz w:val="24"/>
          <w:szCs w:val="24"/>
          <w:lang w:val="en-US" w:eastAsia="fr-FR"/>
          <w14:ligatures w14:val="none"/>
        </w:rPr>
        <w:t xml:space="preserve"> (Figure 1)</w:t>
      </w:r>
      <w:r w:rsidR="00C4406E" w:rsidRPr="001B62E7">
        <w:rPr>
          <w:rFonts w:ascii="Times New Roman" w:eastAsia="Times New Roman" w:hAnsi="Times New Roman" w:cs="Times New Roman"/>
          <w:color w:val="000000" w:themeColor="text1"/>
          <w:kern w:val="0"/>
          <w:sz w:val="24"/>
          <w:szCs w:val="24"/>
          <w:lang w:val="en-US" w:eastAsia="fr-FR"/>
          <w14:ligatures w14:val="none"/>
        </w:rPr>
        <w:t>.</w:t>
      </w:r>
      <w:r w:rsidR="009A7011" w:rsidRPr="001B62E7">
        <w:rPr>
          <w:rFonts w:ascii="Times New Roman" w:eastAsia="Times New Roman" w:hAnsi="Times New Roman" w:cs="Times New Roman"/>
          <w:color w:val="000000" w:themeColor="text1"/>
          <w:kern w:val="0"/>
          <w:sz w:val="24"/>
          <w:szCs w:val="24"/>
          <w:lang w:val="en-US" w:eastAsia="fr-FR"/>
          <w14:ligatures w14:val="none"/>
        </w:rPr>
        <w:t xml:space="preserve"> </w:t>
      </w:r>
    </w:p>
    <w:p w14:paraId="353E6DC7" w14:textId="3931C2DC" w:rsidR="006066A8" w:rsidRPr="001B62E7" w:rsidRDefault="006066A8"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p>
    <w:p w14:paraId="12CF6E45" w14:textId="77777777"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b/>
          <w:bCs/>
          <w:color w:val="000000" w:themeColor="text1"/>
          <w:kern w:val="0"/>
          <w:sz w:val="24"/>
          <w:szCs w:val="24"/>
          <w:lang w:val="en-US" w:eastAsia="fr-FR"/>
          <w14:ligatures w14:val="none"/>
        </w:rPr>
        <w:t>U-REACH method</w:t>
      </w:r>
    </w:p>
    <w:p w14:paraId="3AC60B55" w14:textId="2045EF53" w:rsidR="00DE2997" w:rsidRPr="001B62E7" w:rsidRDefault="00412C8F" w:rsidP="00412C8F">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 xml:space="preserve">1) </w:t>
      </w:r>
      <w:r w:rsidR="00DE2997" w:rsidRPr="001B62E7">
        <w:rPr>
          <w:rFonts w:ascii="Times New Roman" w:eastAsia="Times New Roman" w:hAnsi="Times New Roman" w:cs="Times New Roman"/>
          <w:b/>
          <w:bCs/>
          <w:i/>
          <w:iCs/>
          <w:color w:val="000000" w:themeColor="text1"/>
          <w:kern w:val="0"/>
          <w:sz w:val="24"/>
          <w:szCs w:val="24"/>
          <w:lang w:val="en-US" w:eastAsia="fr-FR"/>
          <w14:ligatures w14:val="none"/>
        </w:rPr>
        <w:t>U</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 xml:space="preserve">mbrella </w:t>
      </w:r>
      <w:r w:rsidR="00DE2997" w:rsidRPr="001B62E7">
        <w:rPr>
          <w:rFonts w:ascii="Times New Roman" w:eastAsia="Times New Roman" w:hAnsi="Times New Roman" w:cs="Times New Roman"/>
          <w:b/>
          <w:bCs/>
          <w:i/>
          <w:iCs/>
          <w:color w:val="000000" w:themeColor="text1"/>
          <w:kern w:val="0"/>
          <w:sz w:val="24"/>
          <w:szCs w:val="24"/>
          <w:lang w:val="en-US" w:eastAsia="fr-FR"/>
          <w14:ligatures w14:val="none"/>
        </w:rPr>
        <w:t>R</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eview: identification of SR/M</w:t>
      </w:r>
      <w:r w:rsidR="00FE216E" w:rsidRPr="001B62E7">
        <w:rPr>
          <w:rFonts w:ascii="Times New Roman" w:eastAsia="Times New Roman" w:hAnsi="Times New Roman" w:cs="Times New Roman"/>
          <w:i/>
          <w:iCs/>
          <w:color w:val="000000" w:themeColor="text1"/>
          <w:kern w:val="0"/>
          <w:sz w:val="24"/>
          <w:szCs w:val="24"/>
          <w:lang w:val="en-US" w:eastAsia="fr-FR"/>
          <w14:ligatures w14:val="none"/>
        </w:rPr>
        <w:t>A</w:t>
      </w:r>
      <w:r w:rsidR="00C4406E" w:rsidRPr="001B62E7">
        <w:rPr>
          <w:rFonts w:ascii="Times New Roman" w:eastAsia="Times New Roman" w:hAnsi="Times New Roman" w:cs="Times New Roman"/>
          <w:i/>
          <w:iCs/>
          <w:color w:val="000000" w:themeColor="text1"/>
          <w:kern w:val="0"/>
          <w:sz w:val="24"/>
          <w:szCs w:val="24"/>
          <w:lang w:val="en-US" w:eastAsia="fr-FR"/>
          <w14:ligatures w14:val="none"/>
        </w:rPr>
        <w:t>s</w:t>
      </w:r>
    </w:p>
    <w:p w14:paraId="3EDABA72" w14:textId="76BBBF35" w:rsidR="00856CDD" w:rsidRPr="001B62E7" w:rsidRDefault="00A01794" w:rsidP="00856CDD">
      <w:pPr>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 xml:space="preserve">Each U-REACH project should perform a comprehensive search of available SR/MAs on a given topic. A key a-priori decision is whether to limit the search to SRs with MA (allowing quantitative evaluation) or to also include SRs without MA (allowing broader mapping but resulting in the inclusion of qualitative conclusions). </w:t>
      </w:r>
      <w:r w:rsidR="00856CDD" w:rsidRPr="001B62E7">
        <w:rPr>
          <w:rFonts w:ascii="Times New Roman" w:eastAsia="Times New Roman" w:hAnsi="Times New Roman" w:cs="Times New Roman"/>
          <w:color w:val="000000" w:themeColor="text1"/>
          <w:kern w:val="0"/>
          <w:sz w:val="24"/>
          <w:szCs w:val="24"/>
          <w:lang w:val="en-US" w:eastAsia="fr-FR"/>
          <w14:ligatures w14:val="none"/>
        </w:rPr>
        <w:t>When multiple SR/MAs are available for a given PICO, it is recommended that only one be presented in the primary analysis.[4] This selection should be done with consideration of factors such as (in no particular order): the SR/MA with inclusion criteria that best match the needs of the clinicians/people with lived experience</w:t>
      </w:r>
      <w:r w:rsidR="00AD1F79" w:rsidRPr="001B62E7">
        <w:rPr>
          <w:rFonts w:ascii="Times New Roman" w:eastAsia="Times New Roman" w:hAnsi="Times New Roman" w:cs="Times New Roman"/>
          <w:color w:val="000000" w:themeColor="text1"/>
          <w:kern w:val="0"/>
          <w:sz w:val="24"/>
          <w:szCs w:val="24"/>
          <w:lang w:val="en-US" w:eastAsia="fr-FR"/>
          <w14:ligatures w14:val="none"/>
        </w:rPr>
        <w:t>;</w:t>
      </w:r>
      <w:r w:rsidR="00856CDD" w:rsidRPr="001B62E7">
        <w:rPr>
          <w:rFonts w:ascii="Times New Roman" w:eastAsia="Times New Roman" w:hAnsi="Times New Roman" w:cs="Times New Roman"/>
          <w:color w:val="000000" w:themeColor="text1"/>
          <w:kern w:val="0"/>
          <w:sz w:val="24"/>
          <w:szCs w:val="24"/>
          <w:lang w:val="en-US" w:eastAsia="fr-FR"/>
          <w14:ligatures w14:val="none"/>
        </w:rPr>
        <w:t xml:space="preserve"> the SR/MA that promotes equality, diversity, and inclusion</w:t>
      </w:r>
      <w:r w:rsidR="00AD1F79" w:rsidRPr="001B62E7">
        <w:rPr>
          <w:rFonts w:ascii="Times New Roman" w:eastAsia="Times New Roman" w:hAnsi="Times New Roman" w:cs="Times New Roman"/>
          <w:color w:val="000000" w:themeColor="text1"/>
          <w:kern w:val="0"/>
          <w:sz w:val="24"/>
          <w:szCs w:val="24"/>
          <w:lang w:val="en-US" w:eastAsia="fr-FR"/>
          <w14:ligatures w14:val="none"/>
        </w:rPr>
        <w:t>;</w:t>
      </w:r>
      <w:r w:rsidR="00856CDD" w:rsidRPr="001B62E7">
        <w:rPr>
          <w:rFonts w:ascii="Times New Roman" w:eastAsia="Times New Roman" w:hAnsi="Times New Roman" w:cs="Times New Roman"/>
          <w:color w:val="000000" w:themeColor="text1"/>
          <w:kern w:val="0"/>
          <w:sz w:val="24"/>
          <w:szCs w:val="24"/>
          <w:lang w:val="en-US" w:eastAsia="fr-FR"/>
          <w14:ligatures w14:val="none"/>
        </w:rPr>
        <w:t xml:space="preserve"> the SR/MA with the largest number of studies, the most recent SR/MA</w:t>
      </w:r>
      <w:r w:rsidR="00AD1F79" w:rsidRPr="001B62E7">
        <w:rPr>
          <w:rFonts w:ascii="Times New Roman" w:eastAsia="Times New Roman" w:hAnsi="Times New Roman" w:cs="Times New Roman"/>
          <w:color w:val="000000" w:themeColor="text1"/>
          <w:kern w:val="0"/>
          <w:sz w:val="24"/>
          <w:szCs w:val="24"/>
          <w:lang w:val="en-US" w:eastAsia="fr-FR"/>
          <w14:ligatures w14:val="none"/>
        </w:rPr>
        <w:t>;</w:t>
      </w:r>
      <w:r w:rsidR="00856CDD" w:rsidRPr="001B62E7">
        <w:rPr>
          <w:rFonts w:ascii="Times New Roman" w:eastAsia="Times New Roman" w:hAnsi="Times New Roman" w:cs="Times New Roman"/>
          <w:color w:val="000000" w:themeColor="text1"/>
          <w:kern w:val="0"/>
          <w:sz w:val="24"/>
          <w:szCs w:val="24"/>
          <w:lang w:val="en-US" w:eastAsia="fr-FR"/>
          <w14:ligatures w14:val="none"/>
        </w:rPr>
        <w:t xml:space="preserve"> the SR/MA with the highest methodological quality</w:t>
      </w:r>
      <w:r w:rsidR="00AD1F79" w:rsidRPr="001B62E7">
        <w:rPr>
          <w:rFonts w:ascii="Times New Roman" w:eastAsia="Times New Roman" w:hAnsi="Times New Roman" w:cs="Times New Roman"/>
          <w:color w:val="000000" w:themeColor="text1"/>
          <w:kern w:val="0"/>
          <w:sz w:val="24"/>
          <w:szCs w:val="24"/>
          <w:lang w:val="en-US" w:eastAsia="fr-FR"/>
          <w14:ligatures w14:val="none"/>
        </w:rPr>
        <w:t>;</w:t>
      </w:r>
      <w:r w:rsidR="00856CDD" w:rsidRPr="001B62E7">
        <w:rPr>
          <w:rFonts w:ascii="Times New Roman" w:eastAsia="Times New Roman" w:hAnsi="Times New Roman" w:cs="Times New Roman"/>
          <w:color w:val="000000" w:themeColor="text1"/>
          <w:kern w:val="0"/>
          <w:sz w:val="24"/>
          <w:szCs w:val="24"/>
          <w:lang w:val="en-US" w:eastAsia="fr-FR"/>
          <w14:ligatures w14:val="none"/>
        </w:rPr>
        <w:t xml:space="preserve"> the SR with MA over the SR without MA</w:t>
      </w:r>
      <w:r w:rsidR="00AD1F79"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856CDD" w:rsidRPr="001B62E7">
        <w:rPr>
          <w:rFonts w:ascii="Times New Roman" w:eastAsia="Times New Roman" w:hAnsi="Times New Roman" w:cs="Times New Roman"/>
          <w:color w:val="000000" w:themeColor="text1"/>
          <w:kern w:val="0"/>
          <w:sz w:val="24"/>
          <w:szCs w:val="24"/>
          <w:lang w:val="en-US" w:eastAsia="fr-FR"/>
          <w14:ligatures w14:val="none"/>
        </w:rPr>
        <w:t xml:space="preserve">or a network MA over pairwise MA. Different U-REACH projects may adopt varying selection processes, </w:t>
      </w:r>
      <w:r w:rsidR="00972EAC" w:rsidRPr="001B62E7">
        <w:rPr>
          <w:rFonts w:ascii="Times New Roman" w:eastAsia="Times New Roman" w:hAnsi="Times New Roman" w:cs="Times New Roman"/>
          <w:color w:val="000000" w:themeColor="text1"/>
          <w:kern w:val="0"/>
          <w:sz w:val="24"/>
          <w:szCs w:val="24"/>
          <w:lang w:val="en-US" w:eastAsia="fr-FR"/>
          <w14:ligatures w14:val="none"/>
        </w:rPr>
        <w:t>each with its own set of advantages and disadvantages</w:t>
      </w:r>
      <w:r w:rsidR="00856CDD" w:rsidRPr="001B62E7">
        <w:rPr>
          <w:rFonts w:ascii="Times New Roman" w:eastAsia="Times New Roman" w:hAnsi="Times New Roman" w:cs="Times New Roman"/>
          <w:color w:val="000000" w:themeColor="text1"/>
          <w:kern w:val="0"/>
          <w:sz w:val="24"/>
          <w:szCs w:val="24"/>
          <w:lang w:val="en-US" w:eastAsia="fr-FR"/>
          <w14:ligatures w14:val="none"/>
        </w:rPr>
        <w:t>. For example, choosing the highest-quality SR/MA might exclude a more recent, larger one with slightly lower quality. Regardless of the selection strategy employed, it must be made a priori, transparently reported, and justified. If authors of U-REACH project authors wish to assess the consistency of SR/MAs on the same PICO in a secondary analysis, they can rely on existing software.[5]</w:t>
      </w:r>
    </w:p>
    <w:p w14:paraId="50022944" w14:textId="682F7B68" w:rsidR="00DE2997" w:rsidRPr="001B62E7" w:rsidRDefault="00DE2997" w:rsidP="00856CDD">
      <w:pPr>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 xml:space="preserve">2) </w:t>
      </w:r>
      <w:r w:rsidRPr="001B62E7">
        <w:rPr>
          <w:rFonts w:ascii="Times New Roman" w:eastAsia="Times New Roman" w:hAnsi="Times New Roman" w:cs="Times New Roman"/>
          <w:b/>
          <w:bCs/>
          <w:i/>
          <w:iCs/>
          <w:color w:val="000000" w:themeColor="text1"/>
          <w:kern w:val="0"/>
          <w:sz w:val="24"/>
          <w:szCs w:val="24"/>
          <w:lang w:val="en-US" w:eastAsia="fr-FR"/>
          <w14:ligatures w14:val="none"/>
        </w:rPr>
        <w:t>E</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valuation of quality of </w:t>
      </w:r>
      <w:r w:rsidR="00E0485A" w:rsidRPr="001B62E7">
        <w:rPr>
          <w:rFonts w:ascii="Times New Roman" w:eastAsia="Times New Roman" w:hAnsi="Times New Roman" w:cs="Times New Roman"/>
          <w:i/>
          <w:iCs/>
          <w:color w:val="000000" w:themeColor="text1"/>
          <w:kern w:val="0"/>
          <w:sz w:val="24"/>
          <w:szCs w:val="24"/>
          <w:lang w:val="en-US" w:eastAsia="fr-FR"/>
          <w14:ligatures w14:val="none"/>
        </w:rPr>
        <w:t>included evidence</w:t>
      </w:r>
    </w:p>
    <w:p w14:paraId="0B279E40" w14:textId="44F911E3" w:rsidR="00856CDD" w:rsidRPr="001B62E7" w:rsidRDefault="00856CDD" w:rsidP="00856CDD">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Any U-REACH project should critically assess the methodological quality of retained SR/MAs and their primary studies. For SR/MAs, authors of U-REACH projects should use established tools, such as AMSTAR-2 (providing a score reflecting the methodological quality of SR/MAs),[</w:t>
      </w:r>
      <w:r w:rsidR="00F15A05" w:rsidRPr="001B62E7">
        <w:rPr>
          <w:rFonts w:ascii="Times New Roman" w:eastAsia="Times New Roman" w:hAnsi="Times New Roman" w:cs="Times New Roman"/>
          <w:color w:val="000000" w:themeColor="text1"/>
          <w:kern w:val="0"/>
          <w:sz w:val="24"/>
          <w:szCs w:val="24"/>
          <w:lang w:val="en-US" w:eastAsia="fr-FR"/>
          <w14:ligatures w14:val="none"/>
        </w:rPr>
        <w:t>6</w:t>
      </w:r>
      <w:r w:rsidRPr="001B62E7">
        <w:rPr>
          <w:rFonts w:ascii="Times New Roman" w:eastAsia="Times New Roman" w:hAnsi="Times New Roman" w:cs="Times New Roman"/>
          <w:color w:val="000000" w:themeColor="text1"/>
          <w:kern w:val="0"/>
          <w:sz w:val="24"/>
          <w:szCs w:val="24"/>
          <w:lang w:val="en-US" w:eastAsia="fr-FR"/>
          <w14:ligatures w14:val="none"/>
        </w:rPr>
        <w:t xml:space="preserve">] or the AMSTAR-PLUS (with a score reflecting the methodological </w:t>
      </w:r>
      <w:r w:rsidRPr="001B62E7">
        <w:rPr>
          <w:rFonts w:ascii="Times New Roman" w:eastAsia="Times New Roman" w:hAnsi="Times New Roman" w:cs="Times New Roman"/>
          <w:color w:val="000000" w:themeColor="text1"/>
          <w:kern w:val="0"/>
          <w:sz w:val="24"/>
          <w:szCs w:val="24"/>
          <w:lang w:val="en-US" w:eastAsia="fr-FR"/>
          <w14:ligatures w14:val="none"/>
        </w:rPr>
        <w:lastRenderedPageBreak/>
        <w:t>quality of SR/MAs plus that of primary studies).[</w:t>
      </w:r>
      <w:r w:rsidR="00F15A05" w:rsidRPr="001B62E7">
        <w:rPr>
          <w:rFonts w:ascii="Times New Roman" w:eastAsia="Times New Roman" w:hAnsi="Times New Roman" w:cs="Times New Roman"/>
          <w:color w:val="000000" w:themeColor="text1"/>
          <w:kern w:val="0"/>
          <w:sz w:val="24"/>
          <w:szCs w:val="24"/>
          <w:lang w:val="en-US" w:eastAsia="fr-FR"/>
          <w14:ligatures w14:val="none"/>
        </w:rPr>
        <w:t>7</w:t>
      </w:r>
      <w:r w:rsidRPr="001B62E7">
        <w:rPr>
          <w:rFonts w:ascii="Times New Roman" w:eastAsia="Times New Roman" w:hAnsi="Times New Roman" w:cs="Times New Roman"/>
          <w:color w:val="000000" w:themeColor="text1"/>
          <w:kern w:val="0"/>
          <w:sz w:val="24"/>
          <w:szCs w:val="24"/>
          <w:lang w:val="en-US" w:eastAsia="fr-FR"/>
          <w14:ligatures w14:val="none"/>
        </w:rPr>
        <w:t>] For the primary studies included in SR/MAs, we advise to obtain this information directly from the SR/MA report when the assessment was adequately performed (</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ideally at the </w:t>
      </w:r>
      <w:r w:rsidRPr="001B62E7">
        <w:rPr>
          <w:rFonts w:ascii="Times New Roman" w:eastAsia="Times New Roman" w:hAnsi="Times New Roman" w:cs="Times New Roman"/>
          <w:color w:val="000000" w:themeColor="text1"/>
          <w:kern w:val="0"/>
          <w:sz w:val="24"/>
          <w:szCs w:val="24"/>
          <w:lang w:val="en-US" w:eastAsia="fr-FR"/>
          <w14:ligatures w14:val="none"/>
        </w:rPr>
        <w:t>outcome-level, using a double-blind scoring on standard tools, such as the Cochrane Risk of Bias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RoB</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tool version 2).[</w:t>
      </w:r>
      <w:r w:rsidR="00F15A05" w:rsidRPr="001B62E7">
        <w:rPr>
          <w:rFonts w:ascii="Times New Roman" w:eastAsia="Times New Roman" w:hAnsi="Times New Roman" w:cs="Times New Roman"/>
          <w:color w:val="000000" w:themeColor="text1"/>
          <w:kern w:val="0"/>
          <w:sz w:val="24"/>
          <w:szCs w:val="24"/>
          <w:lang w:val="en-US" w:eastAsia="fr-FR"/>
          <w14:ligatures w14:val="none"/>
        </w:rPr>
        <w:t>8</w:t>
      </w:r>
      <w:r w:rsidRPr="001B62E7">
        <w:rPr>
          <w:rFonts w:ascii="Times New Roman" w:eastAsia="Times New Roman" w:hAnsi="Times New Roman" w:cs="Times New Roman"/>
          <w:color w:val="000000" w:themeColor="text1"/>
          <w:kern w:val="0"/>
          <w:sz w:val="24"/>
          <w:szCs w:val="24"/>
          <w:lang w:val="en-US" w:eastAsia="fr-FR"/>
          <w14:ligatures w14:val="none"/>
        </w:rPr>
        <w:t>] It is not uncommon for the tools used to assess the risk of bias of individual studies to vary across SR/MAs. In our view, the optimal approach to address this issue is to meticulously delineate the specific biases of interest in the protocol (i.e., those that will be utilized in data analysis). Consequently, despite the potential for variability in the tools employed, a systematic extraction of a common set of biases can be achieved across tools. Where certain SR/MAs have failed to assess some risks of bias as the tool used did not encompass these, we advise that authors of U-REACH should perform such an assessment.</w:t>
      </w:r>
    </w:p>
    <w:p w14:paraId="5F8BD250" w14:textId="7F06A594"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 xml:space="preserve">3) </w:t>
      </w:r>
      <w:r w:rsidRPr="001B62E7">
        <w:rPr>
          <w:rFonts w:ascii="Times New Roman" w:eastAsia="Times New Roman" w:hAnsi="Times New Roman" w:cs="Times New Roman"/>
          <w:b/>
          <w:bCs/>
          <w:i/>
          <w:iCs/>
          <w:color w:val="000000" w:themeColor="text1"/>
          <w:kern w:val="0"/>
          <w:sz w:val="24"/>
          <w:szCs w:val="24"/>
          <w:lang w:val="en-US" w:eastAsia="fr-FR"/>
          <w14:ligatures w14:val="none"/>
        </w:rPr>
        <w:t>A</w:t>
      </w:r>
      <w:r w:rsidRPr="001B62E7">
        <w:rPr>
          <w:rFonts w:ascii="Times New Roman" w:eastAsia="Times New Roman" w:hAnsi="Times New Roman" w:cs="Times New Roman"/>
          <w:i/>
          <w:iCs/>
          <w:color w:val="000000" w:themeColor="text1"/>
          <w:kern w:val="0"/>
          <w:sz w:val="24"/>
          <w:szCs w:val="24"/>
          <w:lang w:val="en-US" w:eastAsia="fr-FR"/>
          <w14:ligatures w14:val="none"/>
        </w:rPr>
        <w:t>nalysis and</w:t>
      </w:r>
      <w:r w:rsidR="006A50DD" w:rsidRPr="001B62E7">
        <w:rPr>
          <w:rFonts w:ascii="Times New Roman" w:eastAsia="Times New Roman" w:hAnsi="Times New Roman" w:cs="Times New Roman"/>
          <w:i/>
          <w:iCs/>
          <w:color w:val="000000" w:themeColor="text1"/>
          <w:kern w:val="0"/>
          <w:sz w:val="24"/>
          <w:szCs w:val="24"/>
          <w:lang w:val="en-US" w:eastAsia="fr-FR"/>
          <w14:ligatures w14:val="none"/>
        </w:rPr>
        <w:t>/or</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assessment of </w:t>
      </w:r>
      <w:r w:rsidR="005E2012" w:rsidRPr="001B62E7">
        <w:rPr>
          <w:rFonts w:ascii="Times New Roman" w:eastAsia="Times New Roman" w:hAnsi="Times New Roman" w:cs="Times New Roman"/>
          <w:i/>
          <w:iCs/>
          <w:color w:val="000000" w:themeColor="text1"/>
          <w:kern w:val="0"/>
          <w:sz w:val="24"/>
          <w:szCs w:val="24"/>
          <w:lang w:val="en-US" w:eastAsia="fr-FR"/>
          <w14:ligatures w14:val="none"/>
        </w:rPr>
        <w:t>SR/MA</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results </w:t>
      </w:r>
    </w:p>
    <w:p w14:paraId="329558A6" w14:textId="25EF9AE0" w:rsidR="00005998" w:rsidRPr="001B62E7" w:rsidRDefault="00DE2997" w:rsidP="0046766F">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 xml:space="preserve">When synthesizing results of previous </w:t>
      </w:r>
      <w:r w:rsidR="005E2012" w:rsidRPr="001B62E7">
        <w:rPr>
          <w:rFonts w:ascii="Times New Roman" w:eastAsia="Times New Roman" w:hAnsi="Times New Roman" w:cs="Times New Roman"/>
          <w:color w:val="000000" w:themeColor="text1"/>
          <w:kern w:val="0"/>
          <w:sz w:val="24"/>
          <w:szCs w:val="24"/>
          <w:lang w:val="en-US" w:eastAsia="fr-FR"/>
          <w14:ligatures w14:val="none"/>
        </w:rPr>
        <w:t>SR</w:t>
      </w:r>
      <w:r w:rsidR="008777D7" w:rsidRPr="001B62E7">
        <w:rPr>
          <w:rFonts w:ascii="Times New Roman" w:eastAsia="Times New Roman" w:hAnsi="Times New Roman" w:cs="Times New Roman"/>
          <w:color w:val="000000" w:themeColor="text1"/>
          <w:kern w:val="0"/>
          <w:sz w:val="24"/>
          <w:szCs w:val="24"/>
          <w:lang w:val="en-US" w:eastAsia="fr-FR"/>
          <w14:ligatures w14:val="none"/>
        </w:rPr>
        <w:t xml:space="preserve"> with</w:t>
      </w:r>
      <w:r w:rsidR="00A7216E" w:rsidRPr="001B62E7">
        <w:rPr>
          <w:rFonts w:ascii="Times New Roman" w:eastAsia="Times New Roman" w:hAnsi="Times New Roman" w:cs="Times New Roman"/>
          <w:color w:val="000000" w:themeColor="text1"/>
          <w:kern w:val="0"/>
          <w:sz w:val="24"/>
          <w:szCs w:val="24"/>
          <w:lang w:val="en-US" w:eastAsia="fr-FR"/>
          <w14:ligatures w14:val="none"/>
        </w:rPr>
        <w:t>out</w:t>
      </w:r>
      <w:r w:rsidR="008777D7" w:rsidRPr="001B62E7">
        <w:rPr>
          <w:rFonts w:ascii="Times New Roman" w:eastAsia="Times New Roman" w:hAnsi="Times New Roman" w:cs="Times New Roman"/>
          <w:color w:val="000000" w:themeColor="text1"/>
          <w:kern w:val="0"/>
          <w:sz w:val="24"/>
          <w:szCs w:val="24"/>
          <w:lang w:val="en-US" w:eastAsia="fr-FR"/>
          <w14:ligatures w14:val="none"/>
        </w:rPr>
        <w:t xml:space="preserve"> MA, a narrative summary can be produced</w:t>
      </w:r>
      <w:r w:rsidR="00231F73" w:rsidRPr="001B62E7">
        <w:rPr>
          <w:rFonts w:ascii="Times New Roman" w:eastAsia="Times New Roman" w:hAnsi="Times New Roman" w:cs="Times New Roman"/>
          <w:color w:val="000000" w:themeColor="text1"/>
          <w:kern w:val="0"/>
          <w:sz w:val="24"/>
          <w:szCs w:val="24"/>
          <w:lang w:val="en-US" w:eastAsia="fr-FR"/>
          <w14:ligatures w14:val="none"/>
        </w:rPr>
        <w:t xml:space="preserve"> (e.g., </w:t>
      </w:r>
      <w:r w:rsidR="0095453D" w:rsidRPr="001B62E7">
        <w:rPr>
          <w:rFonts w:ascii="Times New Roman" w:eastAsia="Times New Roman" w:hAnsi="Times New Roman" w:cs="Times New Roman"/>
          <w:color w:val="000000" w:themeColor="text1"/>
          <w:kern w:val="0"/>
          <w:sz w:val="24"/>
          <w:szCs w:val="24"/>
          <w:lang w:val="en-US" w:eastAsia="fr-FR"/>
          <w14:ligatures w14:val="none"/>
        </w:rPr>
        <w:t>relying on the synthesis without meta-analysis [</w:t>
      </w:r>
      <w:proofErr w:type="spellStart"/>
      <w:r w:rsidR="00231F73" w:rsidRPr="001B62E7">
        <w:rPr>
          <w:rFonts w:ascii="Times New Roman" w:eastAsia="Times New Roman" w:hAnsi="Times New Roman" w:cs="Times New Roman"/>
          <w:color w:val="000000" w:themeColor="text1"/>
          <w:kern w:val="0"/>
          <w:sz w:val="24"/>
          <w:szCs w:val="24"/>
          <w:lang w:val="en-US" w:eastAsia="fr-FR"/>
          <w14:ligatures w14:val="none"/>
        </w:rPr>
        <w:t>SWiM</w:t>
      </w:r>
      <w:proofErr w:type="spellEnd"/>
      <w:r w:rsidR="0095453D" w:rsidRPr="001B62E7">
        <w:rPr>
          <w:rFonts w:ascii="Times New Roman" w:eastAsia="Times New Roman" w:hAnsi="Times New Roman" w:cs="Times New Roman"/>
          <w:color w:val="000000" w:themeColor="text1"/>
          <w:kern w:val="0"/>
          <w:sz w:val="24"/>
          <w:szCs w:val="24"/>
          <w:lang w:val="en-US" w:eastAsia="fr-FR"/>
          <w14:ligatures w14:val="none"/>
        </w:rPr>
        <w:t>] guidelines</w:t>
      </w:r>
      <w:r w:rsidR="00231F73" w:rsidRPr="001B62E7">
        <w:rPr>
          <w:rFonts w:ascii="Times New Roman" w:eastAsia="Times New Roman" w:hAnsi="Times New Roman" w:cs="Times New Roman"/>
          <w:color w:val="000000" w:themeColor="text1"/>
          <w:kern w:val="0"/>
          <w:sz w:val="24"/>
          <w:szCs w:val="24"/>
          <w:lang w:val="en-US" w:eastAsia="fr-FR"/>
          <w14:ligatures w14:val="none"/>
        </w:rPr>
        <w:t>)</w:t>
      </w:r>
      <w:r w:rsidR="008777D7" w:rsidRPr="001B62E7">
        <w:rPr>
          <w:rFonts w:ascii="Times New Roman" w:eastAsia="Times New Roman" w:hAnsi="Times New Roman" w:cs="Times New Roman"/>
          <w:color w:val="000000" w:themeColor="text1"/>
          <w:kern w:val="0"/>
          <w:sz w:val="24"/>
          <w:szCs w:val="24"/>
          <w:lang w:val="en-US" w:eastAsia="fr-FR"/>
          <w14:ligatures w14:val="none"/>
        </w:rPr>
        <w:t>.</w:t>
      </w:r>
      <w:r w:rsidR="00656C63" w:rsidRPr="001B62E7">
        <w:rPr>
          <w:rFonts w:ascii="Times New Roman" w:eastAsia="Times New Roman" w:hAnsi="Times New Roman" w:cs="Times New Roman"/>
          <w:color w:val="000000" w:themeColor="text1"/>
          <w:kern w:val="0"/>
          <w:sz w:val="24"/>
          <w:szCs w:val="24"/>
          <w:lang w:val="en-US" w:eastAsia="fr-FR"/>
          <w14:ligatures w14:val="none"/>
        </w:rPr>
        <w:t>[</w:t>
      </w:r>
      <w:r w:rsidR="00F15A05" w:rsidRPr="001B62E7">
        <w:rPr>
          <w:rFonts w:ascii="Times New Roman" w:eastAsia="Times New Roman" w:hAnsi="Times New Roman" w:cs="Times New Roman"/>
          <w:color w:val="000000" w:themeColor="text1"/>
          <w:kern w:val="0"/>
          <w:sz w:val="24"/>
          <w:szCs w:val="24"/>
          <w:lang w:val="en-US" w:eastAsia="fr-FR"/>
          <w14:ligatures w14:val="none"/>
        </w:rPr>
        <w:t>9</w:t>
      </w:r>
      <w:r w:rsidR="00656C63" w:rsidRPr="001B62E7">
        <w:rPr>
          <w:rFonts w:ascii="Times New Roman" w:eastAsia="Times New Roman" w:hAnsi="Times New Roman" w:cs="Times New Roman"/>
          <w:color w:val="000000" w:themeColor="text1"/>
          <w:kern w:val="0"/>
          <w:sz w:val="24"/>
          <w:szCs w:val="24"/>
          <w:lang w:val="en-US" w:eastAsia="fr-FR"/>
          <w14:ligatures w14:val="none"/>
        </w:rPr>
        <w:t>]</w:t>
      </w:r>
      <w:r w:rsidR="008777D7" w:rsidRPr="001B62E7">
        <w:rPr>
          <w:rFonts w:ascii="Times New Roman" w:eastAsia="Times New Roman" w:hAnsi="Times New Roman" w:cs="Times New Roman"/>
          <w:color w:val="000000" w:themeColor="text1"/>
          <w:kern w:val="0"/>
          <w:sz w:val="24"/>
          <w:szCs w:val="24"/>
          <w:lang w:val="en-US" w:eastAsia="fr-FR"/>
          <w14:ligatures w14:val="none"/>
        </w:rPr>
        <w:t xml:space="preserve"> </w:t>
      </w:r>
    </w:p>
    <w:p w14:paraId="37017F91" w14:textId="6B0643D7" w:rsidR="00060E11" w:rsidRPr="001B62E7" w:rsidRDefault="00060E11" w:rsidP="00060E11">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When synthesizing results of previous MAs, one could extract data from primary studies included in each SR/MA and re-perform the meta-analytic calculations.[</w:t>
      </w:r>
      <w:r w:rsidR="00F15A05" w:rsidRPr="001B62E7">
        <w:rPr>
          <w:rFonts w:ascii="Times New Roman" w:eastAsia="Times New Roman" w:hAnsi="Times New Roman" w:cs="Times New Roman"/>
          <w:color w:val="000000" w:themeColor="text1"/>
          <w:kern w:val="0"/>
          <w:sz w:val="24"/>
          <w:szCs w:val="24"/>
          <w:lang w:val="en-US" w:eastAsia="fr-FR"/>
          <w14:ligatures w14:val="none"/>
        </w:rPr>
        <w:t>10</w:t>
      </w:r>
      <w:r w:rsidRPr="001B62E7">
        <w:rPr>
          <w:rFonts w:ascii="Times New Roman" w:eastAsia="Times New Roman" w:hAnsi="Times New Roman" w:cs="Times New Roman"/>
          <w:color w:val="000000" w:themeColor="text1"/>
          <w:kern w:val="0"/>
          <w:sz w:val="24"/>
          <w:szCs w:val="24"/>
          <w:lang w:val="en-US" w:eastAsia="fr-FR"/>
          <w14:ligatures w14:val="none"/>
        </w:rPr>
        <w:t>] If the included MAs used similar statistical approaches (</w:t>
      </w:r>
      <w:r w:rsidRPr="001B62E7">
        <w:rPr>
          <w:rFonts w:ascii="Times New Roman" w:eastAsia="Times New Roman" w:hAnsi="Times New Roman" w:cs="Times New Roman"/>
          <w:i/>
          <w:iCs/>
          <w:color w:val="000000" w:themeColor="text1"/>
          <w:kern w:val="0"/>
          <w:sz w:val="24"/>
          <w:szCs w:val="24"/>
          <w:lang w:val="en-US" w:eastAsia="fr-FR"/>
          <w14:ligatures w14:val="none"/>
        </w:rPr>
        <w:t>e.g., all used a random-effects model</w:t>
      </w:r>
      <w:r w:rsidRPr="001B62E7">
        <w:rPr>
          <w:rFonts w:ascii="Times New Roman" w:eastAsia="Times New Roman" w:hAnsi="Times New Roman" w:cs="Times New Roman"/>
          <w:color w:val="000000" w:themeColor="text1"/>
          <w:kern w:val="0"/>
          <w:sz w:val="24"/>
          <w:szCs w:val="24"/>
          <w:lang w:val="en-US" w:eastAsia="fr-FR"/>
          <w14:ligatures w14:val="none"/>
        </w:rPr>
        <w:t>), another option is to directly extract the reported meta-analytic results. This approach, besides being more feasible, allows the inclusion of pooled estimates from NMA even when the raw data are not publicly available. There are statistical software packages for both methods.[1</w:t>
      </w:r>
      <w:r w:rsidR="00F15A05" w:rsidRPr="001B62E7">
        <w:rPr>
          <w:rFonts w:ascii="Times New Roman" w:eastAsia="Times New Roman" w:hAnsi="Times New Roman" w:cs="Times New Roman"/>
          <w:color w:val="000000" w:themeColor="text1"/>
          <w:kern w:val="0"/>
          <w:sz w:val="24"/>
          <w:szCs w:val="24"/>
          <w:lang w:val="en-US" w:eastAsia="fr-FR"/>
          <w14:ligatures w14:val="none"/>
        </w:rPr>
        <w:t>1</w:t>
      </w:r>
      <w:r w:rsidRPr="001B62E7">
        <w:rPr>
          <w:rFonts w:ascii="Times New Roman" w:eastAsia="Times New Roman" w:hAnsi="Times New Roman" w:cs="Times New Roman"/>
          <w:color w:val="000000" w:themeColor="text1"/>
          <w:kern w:val="0"/>
          <w:sz w:val="24"/>
          <w:szCs w:val="24"/>
          <w:lang w:val="en-US" w:eastAsia="fr-FR"/>
          <w14:ligatures w14:val="none"/>
        </w:rPr>
        <w:t xml:space="preserve">] Consideration around the quality of available SR/MAs and feasibility may inform the analytic approach that should be adopted. </w:t>
      </w:r>
    </w:p>
    <w:p w14:paraId="3B8C73BF" w14:textId="3E1021EB" w:rsidR="002361F2" w:rsidRPr="001B62E7" w:rsidRDefault="002361F2" w:rsidP="002361F2">
      <w:pPr>
        <w:spacing w:line="240" w:lineRule="auto"/>
        <w:rPr>
          <w:rFonts w:ascii="Times New Roman" w:eastAsia="Times New Roman" w:hAnsi="Times New Roman" w:cs="Times New Roman"/>
          <w:i/>
          <w:iCs/>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Alongside statistical pooling, U-REACH projects should assess the certainty of evidence from SR/MAs. For interventional evidence, the standard approach is the Grading of Recommendations Assessment, Development and Evaluation (GRADE) framework.[</w:t>
      </w:r>
      <w:r w:rsidR="00F15A05" w:rsidRPr="001B62E7">
        <w:rPr>
          <w:rFonts w:ascii="Times New Roman" w:eastAsia="Times New Roman" w:hAnsi="Times New Roman" w:cs="Times New Roman"/>
          <w:i/>
          <w:iCs/>
          <w:color w:val="000000" w:themeColor="text1"/>
          <w:kern w:val="0"/>
          <w:sz w:val="24"/>
          <w:szCs w:val="24"/>
          <w:lang w:val="en-US" w:eastAsia="fr-FR"/>
          <w14:ligatures w14:val="none"/>
        </w:rPr>
        <w:t>12</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Due to the inherent subjectivity of GRADE, authors of large umbrella reviews have raised concerns about grading large amounts of evidence. To address this, some authors have proposed an objective scoring of GRADE criteria, which aligns with tools such as </w:t>
      </w:r>
      <w:proofErr w:type="spellStart"/>
      <w:r w:rsidRPr="001B62E7">
        <w:rPr>
          <w:rFonts w:ascii="Times New Roman" w:eastAsia="Times New Roman" w:hAnsi="Times New Roman" w:cs="Times New Roman"/>
          <w:i/>
          <w:iCs/>
          <w:color w:val="000000" w:themeColor="text1"/>
          <w:kern w:val="0"/>
          <w:sz w:val="24"/>
          <w:szCs w:val="24"/>
          <w:lang w:val="en-US" w:eastAsia="fr-FR"/>
          <w14:ligatures w14:val="none"/>
        </w:rPr>
        <w:t>CINeMA</w:t>
      </w:r>
      <w:proofErr w:type="spellEnd"/>
      <w:r w:rsidRPr="001B62E7">
        <w:rPr>
          <w:rFonts w:ascii="Times New Roman" w:eastAsia="Times New Roman" w:hAnsi="Times New Roman" w:cs="Times New Roman"/>
          <w:i/>
          <w:iCs/>
          <w:color w:val="000000" w:themeColor="text1"/>
          <w:kern w:val="0"/>
          <w:sz w:val="24"/>
          <w:szCs w:val="24"/>
          <w:lang w:val="en-US" w:eastAsia="fr-FR"/>
          <w14:ligatures w14:val="none"/>
        </w:rPr>
        <w:t>, commonly used in SR/NMA.[13] However, the objective approach should not be seen as equivalent to standard GRADE. For observational evidence, Ioannidis's algorithmic approach has been widely adopted.[14] The criteria for assessing certainty should be tailored to meet the needs of each UR.</w:t>
      </w:r>
    </w:p>
    <w:p w14:paraId="117FFBEF" w14:textId="7F6EF6B4"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 xml:space="preserve">4) </w:t>
      </w:r>
      <w:r w:rsidRPr="001B62E7">
        <w:rPr>
          <w:rFonts w:ascii="Times New Roman" w:eastAsia="Times New Roman" w:hAnsi="Times New Roman" w:cs="Times New Roman"/>
          <w:b/>
          <w:bCs/>
          <w:i/>
          <w:iCs/>
          <w:color w:val="000000" w:themeColor="text1"/>
          <w:kern w:val="0"/>
          <w:sz w:val="24"/>
          <w:szCs w:val="24"/>
          <w:lang w:val="en-US" w:eastAsia="fr-FR"/>
          <w14:ligatures w14:val="none"/>
        </w:rPr>
        <w:t>C</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ommunication </w:t>
      </w:r>
      <w:r w:rsidR="00C4406E" w:rsidRPr="001B62E7">
        <w:rPr>
          <w:rFonts w:ascii="Times New Roman" w:eastAsia="Times New Roman" w:hAnsi="Times New Roman" w:cs="Times New Roman"/>
          <w:b/>
          <w:bCs/>
          <w:i/>
          <w:iCs/>
          <w:color w:val="000000" w:themeColor="text1"/>
          <w:kern w:val="0"/>
          <w:sz w:val="24"/>
          <w:szCs w:val="24"/>
          <w:lang w:val="en-US" w:eastAsia="fr-FR"/>
          <w14:ligatures w14:val="none"/>
        </w:rPr>
        <w:t>H</w:t>
      </w:r>
      <w:r w:rsidR="00C4406E" w:rsidRPr="001B62E7">
        <w:rPr>
          <w:rFonts w:ascii="Times New Roman" w:eastAsia="Times New Roman" w:hAnsi="Times New Roman" w:cs="Times New Roman"/>
          <w:i/>
          <w:iCs/>
          <w:color w:val="000000" w:themeColor="text1"/>
          <w:kern w:val="0"/>
          <w:sz w:val="24"/>
          <w:szCs w:val="24"/>
          <w:lang w:val="en-US" w:eastAsia="fr-FR"/>
          <w14:ligatures w14:val="none"/>
        </w:rPr>
        <w:t>ub to present the</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w:t>
      </w:r>
      <w:r w:rsidR="00C4406E" w:rsidRPr="001B62E7">
        <w:rPr>
          <w:rFonts w:ascii="Times New Roman" w:eastAsia="Times New Roman" w:hAnsi="Times New Roman" w:cs="Times New Roman"/>
          <w:i/>
          <w:iCs/>
          <w:color w:val="000000" w:themeColor="text1"/>
          <w:kern w:val="0"/>
          <w:sz w:val="24"/>
          <w:szCs w:val="24"/>
          <w:lang w:val="en-US" w:eastAsia="fr-FR"/>
          <w14:ligatures w14:val="none"/>
        </w:rPr>
        <w:t>results of UR</w:t>
      </w:r>
      <w:r w:rsidRPr="001B62E7">
        <w:rPr>
          <w:rFonts w:ascii="Times New Roman" w:eastAsia="Times New Roman" w:hAnsi="Times New Roman" w:cs="Times New Roman"/>
          <w:i/>
          <w:iCs/>
          <w:color w:val="000000" w:themeColor="text1"/>
          <w:kern w:val="0"/>
          <w:sz w:val="24"/>
          <w:szCs w:val="24"/>
          <w:lang w:val="en-US" w:eastAsia="fr-FR"/>
          <w14:ligatures w14:val="none"/>
        </w:rPr>
        <w:t>s</w:t>
      </w:r>
    </w:p>
    <w:p w14:paraId="75F0CC9F" w14:textId="3001F529"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 xml:space="preserve">Key principles </w:t>
      </w:r>
      <w:r w:rsidR="008E696B" w:rsidRPr="001B62E7">
        <w:rPr>
          <w:rFonts w:ascii="Times New Roman" w:eastAsia="Times New Roman" w:hAnsi="Times New Roman" w:cs="Times New Roman"/>
          <w:color w:val="000000" w:themeColor="text1"/>
          <w:kern w:val="0"/>
          <w:sz w:val="24"/>
          <w:szCs w:val="24"/>
          <w:lang w:val="en-US" w:eastAsia="fr-FR"/>
          <w14:ligatures w14:val="none"/>
        </w:rPr>
        <w:t xml:space="preserve">in terms of implementation in </w:t>
      </w:r>
      <w:r w:rsidRPr="001B62E7">
        <w:rPr>
          <w:rFonts w:ascii="Times New Roman" w:eastAsia="Times New Roman" w:hAnsi="Times New Roman" w:cs="Times New Roman"/>
          <w:color w:val="000000" w:themeColor="text1"/>
          <w:kern w:val="0"/>
          <w:sz w:val="24"/>
          <w:szCs w:val="24"/>
          <w:lang w:val="en-US" w:eastAsia="fr-FR"/>
          <w14:ligatures w14:val="none"/>
        </w:rPr>
        <w:t xml:space="preserve">U-REACH </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platforms </w:t>
      </w:r>
      <w:r w:rsidRPr="001B62E7">
        <w:rPr>
          <w:rFonts w:ascii="Times New Roman" w:eastAsia="Times New Roman" w:hAnsi="Times New Roman" w:cs="Times New Roman"/>
          <w:color w:val="000000" w:themeColor="text1"/>
          <w:kern w:val="0"/>
          <w:sz w:val="24"/>
          <w:szCs w:val="24"/>
          <w:lang w:val="en-US" w:eastAsia="fr-FR"/>
          <w14:ligatures w14:val="none"/>
        </w:rPr>
        <w:t>are</w:t>
      </w:r>
      <w:r w:rsidR="008E696B" w:rsidRPr="001B62E7">
        <w:rPr>
          <w:rFonts w:ascii="Times New Roman" w:eastAsia="Times New Roman" w:hAnsi="Times New Roman" w:cs="Times New Roman"/>
          <w:color w:val="000000" w:themeColor="text1"/>
          <w:kern w:val="0"/>
          <w:sz w:val="24"/>
          <w:szCs w:val="24"/>
          <w:lang w:val="en-US" w:eastAsia="fr-FR"/>
          <w14:ligatures w14:val="none"/>
        </w:rPr>
        <w:t>:</w:t>
      </w:r>
    </w:p>
    <w:p w14:paraId="5A93D615" w14:textId="20067411" w:rsidR="0061479D" w:rsidRPr="001B62E7" w:rsidRDefault="0061479D" w:rsidP="00DE2997">
      <w:pPr>
        <w:spacing w:line="240" w:lineRule="auto"/>
        <w:rPr>
          <w:rFonts w:ascii="Times New Roman" w:eastAsia="Times New Roman" w:hAnsi="Times New Roman" w:cs="Times New Roman"/>
          <w:i/>
          <w:iCs/>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4.1</w:t>
      </w:r>
      <w:r w:rsidR="0083329F" w:rsidRPr="001B62E7">
        <w:rPr>
          <w:rFonts w:ascii="Times New Roman" w:eastAsia="Times New Roman" w:hAnsi="Times New Roman" w:cs="Times New Roman"/>
          <w:i/>
          <w:iCs/>
          <w:color w:val="000000" w:themeColor="text1"/>
          <w:kern w:val="0"/>
          <w:sz w:val="24"/>
          <w:szCs w:val="24"/>
          <w:lang w:val="en-US" w:eastAsia="fr-FR"/>
          <w14:ligatures w14:val="none"/>
        </w:rPr>
        <w:t>.</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Living evidence synthesis. </w:t>
      </w:r>
      <w:bookmarkStart w:id="2" w:name="_Hlk179479887"/>
      <w:r w:rsidR="009A56A5" w:rsidRPr="001B62E7">
        <w:rPr>
          <w:rFonts w:ascii="Times New Roman" w:eastAsia="Times New Roman" w:hAnsi="Times New Roman" w:cs="Times New Roman"/>
          <w:color w:val="000000" w:themeColor="text1"/>
          <w:kern w:val="0"/>
          <w:sz w:val="24"/>
          <w:szCs w:val="24"/>
          <w:lang w:val="en-US" w:eastAsia="fr-FR"/>
          <w14:ligatures w14:val="none"/>
        </w:rPr>
        <w:t>Similarly to the approach taken for living systematic reviews,</w:t>
      </w:r>
      <w:r w:rsidR="00F15A05" w:rsidRPr="001B62E7">
        <w:rPr>
          <w:rFonts w:ascii="Times New Roman" w:eastAsia="Times New Roman" w:hAnsi="Times New Roman" w:cs="Times New Roman"/>
          <w:color w:val="000000" w:themeColor="text1"/>
          <w:kern w:val="0"/>
          <w:sz w:val="24"/>
          <w:szCs w:val="24"/>
          <w:lang w:val="en-US" w:eastAsia="fr-FR"/>
          <w14:ligatures w14:val="none"/>
        </w:rPr>
        <w:t>[15]</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 a "living evidence synthesis" methodology is required for U-REACH project</w:t>
      </w:r>
      <w:r w:rsidR="003355BB" w:rsidRPr="001B62E7">
        <w:rPr>
          <w:rFonts w:ascii="Times New Roman" w:eastAsia="Times New Roman" w:hAnsi="Times New Roman" w:cs="Times New Roman"/>
          <w:color w:val="000000" w:themeColor="text1"/>
          <w:kern w:val="0"/>
          <w:sz w:val="24"/>
          <w:szCs w:val="24"/>
          <w:lang w:val="en-US" w:eastAsia="fr-FR"/>
          <w14:ligatures w14:val="none"/>
        </w:rPr>
        <w:t>s</w:t>
      </w:r>
      <w:r w:rsidR="0070092B" w:rsidRPr="001B62E7">
        <w:rPr>
          <w:rFonts w:ascii="Times New Roman" w:eastAsia="Times New Roman" w:hAnsi="Times New Roman" w:cs="Times New Roman"/>
          <w:color w:val="000000" w:themeColor="text1"/>
          <w:kern w:val="0"/>
          <w:sz w:val="24"/>
          <w:szCs w:val="24"/>
          <w:lang w:val="en-US" w:eastAsia="fr-FR"/>
          <w14:ligatures w14:val="none"/>
        </w:rPr>
        <w:t>,</w:t>
      </w:r>
      <w:r w:rsidR="003355BB" w:rsidRPr="001B62E7">
        <w:rPr>
          <w:rFonts w:ascii="Times New Roman" w:eastAsia="Times New Roman" w:hAnsi="Times New Roman" w:cs="Times New Roman"/>
          <w:color w:val="000000" w:themeColor="text1"/>
          <w:kern w:val="0"/>
          <w:sz w:val="24"/>
          <w:szCs w:val="24"/>
          <w:lang w:val="en-US" w:eastAsia="fr-FR"/>
          <w14:ligatures w14:val="none"/>
        </w:rPr>
        <w:t xml:space="preserve"> to </w:t>
      </w:r>
      <w:r w:rsidR="0070092B" w:rsidRPr="001B62E7">
        <w:rPr>
          <w:rFonts w:ascii="Times New Roman" w:eastAsia="Times New Roman" w:hAnsi="Times New Roman" w:cs="Times New Roman"/>
          <w:color w:val="000000" w:themeColor="text1"/>
          <w:kern w:val="0"/>
          <w:sz w:val="24"/>
          <w:szCs w:val="24"/>
          <w:lang w:val="en-US" w:eastAsia="fr-FR"/>
          <w14:ligatures w14:val="none"/>
        </w:rPr>
        <w:t>ensure the platform</w:t>
      </w:r>
      <w:r w:rsidR="00E763D9" w:rsidRPr="001B62E7">
        <w:rPr>
          <w:rFonts w:ascii="Times New Roman" w:eastAsia="Times New Roman" w:hAnsi="Times New Roman" w:cs="Times New Roman"/>
          <w:color w:val="000000" w:themeColor="text1"/>
          <w:kern w:val="0"/>
          <w:sz w:val="24"/>
          <w:szCs w:val="24"/>
          <w:lang w:val="en-US" w:eastAsia="fr-FR"/>
          <w14:ligatures w14:val="none"/>
        </w:rPr>
        <w:t>s</w:t>
      </w:r>
      <w:r w:rsidR="0070092B" w:rsidRPr="001B62E7">
        <w:rPr>
          <w:rFonts w:ascii="Times New Roman" w:eastAsia="Times New Roman" w:hAnsi="Times New Roman" w:cs="Times New Roman"/>
          <w:color w:val="000000" w:themeColor="text1"/>
          <w:kern w:val="0"/>
          <w:sz w:val="24"/>
          <w:szCs w:val="24"/>
          <w:lang w:val="en-US" w:eastAsia="fr-FR"/>
          <w14:ligatures w14:val="none"/>
        </w:rPr>
        <w:t xml:space="preserve"> disseminate </w:t>
      </w:r>
      <w:r w:rsidR="003355BB" w:rsidRPr="001B62E7">
        <w:rPr>
          <w:rFonts w:ascii="Times New Roman" w:eastAsia="Times New Roman" w:hAnsi="Times New Roman" w:cs="Times New Roman"/>
          <w:color w:val="000000" w:themeColor="text1"/>
          <w:kern w:val="0"/>
          <w:sz w:val="24"/>
          <w:szCs w:val="24"/>
          <w:lang w:val="en-US" w:eastAsia="fr-FR"/>
          <w14:ligatures w14:val="none"/>
        </w:rPr>
        <w:t>up-to-date information</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70092B" w:rsidRPr="001B62E7">
        <w:rPr>
          <w:rFonts w:ascii="Times New Roman" w:eastAsia="Times New Roman" w:hAnsi="Times New Roman" w:cs="Times New Roman"/>
          <w:color w:val="000000" w:themeColor="text1"/>
          <w:kern w:val="0"/>
          <w:sz w:val="24"/>
          <w:szCs w:val="24"/>
          <w:lang w:val="en-US" w:eastAsia="fr-FR"/>
          <w14:ligatures w14:val="none"/>
        </w:rPr>
        <w:t xml:space="preserve">even </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when new evidence </w:t>
      </w:r>
      <w:r w:rsidR="0070092B" w:rsidRPr="001B62E7">
        <w:rPr>
          <w:rFonts w:ascii="Times New Roman" w:eastAsia="Times New Roman" w:hAnsi="Times New Roman" w:cs="Times New Roman"/>
          <w:color w:val="000000" w:themeColor="text1"/>
          <w:kern w:val="0"/>
          <w:sz w:val="24"/>
          <w:szCs w:val="24"/>
          <w:lang w:val="en-US" w:eastAsia="fr-FR"/>
          <w14:ligatures w14:val="none"/>
        </w:rPr>
        <w:t>alters</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 the conclusions</w:t>
      </w:r>
      <w:r w:rsidR="00C56AA6" w:rsidRPr="001B62E7">
        <w:rPr>
          <w:rFonts w:ascii="Times New Roman" w:eastAsia="Times New Roman" w:hAnsi="Times New Roman" w:cs="Times New Roman"/>
          <w:color w:val="000000" w:themeColor="text1"/>
          <w:kern w:val="0"/>
          <w:sz w:val="24"/>
          <w:szCs w:val="24"/>
          <w:lang w:val="en-US" w:eastAsia="fr-FR"/>
          <w14:ligatures w14:val="none"/>
        </w:rPr>
        <w:t xml:space="preserve"> previously reached</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E40BC0" w:rsidRPr="001B62E7">
        <w:rPr>
          <w:rFonts w:ascii="Times New Roman" w:eastAsia="Times New Roman" w:hAnsi="Times New Roman" w:cs="Times New Roman"/>
          <w:color w:val="000000" w:themeColor="text1"/>
          <w:kern w:val="0"/>
          <w:sz w:val="24"/>
          <w:szCs w:val="24"/>
          <w:lang w:val="en-US" w:eastAsia="fr-FR"/>
          <w14:ligatures w14:val="none"/>
        </w:rPr>
        <w:t xml:space="preserve">The frequency of updates must be determined on a case-by-case basis in accordance with the rate of publication of the </w:t>
      </w:r>
      <w:proofErr w:type="spellStart"/>
      <w:r w:rsidR="00E40BC0" w:rsidRPr="001B62E7">
        <w:rPr>
          <w:rFonts w:ascii="Times New Roman" w:eastAsia="Times New Roman" w:hAnsi="Times New Roman" w:cs="Times New Roman"/>
          <w:color w:val="000000" w:themeColor="text1"/>
          <w:kern w:val="0"/>
          <w:sz w:val="24"/>
          <w:szCs w:val="24"/>
          <w:lang w:val="en-US" w:eastAsia="fr-FR"/>
          <w14:ligatures w14:val="none"/>
        </w:rPr>
        <w:t>synthesised</w:t>
      </w:r>
      <w:proofErr w:type="spellEnd"/>
      <w:r w:rsidR="00E40BC0" w:rsidRPr="001B62E7">
        <w:rPr>
          <w:rFonts w:ascii="Times New Roman" w:eastAsia="Times New Roman" w:hAnsi="Times New Roman" w:cs="Times New Roman"/>
          <w:color w:val="000000" w:themeColor="text1"/>
          <w:kern w:val="0"/>
          <w:sz w:val="24"/>
          <w:szCs w:val="24"/>
          <w:lang w:val="en-US" w:eastAsia="fr-FR"/>
          <w14:ligatures w14:val="none"/>
        </w:rPr>
        <w:t xml:space="preserve"> field. </w:t>
      </w:r>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A U-REACH project may transition out of the living mode, either temporarily or permanently, </w:t>
      </w:r>
      <w:proofErr w:type="gramStart"/>
      <w:r w:rsidR="009A56A5" w:rsidRPr="001B62E7">
        <w:rPr>
          <w:rFonts w:ascii="Times New Roman" w:eastAsia="Times New Roman" w:hAnsi="Times New Roman" w:cs="Times New Roman"/>
          <w:color w:val="000000" w:themeColor="text1"/>
          <w:kern w:val="0"/>
          <w:sz w:val="24"/>
          <w:szCs w:val="24"/>
          <w:lang w:val="en-US" w:eastAsia="fr-FR"/>
          <w14:ligatures w14:val="none"/>
        </w:rPr>
        <w:t>in the event that</w:t>
      </w:r>
      <w:proofErr w:type="gramEnd"/>
      <w:r w:rsidR="009A56A5" w:rsidRPr="001B62E7">
        <w:rPr>
          <w:rFonts w:ascii="Times New Roman" w:eastAsia="Times New Roman" w:hAnsi="Times New Roman" w:cs="Times New Roman"/>
          <w:color w:val="000000" w:themeColor="text1"/>
          <w:kern w:val="0"/>
          <w:sz w:val="24"/>
          <w:szCs w:val="24"/>
          <w:lang w:val="en-US" w:eastAsia="fr-FR"/>
          <w14:ligatures w14:val="none"/>
        </w:rPr>
        <w:t xml:space="preserve"> (</w:t>
      </w:r>
      <w:proofErr w:type="spellStart"/>
      <w:r w:rsidR="009A56A5" w:rsidRPr="001B62E7">
        <w:rPr>
          <w:rFonts w:ascii="Times New Roman" w:eastAsia="Times New Roman" w:hAnsi="Times New Roman" w:cs="Times New Roman"/>
          <w:color w:val="000000" w:themeColor="text1"/>
          <w:kern w:val="0"/>
          <w:sz w:val="24"/>
          <w:szCs w:val="24"/>
          <w:lang w:val="en-US" w:eastAsia="fr-FR"/>
          <w14:ligatures w14:val="none"/>
        </w:rPr>
        <w:t>i</w:t>
      </w:r>
      <w:proofErr w:type="spellEnd"/>
      <w:r w:rsidR="009A56A5" w:rsidRPr="001B62E7">
        <w:rPr>
          <w:rFonts w:ascii="Times New Roman" w:eastAsia="Times New Roman" w:hAnsi="Times New Roman" w:cs="Times New Roman"/>
          <w:color w:val="000000" w:themeColor="text1"/>
          <w:kern w:val="0"/>
          <w:sz w:val="24"/>
          <w:szCs w:val="24"/>
          <w:lang w:val="en-US" w:eastAsia="fr-FR"/>
          <w14:ligatures w14:val="none"/>
        </w:rPr>
        <w:t>) the research question is no longer a priority for decision-making, as determined by the relevant stakeholders, or (ii) a reasonable level of certainty has been reached, or (iii) research that might impact the conclusions of the review, is no longer emerging</w:t>
      </w:r>
      <w:bookmarkEnd w:id="2"/>
      <w:r w:rsidR="009A56A5" w:rsidRPr="001B62E7">
        <w:rPr>
          <w:rFonts w:ascii="Times New Roman" w:eastAsia="Times New Roman" w:hAnsi="Times New Roman" w:cs="Times New Roman"/>
          <w:color w:val="000000" w:themeColor="text1"/>
          <w:kern w:val="0"/>
          <w:sz w:val="24"/>
          <w:szCs w:val="24"/>
          <w:lang w:val="en-US" w:eastAsia="fr-FR"/>
          <w14:ligatures w14:val="none"/>
        </w:rPr>
        <w:t>.</w:t>
      </w:r>
    </w:p>
    <w:p w14:paraId="31E6F6EF" w14:textId="0D039C4E"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2</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Open science. </w:t>
      </w:r>
      <w:r w:rsidRPr="001B62E7">
        <w:rPr>
          <w:rFonts w:ascii="Times New Roman" w:eastAsia="Times New Roman" w:hAnsi="Times New Roman" w:cs="Times New Roman"/>
          <w:color w:val="000000" w:themeColor="text1"/>
          <w:kern w:val="0"/>
          <w:sz w:val="24"/>
          <w:szCs w:val="24"/>
          <w:lang w:val="en-US" w:eastAsia="fr-FR"/>
          <w14:ligatures w14:val="none"/>
        </w:rPr>
        <w:t xml:space="preserve">U-REACH </w:t>
      </w:r>
      <w:r w:rsidR="00C34B16" w:rsidRPr="001B62E7">
        <w:rPr>
          <w:rFonts w:ascii="Times New Roman" w:eastAsia="Times New Roman" w:hAnsi="Times New Roman" w:cs="Times New Roman"/>
          <w:color w:val="000000" w:themeColor="text1"/>
          <w:kern w:val="0"/>
          <w:sz w:val="24"/>
          <w:szCs w:val="24"/>
          <w:lang w:val="en-US" w:eastAsia="fr-FR"/>
          <w14:ligatures w14:val="none"/>
        </w:rPr>
        <w:t xml:space="preserve">online </w:t>
      </w:r>
      <w:r w:rsidRPr="001B62E7">
        <w:rPr>
          <w:rFonts w:ascii="Times New Roman" w:eastAsia="Times New Roman" w:hAnsi="Times New Roman" w:cs="Times New Roman"/>
          <w:color w:val="000000" w:themeColor="text1"/>
          <w:kern w:val="0"/>
          <w:sz w:val="24"/>
          <w:szCs w:val="24"/>
          <w:lang w:val="en-US" w:eastAsia="fr-FR"/>
          <w14:ligatures w14:val="none"/>
        </w:rPr>
        <w:t>platform</w:t>
      </w:r>
      <w:r w:rsidR="00487BE6" w:rsidRPr="001B62E7">
        <w:rPr>
          <w:rFonts w:ascii="Times New Roman" w:eastAsia="Times New Roman" w:hAnsi="Times New Roman" w:cs="Times New Roman"/>
          <w:color w:val="000000" w:themeColor="text1"/>
          <w:kern w:val="0"/>
          <w:sz w:val="24"/>
          <w:szCs w:val="24"/>
          <w:lang w:val="en-US" w:eastAsia="fr-FR"/>
          <w14:ligatures w14:val="none"/>
        </w:rPr>
        <w:t>s</w:t>
      </w:r>
      <w:r w:rsidRPr="001B62E7">
        <w:rPr>
          <w:rFonts w:ascii="Times New Roman" w:eastAsia="Times New Roman" w:hAnsi="Times New Roman" w:cs="Times New Roman"/>
          <w:color w:val="000000" w:themeColor="text1"/>
          <w:kern w:val="0"/>
          <w:sz w:val="24"/>
          <w:szCs w:val="24"/>
          <w:lang w:val="en-US" w:eastAsia="fr-FR"/>
          <w14:ligatures w14:val="none"/>
        </w:rPr>
        <w:t xml:space="preserve"> should follow open science principles</w:t>
      </w:r>
      <w:r w:rsidR="003D0866"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1C4251" w:rsidRPr="001B62E7">
        <w:rPr>
          <w:rFonts w:ascii="Times New Roman" w:eastAsia="Times New Roman" w:hAnsi="Times New Roman" w:cs="Times New Roman"/>
          <w:color w:val="000000" w:themeColor="text1"/>
          <w:kern w:val="0"/>
          <w:sz w:val="24"/>
          <w:szCs w:val="24"/>
          <w:lang w:val="en-US" w:eastAsia="fr-FR"/>
          <w14:ligatures w14:val="none"/>
        </w:rPr>
        <w:t>regarding</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E70F52" w:rsidRPr="001B62E7">
        <w:rPr>
          <w:rFonts w:ascii="Times New Roman" w:eastAsia="Times New Roman" w:hAnsi="Times New Roman" w:cs="Times New Roman"/>
          <w:color w:val="000000" w:themeColor="text1"/>
          <w:kern w:val="0"/>
          <w:sz w:val="24"/>
          <w:szCs w:val="24"/>
          <w:lang w:val="en-US" w:eastAsia="fr-FR"/>
          <w14:ligatures w14:val="none"/>
        </w:rPr>
        <w:t>citation standards,</w:t>
      </w:r>
      <w:r w:rsidR="008405E6" w:rsidRPr="001B62E7">
        <w:rPr>
          <w:rFonts w:ascii="Times New Roman" w:eastAsia="Times New Roman" w:hAnsi="Times New Roman" w:cs="Times New Roman"/>
          <w:color w:val="000000" w:themeColor="text1"/>
          <w:kern w:val="0"/>
          <w:sz w:val="24"/>
          <w:szCs w:val="24"/>
          <w:lang w:val="en-US" w:eastAsia="fr-FR"/>
          <w14:ligatures w14:val="none"/>
        </w:rPr>
        <w:t xml:space="preserve"> registration,</w:t>
      </w:r>
      <w:r w:rsidR="00E70F52"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51C7F" w:rsidRPr="001B62E7">
        <w:rPr>
          <w:rFonts w:ascii="Times New Roman" w:eastAsia="Times New Roman" w:hAnsi="Times New Roman" w:cs="Times New Roman"/>
          <w:color w:val="000000" w:themeColor="text1"/>
          <w:kern w:val="0"/>
          <w:sz w:val="24"/>
          <w:szCs w:val="24"/>
          <w:lang w:val="en-US" w:eastAsia="fr-FR"/>
          <w14:ligatures w14:val="none"/>
        </w:rPr>
        <w:t xml:space="preserve">transparency of </w:t>
      </w:r>
      <w:r w:rsidR="00E70F52" w:rsidRPr="001B62E7">
        <w:rPr>
          <w:rFonts w:ascii="Times New Roman" w:eastAsia="Times New Roman" w:hAnsi="Times New Roman" w:cs="Times New Roman"/>
          <w:color w:val="000000" w:themeColor="text1"/>
          <w:kern w:val="0"/>
          <w:sz w:val="24"/>
          <w:szCs w:val="24"/>
          <w:lang w:val="en-US" w:eastAsia="fr-FR"/>
          <w14:ligatures w14:val="none"/>
        </w:rPr>
        <w:t xml:space="preserve">data, </w:t>
      </w:r>
      <w:r w:rsidR="009B221E" w:rsidRPr="001B62E7">
        <w:rPr>
          <w:rFonts w:ascii="Times New Roman" w:eastAsia="Times New Roman" w:hAnsi="Times New Roman" w:cs="Times New Roman"/>
          <w:color w:val="000000" w:themeColor="text1"/>
          <w:kern w:val="0"/>
          <w:sz w:val="24"/>
          <w:szCs w:val="24"/>
          <w:lang w:val="en-US" w:eastAsia="fr-FR"/>
          <w14:ligatures w14:val="none"/>
        </w:rPr>
        <w:t xml:space="preserve">analytic </w:t>
      </w:r>
      <w:r w:rsidR="00951C7F" w:rsidRPr="001B62E7">
        <w:rPr>
          <w:rFonts w:ascii="Times New Roman" w:eastAsia="Times New Roman" w:hAnsi="Times New Roman" w:cs="Times New Roman"/>
          <w:color w:val="000000" w:themeColor="text1"/>
          <w:kern w:val="0"/>
          <w:sz w:val="24"/>
          <w:szCs w:val="24"/>
          <w:lang w:val="en-US" w:eastAsia="fr-FR"/>
          <w14:ligatures w14:val="none"/>
        </w:rPr>
        <w:t>code</w:t>
      </w:r>
      <w:r w:rsidR="009B221E" w:rsidRPr="001B62E7">
        <w:rPr>
          <w:rFonts w:ascii="Times New Roman" w:eastAsia="Times New Roman" w:hAnsi="Times New Roman" w:cs="Times New Roman"/>
          <w:color w:val="000000" w:themeColor="text1"/>
          <w:kern w:val="0"/>
          <w:sz w:val="24"/>
          <w:szCs w:val="24"/>
          <w:lang w:val="en-US" w:eastAsia="fr-FR"/>
          <w14:ligatures w14:val="none"/>
        </w:rPr>
        <w:t>,</w:t>
      </w:r>
      <w:r w:rsidR="008405E6" w:rsidRPr="001B62E7">
        <w:rPr>
          <w:rFonts w:ascii="Times New Roman" w:eastAsia="Times New Roman" w:hAnsi="Times New Roman" w:cs="Times New Roman"/>
          <w:color w:val="000000" w:themeColor="text1"/>
          <w:kern w:val="0"/>
          <w:sz w:val="24"/>
          <w:szCs w:val="24"/>
          <w:lang w:val="en-US" w:eastAsia="fr-FR"/>
          <w14:ligatures w14:val="none"/>
        </w:rPr>
        <w:t xml:space="preserve"> and</w:t>
      </w:r>
      <w:r w:rsidR="009B221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0C57DC" w:rsidRPr="001B62E7">
        <w:rPr>
          <w:rFonts w:ascii="Times New Roman" w:eastAsia="Times New Roman" w:hAnsi="Times New Roman" w:cs="Times New Roman"/>
          <w:color w:val="000000" w:themeColor="text1"/>
          <w:kern w:val="0"/>
          <w:sz w:val="24"/>
          <w:szCs w:val="24"/>
          <w:lang w:val="en-US" w:eastAsia="fr-FR"/>
          <w14:ligatures w14:val="none"/>
        </w:rPr>
        <w:t>research material</w:t>
      </w:r>
      <w:r w:rsidR="007D160A" w:rsidRPr="001B62E7">
        <w:rPr>
          <w:rFonts w:ascii="Times New Roman" w:eastAsia="Times New Roman" w:hAnsi="Times New Roman" w:cs="Times New Roman"/>
          <w:color w:val="000000" w:themeColor="text1"/>
          <w:kern w:val="0"/>
          <w:sz w:val="24"/>
          <w:szCs w:val="24"/>
          <w:lang w:val="en-US" w:eastAsia="fr-FR"/>
          <w14:ligatures w14:val="none"/>
        </w:rPr>
        <w:t xml:space="preserve"> (platform)</w:t>
      </w:r>
      <w:r w:rsidR="00831DA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to </w:t>
      </w:r>
      <w:r w:rsidR="007D160A" w:rsidRPr="001B62E7">
        <w:rPr>
          <w:rFonts w:ascii="Times New Roman" w:eastAsia="Times New Roman" w:hAnsi="Times New Roman" w:cs="Times New Roman"/>
          <w:color w:val="000000" w:themeColor="text1"/>
          <w:kern w:val="0"/>
          <w:sz w:val="24"/>
          <w:szCs w:val="24"/>
          <w:lang w:val="en-US" w:eastAsia="fr-FR"/>
          <w14:ligatures w14:val="none"/>
        </w:rPr>
        <w:t>allow replication</w:t>
      </w:r>
      <w:r w:rsidR="00B02C46"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EA6698" w:rsidRPr="001B62E7">
        <w:rPr>
          <w:rFonts w:ascii="Times New Roman" w:eastAsia="Times New Roman" w:hAnsi="Times New Roman" w:cs="Times New Roman"/>
          <w:color w:val="000000" w:themeColor="text1"/>
          <w:kern w:val="0"/>
          <w:sz w:val="24"/>
          <w:szCs w:val="24"/>
          <w:lang w:val="en-US" w:eastAsia="fr-FR"/>
          <w14:ligatures w14:val="none"/>
        </w:rPr>
        <w:t>W</w:t>
      </w:r>
      <w:r w:rsidR="003325F0" w:rsidRPr="001B62E7">
        <w:rPr>
          <w:rFonts w:ascii="Times New Roman" w:eastAsia="Times New Roman" w:hAnsi="Times New Roman" w:cs="Times New Roman"/>
          <w:color w:val="000000" w:themeColor="text1"/>
          <w:kern w:val="0"/>
          <w:sz w:val="24"/>
          <w:szCs w:val="24"/>
          <w:lang w:val="en-US" w:eastAsia="fr-FR"/>
          <w14:ligatures w14:val="none"/>
        </w:rPr>
        <w:t xml:space="preserve">e are currently developing a new registration </w:t>
      </w:r>
      <w:r w:rsidR="003325F0" w:rsidRPr="001B62E7">
        <w:rPr>
          <w:rFonts w:ascii="Times New Roman" w:eastAsia="Times New Roman" w:hAnsi="Times New Roman" w:cs="Times New Roman"/>
          <w:color w:val="000000" w:themeColor="text1"/>
          <w:kern w:val="0"/>
          <w:sz w:val="24"/>
          <w:szCs w:val="24"/>
          <w:lang w:val="en-US" w:eastAsia="fr-FR"/>
          <w14:ligatures w14:val="none"/>
        </w:rPr>
        <w:lastRenderedPageBreak/>
        <w:t xml:space="preserve">checklist adapted to U-REACH projects using a </w:t>
      </w:r>
      <w:r w:rsidR="00A15268" w:rsidRPr="001B62E7">
        <w:rPr>
          <w:rFonts w:ascii="Times New Roman" w:eastAsia="Times New Roman" w:hAnsi="Times New Roman" w:cs="Times New Roman"/>
          <w:color w:val="000000" w:themeColor="text1"/>
          <w:kern w:val="0"/>
          <w:sz w:val="24"/>
          <w:szCs w:val="24"/>
          <w:lang w:val="en-US" w:eastAsia="fr-FR"/>
          <w14:ligatures w14:val="none"/>
        </w:rPr>
        <w:t xml:space="preserve">Delphi </w:t>
      </w:r>
      <w:r w:rsidR="003325F0" w:rsidRPr="001B62E7">
        <w:rPr>
          <w:rFonts w:ascii="Times New Roman" w:eastAsia="Times New Roman" w:hAnsi="Times New Roman" w:cs="Times New Roman"/>
          <w:color w:val="000000" w:themeColor="text1"/>
          <w:kern w:val="0"/>
          <w:sz w:val="24"/>
          <w:szCs w:val="24"/>
          <w:lang w:val="en-US" w:eastAsia="fr-FR"/>
          <w14:ligatures w14:val="none"/>
        </w:rPr>
        <w:t>process (</w:t>
      </w:r>
      <w:r w:rsidR="00231F73" w:rsidRPr="001B62E7">
        <w:rPr>
          <w:rFonts w:ascii="Times New Roman" w:eastAsia="Times New Roman" w:hAnsi="Times New Roman" w:cs="Times New Roman"/>
          <w:color w:val="000000" w:themeColor="text1"/>
          <w:kern w:val="0"/>
          <w:sz w:val="24"/>
          <w:szCs w:val="24"/>
          <w:lang w:val="en-US" w:eastAsia="fr-FR"/>
          <w14:ligatures w14:val="none"/>
        </w:rPr>
        <w:t xml:space="preserve">a </w:t>
      </w:r>
      <w:r w:rsidR="003325F0" w:rsidRPr="001B62E7">
        <w:rPr>
          <w:rFonts w:ascii="Times New Roman" w:eastAsia="Times New Roman" w:hAnsi="Times New Roman" w:cs="Times New Roman"/>
          <w:color w:val="000000" w:themeColor="text1"/>
          <w:kern w:val="0"/>
          <w:sz w:val="24"/>
          <w:szCs w:val="24"/>
          <w:lang w:val="en-US" w:eastAsia="fr-FR"/>
          <w14:ligatures w14:val="none"/>
        </w:rPr>
        <w:t xml:space="preserve">preliminary version is available online: </w:t>
      </w:r>
      <w:r w:rsidR="003325F0" w:rsidRPr="001B62E7">
        <w:rPr>
          <w:rStyle w:val="Hyperlink"/>
          <w:rFonts w:ascii="Times New Roman" w:eastAsia="Times New Roman" w:hAnsi="Times New Roman" w:cs="Times New Roman"/>
          <w:color w:val="000000" w:themeColor="text1"/>
          <w:kern w:val="0"/>
          <w:sz w:val="24"/>
          <w:szCs w:val="24"/>
          <w:lang w:val="en-US" w:eastAsia="fr-FR"/>
          <w14:ligatures w14:val="none"/>
        </w:rPr>
        <w:t>https://u-reach.org/#registration</w:t>
      </w:r>
      <w:r w:rsidR="003325F0" w:rsidRPr="001B62E7">
        <w:rPr>
          <w:rFonts w:ascii="Times New Roman" w:eastAsia="Times New Roman" w:hAnsi="Times New Roman" w:cs="Times New Roman"/>
          <w:color w:val="000000" w:themeColor="text1"/>
          <w:kern w:val="0"/>
          <w:sz w:val="24"/>
          <w:szCs w:val="24"/>
          <w:lang w:val="en-US" w:eastAsia="fr-FR"/>
          <w14:ligatures w14:val="none"/>
        </w:rPr>
        <w:t>)</w:t>
      </w:r>
      <w:r w:rsidR="00B056F6" w:rsidRPr="001B62E7">
        <w:rPr>
          <w:rFonts w:ascii="Times New Roman" w:eastAsia="Times New Roman" w:hAnsi="Times New Roman" w:cs="Times New Roman"/>
          <w:color w:val="000000" w:themeColor="text1"/>
          <w:kern w:val="0"/>
          <w:sz w:val="24"/>
          <w:szCs w:val="24"/>
          <w:lang w:val="en-US" w:eastAsia="fr-FR"/>
          <w14:ligatures w14:val="none"/>
        </w:rPr>
        <w:t>.</w:t>
      </w:r>
    </w:p>
    <w:p w14:paraId="049BFC61" w14:textId="6CC981D3" w:rsidR="00DE2997" w:rsidRPr="001B62E7" w:rsidRDefault="00DE2997" w:rsidP="00202712">
      <w:pPr>
        <w:shd w:val="clear" w:color="auto" w:fill="FFFFFF" w:themeFill="background1"/>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3</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Co-designing the platform. </w:t>
      </w:r>
      <w:r w:rsidRPr="001B62E7">
        <w:rPr>
          <w:rFonts w:ascii="Times New Roman" w:eastAsia="Times New Roman" w:hAnsi="Times New Roman" w:cs="Times New Roman"/>
          <w:color w:val="000000" w:themeColor="text1"/>
          <w:kern w:val="0"/>
          <w:sz w:val="24"/>
          <w:szCs w:val="24"/>
          <w:lang w:val="en-US" w:eastAsia="fr-FR"/>
          <w14:ligatures w14:val="none"/>
        </w:rPr>
        <w:t xml:space="preserve">U-REACH platforms should be co-designed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with </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a broad range of </w:t>
      </w:r>
      <w:r w:rsidRPr="001B62E7">
        <w:rPr>
          <w:rFonts w:ascii="Times New Roman" w:eastAsia="Times New Roman" w:hAnsi="Times New Roman" w:cs="Times New Roman"/>
          <w:color w:val="000000" w:themeColor="text1"/>
          <w:kern w:val="0"/>
          <w:sz w:val="24"/>
          <w:szCs w:val="24"/>
          <w:lang w:val="en-US" w:eastAsia="fr-FR"/>
          <w14:ligatures w14:val="none"/>
        </w:rPr>
        <w:t>stakeholders</w:t>
      </w:r>
      <w:r w:rsidR="00A777B9"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including method experts, clinicians,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policy-makers</w:t>
      </w:r>
      <w:proofErr w:type="gramEnd"/>
      <w:r w:rsidR="005A1F7B"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and pe</w:t>
      </w:r>
      <w:r w:rsidR="005A34D6" w:rsidRPr="001B62E7">
        <w:rPr>
          <w:rFonts w:ascii="Times New Roman" w:eastAsia="Times New Roman" w:hAnsi="Times New Roman" w:cs="Times New Roman"/>
          <w:color w:val="000000" w:themeColor="text1"/>
          <w:kern w:val="0"/>
          <w:sz w:val="24"/>
          <w:szCs w:val="24"/>
          <w:lang w:val="en-US" w:eastAsia="fr-FR"/>
          <w14:ligatures w14:val="none"/>
        </w:rPr>
        <w:t>ople</w:t>
      </w:r>
      <w:r w:rsidRPr="001B62E7">
        <w:rPr>
          <w:rFonts w:ascii="Times New Roman" w:eastAsia="Times New Roman" w:hAnsi="Times New Roman" w:cs="Times New Roman"/>
          <w:color w:val="000000" w:themeColor="text1"/>
          <w:kern w:val="0"/>
          <w:sz w:val="24"/>
          <w:szCs w:val="24"/>
          <w:lang w:val="en-US" w:eastAsia="fr-FR"/>
          <w14:ligatures w14:val="none"/>
        </w:rPr>
        <w:t xml:space="preserve"> with lived experience</w:t>
      </w:r>
      <w:r w:rsidR="00C34B16" w:rsidRPr="001B62E7">
        <w:rPr>
          <w:rFonts w:ascii="Times New Roman" w:eastAsia="Times New Roman" w:hAnsi="Times New Roman" w:cs="Times New Roman"/>
          <w:color w:val="000000" w:themeColor="text1"/>
          <w:kern w:val="0"/>
          <w:sz w:val="24"/>
          <w:szCs w:val="24"/>
          <w:lang w:val="en-US" w:eastAsia="fr-FR"/>
          <w14:ligatures w14:val="none"/>
        </w:rPr>
        <w:t>, depending on the specific topic of the U-REACH project</w:t>
      </w:r>
      <w:r w:rsidRPr="001B62E7">
        <w:rPr>
          <w:rFonts w:ascii="Times New Roman" w:eastAsia="Times New Roman" w:hAnsi="Times New Roman" w:cs="Times New Roman"/>
          <w:color w:val="000000" w:themeColor="text1"/>
          <w:kern w:val="0"/>
          <w:sz w:val="24"/>
          <w:szCs w:val="24"/>
          <w:lang w:val="en-US" w:eastAsia="fr-FR"/>
          <w14:ligatures w14:val="none"/>
        </w:rPr>
        <w:t>. Delphi processes can be used to reach a final consensus</w:t>
      </w:r>
      <w:r w:rsidR="00C44C55" w:rsidRPr="001B62E7">
        <w:rPr>
          <w:rFonts w:ascii="Times New Roman" w:eastAsia="Times New Roman" w:hAnsi="Times New Roman" w:cs="Times New Roman"/>
          <w:color w:val="000000" w:themeColor="text1"/>
          <w:kern w:val="0"/>
          <w:sz w:val="24"/>
          <w:szCs w:val="24"/>
          <w:lang w:val="en-US" w:eastAsia="fr-FR"/>
          <w14:ligatures w14:val="none"/>
        </w:rPr>
        <w:t xml:space="preserve"> on the </w:t>
      </w:r>
      <w:r w:rsidR="007556E7" w:rsidRPr="001B62E7">
        <w:rPr>
          <w:rFonts w:ascii="Times New Roman" w:eastAsia="Times New Roman" w:hAnsi="Times New Roman" w:cs="Times New Roman"/>
          <w:color w:val="000000" w:themeColor="text1"/>
          <w:kern w:val="0"/>
          <w:sz w:val="24"/>
          <w:szCs w:val="24"/>
          <w:lang w:val="en-US" w:eastAsia="fr-FR"/>
          <w14:ligatures w14:val="none"/>
        </w:rPr>
        <w:t>platform’s features and content</w:t>
      </w:r>
      <w:r w:rsidR="001E070A" w:rsidRPr="001B62E7">
        <w:rPr>
          <w:rFonts w:ascii="Times New Roman" w:eastAsia="Times New Roman" w:hAnsi="Times New Roman" w:cs="Times New Roman"/>
          <w:color w:val="000000" w:themeColor="text1"/>
          <w:kern w:val="0"/>
          <w:sz w:val="24"/>
          <w:szCs w:val="24"/>
          <w:lang w:val="en-US" w:eastAsia="fr-FR"/>
          <w14:ligatures w14:val="none"/>
        </w:rPr>
        <w:t>, and</w:t>
      </w:r>
      <w:r w:rsidR="00C44C5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1E070A" w:rsidRPr="001B62E7">
        <w:rPr>
          <w:rFonts w:ascii="Times New Roman" w:eastAsia="Times New Roman" w:hAnsi="Times New Roman" w:cs="Times New Roman"/>
          <w:color w:val="000000" w:themeColor="text1"/>
          <w:kern w:val="0"/>
          <w:sz w:val="24"/>
          <w:szCs w:val="24"/>
          <w:lang w:val="en-US" w:eastAsia="fr-FR"/>
          <w14:ligatures w14:val="none"/>
        </w:rPr>
        <w:t>v</w:t>
      </w:r>
      <w:r w:rsidRPr="001B62E7">
        <w:rPr>
          <w:rFonts w:ascii="Times New Roman" w:eastAsia="Times New Roman" w:hAnsi="Times New Roman" w:cs="Times New Roman"/>
          <w:color w:val="000000" w:themeColor="text1"/>
          <w:kern w:val="0"/>
          <w:sz w:val="24"/>
          <w:szCs w:val="24"/>
          <w:lang w:val="en-US" w:eastAsia="fr-FR"/>
          <w14:ligatures w14:val="none"/>
        </w:rPr>
        <w:t xml:space="preserve">alidated quality tools (e.g.,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DISCERN[</w:t>
      </w:r>
      <w:proofErr w:type="gramEnd"/>
      <w:r w:rsidRPr="001B62E7">
        <w:rPr>
          <w:rFonts w:ascii="Times New Roman" w:eastAsia="Times New Roman" w:hAnsi="Times New Roman" w:cs="Times New Roman"/>
          <w:color w:val="000000" w:themeColor="text1"/>
          <w:kern w:val="0"/>
          <w:sz w:val="24"/>
          <w:szCs w:val="24"/>
          <w:shd w:val="clear" w:color="auto" w:fill="FFFFFF" w:themeFill="background1"/>
          <w:lang w:val="en-US" w:eastAsia="fr-FR"/>
          <w14:ligatures w14:val="none"/>
        </w:rPr>
        <w:t>1</w:t>
      </w:r>
      <w:r w:rsidR="00F15A05" w:rsidRPr="001B62E7">
        <w:rPr>
          <w:rFonts w:ascii="Times New Roman" w:eastAsia="Times New Roman" w:hAnsi="Times New Roman" w:cs="Times New Roman"/>
          <w:color w:val="000000" w:themeColor="text1"/>
          <w:kern w:val="0"/>
          <w:sz w:val="24"/>
          <w:szCs w:val="24"/>
          <w:shd w:val="clear" w:color="auto" w:fill="FFFFFF" w:themeFill="background1"/>
          <w:lang w:val="en-US" w:eastAsia="fr-FR"/>
          <w14:ligatures w14:val="none"/>
        </w:rPr>
        <w:t>6</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1E070A" w:rsidRPr="001B62E7">
        <w:rPr>
          <w:rFonts w:ascii="Times New Roman" w:eastAsia="Times New Roman" w:hAnsi="Times New Roman" w:cs="Times New Roman"/>
          <w:color w:val="000000" w:themeColor="text1"/>
          <w:kern w:val="0"/>
          <w:sz w:val="24"/>
          <w:szCs w:val="24"/>
          <w:lang w:val="en-US" w:eastAsia="fr-FR"/>
          <w14:ligatures w14:val="none"/>
        </w:rPr>
        <w:t xml:space="preserve">can </w:t>
      </w:r>
      <w:r w:rsidR="005A1F7B" w:rsidRPr="001B62E7">
        <w:rPr>
          <w:rFonts w:ascii="Times New Roman" w:eastAsia="Times New Roman" w:hAnsi="Times New Roman" w:cs="Times New Roman"/>
          <w:color w:val="000000" w:themeColor="text1"/>
          <w:kern w:val="0"/>
          <w:sz w:val="24"/>
          <w:szCs w:val="24"/>
          <w:lang w:val="en-US" w:eastAsia="fr-FR"/>
          <w14:ligatures w14:val="none"/>
        </w:rPr>
        <w:t>objectively</w:t>
      </w:r>
      <w:r w:rsidR="005A1F7B" w:rsidRPr="001B62E7" w:rsidDel="005A1F7B">
        <w:rPr>
          <w:rFonts w:ascii="Times New Roman" w:eastAsia="Times New Roman" w:hAnsi="Times New Roman" w:cs="Times New Roman"/>
          <w:color w:val="000000" w:themeColor="text1"/>
          <w:kern w:val="0"/>
          <w:sz w:val="24"/>
          <w:szCs w:val="24"/>
          <w:lang w:val="en-US" w:eastAsia="fr-FR"/>
          <w14:ligatures w14:val="none"/>
        </w:rPr>
        <w:t xml:space="preserve"> </w:t>
      </w:r>
      <w:r w:rsidRPr="001B62E7">
        <w:rPr>
          <w:rFonts w:ascii="Times New Roman" w:eastAsia="Times New Roman" w:hAnsi="Times New Roman" w:cs="Times New Roman"/>
          <w:color w:val="000000" w:themeColor="text1"/>
          <w:kern w:val="0"/>
          <w:sz w:val="24"/>
          <w:szCs w:val="24"/>
          <w:lang w:val="en-US" w:eastAsia="fr-FR"/>
          <w14:ligatures w14:val="none"/>
        </w:rPr>
        <w:t xml:space="preserve">measure the </w:t>
      </w:r>
      <w:r w:rsidR="00061BA4" w:rsidRPr="001B62E7">
        <w:rPr>
          <w:rFonts w:ascii="Times New Roman" w:eastAsia="Times New Roman" w:hAnsi="Times New Roman" w:cs="Times New Roman"/>
          <w:color w:val="000000" w:themeColor="text1"/>
          <w:kern w:val="0"/>
          <w:sz w:val="24"/>
          <w:szCs w:val="24"/>
          <w:lang w:val="en-US" w:eastAsia="fr-FR"/>
          <w14:ligatures w14:val="none"/>
        </w:rPr>
        <w:t xml:space="preserve">quality of the information contained in the </w:t>
      </w:r>
      <w:r w:rsidRPr="001B62E7">
        <w:rPr>
          <w:rFonts w:ascii="Times New Roman" w:eastAsia="Times New Roman" w:hAnsi="Times New Roman" w:cs="Times New Roman"/>
          <w:color w:val="000000" w:themeColor="text1"/>
          <w:kern w:val="0"/>
          <w:sz w:val="24"/>
          <w:szCs w:val="24"/>
          <w:lang w:val="en-US" w:eastAsia="fr-FR"/>
          <w14:ligatures w14:val="none"/>
        </w:rPr>
        <w:t>platform.</w:t>
      </w:r>
    </w:p>
    <w:p w14:paraId="6F2DC8A3" w14:textId="15117BFA" w:rsidR="00DE2997" w:rsidRPr="001B62E7" w:rsidRDefault="00DE2997" w:rsidP="00202712">
      <w:pPr>
        <w:shd w:val="clear" w:color="auto" w:fill="FFFFFF" w:themeFill="background1"/>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4</w:t>
      </w:r>
      <w:r w:rsidRPr="001B62E7">
        <w:rPr>
          <w:rFonts w:ascii="Times New Roman" w:eastAsia="Times New Roman" w:hAnsi="Times New Roman" w:cs="Times New Roman"/>
          <w:i/>
          <w:iCs/>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Pr="001B62E7">
        <w:rPr>
          <w:rFonts w:ascii="Times New Roman" w:eastAsia="Times New Roman" w:hAnsi="Times New Roman" w:cs="Times New Roman"/>
          <w:i/>
          <w:iCs/>
          <w:color w:val="000000" w:themeColor="text1"/>
          <w:kern w:val="0"/>
          <w:sz w:val="24"/>
          <w:szCs w:val="24"/>
          <w:lang w:val="en-US" w:eastAsia="fr-FR"/>
          <w14:ligatures w14:val="none"/>
        </w:rPr>
        <w:t>Stakeholder-specific U-REACH interfaces</w:t>
      </w:r>
      <w:r w:rsidRPr="001B62E7">
        <w:rPr>
          <w:rFonts w:ascii="Times New Roman" w:eastAsia="Times New Roman" w:hAnsi="Times New Roman" w:cs="Times New Roman"/>
          <w:color w:val="000000" w:themeColor="text1"/>
          <w:kern w:val="0"/>
          <w:sz w:val="24"/>
          <w:szCs w:val="24"/>
          <w:lang w:val="en-US" w:eastAsia="fr-FR"/>
          <w14:ligatures w14:val="none"/>
        </w:rPr>
        <w:t>. U-REACH</w:t>
      </w:r>
      <w:r w:rsidR="00C80137" w:rsidRPr="001B62E7">
        <w:rPr>
          <w:rFonts w:ascii="Times New Roman" w:eastAsia="Times New Roman" w:hAnsi="Times New Roman" w:cs="Times New Roman"/>
          <w:color w:val="000000" w:themeColor="text1"/>
          <w:kern w:val="0"/>
          <w:sz w:val="24"/>
          <w:szCs w:val="24"/>
          <w:lang w:val="en-US" w:eastAsia="fr-FR"/>
          <w14:ligatures w14:val="none"/>
        </w:rPr>
        <w:t xml:space="preserve"> interfaces</w:t>
      </w:r>
      <w:r w:rsidR="00AD54DD"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D240AD" w:rsidRPr="001B62E7">
        <w:rPr>
          <w:rFonts w:ascii="Times New Roman" w:eastAsia="Times New Roman" w:hAnsi="Times New Roman" w:cs="Times New Roman"/>
          <w:color w:val="000000" w:themeColor="text1"/>
          <w:kern w:val="0"/>
          <w:sz w:val="24"/>
          <w:szCs w:val="24"/>
          <w:lang w:val="en-US" w:eastAsia="fr-FR"/>
          <w14:ligatures w14:val="none"/>
        </w:rPr>
        <w:t xml:space="preserve">should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be </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usable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by </w:t>
      </w:r>
      <w:r w:rsidR="0027276A" w:rsidRPr="001B62E7">
        <w:rPr>
          <w:rFonts w:ascii="Times New Roman" w:eastAsia="Times New Roman" w:hAnsi="Times New Roman" w:cs="Times New Roman"/>
          <w:color w:val="000000" w:themeColor="text1"/>
          <w:kern w:val="0"/>
          <w:sz w:val="24"/>
          <w:szCs w:val="24"/>
          <w:lang w:val="en-US" w:eastAsia="fr-FR"/>
          <w14:ligatures w14:val="none"/>
        </w:rPr>
        <w:t xml:space="preserve">researchers, </w:t>
      </w:r>
      <w:r w:rsidR="00C4406E" w:rsidRPr="001B62E7">
        <w:rPr>
          <w:rFonts w:ascii="Times New Roman" w:eastAsia="Times New Roman" w:hAnsi="Times New Roman" w:cs="Times New Roman"/>
          <w:color w:val="000000" w:themeColor="text1"/>
          <w:kern w:val="0"/>
          <w:sz w:val="24"/>
          <w:szCs w:val="24"/>
          <w:lang w:val="en-US" w:eastAsia="fr-FR"/>
          <w14:ligatures w14:val="none"/>
        </w:rPr>
        <w:t>decision-makers, clinicians, or people with lived experience</w:t>
      </w:r>
      <w:r w:rsidR="00EA6698" w:rsidRPr="001B62E7">
        <w:rPr>
          <w:rFonts w:ascii="Times New Roman" w:eastAsia="Times New Roman" w:hAnsi="Times New Roman" w:cs="Times New Roman"/>
          <w:color w:val="000000" w:themeColor="text1"/>
          <w:kern w:val="0"/>
          <w:sz w:val="24"/>
          <w:szCs w:val="24"/>
          <w:lang w:val="en-US" w:eastAsia="fr-FR"/>
          <w14:ligatures w14:val="none"/>
        </w:rPr>
        <w:t>,</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 and adapted accordingly, as follows: </w:t>
      </w:r>
    </w:p>
    <w:p w14:paraId="4ACDB4D5" w14:textId="63DA6FBB" w:rsidR="00253713" w:rsidRPr="001B62E7" w:rsidRDefault="00253713" w:rsidP="00253713">
      <w:pPr>
        <w:shd w:val="clear" w:color="auto" w:fill="FFFFFF" w:themeFill="background1"/>
        <w:spacing w:line="240" w:lineRule="auto"/>
        <w:ind w:left="720"/>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4</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.1. For researchers. </w:t>
      </w:r>
      <w:r w:rsidRPr="001B62E7">
        <w:rPr>
          <w:rFonts w:ascii="Times New Roman" w:eastAsia="Times New Roman" w:hAnsi="Times New Roman" w:cs="Times New Roman"/>
          <w:color w:val="000000" w:themeColor="text1"/>
          <w:kern w:val="0"/>
          <w:sz w:val="24"/>
          <w:szCs w:val="24"/>
          <w:lang w:val="en-US" w:eastAsia="fr-FR"/>
          <w14:ligatures w14:val="none"/>
        </w:rPr>
        <w:t xml:space="preserve">U-REACH platforms should </w:t>
      </w:r>
      <w:r w:rsidR="00AF4D63" w:rsidRPr="001B62E7">
        <w:rPr>
          <w:rFonts w:ascii="Times New Roman" w:eastAsia="Times New Roman" w:hAnsi="Times New Roman" w:cs="Times New Roman"/>
          <w:color w:val="000000" w:themeColor="text1"/>
          <w:kern w:val="0"/>
          <w:sz w:val="24"/>
          <w:szCs w:val="24"/>
          <w:lang w:val="en-US" w:eastAsia="fr-FR"/>
          <w14:ligatures w14:val="none"/>
        </w:rPr>
        <w:t>provide more “technical” information</w:t>
      </w:r>
      <w:r w:rsidR="00991C91" w:rsidRPr="001B62E7">
        <w:rPr>
          <w:rFonts w:ascii="Times New Roman" w:eastAsia="Times New Roman" w:hAnsi="Times New Roman" w:cs="Times New Roman"/>
          <w:color w:val="000000" w:themeColor="text1"/>
          <w:kern w:val="0"/>
          <w:sz w:val="24"/>
          <w:szCs w:val="24"/>
          <w:lang w:val="en-US" w:eastAsia="fr-FR"/>
          <w14:ligatures w14:val="none"/>
        </w:rPr>
        <w:t xml:space="preserve"> about </w:t>
      </w:r>
      <w:r w:rsidR="00B87F3B" w:rsidRPr="001B62E7">
        <w:rPr>
          <w:rFonts w:ascii="Times New Roman" w:eastAsia="Times New Roman" w:hAnsi="Times New Roman" w:cs="Times New Roman"/>
          <w:color w:val="000000" w:themeColor="text1"/>
          <w:kern w:val="0"/>
          <w:sz w:val="24"/>
          <w:szCs w:val="24"/>
          <w:lang w:val="en-US" w:eastAsia="fr-FR"/>
          <w14:ligatures w14:val="none"/>
        </w:rPr>
        <w:t xml:space="preserve">study </w:t>
      </w:r>
      <w:r w:rsidR="00991C91" w:rsidRPr="001B62E7">
        <w:rPr>
          <w:rFonts w:ascii="Times New Roman" w:eastAsia="Times New Roman" w:hAnsi="Times New Roman" w:cs="Times New Roman"/>
          <w:color w:val="000000" w:themeColor="text1"/>
          <w:kern w:val="0"/>
          <w:sz w:val="24"/>
          <w:szCs w:val="24"/>
          <w:lang w:val="en-US" w:eastAsia="fr-FR"/>
          <w14:ligatures w14:val="none"/>
        </w:rPr>
        <w:t>variables/results</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83329F" w:rsidRPr="001B62E7">
        <w:rPr>
          <w:rFonts w:ascii="Times New Roman" w:eastAsia="Times New Roman" w:hAnsi="Times New Roman" w:cs="Times New Roman"/>
          <w:color w:val="000000" w:themeColor="text1"/>
          <w:kern w:val="0"/>
          <w:sz w:val="24"/>
          <w:szCs w:val="24"/>
          <w:lang w:val="en-US" w:eastAsia="fr-FR"/>
          <w14:ligatures w14:val="none"/>
        </w:rPr>
        <w:t xml:space="preserve">such as </w:t>
      </w:r>
      <w:r w:rsidRPr="001B62E7">
        <w:rPr>
          <w:rFonts w:ascii="Times New Roman" w:eastAsia="Times New Roman" w:hAnsi="Times New Roman" w:cs="Times New Roman"/>
          <w:color w:val="000000" w:themeColor="text1"/>
          <w:kern w:val="0"/>
          <w:sz w:val="24"/>
          <w:szCs w:val="24"/>
          <w:lang w:val="en-US" w:eastAsia="fr-FR"/>
          <w14:ligatures w14:val="none"/>
        </w:rPr>
        <w:t>the risk of bias of individual studies, total sample size, heterogeneity/inconsistency indicators, indicators of potential reporting bias</w:t>
      </w:r>
      <w:r w:rsidR="005A1F7B"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and the </w:t>
      </w:r>
      <w:r w:rsidR="00061BA4" w:rsidRPr="001B62E7">
        <w:rPr>
          <w:rFonts w:ascii="Times New Roman" w:eastAsia="Times New Roman" w:hAnsi="Times New Roman" w:cs="Times New Roman"/>
          <w:color w:val="000000" w:themeColor="text1"/>
          <w:kern w:val="0"/>
          <w:sz w:val="24"/>
          <w:szCs w:val="24"/>
          <w:lang w:val="en-US" w:eastAsia="fr-FR"/>
          <w14:ligatures w14:val="none"/>
        </w:rPr>
        <w:t xml:space="preserve">magnitude </w:t>
      </w:r>
      <w:r w:rsidRPr="001B62E7">
        <w:rPr>
          <w:rFonts w:ascii="Times New Roman" w:eastAsia="Times New Roman" w:hAnsi="Times New Roman" w:cs="Times New Roman"/>
          <w:color w:val="000000" w:themeColor="text1"/>
          <w:kern w:val="0"/>
          <w:sz w:val="24"/>
          <w:szCs w:val="24"/>
          <w:lang w:val="en-US" w:eastAsia="fr-FR"/>
          <w14:ligatures w14:val="none"/>
        </w:rPr>
        <w:t>of the pooled effect size. </w:t>
      </w:r>
    </w:p>
    <w:p w14:paraId="4A770648" w14:textId="51BCF718" w:rsidR="00DE2997" w:rsidRPr="001B62E7" w:rsidRDefault="00DE2997" w:rsidP="00202712">
      <w:pPr>
        <w:shd w:val="clear" w:color="auto" w:fill="FFFFFF" w:themeFill="background1"/>
        <w:spacing w:line="240" w:lineRule="auto"/>
        <w:ind w:left="720"/>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4</w:t>
      </w:r>
      <w:r w:rsidRPr="001B62E7">
        <w:rPr>
          <w:rFonts w:ascii="Times New Roman" w:eastAsia="Times New Roman" w:hAnsi="Times New Roman" w:cs="Times New Roman"/>
          <w:i/>
          <w:iCs/>
          <w:color w:val="000000" w:themeColor="text1"/>
          <w:kern w:val="0"/>
          <w:sz w:val="24"/>
          <w:szCs w:val="24"/>
          <w:lang w:val="en-US" w:eastAsia="fr-FR"/>
          <w14:ligatures w14:val="none"/>
        </w:rPr>
        <w:t>.</w:t>
      </w:r>
      <w:r w:rsidR="00253713" w:rsidRPr="001B62E7">
        <w:rPr>
          <w:rFonts w:ascii="Times New Roman" w:eastAsia="Times New Roman" w:hAnsi="Times New Roman" w:cs="Times New Roman"/>
          <w:i/>
          <w:iCs/>
          <w:color w:val="000000" w:themeColor="text1"/>
          <w:kern w:val="0"/>
          <w:sz w:val="24"/>
          <w:szCs w:val="24"/>
          <w:lang w:val="en-US" w:eastAsia="fr-FR"/>
          <w14:ligatures w14:val="none"/>
        </w:rPr>
        <w:t>2</w:t>
      </w:r>
      <w:r w:rsidRPr="001B62E7">
        <w:rPr>
          <w:rFonts w:ascii="Times New Roman" w:eastAsia="Times New Roman" w:hAnsi="Times New Roman" w:cs="Times New Roman"/>
          <w:i/>
          <w:iCs/>
          <w:color w:val="000000" w:themeColor="text1"/>
          <w:kern w:val="0"/>
          <w:sz w:val="24"/>
          <w:szCs w:val="24"/>
          <w:lang w:val="en-US" w:eastAsia="fr-FR"/>
          <w14:ligatures w14:val="none"/>
        </w:rPr>
        <w:t xml:space="preserve">. For </w:t>
      </w:r>
      <w:proofErr w:type="gramStart"/>
      <w:r w:rsidR="006D7D7C" w:rsidRPr="001B62E7">
        <w:rPr>
          <w:rFonts w:ascii="Times New Roman" w:eastAsia="Times New Roman" w:hAnsi="Times New Roman" w:cs="Times New Roman"/>
          <w:i/>
          <w:iCs/>
          <w:color w:val="000000" w:themeColor="text1"/>
          <w:kern w:val="0"/>
          <w:sz w:val="24"/>
          <w:szCs w:val="24"/>
          <w:lang w:val="en-US" w:eastAsia="fr-FR"/>
          <w14:ligatures w14:val="none"/>
        </w:rPr>
        <w:t>policy</w:t>
      </w:r>
      <w:r w:rsidR="005A1F7B" w:rsidRPr="001B62E7">
        <w:rPr>
          <w:rFonts w:ascii="Times New Roman" w:eastAsia="Times New Roman" w:hAnsi="Times New Roman" w:cs="Times New Roman"/>
          <w:i/>
          <w:iCs/>
          <w:color w:val="000000" w:themeColor="text1"/>
          <w:kern w:val="0"/>
          <w:sz w:val="24"/>
          <w:szCs w:val="24"/>
          <w:lang w:val="en-US" w:eastAsia="fr-FR"/>
          <w14:ligatures w14:val="none"/>
        </w:rPr>
        <w:t>-</w:t>
      </w:r>
      <w:r w:rsidRPr="001B62E7">
        <w:rPr>
          <w:rFonts w:ascii="Times New Roman" w:eastAsia="Times New Roman" w:hAnsi="Times New Roman" w:cs="Times New Roman"/>
          <w:i/>
          <w:iCs/>
          <w:color w:val="000000" w:themeColor="text1"/>
          <w:kern w:val="0"/>
          <w:sz w:val="24"/>
          <w:szCs w:val="24"/>
          <w:lang w:val="en-US" w:eastAsia="fr-FR"/>
          <w14:ligatures w14:val="none"/>
        </w:rPr>
        <w:t>makers</w:t>
      </w:r>
      <w:proofErr w:type="gramEnd"/>
      <w:r w:rsidRPr="001B62E7">
        <w:rPr>
          <w:rFonts w:ascii="Times New Roman" w:eastAsia="Times New Roman" w:hAnsi="Times New Roman" w:cs="Times New Roman"/>
          <w:i/>
          <w:iCs/>
          <w:color w:val="000000" w:themeColor="text1"/>
          <w:kern w:val="0"/>
          <w:sz w:val="24"/>
          <w:szCs w:val="24"/>
          <w:lang w:val="en-US" w:eastAsia="fr-FR"/>
          <w14:ligatures w14:val="none"/>
        </w:rPr>
        <w:t xml:space="preserve"> and </w:t>
      </w:r>
      <w:r w:rsidR="003B7F63" w:rsidRPr="001B62E7">
        <w:rPr>
          <w:rFonts w:ascii="Times New Roman" w:eastAsia="Times New Roman" w:hAnsi="Times New Roman" w:cs="Times New Roman"/>
          <w:i/>
          <w:iCs/>
          <w:color w:val="000000" w:themeColor="text1"/>
          <w:kern w:val="0"/>
          <w:sz w:val="24"/>
          <w:szCs w:val="24"/>
          <w:lang w:val="en-US" w:eastAsia="fr-FR"/>
          <w14:ligatures w14:val="none"/>
        </w:rPr>
        <w:t xml:space="preserve">clinical practice guideline </w:t>
      </w:r>
      <w:r w:rsidR="00C4406E" w:rsidRPr="001B62E7">
        <w:rPr>
          <w:rFonts w:ascii="Times New Roman" w:eastAsia="Times New Roman" w:hAnsi="Times New Roman" w:cs="Times New Roman"/>
          <w:i/>
          <w:iCs/>
          <w:color w:val="000000" w:themeColor="text1"/>
          <w:kern w:val="0"/>
          <w:sz w:val="24"/>
          <w:szCs w:val="24"/>
          <w:lang w:val="en-US" w:eastAsia="fr-FR"/>
          <w14:ligatures w14:val="none"/>
        </w:rPr>
        <w:t>developers</w:t>
      </w:r>
      <w:r w:rsidRPr="001B62E7">
        <w:rPr>
          <w:rFonts w:ascii="Times New Roman" w:eastAsia="Times New Roman" w:hAnsi="Times New Roman" w:cs="Times New Roman"/>
          <w:i/>
          <w:iCs/>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U-REACH platforms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should </w:t>
      </w:r>
      <w:r w:rsidRPr="001B62E7">
        <w:rPr>
          <w:rFonts w:ascii="Times New Roman" w:eastAsia="Times New Roman" w:hAnsi="Times New Roman" w:cs="Times New Roman"/>
          <w:color w:val="000000" w:themeColor="text1"/>
          <w:kern w:val="0"/>
          <w:sz w:val="24"/>
          <w:szCs w:val="24"/>
          <w:lang w:val="en-US" w:eastAsia="fr-FR"/>
          <w14:ligatures w14:val="none"/>
        </w:rPr>
        <w:t xml:space="preserve">have a dedicated interface allowing users to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easily </w:t>
      </w:r>
      <w:r w:rsidRPr="001B62E7">
        <w:rPr>
          <w:rFonts w:ascii="Times New Roman" w:eastAsia="Times New Roman" w:hAnsi="Times New Roman" w:cs="Times New Roman"/>
          <w:color w:val="000000" w:themeColor="text1"/>
          <w:kern w:val="0"/>
          <w:sz w:val="24"/>
          <w:szCs w:val="24"/>
          <w:lang w:val="en-US" w:eastAsia="fr-FR"/>
          <w14:ligatures w14:val="none"/>
        </w:rPr>
        <w:t xml:space="preserve">filter the results of the </w:t>
      </w:r>
      <w:r w:rsidR="005C1AE2" w:rsidRPr="001B62E7">
        <w:rPr>
          <w:rFonts w:ascii="Times New Roman" w:eastAsia="Times New Roman" w:hAnsi="Times New Roman" w:cs="Times New Roman"/>
          <w:color w:val="000000" w:themeColor="text1"/>
          <w:kern w:val="0"/>
          <w:sz w:val="24"/>
          <w:szCs w:val="24"/>
          <w:lang w:val="en-US" w:eastAsia="fr-FR"/>
          <w14:ligatures w14:val="none"/>
        </w:rPr>
        <w:t>UR</w:t>
      </w:r>
      <w:r w:rsidR="00C4406E" w:rsidRPr="001B62E7">
        <w:rPr>
          <w:rFonts w:ascii="Times New Roman" w:eastAsia="Times New Roman" w:hAnsi="Times New Roman" w:cs="Times New Roman"/>
          <w:color w:val="000000" w:themeColor="text1"/>
          <w:kern w:val="0"/>
          <w:sz w:val="24"/>
          <w:szCs w:val="24"/>
          <w:lang w:val="en-US" w:eastAsia="fr-FR"/>
          <w14:ligatures w14:val="none"/>
        </w:rPr>
        <w:t>s</w:t>
      </w:r>
      <w:r w:rsidRPr="001B62E7">
        <w:rPr>
          <w:rFonts w:ascii="Times New Roman" w:eastAsia="Times New Roman" w:hAnsi="Times New Roman" w:cs="Times New Roman"/>
          <w:color w:val="000000" w:themeColor="text1"/>
          <w:kern w:val="0"/>
          <w:sz w:val="24"/>
          <w:szCs w:val="24"/>
          <w:lang w:val="en-US" w:eastAsia="fr-FR"/>
          <w14:ligatures w14:val="none"/>
        </w:rPr>
        <w:t xml:space="preserve"> by PICO and other </w:t>
      </w:r>
      <w:r w:rsidR="00B87F3B" w:rsidRPr="001B62E7">
        <w:rPr>
          <w:rFonts w:ascii="Times New Roman" w:eastAsia="Times New Roman" w:hAnsi="Times New Roman" w:cs="Times New Roman"/>
          <w:color w:val="000000" w:themeColor="text1"/>
          <w:kern w:val="0"/>
          <w:sz w:val="24"/>
          <w:szCs w:val="24"/>
          <w:lang w:val="en-US" w:eastAsia="fr-FR"/>
          <w14:ligatures w14:val="none"/>
        </w:rPr>
        <w:t xml:space="preserve">desirable </w:t>
      </w:r>
      <w:r w:rsidRPr="001B62E7">
        <w:rPr>
          <w:rFonts w:ascii="Times New Roman" w:eastAsia="Times New Roman" w:hAnsi="Times New Roman" w:cs="Times New Roman"/>
          <w:color w:val="000000" w:themeColor="text1"/>
          <w:kern w:val="0"/>
          <w:sz w:val="24"/>
          <w:szCs w:val="24"/>
          <w:lang w:val="en-US" w:eastAsia="fr-FR"/>
          <w14:ligatures w14:val="none"/>
        </w:rPr>
        <w:t xml:space="preserve">clinical or methodological components. </w:t>
      </w:r>
      <w:r w:rsidR="008A1891" w:rsidRPr="001B62E7">
        <w:rPr>
          <w:rFonts w:ascii="Times New Roman" w:eastAsia="Times New Roman" w:hAnsi="Times New Roman" w:cs="Times New Roman"/>
          <w:color w:val="000000" w:themeColor="text1"/>
          <w:kern w:val="0"/>
          <w:sz w:val="24"/>
          <w:szCs w:val="24"/>
          <w:lang w:val="en-US" w:eastAsia="fr-FR"/>
          <w14:ligatures w14:val="none"/>
        </w:rPr>
        <w:t>G</w:t>
      </w:r>
      <w:r w:rsidRPr="001B62E7">
        <w:rPr>
          <w:rFonts w:ascii="Times New Roman" w:eastAsia="Times New Roman" w:hAnsi="Times New Roman" w:cs="Times New Roman"/>
          <w:color w:val="000000" w:themeColor="text1"/>
          <w:kern w:val="0"/>
          <w:sz w:val="24"/>
          <w:szCs w:val="24"/>
          <w:lang w:val="en-US" w:eastAsia="fr-FR"/>
          <w14:ligatures w14:val="none"/>
        </w:rPr>
        <w:t xml:space="preserve">raphical representations of the results </w:t>
      </w:r>
      <w:r w:rsidR="00AF4D63" w:rsidRPr="001B62E7">
        <w:rPr>
          <w:rFonts w:ascii="Times New Roman" w:eastAsia="Times New Roman" w:hAnsi="Times New Roman" w:cs="Times New Roman"/>
          <w:color w:val="000000" w:themeColor="text1"/>
          <w:kern w:val="0"/>
          <w:sz w:val="24"/>
          <w:szCs w:val="24"/>
          <w:lang w:val="en-US" w:eastAsia="fr-FR"/>
          <w14:ligatures w14:val="none"/>
        </w:rPr>
        <w:t>(e.g., forest plots) can support</w:t>
      </w:r>
      <w:r w:rsidR="00A4644F" w:rsidRPr="001B62E7">
        <w:rPr>
          <w:rFonts w:ascii="Times New Roman" w:eastAsia="Times New Roman" w:hAnsi="Times New Roman" w:cs="Times New Roman"/>
          <w:color w:val="000000" w:themeColor="text1"/>
          <w:kern w:val="0"/>
          <w:sz w:val="24"/>
          <w:szCs w:val="24"/>
          <w:lang w:val="en-US" w:eastAsia="fr-FR"/>
          <w14:ligatures w14:val="none"/>
        </w:rPr>
        <w:t xml:space="preserve"> knowledge translation</w:t>
      </w:r>
      <w:r w:rsidRPr="001B62E7">
        <w:rPr>
          <w:rFonts w:ascii="Times New Roman" w:eastAsia="Times New Roman" w:hAnsi="Times New Roman" w:cs="Times New Roman"/>
          <w:color w:val="000000" w:themeColor="text1"/>
          <w:kern w:val="0"/>
          <w:sz w:val="24"/>
          <w:szCs w:val="24"/>
          <w:lang w:val="en-US" w:eastAsia="fr-FR"/>
          <w14:ligatures w14:val="none"/>
        </w:rPr>
        <w:t>.</w:t>
      </w:r>
      <w:r w:rsidR="009F202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3A1564" w:rsidRPr="001B62E7">
        <w:rPr>
          <w:rFonts w:ascii="Times New Roman" w:eastAsia="Times New Roman" w:hAnsi="Times New Roman" w:cs="Times New Roman"/>
          <w:color w:val="000000" w:themeColor="text1"/>
          <w:kern w:val="0"/>
          <w:sz w:val="24"/>
          <w:szCs w:val="24"/>
          <w:lang w:val="en-US" w:eastAsia="fr-FR"/>
          <w14:ligatures w14:val="none"/>
        </w:rPr>
        <w:t>The link to individual studies included in SR/MA</w:t>
      </w:r>
      <w:r w:rsidR="00C4406E" w:rsidRPr="001B62E7">
        <w:rPr>
          <w:rFonts w:ascii="Times New Roman" w:eastAsia="Times New Roman" w:hAnsi="Times New Roman" w:cs="Times New Roman"/>
          <w:color w:val="000000" w:themeColor="text1"/>
          <w:kern w:val="0"/>
          <w:sz w:val="24"/>
          <w:szCs w:val="24"/>
          <w:lang w:val="en-US" w:eastAsia="fr-FR"/>
          <w14:ligatures w14:val="none"/>
        </w:rPr>
        <w:t>s</w:t>
      </w:r>
      <w:r w:rsidR="003A1564" w:rsidRPr="001B62E7">
        <w:rPr>
          <w:rFonts w:ascii="Times New Roman" w:eastAsia="Times New Roman" w:hAnsi="Times New Roman" w:cs="Times New Roman"/>
          <w:color w:val="000000" w:themeColor="text1"/>
          <w:kern w:val="0"/>
          <w:sz w:val="24"/>
          <w:szCs w:val="24"/>
          <w:lang w:val="en-US" w:eastAsia="fr-FR"/>
          <w14:ligatures w14:val="none"/>
        </w:rPr>
        <w:t xml:space="preserve"> will allow critical assessment of</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 the</w:t>
      </w:r>
      <w:r w:rsidR="003A1564" w:rsidRPr="001B62E7">
        <w:rPr>
          <w:rFonts w:ascii="Times New Roman" w:eastAsia="Times New Roman" w:hAnsi="Times New Roman" w:cs="Times New Roman"/>
          <w:color w:val="000000" w:themeColor="text1"/>
          <w:kern w:val="0"/>
          <w:sz w:val="24"/>
          <w:szCs w:val="24"/>
          <w:lang w:val="en-US" w:eastAsia="fr-FR"/>
          <w14:ligatures w14:val="none"/>
        </w:rPr>
        <w:t xml:space="preserve"> evidence source.</w:t>
      </w:r>
    </w:p>
    <w:p w14:paraId="5607CDE4" w14:textId="1A4B886E" w:rsidR="000E06F3" w:rsidRPr="001B62E7" w:rsidRDefault="00DE2997" w:rsidP="00202712">
      <w:pPr>
        <w:shd w:val="clear" w:color="auto" w:fill="FFFFFF" w:themeFill="background1"/>
        <w:spacing w:line="240" w:lineRule="auto"/>
        <w:ind w:left="720"/>
        <w:rPr>
          <w:rFonts w:ascii="Times New Roman" w:hAnsi="Times New Roman"/>
          <w:i/>
          <w:color w:val="000000" w:themeColor="text1"/>
          <w:kern w:val="0"/>
          <w:sz w:val="24"/>
          <w:lang w:val="en-US"/>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4</w:t>
      </w:r>
      <w:r w:rsidRPr="001B62E7">
        <w:rPr>
          <w:rFonts w:ascii="Times New Roman" w:eastAsia="Times New Roman" w:hAnsi="Times New Roman" w:cs="Times New Roman"/>
          <w:i/>
          <w:iCs/>
          <w:color w:val="000000" w:themeColor="text1"/>
          <w:kern w:val="0"/>
          <w:sz w:val="24"/>
          <w:szCs w:val="24"/>
          <w:lang w:val="en-US" w:eastAsia="fr-FR"/>
          <w14:ligatures w14:val="none"/>
        </w:rPr>
        <w:t>.3. For clinician</w:t>
      </w:r>
      <w:r w:rsidR="002B23D3" w:rsidRPr="001B62E7">
        <w:rPr>
          <w:rFonts w:ascii="Times New Roman" w:eastAsia="Times New Roman" w:hAnsi="Times New Roman" w:cs="Times New Roman"/>
          <w:i/>
          <w:iCs/>
          <w:color w:val="000000" w:themeColor="text1"/>
          <w:kern w:val="0"/>
          <w:sz w:val="24"/>
          <w:szCs w:val="24"/>
          <w:lang w:val="en-US" w:eastAsia="fr-FR"/>
          <w14:ligatures w14:val="none"/>
        </w:rPr>
        <w:t xml:space="preserve">-patient shared </w:t>
      </w:r>
      <w:r w:rsidR="006D7D7C" w:rsidRPr="001B62E7">
        <w:rPr>
          <w:rFonts w:ascii="Times New Roman" w:eastAsia="Times New Roman" w:hAnsi="Times New Roman" w:cs="Times New Roman"/>
          <w:i/>
          <w:iCs/>
          <w:color w:val="000000" w:themeColor="text1"/>
          <w:kern w:val="0"/>
          <w:sz w:val="24"/>
          <w:szCs w:val="24"/>
          <w:lang w:val="en-US" w:eastAsia="fr-FR"/>
          <w14:ligatures w14:val="none"/>
        </w:rPr>
        <w:t xml:space="preserve">clinical </w:t>
      </w:r>
      <w:r w:rsidR="002B23D3" w:rsidRPr="001B62E7">
        <w:rPr>
          <w:rFonts w:ascii="Times New Roman" w:eastAsia="Times New Roman" w:hAnsi="Times New Roman" w:cs="Times New Roman"/>
          <w:i/>
          <w:iCs/>
          <w:color w:val="000000" w:themeColor="text1"/>
          <w:kern w:val="0"/>
          <w:sz w:val="24"/>
          <w:szCs w:val="24"/>
          <w:lang w:val="en-US" w:eastAsia="fr-FR"/>
          <w14:ligatures w14:val="none"/>
        </w:rPr>
        <w:t>decision making</w:t>
      </w:r>
      <w:r w:rsidR="00EC1DF0" w:rsidRPr="001B62E7">
        <w:rPr>
          <w:rFonts w:ascii="Times New Roman" w:eastAsia="Times New Roman" w:hAnsi="Times New Roman" w:cs="Times New Roman"/>
          <w:i/>
          <w:iCs/>
          <w:color w:val="000000" w:themeColor="text1"/>
          <w:kern w:val="0"/>
          <w:sz w:val="24"/>
          <w:szCs w:val="24"/>
          <w:lang w:val="en-US" w:eastAsia="fr-FR"/>
          <w14:ligatures w14:val="none"/>
        </w:rPr>
        <w:t>.</w:t>
      </w:r>
      <w:r w:rsidR="00EC1DF0" w:rsidRPr="001B62E7">
        <w:rPr>
          <w:rFonts w:ascii="Times New Roman" w:hAnsi="Times New Roman"/>
          <w:i/>
          <w:color w:val="000000" w:themeColor="text1"/>
          <w:kern w:val="0"/>
          <w:sz w:val="24"/>
          <w:lang w:val="en-US"/>
          <w14:ligatures w14:val="none"/>
        </w:rPr>
        <w:t xml:space="preserve"> </w:t>
      </w:r>
      <w:r w:rsidR="00EC1DF0" w:rsidRPr="001B62E7">
        <w:rPr>
          <w:rFonts w:ascii="Times New Roman" w:eastAsia="Times New Roman" w:hAnsi="Times New Roman" w:cs="Times New Roman"/>
          <w:color w:val="000000" w:themeColor="text1"/>
          <w:kern w:val="0"/>
          <w:sz w:val="24"/>
          <w:szCs w:val="24"/>
          <w:lang w:val="en-US" w:eastAsia="fr-FR"/>
          <w14:ligatures w14:val="none"/>
        </w:rPr>
        <w:t>U-REACH platforms</w:t>
      </w:r>
      <w:r w:rsidR="00061BA4" w:rsidRPr="001B62E7">
        <w:rPr>
          <w:rFonts w:ascii="Times New Roman" w:eastAsia="Times New Roman" w:hAnsi="Times New Roman" w:cs="Times New Roman"/>
          <w:color w:val="000000" w:themeColor="text1"/>
          <w:kern w:val="0"/>
          <w:sz w:val="24"/>
          <w:szCs w:val="24"/>
          <w:lang w:val="en-US" w:eastAsia="fr-FR"/>
          <w14:ligatures w14:val="none"/>
        </w:rPr>
        <w:t xml:space="preserve"> of interventions in healthcare</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91C91" w:rsidRPr="001B62E7">
        <w:rPr>
          <w:rFonts w:ascii="Times New Roman" w:eastAsia="Times New Roman" w:hAnsi="Times New Roman" w:cs="Times New Roman"/>
          <w:color w:val="000000" w:themeColor="text1"/>
          <w:kern w:val="0"/>
          <w:sz w:val="24"/>
          <w:szCs w:val="24"/>
          <w:lang w:val="en-US" w:eastAsia="fr-FR"/>
          <w14:ligatures w14:val="none"/>
        </w:rPr>
        <w:t>may</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 have a </w:t>
      </w:r>
      <w:r w:rsidR="00CB48AB" w:rsidRPr="001B62E7">
        <w:rPr>
          <w:rFonts w:ascii="Times New Roman" w:eastAsia="Times New Roman" w:hAnsi="Times New Roman" w:cs="Times New Roman"/>
          <w:color w:val="000000" w:themeColor="text1"/>
          <w:kern w:val="0"/>
          <w:sz w:val="24"/>
          <w:szCs w:val="24"/>
          <w:lang w:val="en-US" w:eastAsia="fr-FR"/>
          <w14:ligatures w14:val="none"/>
        </w:rPr>
        <w:t>section</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 where the efficacy and safety of different interventions </w:t>
      </w:r>
      <w:r w:rsidR="00F04196" w:rsidRPr="001B62E7">
        <w:rPr>
          <w:rFonts w:ascii="Times New Roman" w:eastAsia="Times New Roman" w:hAnsi="Times New Roman" w:cs="Times New Roman"/>
          <w:color w:val="000000" w:themeColor="text1"/>
          <w:kern w:val="0"/>
          <w:sz w:val="24"/>
          <w:szCs w:val="24"/>
          <w:lang w:val="en-US" w:eastAsia="fr-FR"/>
          <w14:ligatures w14:val="none"/>
        </w:rPr>
        <w:t xml:space="preserve">that are recommended by clinical guidelines </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are </w:t>
      </w:r>
      <w:r w:rsidR="00F04196" w:rsidRPr="001B62E7">
        <w:rPr>
          <w:rFonts w:ascii="Times New Roman" w:eastAsia="Times New Roman" w:hAnsi="Times New Roman" w:cs="Times New Roman"/>
          <w:color w:val="000000" w:themeColor="text1"/>
          <w:kern w:val="0"/>
          <w:sz w:val="24"/>
          <w:szCs w:val="24"/>
          <w:lang w:val="en-US" w:eastAsia="fr-FR"/>
          <w14:ligatures w14:val="none"/>
        </w:rPr>
        <w:t xml:space="preserve">visualized reflecting </w:t>
      </w:r>
      <w:r w:rsidR="00C4406E" w:rsidRPr="001B62E7">
        <w:rPr>
          <w:rFonts w:ascii="Times New Roman" w:eastAsia="Times New Roman" w:hAnsi="Times New Roman" w:cs="Times New Roman"/>
          <w:color w:val="000000" w:themeColor="text1"/>
          <w:kern w:val="0"/>
          <w:sz w:val="24"/>
          <w:szCs w:val="24"/>
          <w:lang w:val="en-US" w:eastAsia="fr-FR"/>
          <w14:ligatures w14:val="none"/>
        </w:rPr>
        <w:t>clinicians</w:t>
      </w:r>
      <w:r w:rsidR="00F433C3" w:rsidRPr="001B62E7">
        <w:rPr>
          <w:rFonts w:ascii="Times New Roman" w:eastAsia="Times New Roman" w:hAnsi="Times New Roman" w:cs="Times New Roman"/>
          <w:color w:val="000000" w:themeColor="text1"/>
          <w:kern w:val="0"/>
          <w:sz w:val="24"/>
          <w:szCs w:val="24"/>
          <w:lang w:val="en-US" w:eastAsia="fr-FR"/>
          <w14:ligatures w14:val="none"/>
        </w:rPr>
        <w:t>’</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9F5005" w:rsidRPr="001B62E7">
        <w:rPr>
          <w:rFonts w:ascii="Times New Roman" w:eastAsia="Times New Roman" w:hAnsi="Times New Roman" w:cs="Times New Roman"/>
          <w:color w:val="000000" w:themeColor="text1"/>
          <w:kern w:val="0"/>
          <w:sz w:val="24"/>
          <w:szCs w:val="24"/>
          <w:lang w:val="en-US" w:eastAsia="fr-FR"/>
          <w14:ligatures w14:val="none"/>
        </w:rPr>
        <w:t xml:space="preserve">and patients’ </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preferences, </w:t>
      </w:r>
      <w:r w:rsidR="00F04196" w:rsidRPr="001B62E7">
        <w:rPr>
          <w:rFonts w:ascii="Times New Roman" w:eastAsia="Times New Roman" w:hAnsi="Times New Roman" w:cs="Times New Roman"/>
          <w:color w:val="000000" w:themeColor="text1"/>
          <w:kern w:val="0"/>
          <w:sz w:val="24"/>
          <w:szCs w:val="24"/>
          <w:lang w:val="en-US" w:eastAsia="fr-FR"/>
          <w14:ligatures w14:val="none"/>
        </w:rPr>
        <w:t xml:space="preserve">and </w:t>
      </w:r>
      <w:r w:rsidR="00EC1DF0" w:rsidRPr="001B62E7">
        <w:rPr>
          <w:rFonts w:ascii="Times New Roman" w:eastAsia="Times New Roman" w:hAnsi="Times New Roman" w:cs="Times New Roman"/>
          <w:color w:val="000000" w:themeColor="text1"/>
          <w:kern w:val="0"/>
          <w:sz w:val="24"/>
          <w:szCs w:val="24"/>
          <w:lang w:val="en-US" w:eastAsia="fr-FR"/>
          <w14:ligatures w14:val="none"/>
        </w:rPr>
        <w:t xml:space="preserve">history of response to </w:t>
      </w:r>
      <w:r w:rsidR="00C4406E" w:rsidRPr="001B62E7">
        <w:rPr>
          <w:rFonts w:ascii="Times New Roman" w:eastAsia="Times New Roman" w:hAnsi="Times New Roman" w:cs="Times New Roman"/>
          <w:color w:val="000000" w:themeColor="text1"/>
          <w:kern w:val="0"/>
          <w:sz w:val="24"/>
          <w:szCs w:val="24"/>
          <w:lang w:val="en-US" w:eastAsia="fr-FR"/>
          <w14:ligatures w14:val="none"/>
        </w:rPr>
        <w:t xml:space="preserve">specific </w:t>
      </w:r>
      <w:r w:rsidR="00EC1DF0" w:rsidRPr="001B62E7">
        <w:rPr>
          <w:rFonts w:ascii="Times New Roman" w:eastAsia="Times New Roman" w:hAnsi="Times New Roman" w:cs="Times New Roman"/>
          <w:color w:val="000000" w:themeColor="text1"/>
          <w:kern w:val="0"/>
          <w:sz w:val="24"/>
          <w:szCs w:val="24"/>
          <w:lang w:val="en-US" w:eastAsia="fr-FR"/>
          <w14:ligatures w14:val="none"/>
        </w:rPr>
        <w:t>treatment</w:t>
      </w:r>
      <w:r w:rsidR="00C4406E" w:rsidRPr="001B62E7">
        <w:rPr>
          <w:rFonts w:ascii="Times New Roman" w:eastAsia="Times New Roman" w:hAnsi="Times New Roman" w:cs="Times New Roman"/>
          <w:color w:val="000000" w:themeColor="text1"/>
          <w:kern w:val="0"/>
          <w:sz w:val="24"/>
          <w:szCs w:val="24"/>
          <w:lang w:val="en-US" w:eastAsia="fr-FR"/>
          <w14:ligatures w14:val="none"/>
        </w:rPr>
        <w:t>s</w:t>
      </w:r>
      <w:r w:rsidR="00F04196" w:rsidRPr="001B62E7">
        <w:rPr>
          <w:rFonts w:ascii="Times New Roman" w:eastAsia="Times New Roman" w:hAnsi="Times New Roman" w:cs="Times New Roman"/>
          <w:color w:val="000000" w:themeColor="text1"/>
          <w:kern w:val="0"/>
          <w:sz w:val="24"/>
          <w:szCs w:val="24"/>
          <w:lang w:val="en-US" w:eastAsia="fr-FR"/>
          <w14:ligatures w14:val="none"/>
        </w:rPr>
        <w:t>, and certainty of evidence</w:t>
      </w:r>
      <w:r w:rsidR="00EC1DF0" w:rsidRPr="001B62E7">
        <w:rPr>
          <w:rFonts w:ascii="Times New Roman" w:eastAsia="Times New Roman" w:hAnsi="Times New Roman" w:cs="Times New Roman"/>
          <w:color w:val="000000" w:themeColor="text1"/>
          <w:kern w:val="0"/>
          <w:sz w:val="24"/>
          <w:szCs w:val="24"/>
          <w:lang w:val="en-US" w:eastAsia="fr-FR"/>
          <w14:ligatures w14:val="none"/>
        </w:rPr>
        <w:t>.</w:t>
      </w:r>
    </w:p>
    <w:p w14:paraId="466CAED8" w14:textId="09859A89" w:rsidR="00DE2997" w:rsidRPr="001B62E7" w:rsidRDefault="000E06F3" w:rsidP="00202712">
      <w:pPr>
        <w:shd w:val="clear" w:color="auto" w:fill="FFFFFF" w:themeFill="background1"/>
        <w:spacing w:line="240" w:lineRule="auto"/>
        <w:ind w:left="720"/>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i/>
          <w:iCs/>
          <w:color w:val="000000" w:themeColor="text1"/>
          <w:kern w:val="0"/>
          <w:sz w:val="24"/>
          <w:szCs w:val="24"/>
          <w:lang w:val="en-US" w:eastAsia="fr-FR"/>
          <w14:ligatures w14:val="none"/>
        </w:rPr>
        <w:t>4.</w:t>
      </w:r>
      <w:r w:rsidR="0061479D" w:rsidRPr="001B62E7">
        <w:rPr>
          <w:rFonts w:ascii="Times New Roman" w:eastAsia="Times New Roman" w:hAnsi="Times New Roman" w:cs="Times New Roman"/>
          <w:i/>
          <w:iCs/>
          <w:color w:val="000000" w:themeColor="text1"/>
          <w:kern w:val="0"/>
          <w:sz w:val="24"/>
          <w:szCs w:val="24"/>
          <w:lang w:val="en-US" w:eastAsia="fr-FR"/>
          <w14:ligatures w14:val="none"/>
        </w:rPr>
        <w:t>4</w:t>
      </w:r>
      <w:r w:rsidRPr="001B62E7">
        <w:rPr>
          <w:rFonts w:ascii="Times New Roman" w:eastAsia="Times New Roman" w:hAnsi="Times New Roman" w:cs="Times New Roman"/>
          <w:i/>
          <w:iCs/>
          <w:color w:val="000000" w:themeColor="text1"/>
          <w:kern w:val="0"/>
          <w:sz w:val="24"/>
          <w:szCs w:val="24"/>
          <w:lang w:val="en-US" w:eastAsia="fr-FR"/>
          <w14:ligatures w14:val="none"/>
        </w:rPr>
        <w:t>.4. For the l</w:t>
      </w:r>
      <w:r w:rsidR="00AF4D63" w:rsidRPr="001B62E7">
        <w:rPr>
          <w:rFonts w:ascii="Times New Roman" w:eastAsia="Times New Roman" w:hAnsi="Times New Roman" w:cs="Times New Roman"/>
          <w:i/>
          <w:iCs/>
          <w:color w:val="000000" w:themeColor="text1"/>
          <w:kern w:val="0"/>
          <w:sz w:val="24"/>
          <w:szCs w:val="24"/>
          <w:lang w:val="en-US" w:eastAsia="fr-FR"/>
          <w14:ligatures w14:val="none"/>
        </w:rPr>
        <w:t xml:space="preserve">ay </w:t>
      </w:r>
      <w:r w:rsidR="00DE2997" w:rsidRPr="001B62E7">
        <w:rPr>
          <w:rFonts w:ascii="Times New Roman" w:eastAsia="Times New Roman" w:hAnsi="Times New Roman" w:cs="Times New Roman"/>
          <w:i/>
          <w:iCs/>
          <w:color w:val="000000" w:themeColor="text1"/>
          <w:kern w:val="0"/>
          <w:sz w:val="24"/>
          <w:szCs w:val="24"/>
          <w:lang w:val="en-US" w:eastAsia="fr-FR"/>
          <w14:ligatures w14:val="none"/>
        </w:rPr>
        <w:t>public</w:t>
      </w:r>
      <w:r w:rsidR="007033FE" w:rsidRPr="001B62E7">
        <w:rPr>
          <w:rFonts w:ascii="Times New Roman" w:eastAsia="Times New Roman" w:hAnsi="Times New Roman" w:cs="Times New Roman"/>
          <w:i/>
          <w:iCs/>
          <w:color w:val="000000" w:themeColor="text1"/>
          <w:kern w:val="0"/>
          <w:sz w:val="24"/>
          <w:szCs w:val="24"/>
          <w:lang w:val="en-US" w:eastAsia="fr-FR"/>
          <w14:ligatures w14:val="none"/>
        </w:rPr>
        <w:t xml:space="preserve"> including persons </w:t>
      </w:r>
      <w:r w:rsidR="00E64532" w:rsidRPr="001B62E7">
        <w:rPr>
          <w:rFonts w:ascii="Times New Roman" w:eastAsia="Times New Roman" w:hAnsi="Times New Roman" w:cs="Times New Roman"/>
          <w:i/>
          <w:iCs/>
          <w:color w:val="000000" w:themeColor="text1"/>
          <w:kern w:val="0"/>
          <w:sz w:val="24"/>
          <w:szCs w:val="24"/>
          <w:lang w:val="en-US" w:eastAsia="fr-FR"/>
          <w14:ligatures w14:val="none"/>
        </w:rPr>
        <w:t>with lived experience and family members</w:t>
      </w:r>
      <w:r w:rsidR="0034729C" w:rsidRPr="001B62E7">
        <w:rPr>
          <w:rFonts w:ascii="Times New Roman" w:eastAsia="Times New Roman" w:hAnsi="Times New Roman" w:cs="Times New Roman"/>
          <w:i/>
          <w:iCs/>
          <w:color w:val="000000" w:themeColor="text1"/>
          <w:kern w:val="0"/>
          <w:sz w:val="24"/>
          <w:szCs w:val="24"/>
          <w:lang w:val="en-US" w:eastAsia="fr-FR"/>
          <w14:ligatures w14:val="none"/>
        </w:rPr>
        <w:t>/carers</w:t>
      </w:r>
      <w:r w:rsidR="00181E34" w:rsidRPr="001B62E7">
        <w:rPr>
          <w:rFonts w:ascii="Times New Roman" w:eastAsia="Times New Roman" w:hAnsi="Times New Roman" w:cs="Times New Roman"/>
          <w:i/>
          <w:iCs/>
          <w:color w:val="000000" w:themeColor="text1"/>
          <w:kern w:val="0"/>
          <w:sz w:val="24"/>
          <w:szCs w:val="24"/>
          <w:lang w:val="en-US" w:eastAsia="fr-FR"/>
          <w14:ligatures w14:val="none"/>
        </w:rPr>
        <w:t>.</w:t>
      </w:r>
      <w:r w:rsidR="003074DF" w:rsidRPr="001B62E7">
        <w:rPr>
          <w:rFonts w:ascii="Times New Roman" w:eastAsia="Times New Roman" w:hAnsi="Times New Roman" w:cs="Times New Roman"/>
          <w:color w:val="000000" w:themeColor="text1"/>
          <w:kern w:val="0"/>
          <w:sz w:val="24"/>
          <w:szCs w:val="24"/>
          <w:lang w:val="en-US" w:eastAsia="fr-FR"/>
          <w14:ligatures w14:val="none"/>
        </w:rPr>
        <w:t xml:space="preserve"> U-REACH platforms</w:t>
      </w:r>
      <w:r w:rsidR="00090A7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F72BAF" w:rsidRPr="001B62E7">
        <w:rPr>
          <w:rFonts w:ascii="Times New Roman" w:eastAsia="Times New Roman" w:hAnsi="Times New Roman" w:cs="Times New Roman"/>
          <w:color w:val="000000" w:themeColor="text1"/>
          <w:kern w:val="0"/>
          <w:sz w:val="24"/>
          <w:szCs w:val="24"/>
          <w:lang w:val="en-US" w:eastAsia="fr-FR"/>
          <w14:ligatures w14:val="none"/>
        </w:rPr>
        <w:t xml:space="preserve">are opportunities to </w:t>
      </w:r>
      <w:r w:rsidR="00A777B9" w:rsidRPr="001B62E7">
        <w:rPr>
          <w:rFonts w:ascii="Times New Roman" w:eastAsia="Times New Roman" w:hAnsi="Times New Roman" w:cs="Times New Roman"/>
          <w:color w:val="000000" w:themeColor="text1"/>
          <w:kern w:val="0"/>
          <w:sz w:val="24"/>
          <w:szCs w:val="24"/>
          <w:lang w:val="en-US" w:eastAsia="fr-FR"/>
          <w14:ligatures w14:val="none"/>
        </w:rPr>
        <w:t xml:space="preserve">include </w:t>
      </w:r>
      <w:r w:rsidR="00F72BAF" w:rsidRPr="001B62E7">
        <w:rPr>
          <w:rFonts w:ascii="Times New Roman" w:eastAsia="Times New Roman" w:hAnsi="Times New Roman" w:cs="Times New Roman"/>
          <w:color w:val="000000" w:themeColor="text1"/>
          <w:kern w:val="0"/>
          <w:sz w:val="24"/>
          <w:szCs w:val="24"/>
          <w:lang w:val="en-US" w:eastAsia="fr-FR"/>
          <w14:ligatures w14:val="none"/>
        </w:rPr>
        <w:t>psycho</w:t>
      </w:r>
      <w:r w:rsidR="00C4406E" w:rsidRPr="001B62E7">
        <w:rPr>
          <w:rFonts w:ascii="Times New Roman" w:eastAsia="Times New Roman" w:hAnsi="Times New Roman" w:cs="Times New Roman"/>
          <w:color w:val="000000" w:themeColor="text1"/>
          <w:kern w:val="0"/>
          <w:sz w:val="24"/>
          <w:szCs w:val="24"/>
          <w:lang w:val="en-US" w:eastAsia="fr-FR"/>
          <w14:ligatures w14:val="none"/>
        </w:rPr>
        <w:t>-</w:t>
      </w:r>
      <w:r w:rsidR="00F72BAF" w:rsidRPr="001B62E7">
        <w:rPr>
          <w:rFonts w:ascii="Times New Roman" w:eastAsia="Times New Roman" w:hAnsi="Times New Roman" w:cs="Times New Roman"/>
          <w:color w:val="000000" w:themeColor="text1"/>
          <w:kern w:val="0"/>
          <w:sz w:val="24"/>
          <w:szCs w:val="24"/>
          <w:lang w:val="en-US" w:eastAsia="fr-FR"/>
          <w14:ligatures w14:val="none"/>
        </w:rPr>
        <w:t xml:space="preserve">educational </w:t>
      </w:r>
      <w:r w:rsidR="00C4406E" w:rsidRPr="001B62E7">
        <w:rPr>
          <w:rFonts w:ascii="Times New Roman" w:eastAsia="Times New Roman" w:hAnsi="Times New Roman" w:cs="Times New Roman"/>
          <w:color w:val="000000" w:themeColor="text1"/>
          <w:kern w:val="0"/>
          <w:sz w:val="24"/>
          <w:szCs w:val="24"/>
          <w:lang w:val="en-US" w:eastAsia="fr-FR"/>
          <w14:ligatures w14:val="none"/>
        </w:rPr>
        <w:t>strategies</w:t>
      </w:r>
      <w:r w:rsidR="00991C91"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134542" w:rsidRPr="001B62E7">
        <w:rPr>
          <w:rFonts w:ascii="Times New Roman" w:eastAsia="Times New Roman" w:hAnsi="Times New Roman" w:cs="Times New Roman"/>
          <w:color w:val="000000" w:themeColor="text1"/>
          <w:kern w:val="0"/>
          <w:sz w:val="24"/>
          <w:szCs w:val="24"/>
          <w:lang w:val="en-US" w:eastAsia="fr-FR"/>
          <w14:ligatures w14:val="none"/>
        </w:rPr>
        <w:t>Producing n</w:t>
      </w:r>
      <w:r w:rsidR="00F72BAF" w:rsidRPr="001B62E7">
        <w:rPr>
          <w:rFonts w:ascii="Times New Roman" w:eastAsia="Times New Roman" w:hAnsi="Times New Roman" w:cs="Times New Roman"/>
          <w:color w:val="000000" w:themeColor="text1"/>
          <w:kern w:val="0"/>
          <w:sz w:val="24"/>
          <w:szCs w:val="24"/>
          <w:lang w:val="en-US" w:eastAsia="fr-FR"/>
          <w14:ligatures w14:val="none"/>
        </w:rPr>
        <w:t xml:space="preserve">arrative summary of the results of the </w:t>
      </w:r>
      <w:r w:rsidR="00083334" w:rsidRPr="001B62E7">
        <w:rPr>
          <w:rFonts w:ascii="Times New Roman" w:eastAsia="Times New Roman" w:hAnsi="Times New Roman" w:cs="Times New Roman"/>
          <w:color w:val="000000" w:themeColor="text1"/>
          <w:kern w:val="0"/>
          <w:sz w:val="24"/>
          <w:szCs w:val="24"/>
          <w:lang w:val="en-US" w:eastAsia="fr-FR"/>
          <w14:ligatures w14:val="none"/>
        </w:rPr>
        <w:t>UR</w:t>
      </w:r>
      <w:r w:rsidR="00134542"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F72D15" w:rsidRPr="001B62E7">
        <w:rPr>
          <w:rFonts w:ascii="Times New Roman" w:eastAsia="Times New Roman" w:hAnsi="Times New Roman" w:cs="Times New Roman"/>
          <w:color w:val="000000" w:themeColor="text1"/>
          <w:kern w:val="0"/>
          <w:sz w:val="24"/>
          <w:szCs w:val="24"/>
          <w:lang w:val="en-US" w:eastAsia="fr-FR"/>
          <w14:ligatures w14:val="none"/>
        </w:rPr>
        <w:t>is</w:t>
      </w:r>
      <w:r w:rsidR="00134542" w:rsidRPr="001B62E7">
        <w:rPr>
          <w:rFonts w:ascii="Times New Roman" w:eastAsia="Times New Roman" w:hAnsi="Times New Roman" w:cs="Times New Roman"/>
          <w:color w:val="000000" w:themeColor="text1"/>
          <w:kern w:val="0"/>
          <w:sz w:val="24"/>
          <w:szCs w:val="24"/>
          <w:lang w:val="en-US" w:eastAsia="fr-FR"/>
          <w14:ligatures w14:val="none"/>
        </w:rPr>
        <w:t xml:space="preserve"> also an important step to ensure dissemination to a wide audience without a scientific background</w:t>
      </w:r>
      <w:r w:rsidR="0044657F" w:rsidRPr="001B62E7">
        <w:rPr>
          <w:rFonts w:ascii="Times New Roman" w:eastAsia="Times New Roman" w:hAnsi="Times New Roman" w:cs="Times New Roman"/>
          <w:color w:val="000000" w:themeColor="text1"/>
          <w:kern w:val="0"/>
          <w:sz w:val="24"/>
          <w:szCs w:val="24"/>
          <w:lang w:val="en-US" w:eastAsia="fr-FR"/>
          <w14:ligatures w14:val="none"/>
        </w:rPr>
        <w:t>. Tools</w:t>
      </w:r>
      <w:r w:rsidR="00F059BA"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44657F" w:rsidRPr="001B62E7">
        <w:rPr>
          <w:rFonts w:ascii="Times New Roman" w:eastAsia="Times New Roman" w:hAnsi="Times New Roman" w:cs="Times New Roman"/>
          <w:color w:val="000000" w:themeColor="text1"/>
          <w:kern w:val="0"/>
          <w:sz w:val="24"/>
          <w:szCs w:val="24"/>
          <w:lang w:val="en-US" w:eastAsia="fr-FR"/>
          <w14:ligatures w14:val="none"/>
        </w:rPr>
        <w:t xml:space="preserve">can be used to </w:t>
      </w:r>
      <w:r w:rsidR="005A1F7B" w:rsidRPr="001B62E7">
        <w:rPr>
          <w:rFonts w:ascii="Times New Roman" w:eastAsia="MS Mincho" w:hAnsi="Times New Roman" w:cs="Times New Roman"/>
          <w:iCs/>
          <w:color w:val="000000" w:themeColor="text1"/>
          <w:sz w:val="24"/>
          <w:szCs w:val="24"/>
          <w:lang w:val="en-US" w:eastAsia="ja-JP"/>
        </w:rPr>
        <w:t>en</w:t>
      </w:r>
      <w:r w:rsidR="0044657F" w:rsidRPr="001B62E7">
        <w:rPr>
          <w:rFonts w:ascii="Times New Roman" w:eastAsia="MS Mincho" w:hAnsi="Times New Roman" w:cs="Times New Roman"/>
          <w:iCs/>
          <w:color w:val="000000" w:themeColor="text1"/>
          <w:sz w:val="24"/>
          <w:szCs w:val="24"/>
          <w:lang w:val="en-US" w:eastAsia="ja-JP"/>
        </w:rPr>
        <w:t xml:space="preserve">sure the </w:t>
      </w:r>
      <w:r w:rsidR="005A1F7B" w:rsidRPr="001B62E7">
        <w:rPr>
          <w:rFonts w:ascii="Times New Roman" w:eastAsia="MS Mincho" w:hAnsi="Times New Roman" w:cs="Times New Roman"/>
          <w:iCs/>
          <w:color w:val="000000" w:themeColor="text1"/>
          <w:sz w:val="24"/>
          <w:szCs w:val="24"/>
          <w:lang w:val="en-US" w:eastAsia="ja-JP"/>
        </w:rPr>
        <w:t xml:space="preserve">results’ </w:t>
      </w:r>
      <w:r w:rsidR="00063163" w:rsidRPr="001B62E7">
        <w:rPr>
          <w:rFonts w:ascii="Times New Roman" w:eastAsia="Times New Roman" w:hAnsi="Times New Roman" w:cs="Times New Roman"/>
          <w:color w:val="000000" w:themeColor="text1"/>
          <w:kern w:val="0"/>
          <w:sz w:val="24"/>
          <w:szCs w:val="24"/>
          <w:lang w:val="en-US" w:eastAsia="fr-FR"/>
          <w14:ligatures w14:val="none"/>
        </w:rPr>
        <w:t xml:space="preserve">summary </w:t>
      </w:r>
      <w:r w:rsidR="0044657F" w:rsidRPr="001B62E7">
        <w:rPr>
          <w:rFonts w:ascii="Times New Roman" w:eastAsia="MS Mincho" w:hAnsi="Times New Roman" w:cs="Times New Roman"/>
          <w:iCs/>
          <w:color w:val="000000" w:themeColor="text1"/>
          <w:sz w:val="24"/>
          <w:szCs w:val="24"/>
          <w:lang w:val="en-US" w:eastAsia="ja-JP"/>
        </w:rPr>
        <w:t xml:space="preserve">is adapted to </w:t>
      </w:r>
      <w:r w:rsidR="00A10972" w:rsidRPr="001B62E7">
        <w:rPr>
          <w:rFonts w:ascii="Times New Roman" w:eastAsia="MS Mincho" w:hAnsi="Times New Roman" w:cs="Times New Roman"/>
          <w:iCs/>
          <w:color w:val="000000" w:themeColor="text1"/>
          <w:sz w:val="24"/>
          <w:szCs w:val="24"/>
          <w:lang w:val="en-US" w:eastAsia="ja-JP"/>
        </w:rPr>
        <w:t>the</w:t>
      </w:r>
      <w:r w:rsidR="0044657F" w:rsidRPr="001B62E7">
        <w:rPr>
          <w:rFonts w:ascii="Times New Roman" w:eastAsia="MS Mincho" w:hAnsi="Times New Roman" w:cs="Times New Roman"/>
          <w:iCs/>
          <w:color w:val="000000" w:themeColor="text1"/>
          <w:sz w:val="24"/>
          <w:szCs w:val="24"/>
          <w:lang w:val="en-US" w:eastAsia="ja-JP"/>
        </w:rPr>
        <w:t xml:space="preserve"> lay public (e.g., </w:t>
      </w:r>
      <w:r w:rsidR="0044657F" w:rsidRPr="001B62E7">
        <w:rPr>
          <w:rStyle w:val="Hyperlink"/>
          <w:rFonts w:ascii="Times New Roman" w:eastAsia="MS Mincho" w:hAnsi="Times New Roman" w:cs="Times New Roman"/>
          <w:iCs/>
          <w:color w:val="000000" w:themeColor="text1"/>
          <w:sz w:val="24"/>
          <w:szCs w:val="24"/>
          <w:lang w:val="en-US" w:eastAsia="ja-JP"/>
        </w:rPr>
        <w:t>https://www.thewriter.com/tools/readability)</w:t>
      </w:r>
      <w:r w:rsidR="00F72BAF" w:rsidRPr="001B62E7">
        <w:rPr>
          <w:rFonts w:ascii="Times New Roman" w:eastAsia="Times New Roman" w:hAnsi="Times New Roman" w:cs="Times New Roman"/>
          <w:color w:val="000000" w:themeColor="text1"/>
          <w:kern w:val="0"/>
          <w:sz w:val="24"/>
          <w:szCs w:val="24"/>
          <w:lang w:val="en-US" w:eastAsia="fr-FR"/>
          <w14:ligatures w14:val="none"/>
        </w:rPr>
        <w:t>.</w:t>
      </w:r>
    </w:p>
    <w:p w14:paraId="79063F96" w14:textId="77777777" w:rsidR="001959FE" w:rsidRPr="001B62E7" w:rsidRDefault="001959FE" w:rsidP="00DE299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p>
    <w:p w14:paraId="527C5F9F" w14:textId="2C8803CB"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b/>
          <w:bCs/>
          <w:color w:val="000000" w:themeColor="text1"/>
          <w:kern w:val="0"/>
          <w:sz w:val="24"/>
          <w:szCs w:val="24"/>
          <w:lang w:val="en-US" w:eastAsia="fr-FR"/>
          <w14:ligatures w14:val="none"/>
        </w:rPr>
        <w:t>Conclusion</w:t>
      </w:r>
    </w:p>
    <w:p w14:paraId="0D28F815" w14:textId="2AC96F0C" w:rsidR="00F52DE4"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 xml:space="preserve">The U-REACH </w:t>
      </w:r>
      <w:r w:rsidR="0027276A" w:rsidRPr="001B62E7">
        <w:rPr>
          <w:rFonts w:ascii="Times New Roman" w:eastAsia="Times New Roman" w:hAnsi="Times New Roman" w:cs="Times New Roman"/>
          <w:color w:val="000000" w:themeColor="text1"/>
          <w:kern w:val="0"/>
          <w:sz w:val="24"/>
          <w:szCs w:val="24"/>
          <w:lang w:val="en-US" w:eastAsia="fr-FR"/>
          <w14:ligatures w14:val="none"/>
        </w:rPr>
        <w:t>approach</w:t>
      </w:r>
      <w:r w:rsidRPr="001B62E7">
        <w:rPr>
          <w:rFonts w:ascii="Times New Roman" w:eastAsia="Times New Roman" w:hAnsi="Times New Roman" w:cs="Times New Roman"/>
          <w:color w:val="000000" w:themeColor="text1"/>
          <w:kern w:val="0"/>
          <w:sz w:val="24"/>
          <w:szCs w:val="24"/>
          <w:lang w:val="en-US" w:eastAsia="fr-FR"/>
          <w14:ligatures w14:val="none"/>
        </w:rPr>
        <w:t>, by combining</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 for the first time</w:t>
      </w:r>
      <w:r w:rsidRPr="001B62E7">
        <w:rPr>
          <w:rFonts w:ascii="Times New Roman" w:eastAsia="Times New Roman" w:hAnsi="Times New Roman" w:cs="Times New Roman"/>
          <w:color w:val="000000" w:themeColor="text1"/>
          <w:kern w:val="0"/>
          <w:sz w:val="24"/>
          <w:szCs w:val="24"/>
          <w:lang w:val="en-US" w:eastAsia="fr-FR"/>
          <w14:ligatures w14:val="none"/>
        </w:rPr>
        <w:t xml:space="preserve"> a broad</w:t>
      </w:r>
      <w:r w:rsidR="005A1F7B"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rigorous</w:t>
      </w:r>
      <w:r w:rsidR="005A1F7B"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systematic </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living </w:t>
      </w:r>
      <w:r w:rsidRPr="001B62E7">
        <w:rPr>
          <w:rFonts w:ascii="Times New Roman" w:eastAsia="Times New Roman" w:hAnsi="Times New Roman" w:cs="Times New Roman"/>
          <w:color w:val="000000" w:themeColor="text1"/>
          <w:kern w:val="0"/>
          <w:sz w:val="24"/>
          <w:szCs w:val="24"/>
          <w:lang w:val="en-US" w:eastAsia="fr-FR"/>
          <w14:ligatures w14:val="none"/>
        </w:rPr>
        <w:t>evidence synthesis</w:t>
      </w:r>
      <w:r w:rsidR="0034729C" w:rsidRPr="001B62E7">
        <w:rPr>
          <w:rFonts w:ascii="Times New Roman" w:eastAsia="Times New Roman" w:hAnsi="Times New Roman" w:cs="Times New Roman"/>
          <w:color w:val="000000" w:themeColor="text1"/>
          <w:kern w:val="0"/>
          <w:sz w:val="24"/>
          <w:szCs w:val="24"/>
          <w:lang w:val="en-US" w:eastAsia="fr-FR"/>
          <w14:ligatures w14:val="none"/>
        </w:rPr>
        <w:t xml:space="preserve"> framework</w:t>
      </w:r>
      <w:r w:rsidR="00A7263A" w:rsidRPr="001B62E7">
        <w:rPr>
          <w:rFonts w:ascii="Times New Roman" w:eastAsia="Times New Roman" w:hAnsi="Times New Roman" w:cs="Times New Roman"/>
          <w:color w:val="000000" w:themeColor="text1"/>
          <w:kern w:val="0"/>
          <w:sz w:val="24"/>
          <w:szCs w:val="24"/>
          <w:lang w:val="en-US" w:eastAsia="fr-FR"/>
          <w14:ligatures w14:val="none"/>
        </w:rPr>
        <w:t>, open science</w:t>
      </w:r>
      <w:r w:rsidR="005A34D6" w:rsidRPr="001B62E7">
        <w:rPr>
          <w:rFonts w:ascii="Times New Roman" w:eastAsia="Times New Roman" w:hAnsi="Times New Roman" w:cs="Times New Roman"/>
          <w:color w:val="000000" w:themeColor="text1"/>
          <w:kern w:val="0"/>
          <w:sz w:val="24"/>
          <w:szCs w:val="24"/>
          <w:lang w:val="en-US" w:eastAsia="fr-FR"/>
          <w14:ligatures w14:val="none"/>
        </w:rPr>
        <w:t>,</w:t>
      </w:r>
      <w:r w:rsidRPr="001B62E7">
        <w:rPr>
          <w:rFonts w:ascii="Times New Roman" w:eastAsia="Times New Roman" w:hAnsi="Times New Roman" w:cs="Times New Roman"/>
          <w:color w:val="000000" w:themeColor="text1"/>
          <w:kern w:val="0"/>
          <w:sz w:val="24"/>
          <w:szCs w:val="24"/>
          <w:lang w:val="en-US" w:eastAsia="fr-FR"/>
          <w14:ligatures w14:val="none"/>
        </w:rPr>
        <w:t xml:space="preserve"> and interactive </w:t>
      </w:r>
      <w:r w:rsidR="00A7263A" w:rsidRPr="001B62E7">
        <w:rPr>
          <w:rFonts w:ascii="Times New Roman" w:eastAsia="Times New Roman" w:hAnsi="Times New Roman" w:cs="Times New Roman"/>
          <w:color w:val="000000" w:themeColor="text1"/>
          <w:kern w:val="0"/>
          <w:sz w:val="24"/>
          <w:szCs w:val="24"/>
          <w:lang w:val="en-US" w:eastAsia="fr-FR"/>
          <w14:ligatures w14:val="none"/>
        </w:rPr>
        <w:t>platform</w:t>
      </w:r>
      <w:r w:rsidR="0027276A" w:rsidRPr="001B62E7">
        <w:rPr>
          <w:rFonts w:ascii="Times New Roman" w:eastAsia="Times New Roman" w:hAnsi="Times New Roman" w:cs="Times New Roman"/>
          <w:color w:val="000000" w:themeColor="text1"/>
          <w:kern w:val="0"/>
          <w:sz w:val="24"/>
          <w:szCs w:val="24"/>
          <w:lang w:val="en-US" w:eastAsia="fr-FR"/>
          <w14:ligatures w14:val="none"/>
        </w:rPr>
        <w:t>s</w:t>
      </w:r>
      <w:r w:rsidR="00A7263A" w:rsidRPr="001B62E7">
        <w:rPr>
          <w:rFonts w:ascii="Times New Roman" w:eastAsia="Times New Roman" w:hAnsi="Times New Roman" w:cs="Times New Roman"/>
          <w:color w:val="000000" w:themeColor="text1"/>
          <w:kern w:val="0"/>
          <w:sz w:val="24"/>
          <w:szCs w:val="24"/>
          <w:lang w:val="en-US" w:eastAsia="fr-FR"/>
          <w14:ligatures w14:val="none"/>
        </w:rPr>
        <w:t xml:space="preserve"> for </w:t>
      </w:r>
      <w:r w:rsidRPr="001B62E7">
        <w:rPr>
          <w:rFonts w:ascii="Times New Roman" w:eastAsia="Times New Roman" w:hAnsi="Times New Roman" w:cs="Times New Roman"/>
          <w:color w:val="000000" w:themeColor="text1"/>
          <w:kern w:val="0"/>
          <w:sz w:val="24"/>
          <w:szCs w:val="24"/>
          <w:lang w:val="en-US" w:eastAsia="fr-FR"/>
          <w14:ligatures w14:val="none"/>
        </w:rPr>
        <w:t xml:space="preserve">diverse stakeholders, aims to </w:t>
      </w:r>
      <w:r w:rsidR="00F40D90" w:rsidRPr="001B62E7">
        <w:rPr>
          <w:rFonts w:ascii="Times New Roman" w:eastAsia="Times New Roman" w:hAnsi="Times New Roman" w:cs="Times New Roman"/>
          <w:color w:val="000000" w:themeColor="text1"/>
          <w:kern w:val="0"/>
          <w:sz w:val="24"/>
          <w:szCs w:val="24"/>
          <w:lang w:val="en-US" w:eastAsia="fr-FR"/>
          <w14:ligatures w14:val="none"/>
        </w:rPr>
        <w:t xml:space="preserve">improve access to </w:t>
      </w:r>
      <w:r w:rsidR="002C5240" w:rsidRPr="001B62E7">
        <w:rPr>
          <w:rFonts w:ascii="Times New Roman" w:eastAsia="Times New Roman" w:hAnsi="Times New Roman" w:cs="Times New Roman"/>
          <w:color w:val="000000" w:themeColor="text1"/>
          <w:kern w:val="0"/>
          <w:sz w:val="24"/>
          <w:szCs w:val="24"/>
          <w:lang w:val="en-US" w:eastAsia="fr-FR"/>
          <w14:ligatures w14:val="none"/>
        </w:rPr>
        <w:t xml:space="preserve">and uptake of </w:t>
      </w:r>
      <w:r w:rsidR="00F40D90" w:rsidRPr="001B62E7">
        <w:rPr>
          <w:rFonts w:ascii="Times New Roman" w:eastAsia="Times New Roman" w:hAnsi="Times New Roman" w:cs="Times New Roman"/>
          <w:color w:val="000000" w:themeColor="text1"/>
          <w:kern w:val="0"/>
          <w:sz w:val="24"/>
          <w:szCs w:val="24"/>
          <w:lang w:val="en-US" w:eastAsia="fr-FR"/>
          <w14:ligatures w14:val="none"/>
        </w:rPr>
        <w:t>evidence for key stakeholders</w:t>
      </w:r>
      <w:r w:rsidR="00AF4D63"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385F40" w:rsidRPr="001B62E7">
        <w:rPr>
          <w:rFonts w:ascii="Times New Roman" w:eastAsia="Times New Roman" w:hAnsi="Times New Roman" w:cs="Times New Roman"/>
          <w:color w:val="000000" w:themeColor="text1"/>
          <w:kern w:val="0"/>
          <w:sz w:val="24"/>
          <w:szCs w:val="24"/>
          <w:lang w:val="en-US" w:eastAsia="fr-FR"/>
          <w14:ligatures w14:val="none"/>
        </w:rPr>
        <w:t>To facilitate the</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 understanding and </w:t>
      </w:r>
      <w:r w:rsidR="00385F40" w:rsidRPr="001B62E7">
        <w:rPr>
          <w:rFonts w:ascii="Times New Roman" w:eastAsia="Times New Roman" w:hAnsi="Times New Roman" w:cs="Times New Roman"/>
          <w:color w:val="000000" w:themeColor="text1"/>
          <w:kern w:val="0"/>
          <w:sz w:val="24"/>
          <w:szCs w:val="24"/>
          <w:lang w:val="en-US" w:eastAsia="fr-FR"/>
          <w14:ligatures w14:val="none"/>
        </w:rPr>
        <w:t xml:space="preserve">dissemination of this approach, </w:t>
      </w:r>
      <w:r w:rsidR="00F433C3" w:rsidRPr="001B62E7">
        <w:rPr>
          <w:rFonts w:ascii="Times New Roman" w:eastAsia="Times New Roman" w:hAnsi="Times New Roman" w:cs="Times New Roman"/>
          <w:color w:val="000000" w:themeColor="text1"/>
          <w:kern w:val="0"/>
          <w:sz w:val="24"/>
          <w:szCs w:val="24"/>
          <w:lang w:val="en-US" w:eastAsia="fr-FR"/>
          <w14:ligatures w14:val="none"/>
        </w:rPr>
        <w:t>readers can consult our</w:t>
      </w:r>
      <w:r w:rsidR="00F52DE4" w:rsidRPr="001B62E7">
        <w:rPr>
          <w:rFonts w:ascii="Times New Roman" w:eastAsia="Times New Roman" w:hAnsi="Times New Roman" w:cs="Times New Roman"/>
          <w:color w:val="000000" w:themeColor="text1"/>
          <w:kern w:val="0"/>
          <w:sz w:val="24"/>
          <w:szCs w:val="24"/>
          <w:lang w:val="en-US" w:eastAsia="fr-FR"/>
          <w14:ligatures w14:val="none"/>
        </w:rPr>
        <w:t xml:space="preserve"> website </w:t>
      </w:r>
      <w:r w:rsidR="00F433C3" w:rsidRPr="001B62E7">
        <w:rPr>
          <w:rFonts w:ascii="Times New Roman" w:eastAsia="Times New Roman" w:hAnsi="Times New Roman" w:cs="Times New Roman"/>
          <w:color w:val="000000" w:themeColor="text1"/>
          <w:kern w:val="0"/>
          <w:sz w:val="24"/>
          <w:szCs w:val="24"/>
          <w:lang w:val="en-US" w:eastAsia="fr-FR"/>
          <w14:ligatures w14:val="none"/>
        </w:rPr>
        <w:t>(</w:t>
      </w:r>
      <w:r w:rsidR="00F433C3" w:rsidRPr="001B62E7">
        <w:rPr>
          <w:rStyle w:val="Hyperlink"/>
          <w:rFonts w:ascii="Times New Roman" w:eastAsia="Times New Roman" w:hAnsi="Times New Roman" w:cs="Times New Roman"/>
          <w:color w:val="000000" w:themeColor="text1"/>
          <w:kern w:val="0"/>
          <w:sz w:val="24"/>
          <w:szCs w:val="24"/>
          <w:lang w:val="en-US" w:eastAsia="fr-FR"/>
          <w14:ligatures w14:val="none"/>
        </w:rPr>
        <w:t>https://u-reach.org/</w:t>
      </w:r>
      <w:r w:rsidR="00F433C3" w:rsidRPr="001B62E7">
        <w:rPr>
          <w:rFonts w:ascii="Times New Roman" w:eastAsia="Times New Roman" w:hAnsi="Times New Roman" w:cs="Times New Roman"/>
          <w:color w:val="000000" w:themeColor="text1"/>
          <w:kern w:val="0"/>
          <w:sz w:val="24"/>
          <w:szCs w:val="24"/>
          <w:lang w:val="en-US" w:eastAsia="fr-FR"/>
          <w14:ligatures w14:val="none"/>
        </w:rPr>
        <w:t>)</w:t>
      </w:r>
      <w:r w:rsidR="005A1F7B" w:rsidRPr="001B62E7">
        <w:rPr>
          <w:rFonts w:ascii="Times New Roman" w:eastAsia="Times New Roman" w:hAnsi="Times New Roman" w:cs="Times New Roman"/>
          <w:color w:val="000000" w:themeColor="text1"/>
          <w:kern w:val="0"/>
          <w:sz w:val="24"/>
          <w:szCs w:val="24"/>
          <w:lang w:val="en-US" w:eastAsia="fr-FR"/>
          <w14:ligatures w14:val="none"/>
        </w:rPr>
        <w:t>,</w:t>
      </w:r>
      <w:r w:rsidR="00F433C3"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F52DE4" w:rsidRPr="001B62E7">
        <w:rPr>
          <w:rFonts w:ascii="Times New Roman" w:eastAsia="Times New Roman" w:hAnsi="Times New Roman" w:cs="Times New Roman"/>
          <w:color w:val="000000" w:themeColor="text1"/>
          <w:kern w:val="0"/>
          <w:sz w:val="24"/>
          <w:szCs w:val="24"/>
          <w:lang w:val="en-US" w:eastAsia="fr-FR"/>
          <w14:ligatures w14:val="none"/>
        </w:rPr>
        <w:t>presenting (</w:t>
      </w:r>
      <w:proofErr w:type="spellStart"/>
      <w:r w:rsidR="00F52DE4" w:rsidRPr="001B62E7">
        <w:rPr>
          <w:rFonts w:ascii="Times New Roman" w:eastAsia="Times New Roman" w:hAnsi="Times New Roman" w:cs="Times New Roman"/>
          <w:color w:val="000000" w:themeColor="text1"/>
          <w:kern w:val="0"/>
          <w:sz w:val="24"/>
          <w:szCs w:val="24"/>
          <w:lang w:val="en-US" w:eastAsia="fr-FR"/>
          <w14:ligatures w14:val="none"/>
        </w:rPr>
        <w:t>i</w:t>
      </w:r>
      <w:proofErr w:type="spellEnd"/>
      <w:r w:rsidR="00F52DE4" w:rsidRPr="001B62E7">
        <w:rPr>
          <w:rFonts w:ascii="Times New Roman" w:eastAsia="Times New Roman" w:hAnsi="Times New Roman" w:cs="Times New Roman"/>
          <w:color w:val="000000" w:themeColor="text1"/>
          <w:kern w:val="0"/>
          <w:sz w:val="24"/>
          <w:szCs w:val="24"/>
          <w:lang w:val="en-US" w:eastAsia="fr-FR"/>
          <w14:ligatures w14:val="none"/>
        </w:rPr>
        <w:t xml:space="preserve">) examples and programming code of some U-REACH projects, (ii) a </w:t>
      </w:r>
      <w:r w:rsidR="006B651A" w:rsidRPr="001B62E7">
        <w:rPr>
          <w:rFonts w:ascii="Times New Roman" w:eastAsia="Times New Roman" w:hAnsi="Times New Roman" w:cs="Times New Roman"/>
          <w:color w:val="000000" w:themeColor="text1"/>
          <w:kern w:val="0"/>
          <w:sz w:val="24"/>
          <w:szCs w:val="24"/>
          <w:lang w:val="en-US" w:eastAsia="fr-FR"/>
          <w14:ligatures w14:val="none"/>
        </w:rPr>
        <w:t xml:space="preserve">preliminary </w:t>
      </w:r>
      <w:r w:rsidR="00F52DE4" w:rsidRPr="001B62E7">
        <w:rPr>
          <w:rFonts w:ascii="Times New Roman" w:eastAsia="Times New Roman" w:hAnsi="Times New Roman" w:cs="Times New Roman"/>
          <w:color w:val="000000" w:themeColor="text1"/>
          <w:kern w:val="0"/>
          <w:sz w:val="24"/>
          <w:szCs w:val="24"/>
          <w:lang w:val="en-US" w:eastAsia="fr-FR"/>
          <w14:ligatures w14:val="none"/>
        </w:rPr>
        <w:t>protocol checklist, and (iii) a</w:t>
      </w:r>
      <w:r w:rsidR="00F433C3" w:rsidRPr="001B62E7">
        <w:rPr>
          <w:rFonts w:ascii="Times New Roman" w:eastAsia="Times New Roman" w:hAnsi="Times New Roman" w:cs="Times New Roman"/>
          <w:color w:val="000000" w:themeColor="text1"/>
          <w:kern w:val="0"/>
          <w:sz w:val="24"/>
          <w:szCs w:val="24"/>
          <w:lang w:val="en-US" w:eastAsia="fr-FR"/>
          <w14:ligatures w14:val="none"/>
        </w:rPr>
        <w:t>n Open Science Framework</w:t>
      </w:r>
      <w:r w:rsidR="00DF154E"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F433C3" w:rsidRPr="001B62E7">
        <w:rPr>
          <w:rFonts w:ascii="Times New Roman" w:eastAsia="Times New Roman" w:hAnsi="Times New Roman" w:cs="Times New Roman"/>
          <w:color w:val="000000" w:themeColor="text1"/>
          <w:kern w:val="0"/>
          <w:sz w:val="24"/>
          <w:szCs w:val="24"/>
          <w:lang w:val="en-US" w:eastAsia="fr-FR"/>
          <w14:ligatures w14:val="none"/>
        </w:rPr>
        <w:t>(</w:t>
      </w:r>
      <w:r w:rsidR="00F52DE4" w:rsidRPr="001B62E7">
        <w:rPr>
          <w:rFonts w:ascii="Times New Roman" w:eastAsia="Times New Roman" w:hAnsi="Times New Roman" w:cs="Times New Roman"/>
          <w:color w:val="000000" w:themeColor="text1"/>
          <w:kern w:val="0"/>
          <w:sz w:val="24"/>
          <w:szCs w:val="24"/>
          <w:lang w:val="en-US" w:eastAsia="fr-FR"/>
          <w14:ligatures w14:val="none"/>
        </w:rPr>
        <w:t>OSF</w:t>
      </w:r>
      <w:r w:rsidR="00F433C3" w:rsidRPr="001B62E7">
        <w:rPr>
          <w:rFonts w:ascii="Times New Roman" w:eastAsia="Times New Roman" w:hAnsi="Times New Roman" w:cs="Times New Roman"/>
          <w:color w:val="000000" w:themeColor="text1"/>
          <w:kern w:val="0"/>
          <w:sz w:val="24"/>
          <w:szCs w:val="24"/>
          <w:lang w:val="en-US" w:eastAsia="fr-FR"/>
          <w14:ligatures w14:val="none"/>
        </w:rPr>
        <w:t>)</w:t>
      </w:r>
      <w:r w:rsidR="00F52DE4" w:rsidRPr="001B62E7">
        <w:rPr>
          <w:rFonts w:ascii="Times New Roman" w:eastAsia="Times New Roman" w:hAnsi="Times New Roman" w:cs="Times New Roman"/>
          <w:color w:val="000000" w:themeColor="text1"/>
          <w:kern w:val="0"/>
          <w:sz w:val="24"/>
          <w:szCs w:val="24"/>
          <w:lang w:val="en-US" w:eastAsia="fr-FR"/>
          <w14:ligatures w14:val="none"/>
        </w:rPr>
        <w:t xml:space="preserve"> folder centralizing U-REACH protocols</w:t>
      </w:r>
      <w:r w:rsidR="00943ACB" w:rsidRPr="001B62E7">
        <w:rPr>
          <w:rFonts w:ascii="Times New Roman" w:eastAsia="Times New Roman" w:hAnsi="Times New Roman" w:cs="Times New Roman"/>
          <w:color w:val="000000" w:themeColor="text1"/>
          <w:kern w:val="0"/>
          <w:sz w:val="24"/>
          <w:szCs w:val="24"/>
          <w:lang w:val="en-US" w:eastAsia="fr-FR"/>
          <w14:ligatures w14:val="none"/>
        </w:rPr>
        <w:t>.</w:t>
      </w:r>
    </w:p>
    <w:p w14:paraId="35E58C60" w14:textId="77777777" w:rsidR="005F5A17" w:rsidRPr="001B62E7" w:rsidRDefault="005F5A17" w:rsidP="005F5A1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p>
    <w:p w14:paraId="3DC827ED" w14:textId="77777777" w:rsidR="005F5A17" w:rsidRPr="001B62E7" w:rsidRDefault="005F5A17" w:rsidP="005F5A1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p>
    <w:p w14:paraId="6DDF3741" w14:textId="77777777" w:rsidR="006B53D9" w:rsidRPr="001B62E7" w:rsidRDefault="006B53D9" w:rsidP="00DE299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bookmarkStart w:id="3" w:name="_Hlk180764043"/>
      <w:proofErr w:type="spellStart"/>
      <w:r w:rsidRPr="001B62E7">
        <w:rPr>
          <w:rFonts w:ascii="Times New Roman" w:eastAsia="Times New Roman" w:hAnsi="Times New Roman" w:cs="Times New Roman"/>
          <w:b/>
          <w:bCs/>
          <w:color w:val="000000" w:themeColor="text1"/>
          <w:kern w:val="0"/>
          <w:sz w:val="24"/>
          <w:szCs w:val="24"/>
          <w:lang w:val="en-US" w:eastAsia="fr-FR"/>
          <w14:ligatures w14:val="none"/>
        </w:rPr>
        <w:lastRenderedPageBreak/>
        <w:t>Contributorship</w:t>
      </w:r>
      <w:proofErr w:type="spellEnd"/>
    </w:p>
    <w:p w14:paraId="0C9C23E6" w14:textId="33C6D4D1" w:rsidR="005F5A17" w:rsidRPr="001B62E7" w:rsidRDefault="005F5A1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The methodology of this work was conceptualized by Corentin J. Gosling, Samuele Cortese, Richard Delorme, and Marco Solmi. Corentin J. Gosling drafted the initial manuscript, which was then reviewed by Marco Solmi. All authors reviewed the manuscript for important intellectual content. Corentin J. Gosling assumes responsibility for the accuracy of the content presented in this manuscript.</w:t>
      </w:r>
    </w:p>
    <w:p w14:paraId="6E10A4FE" w14:textId="77777777" w:rsidR="009D03C1" w:rsidRPr="001B62E7" w:rsidRDefault="009D03C1" w:rsidP="00DE299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p>
    <w:bookmarkEnd w:id="3"/>
    <w:p w14:paraId="63B51634" w14:textId="4F318881" w:rsidR="0027276A" w:rsidRPr="001B62E7" w:rsidRDefault="00996B49" w:rsidP="00DE2997">
      <w:pPr>
        <w:spacing w:line="240" w:lineRule="auto"/>
        <w:rPr>
          <w:rFonts w:ascii="Times New Roman" w:eastAsia="Times New Roman" w:hAnsi="Times New Roman" w:cs="Times New Roman"/>
          <w:b/>
          <w:bCs/>
          <w:color w:val="000000" w:themeColor="text1"/>
          <w:kern w:val="0"/>
          <w:sz w:val="24"/>
          <w:szCs w:val="24"/>
          <w:lang w:val="en-US" w:eastAsia="fr-FR"/>
          <w14:ligatures w14:val="none"/>
        </w:rPr>
      </w:pPr>
      <w:r w:rsidRPr="001B62E7">
        <w:rPr>
          <w:rFonts w:ascii="Times New Roman" w:eastAsia="Times New Roman" w:hAnsi="Times New Roman" w:cs="Times New Roman"/>
          <w:b/>
          <w:bCs/>
          <w:color w:val="000000" w:themeColor="text1"/>
          <w:kern w:val="0"/>
          <w:sz w:val="24"/>
          <w:szCs w:val="24"/>
          <w:lang w:val="en-US" w:eastAsia="fr-FR"/>
          <w14:ligatures w14:val="none"/>
        </w:rPr>
        <w:t>Funding</w:t>
      </w:r>
    </w:p>
    <w:p w14:paraId="2CC974F9" w14:textId="7424C9C6" w:rsidR="00996B49" w:rsidRPr="001B62E7" w:rsidRDefault="00996B49" w:rsidP="00996B49">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This work has been carried out within the framework of the ANR-23-CE28-0019-01 EBIA-CT project</w:t>
      </w:r>
      <w:r w:rsidR="0078052E" w:rsidRPr="001B62E7">
        <w:rPr>
          <w:rFonts w:ascii="Times New Roman" w:eastAsia="Times New Roman" w:hAnsi="Times New Roman" w:cs="Times New Roman"/>
          <w:color w:val="000000" w:themeColor="text1"/>
          <w:kern w:val="0"/>
          <w:sz w:val="24"/>
          <w:szCs w:val="24"/>
          <w:lang w:val="en-US" w:eastAsia="fr-FR"/>
          <w14:ligatures w14:val="none"/>
        </w:rPr>
        <w:t xml:space="preserve"> awarded to </w:t>
      </w:r>
      <w:proofErr w:type="gramStart"/>
      <w:r w:rsidR="00A82246" w:rsidRPr="001B62E7">
        <w:rPr>
          <w:rFonts w:ascii="Times New Roman" w:eastAsia="Times New Roman" w:hAnsi="Times New Roman" w:cs="Times New Roman"/>
          <w:color w:val="000000" w:themeColor="text1"/>
          <w:kern w:val="0"/>
          <w:sz w:val="24"/>
          <w:szCs w:val="24"/>
          <w:lang w:val="en-US" w:eastAsia="fr-FR"/>
          <w14:ligatures w14:val="none"/>
        </w:rPr>
        <w:t xml:space="preserve">CJ </w:t>
      </w:r>
      <w:r w:rsidR="0078052E" w:rsidRPr="001B62E7">
        <w:rPr>
          <w:rFonts w:ascii="Times New Roman" w:eastAsia="Times New Roman" w:hAnsi="Times New Roman" w:cs="Times New Roman"/>
          <w:color w:val="000000" w:themeColor="text1"/>
          <w:kern w:val="0"/>
          <w:sz w:val="24"/>
          <w:szCs w:val="24"/>
          <w:lang w:val="en-US" w:eastAsia="fr-FR"/>
          <w14:ligatures w14:val="none"/>
        </w:rPr>
        <w:t>Gosling, and</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 xml:space="preserve"> supported by the French National Research Agency</w:t>
      </w:r>
      <w:r w:rsidR="002E00DD" w:rsidRPr="001B62E7">
        <w:rPr>
          <w:rFonts w:ascii="Times New Roman" w:eastAsia="Times New Roman" w:hAnsi="Times New Roman" w:cs="Times New Roman"/>
          <w:color w:val="000000" w:themeColor="text1"/>
          <w:kern w:val="0"/>
          <w:sz w:val="24"/>
          <w:szCs w:val="24"/>
          <w:lang w:val="en-US" w:eastAsia="fr-FR"/>
          <w14:ligatures w14:val="none"/>
        </w:rPr>
        <w:t>. The funder had no role in study design, data collection and analysis, decision to publish, or preparation of the manuscript</w:t>
      </w:r>
      <w:r w:rsidR="0078052E" w:rsidRPr="001B62E7">
        <w:rPr>
          <w:rFonts w:ascii="Times New Roman" w:eastAsia="Times New Roman" w:hAnsi="Times New Roman" w:cs="Times New Roman"/>
          <w:color w:val="000000" w:themeColor="text1"/>
          <w:kern w:val="0"/>
          <w:sz w:val="24"/>
          <w:szCs w:val="24"/>
          <w:lang w:val="en-US" w:eastAsia="fr-FR"/>
          <w14:ligatures w14:val="none"/>
        </w:rPr>
        <w:t>.</w:t>
      </w:r>
      <w:r w:rsidR="00A75C4A" w:rsidRPr="001B62E7">
        <w:rPr>
          <w:rFonts w:ascii="Times New Roman" w:eastAsia="Times New Roman" w:hAnsi="Times New Roman" w:cs="Times New Roman"/>
          <w:color w:val="000000" w:themeColor="text1"/>
          <w:kern w:val="0"/>
          <w:sz w:val="24"/>
          <w:szCs w:val="24"/>
          <w:lang w:val="en-US" w:eastAsia="fr-FR"/>
          <w14:ligatures w14:val="none"/>
        </w:rPr>
        <w:t xml:space="preserve"> Funding from </w:t>
      </w:r>
      <w:r w:rsidR="00B17395" w:rsidRPr="001B62E7">
        <w:rPr>
          <w:rFonts w:ascii="Times New Roman" w:eastAsia="Times New Roman" w:hAnsi="Times New Roman" w:cs="Times New Roman"/>
          <w:color w:val="000000" w:themeColor="text1"/>
          <w:kern w:val="0"/>
          <w:sz w:val="24"/>
          <w:szCs w:val="24"/>
          <w:lang w:val="en-US" w:eastAsia="fr-FR"/>
          <w14:ligatures w14:val="none"/>
        </w:rPr>
        <w:t>The Ottawa Hospital Mental Health Department and University of Ottawa, Psychiatry Department ha</w:t>
      </w:r>
      <w:r w:rsidR="00260527" w:rsidRPr="001B62E7">
        <w:rPr>
          <w:rFonts w:ascii="Times New Roman" w:eastAsia="Times New Roman" w:hAnsi="Times New Roman" w:cs="Times New Roman"/>
          <w:color w:val="000000" w:themeColor="text1"/>
          <w:kern w:val="0"/>
          <w:sz w:val="24"/>
          <w:szCs w:val="24"/>
          <w:lang w:val="en-US" w:eastAsia="fr-FR"/>
          <w14:ligatures w14:val="none"/>
        </w:rPr>
        <w:t>s</w:t>
      </w:r>
      <w:r w:rsidR="00B17395" w:rsidRPr="001B62E7">
        <w:rPr>
          <w:rFonts w:ascii="Times New Roman" w:eastAsia="Times New Roman" w:hAnsi="Times New Roman" w:cs="Times New Roman"/>
          <w:color w:val="000000" w:themeColor="text1"/>
          <w:kern w:val="0"/>
          <w:sz w:val="24"/>
          <w:szCs w:val="24"/>
          <w:lang w:val="en-US" w:eastAsia="fr-FR"/>
          <w14:ligatures w14:val="none"/>
        </w:rPr>
        <w:t xml:space="preserve"> funded part of this work</w:t>
      </w:r>
      <w:r w:rsidR="005C27CA" w:rsidRPr="001B62E7">
        <w:rPr>
          <w:rFonts w:ascii="Times New Roman" w:eastAsia="Times New Roman" w:hAnsi="Times New Roman" w:cs="Times New Roman"/>
          <w:color w:val="000000" w:themeColor="text1"/>
          <w:kern w:val="0"/>
          <w:sz w:val="24"/>
          <w:szCs w:val="24"/>
          <w:lang w:val="en-US" w:eastAsia="fr-FR"/>
          <w14:ligatures w14:val="none"/>
        </w:rPr>
        <w:t xml:space="preserve"> </w:t>
      </w:r>
      <w:bookmarkStart w:id="4" w:name="_Hlk180764036"/>
      <w:r w:rsidR="005C27CA" w:rsidRPr="001B62E7">
        <w:rPr>
          <w:rFonts w:ascii="Times New Roman" w:eastAsia="Times New Roman" w:hAnsi="Times New Roman" w:cs="Times New Roman"/>
          <w:color w:val="000000" w:themeColor="text1"/>
          <w:kern w:val="0"/>
          <w:sz w:val="24"/>
          <w:szCs w:val="24"/>
          <w:lang w:val="en-US" w:eastAsia="fr-FR"/>
          <w14:ligatures w14:val="none"/>
        </w:rPr>
        <w:t>(no grant number)</w:t>
      </w:r>
      <w:r w:rsidR="00B17395" w:rsidRPr="001B62E7">
        <w:rPr>
          <w:rFonts w:ascii="Times New Roman" w:eastAsia="Times New Roman" w:hAnsi="Times New Roman" w:cs="Times New Roman"/>
          <w:color w:val="000000" w:themeColor="text1"/>
          <w:kern w:val="0"/>
          <w:sz w:val="24"/>
          <w:szCs w:val="24"/>
          <w:lang w:val="en-US" w:eastAsia="fr-FR"/>
          <w14:ligatures w14:val="none"/>
        </w:rPr>
        <w:t>.</w:t>
      </w:r>
      <w:bookmarkEnd w:id="4"/>
    </w:p>
    <w:p w14:paraId="54CC36EB" w14:textId="77777777" w:rsidR="005F210B" w:rsidRPr="001B62E7" w:rsidRDefault="005F210B" w:rsidP="00996B49">
      <w:pPr>
        <w:spacing w:line="240" w:lineRule="auto"/>
        <w:rPr>
          <w:rFonts w:ascii="Times New Roman" w:eastAsia="Times New Roman" w:hAnsi="Times New Roman" w:cs="Times New Roman"/>
          <w:color w:val="000000" w:themeColor="text1"/>
          <w:kern w:val="0"/>
          <w:sz w:val="24"/>
          <w:szCs w:val="24"/>
          <w:lang w:val="en-US" w:eastAsia="fr-FR"/>
          <w14:ligatures w14:val="none"/>
        </w:rPr>
      </w:pPr>
    </w:p>
    <w:p w14:paraId="04AEFBAE" w14:textId="08D529ED" w:rsidR="00C32ED8" w:rsidRPr="001B62E7" w:rsidRDefault="00C32ED8" w:rsidP="00BC6F69">
      <w:pPr>
        <w:spacing w:after="0" w:line="240" w:lineRule="auto"/>
        <w:rPr>
          <w:rFonts w:ascii="Times New Roman" w:eastAsia="Times New Roman" w:hAnsi="Times New Roman" w:cs="Times New Roman"/>
          <w:color w:val="000000" w:themeColor="text1"/>
          <w:sz w:val="24"/>
          <w:szCs w:val="24"/>
          <w:lang w:val="en-US"/>
        </w:rPr>
      </w:pPr>
      <w:bookmarkStart w:id="5" w:name="_Hlk162169074"/>
      <w:r w:rsidRPr="001B62E7">
        <w:rPr>
          <w:rFonts w:ascii="Times New Roman" w:eastAsia="Times New Roman" w:hAnsi="Times New Roman" w:cs="Times New Roman"/>
          <w:b/>
          <w:color w:val="000000" w:themeColor="text1"/>
          <w:sz w:val="24"/>
          <w:szCs w:val="24"/>
          <w:lang w:val="en-US"/>
        </w:rPr>
        <w:t>Disclosures</w:t>
      </w:r>
      <w:r w:rsidR="00BC6F69" w:rsidRPr="001B62E7">
        <w:rPr>
          <w:rFonts w:ascii="Times New Roman" w:eastAsia="Times New Roman" w:hAnsi="Times New Roman" w:cs="Times New Roman"/>
          <w:b/>
          <w:color w:val="000000" w:themeColor="text1"/>
          <w:sz w:val="24"/>
          <w:szCs w:val="24"/>
          <w:lang w:val="en-US"/>
        </w:rPr>
        <w:br/>
      </w:r>
      <w:r w:rsidRPr="001B62E7">
        <w:rPr>
          <w:rFonts w:ascii="Times New Roman" w:eastAsia="Times New Roman" w:hAnsi="Times New Roman" w:cs="Times New Roman"/>
          <w:color w:val="000000" w:themeColor="text1"/>
          <w:sz w:val="24"/>
          <w:szCs w:val="24"/>
          <w:lang w:val="en-US"/>
        </w:rPr>
        <w:t xml:space="preserve">SC declares honoraria and reimbursement for travel and accommodation expenses for lectures from the following non-profit associations: Association for Child and Adolescent Central Health (ACAMH), Canadian ADHD Alliance Resource (CADDRA), British Association of Pharmacology (BAP), </w:t>
      </w:r>
      <w:proofErr w:type="spellStart"/>
      <w:r w:rsidR="00C541EA" w:rsidRPr="001B62E7">
        <w:rPr>
          <w:rFonts w:ascii="Times New Roman" w:eastAsia="Times New Roman" w:hAnsi="Times New Roman" w:cs="Times New Roman"/>
          <w:color w:val="000000" w:themeColor="text1"/>
          <w:sz w:val="24"/>
          <w:szCs w:val="24"/>
          <w:lang w:val="en-US"/>
        </w:rPr>
        <w:t>Medice</w:t>
      </w:r>
      <w:proofErr w:type="spellEnd"/>
      <w:r w:rsidR="00C541EA" w:rsidRPr="001B62E7">
        <w:rPr>
          <w:rFonts w:ascii="Times New Roman" w:eastAsia="Times New Roman" w:hAnsi="Times New Roman" w:cs="Times New Roman"/>
          <w:color w:val="000000" w:themeColor="text1"/>
          <w:sz w:val="24"/>
          <w:szCs w:val="24"/>
          <w:lang w:val="en-US"/>
        </w:rPr>
        <w:t xml:space="preserve"> </w:t>
      </w:r>
      <w:r w:rsidRPr="001B62E7">
        <w:rPr>
          <w:rFonts w:ascii="Times New Roman" w:eastAsia="Times New Roman" w:hAnsi="Times New Roman" w:cs="Times New Roman"/>
          <w:color w:val="000000" w:themeColor="text1"/>
          <w:sz w:val="24"/>
          <w:szCs w:val="24"/>
          <w:lang w:val="en-US"/>
        </w:rPr>
        <w:t>and grants from NIHR (NIHR203684, NIHR203035, NIHR130077, NIHR128472, RP-PG-0618-20003), European Research Agency (101095568-HORIZONHLTH-2022-DISEASE-07-03), and Solent NHS Trust (Research Capability funding, from 2018 to 2022)</w:t>
      </w:r>
    </w:p>
    <w:bookmarkEnd w:id="5"/>
    <w:p w14:paraId="2E6CFA08" w14:textId="77777777" w:rsidR="00BC6F69" w:rsidRPr="001B62E7" w:rsidRDefault="00BC6F69" w:rsidP="00BC6F69">
      <w:pPr>
        <w:spacing w:after="0" w:line="240" w:lineRule="auto"/>
        <w:rPr>
          <w:rFonts w:ascii="Times New Roman" w:eastAsia="Times New Roman" w:hAnsi="Times New Roman" w:cs="Times New Roman"/>
          <w:color w:val="000000" w:themeColor="text1"/>
          <w:sz w:val="24"/>
          <w:szCs w:val="24"/>
          <w:lang w:val="en-GB"/>
        </w:rPr>
      </w:pPr>
    </w:p>
    <w:p w14:paraId="08FDD6B9" w14:textId="2905EDCF" w:rsidR="00C541EA" w:rsidRPr="001B62E7" w:rsidRDefault="00192456" w:rsidP="00192456">
      <w:pPr>
        <w:spacing w:line="240" w:lineRule="auto"/>
        <w:rPr>
          <w:rFonts w:ascii="Times New Roman" w:eastAsia="Times New Roman" w:hAnsi="Times New Roman" w:cs="Times New Roman"/>
          <w:bCs/>
          <w:color w:val="000000" w:themeColor="text1"/>
          <w:sz w:val="24"/>
          <w:szCs w:val="24"/>
          <w:lang w:val="en-US"/>
        </w:rPr>
      </w:pPr>
      <w:r w:rsidRPr="001B62E7">
        <w:rPr>
          <w:rFonts w:ascii="Times New Roman" w:eastAsia="Times New Roman" w:hAnsi="Times New Roman" w:cs="Times New Roman"/>
          <w:b/>
          <w:color w:val="000000" w:themeColor="text1"/>
          <w:sz w:val="24"/>
          <w:szCs w:val="24"/>
          <w:lang w:val="en-US"/>
        </w:rPr>
        <w:t>Ethics approval</w:t>
      </w:r>
      <w:r w:rsidR="00963B74" w:rsidRPr="001B62E7">
        <w:rPr>
          <w:rFonts w:ascii="Times New Roman" w:eastAsia="Times New Roman" w:hAnsi="Times New Roman" w:cs="Times New Roman"/>
          <w:b/>
          <w:color w:val="000000" w:themeColor="text1"/>
          <w:sz w:val="24"/>
          <w:szCs w:val="24"/>
          <w:lang w:val="en-US"/>
        </w:rPr>
        <w:t xml:space="preserve">. </w:t>
      </w:r>
      <w:r w:rsidR="005F210B" w:rsidRPr="001B62E7">
        <w:rPr>
          <w:rFonts w:ascii="Times New Roman" w:eastAsia="Times New Roman" w:hAnsi="Times New Roman" w:cs="Times New Roman"/>
          <w:color w:val="000000" w:themeColor="text1"/>
          <w:kern w:val="0"/>
          <w:sz w:val="24"/>
          <w:szCs w:val="24"/>
          <w:lang w:val="en-US" w:eastAsia="fr-FR"/>
          <w14:ligatures w14:val="none"/>
        </w:rPr>
        <w:t>This study does not involve human participants</w:t>
      </w:r>
      <w:r w:rsidR="008B3AD1" w:rsidRPr="001B62E7">
        <w:rPr>
          <w:rFonts w:ascii="Times New Roman" w:eastAsia="Times New Roman" w:hAnsi="Times New Roman" w:cs="Times New Roman"/>
          <w:bCs/>
          <w:color w:val="000000" w:themeColor="text1"/>
          <w:sz w:val="24"/>
          <w:szCs w:val="24"/>
          <w:lang w:val="en-US"/>
        </w:rPr>
        <w:t>.</w:t>
      </w:r>
    </w:p>
    <w:p w14:paraId="571F9ABB" w14:textId="10033205" w:rsidR="00ED512B" w:rsidRPr="001B62E7" w:rsidRDefault="00ED512B" w:rsidP="00192456">
      <w:pPr>
        <w:spacing w:line="240" w:lineRule="auto"/>
        <w:rPr>
          <w:rFonts w:ascii="Times New Roman" w:eastAsia="Times New Roman" w:hAnsi="Times New Roman" w:cs="Times New Roman"/>
          <w:b/>
          <w:color w:val="000000" w:themeColor="text1"/>
          <w:sz w:val="24"/>
          <w:szCs w:val="24"/>
          <w:lang w:val="en-US"/>
        </w:rPr>
      </w:pPr>
      <w:r w:rsidRPr="001B62E7">
        <w:rPr>
          <w:rFonts w:ascii="Times New Roman" w:eastAsia="Times New Roman" w:hAnsi="Times New Roman" w:cs="Times New Roman"/>
          <w:b/>
          <w:color w:val="000000" w:themeColor="text1"/>
          <w:sz w:val="24"/>
          <w:szCs w:val="24"/>
          <w:lang w:val="en-US"/>
        </w:rPr>
        <w:t xml:space="preserve">Patient consent for publication. </w:t>
      </w:r>
      <w:r w:rsidRPr="001B62E7">
        <w:rPr>
          <w:rFonts w:ascii="Times New Roman" w:eastAsia="Times New Roman" w:hAnsi="Times New Roman" w:cs="Times New Roman"/>
          <w:bCs/>
          <w:color w:val="000000" w:themeColor="text1"/>
          <w:sz w:val="24"/>
          <w:szCs w:val="24"/>
          <w:lang w:val="en-US"/>
        </w:rPr>
        <w:t>Not applicable.</w:t>
      </w:r>
    </w:p>
    <w:p w14:paraId="60FF6954" w14:textId="39AD98DF" w:rsidR="00DE2997" w:rsidRPr="001B62E7" w:rsidRDefault="00DE2997" w:rsidP="00FF7098">
      <w:pPr>
        <w:spacing w:line="240" w:lineRule="auto"/>
        <w:jc w:val="center"/>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b/>
          <w:bCs/>
          <w:color w:val="000000" w:themeColor="text1"/>
          <w:kern w:val="0"/>
          <w:sz w:val="24"/>
          <w:szCs w:val="24"/>
          <w:lang w:val="en-US" w:eastAsia="fr-FR"/>
          <w14:ligatures w14:val="none"/>
        </w:rPr>
        <w:t>References</w:t>
      </w:r>
    </w:p>
    <w:p w14:paraId="4178B367" w14:textId="42F11B95" w:rsidR="00DE2997" w:rsidRPr="001B62E7" w:rsidRDefault="00DE2997"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eastAsia="fr-FR"/>
          <w14:ligatures w14:val="none"/>
        </w:rPr>
        <w:t xml:space="preserve">1. </w:t>
      </w:r>
      <w:r w:rsidR="008561A5" w:rsidRPr="001B62E7">
        <w:rPr>
          <w:rFonts w:ascii="Times New Roman" w:eastAsia="Times New Roman" w:hAnsi="Times New Roman" w:cs="Times New Roman"/>
          <w:color w:val="000000" w:themeColor="text1"/>
          <w:kern w:val="0"/>
          <w:sz w:val="24"/>
          <w:szCs w:val="24"/>
          <w:lang w:eastAsia="fr-FR"/>
          <w14:ligatures w14:val="none"/>
        </w:rPr>
        <w:t xml:space="preserve">Hoffmann F, Allers K, </w:t>
      </w:r>
      <w:proofErr w:type="spellStart"/>
      <w:r w:rsidR="008561A5" w:rsidRPr="001B62E7">
        <w:rPr>
          <w:rFonts w:ascii="Times New Roman" w:eastAsia="Times New Roman" w:hAnsi="Times New Roman" w:cs="Times New Roman"/>
          <w:color w:val="000000" w:themeColor="text1"/>
          <w:kern w:val="0"/>
          <w:sz w:val="24"/>
          <w:szCs w:val="24"/>
          <w:lang w:eastAsia="fr-FR"/>
          <w14:ligatures w14:val="none"/>
        </w:rPr>
        <w:t>Rombey</w:t>
      </w:r>
      <w:proofErr w:type="spellEnd"/>
      <w:r w:rsidR="008561A5" w:rsidRPr="001B62E7">
        <w:rPr>
          <w:rFonts w:ascii="Times New Roman" w:eastAsia="Times New Roman" w:hAnsi="Times New Roman" w:cs="Times New Roman"/>
          <w:color w:val="000000" w:themeColor="text1"/>
          <w:kern w:val="0"/>
          <w:sz w:val="24"/>
          <w:szCs w:val="24"/>
          <w:lang w:eastAsia="fr-FR"/>
          <w14:ligatures w14:val="none"/>
        </w:rPr>
        <w:t xml:space="preserve"> T, et al. </w:t>
      </w:r>
      <w:r w:rsidR="00124DF5" w:rsidRPr="001B62E7">
        <w:rPr>
          <w:rFonts w:ascii="Times New Roman" w:eastAsia="Times New Roman" w:hAnsi="Times New Roman" w:cs="Times New Roman"/>
          <w:color w:val="000000" w:themeColor="text1"/>
          <w:kern w:val="0"/>
          <w:sz w:val="24"/>
          <w:szCs w:val="24"/>
          <w:lang w:val="en-US" w:eastAsia="fr-FR"/>
          <w14:ligatures w14:val="none"/>
        </w:rPr>
        <w:t xml:space="preserve">Nearly 80 systematic reviews were published each day: Observational study on trends in epidemiology and reporting over the years 2000-2019. </w:t>
      </w:r>
      <w:r w:rsidR="008561A5" w:rsidRPr="001B62E7">
        <w:rPr>
          <w:rFonts w:ascii="Times New Roman" w:eastAsia="Times New Roman" w:hAnsi="Times New Roman" w:cs="Times New Roman"/>
          <w:color w:val="000000" w:themeColor="text1"/>
          <w:kern w:val="0"/>
          <w:sz w:val="24"/>
          <w:szCs w:val="24"/>
          <w:lang w:val="en-US" w:eastAsia="fr-FR"/>
          <w14:ligatures w14:val="none"/>
        </w:rPr>
        <w:t xml:space="preserve">J Clin Epidemiol. </w:t>
      </w:r>
      <w:proofErr w:type="gramStart"/>
      <w:r w:rsidR="008561A5" w:rsidRPr="001B62E7">
        <w:rPr>
          <w:rFonts w:ascii="Times New Roman" w:eastAsia="Times New Roman" w:hAnsi="Times New Roman" w:cs="Times New Roman"/>
          <w:color w:val="000000" w:themeColor="text1"/>
          <w:kern w:val="0"/>
          <w:sz w:val="24"/>
          <w:szCs w:val="24"/>
          <w:lang w:val="en-US" w:eastAsia="fr-FR"/>
          <w14:ligatures w14:val="none"/>
        </w:rPr>
        <w:t>2021;138:1</w:t>
      </w:r>
      <w:proofErr w:type="gramEnd"/>
      <w:r w:rsidR="008561A5" w:rsidRPr="001B62E7">
        <w:rPr>
          <w:rFonts w:ascii="Times New Roman" w:eastAsia="Times New Roman" w:hAnsi="Times New Roman" w:cs="Times New Roman"/>
          <w:color w:val="000000" w:themeColor="text1"/>
          <w:kern w:val="0"/>
          <w:sz w:val="24"/>
          <w:szCs w:val="24"/>
          <w:lang w:val="en-US" w:eastAsia="fr-FR"/>
          <w14:ligatures w14:val="none"/>
        </w:rPr>
        <w:t xml:space="preserve">-11. </w:t>
      </w:r>
      <w:proofErr w:type="gramStart"/>
      <w:r w:rsidR="008561A5" w:rsidRPr="001B62E7">
        <w:rPr>
          <w:rFonts w:ascii="Times New Roman" w:eastAsia="Times New Roman" w:hAnsi="Times New Roman" w:cs="Times New Roman"/>
          <w:color w:val="000000" w:themeColor="text1"/>
          <w:kern w:val="0"/>
          <w:sz w:val="24"/>
          <w:szCs w:val="24"/>
          <w:lang w:val="en-US" w:eastAsia="fr-FR"/>
          <w14:ligatures w14:val="none"/>
        </w:rPr>
        <w:t>doi:10.1016/j.jclinepi</w:t>
      </w:r>
      <w:proofErr w:type="gramEnd"/>
      <w:r w:rsidR="008561A5" w:rsidRPr="001B62E7">
        <w:rPr>
          <w:rFonts w:ascii="Times New Roman" w:eastAsia="Times New Roman" w:hAnsi="Times New Roman" w:cs="Times New Roman"/>
          <w:color w:val="000000" w:themeColor="text1"/>
          <w:kern w:val="0"/>
          <w:sz w:val="24"/>
          <w:szCs w:val="24"/>
          <w:lang w:val="en-US" w:eastAsia="fr-FR"/>
          <w14:ligatures w14:val="none"/>
        </w:rPr>
        <w:t>.2021.05.022</w:t>
      </w:r>
    </w:p>
    <w:p w14:paraId="35F6DE7B" w14:textId="4373D8B1" w:rsidR="00DE2997" w:rsidRPr="001B62E7" w:rsidRDefault="00AB3A68"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2</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Ioannidis JP. </w:t>
      </w:r>
      <w:r w:rsidR="00124DF5" w:rsidRPr="001B62E7">
        <w:rPr>
          <w:rFonts w:ascii="Times New Roman" w:eastAsia="Times New Roman" w:hAnsi="Times New Roman" w:cs="Times New Roman"/>
          <w:color w:val="000000" w:themeColor="text1"/>
          <w:kern w:val="0"/>
          <w:sz w:val="24"/>
          <w:szCs w:val="24"/>
          <w:lang w:val="en-US" w:eastAsia="fr-FR"/>
          <w14:ligatures w14:val="none"/>
        </w:rPr>
        <w:t xml:space="preserve">The Mass Production of Redundant, Misleading, and Conflicted Systematic Reviews and Meta-analyses. </w:t>
      </w:r>
      <w:r w:rsidR="00DE2997" w:rsidRPr="001B62E7">
        <w:rPr>
          <w:rFonts w:ascii="Times New Roman" w:eastAsia="Times New Roman" w:hAnsi="Times New Roman" w:cs="Times New Roman"/>
          <w:color w:val="000000" w:themeColor="text1"/>
          <w:kern w:val="0"/>
          <w:sz w:val="24"/>
          <w:szCs w:val="24"/>
          <w:lang w:val="en-US" w:eastAsia="fr-FR"/>
          <w14:ligatures w14:val="none"/>
        </w:rPr>
        <w:t>Milbank Q. 2016;94(3):485-514. doi:10.1111/1468-0009.12210</w:t>
      </w:r>
    </w:p>
    <w:p w14:paraId="7B265669" w14:textId="5C5005EE" w:rsidR="00205F6F" w:rsidRPr="001B62E7" w:rsidRDefault="00AB3A68" w:rsidP="008F540A">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3</w:t>
      </w:r>
      <w:r w:rsidR="00DE2997"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205F6F" w:rsidRPr="001B62E7">
        <w:rPr>
          <w:rFonts w:ascii="Times New Roman" w:eastAsia="Times New Roman" w:hAnsi="Times New Roman" w:cs="Times New Roman"/>
          <w:color w:val="000000" w:themeColor="text1"/>
          <w:kern w:val="0"/>
          <w:sz w:val="24"/>
          <w:szCs w:val="24"/>
          <w:lang w:val="en-US" w:eastAsia="fr-FR"/>
          <w14:ligatures w14:val="none"/>
        </w:rPr>
        <w:t xml:space="preserve">Lunny C, </w:t>
      </w:r>
      <w:proofErr w:type="spellStart"/>
      <w:r w:rsidR="00205F6F" w:rsidRPr="001B62E7">
        <w:rPr>
          <w:rFonts w:ascii="Times New Roman" w:eastAsia="Times New Roman" w:hAnsi="Times New Roman" w:cs="Times New Roman"/>
          <w:color w:val="000000" w:themeColor="text1"/>
          <w:kern w:val="0"/>
          <w:sz w:val="24"/>
          <w:szCs w:val="24"/>
          <w:lang w:val="en-US" w:eastAsia="fr-FR"/>
          <w14:ligatures w14:val="none"/>
        </w:rPr>
        <w:t>Ramasubbu</w:t>
      </w:r>
      <w:proofErr w:type="spellEnd"/>
      <w:r w:rsidR="00205F6F" w:rsidRPr="001B62E7">
        <w:rPr>
          <w:rFonts w:ascii="Times New Roman" w:eastAsia="Times New Roman" w:hAnsi="Times New Roman" w:cs="Times New Roman"/>
          <w:color w:val="000000" w:themeColor="text1"/>
          <w:kern w:val="0"/>
          <w:sz w:val="24"/>
          <w:szCs w:val="24"/>
          <w:lang w:val="en-US" w:eastAsia="fr-FR"/>
          <w14:ligatures w14:val="none"/>
        </w:rPr>
        <w:t xml:space="preserve"> C, </w:t>
      </w:r>
      <w:proofErr w:type="spellStart"/>
      <w:r w:rsidR="00205F6F" w:rsidRPr="001B62E7">
        <w:rPr>
          <w:rFonts w:ascii="Times New Roman" w:eastAsia="Times New Roman" w:hAnsi="Times New Roman" w:cs="Times New Roman"/>
          <w:color w:val="000000" w:themeColor="text1"/>
          <w:kern w:val="0"/>
          <w:sz w:val="24"/>
          <w:szCs w:val="24"/>
          <w:lang w:val="en-US" w:eastAsia="fr-FR"/>
          <w14:ligatures w14:val="none"/>
        </w:rPr>
        <w:t>Puil</w:t>
      </w:r>
      <w:proofErr w:type="spellEnd"/>
      <w:r w:rsidR="00205F6F" w:rsidRPr="001B62E7">
        <w:rPr>
          <w:rFonts w:ascii="Times New Roman" w:eastAsia="Times New Roman" w:hAnsi="Times New Roman" w:cs="Times New Roman"/>
          <w:color w:val="000000" w:themeColor="text1"/>
          <w:kern w:val="0"/>
          <w:sz w:val="24"/>
          <w:szCs w:val="24"/>
          <w:lang w:val="en-US" w:eastAsia="fr-FR"/>
          <w14:ligatures w14:val="none"/>
        </w:rPr>
        <w:t xml:space="preserve"> L, Liu T, Gerrish S, Salzwedel DM, et al. </w:t>
      </w:r>
      <w:r w:rsidR="00124DF5" w:rsidRPr="001B62E7">
        <w:rPr>
          <w:rFonts w:ascii="Times New Roman" w:eastAsia="Times New Roman" w:hAnsi="Times New Roman" w:cs="Times New Roman"/>
          <w:color w:val="000000" w:themeColor="text1"/>
          <w:kern w:val="0"/>
          <w:sz w:val="24"/>
          <w:szCs w:val="24"/>
          <w:lang w:val="en-US" w:eastAsia="fr-FR"/>
          <w14:ligatures w14:val="none"/>
        </w:rPr>
        <w:t xml:space="preserve">Over half of clinical practice guidelines use non-systematic methods to inform recommendations: A methods study </w:t>
      </w:r>
      <w:proofErr w:type="spellStart"/>
      <w:r w:rsidR="00205F6F" w:rsidRPr="001B62E7">
        <w:rPr>
          <w:rFonts w:ascii="Times New Roman" w:eastAsia="Times New Roman" w:hAnsi="Times New Roman" w:cs="Times New Roman"/>
          <w:color w:val="000000" w:themeColor="text1"/>
          <w:kern w:val="0"/>
          <w:sz w:val="24"/>
          <w:szCs w:val="24"/>
          <w:lang w:val="en-US" w:eastAsia="fr-FR"/>
          <w14:ligatures w14:val="none"/>
        </w:rPr>
        <w:t>PLoS</w:t>
      </w:r>
      <w:proofErr w:type="spellEnd"/>
      <w:r w:rsidR="00205F6F" w:rsidRPr="001B62E7">
        <w:rPr>
          <w:rFonts w:ascii="Times New Roman" w:eastAsia="Times New Roman" w:hAnsi="Times New Roman" w:cs="Times New Roman"/>
          <w:color w:val="000000" w:themeColor="text1"/>
          <w:kern w:val="0"/>
          <w:sz w:val="24"/>
          <w:szCs w:val="24"/>
          <w:lang w:val="en-US" w:eastAsia="fr-FR"/>
          <w14:ligatures w14:val="none"/>
        </w:rPr>
        <w:t xml:space="preserve"> ONE</w:t>
      </w:r>
      <w:r w:rsidR="002A617E" w:rsidRPr="001B62E7">
        <w:rPr>
          <w:rFonts w:ascii="Times New Roman" w:eastAsia="Times New Roman" w:hAnsi="Times New Roman" w:cs="Times New Roman"/>
          <w:color w:val="000000" w:themeColor="text1"/>
          <w:kern w:val="0"/>
          <w:sz w:val="24"/>
          <w:szCs w:val="24"/>
          <w:lang w:val="en-US" w:eastAsia="fr-FR"/>
          <w14:ligatures w14:val="none"/>
        </w:rPr>
        <w:t>; 2021</w:t>
      </w:r>
      <w:r w:rsidR="00205F6F" w:rsidRPr="001B62E7">
        <w:rPr>
          <w:rFonts w:ascii="Times New Roman" w:eastAsia="Times New Roman" w:hAnsi="Times New Roman" w:cs="Times New Roman"/>
          <w:color w:val="000000" w:themeColor="text1"/>
          <w:kern w:val="0"/>
          <w:sz w:val="24"/>
          <w:szCs w:val="24"/>
          <w:lang w:val="en-US" w:eastAsia="fr-FR"/>
          <w14:ligatures w14:val="none"/>
        </w:rPr>
        <w:t xml:space="preserve"> 16(4): e0250356.</w:t>
      </w:r>
      <w:r w:rsidR="00124DF5"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205F6F" w:rsidRPr="001B62E7">
        <w:rPr>
          <w:rFonts w:ascii="Times New Roman" w:eastAsia="Times New Roman" w:hAnsi="Times New Roman" w:cs="Times New Roman"/>
          <w:color w:val="000000" w:themeColor="text1"/>
          <w:kern w:val="0"/>
          <w:sz w:val="24"/>
          <w:szCs w:val="24"/>
          <w:lang w:val="en-US" w:eastAsia="fr-FR"/>
          <w14:ligatures w14:val="none"/>
        </w:rPr>
        <w:t>https://doi.org/10.1371/journal.pone.0250356</w:t>
      </w:r>
    </w:p>
    <w:p w14:paraId="0EB5DBBD" w14:textId="0D3519BC" w:rsidR="00DE2997" w:rsidRPr="001B62E7" w:rsidRDefault="00440E6F"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4</w:t>
      </w:r>
      <w:r w:rsidR="00DE299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w:t>
      </w:r>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Gosling CJ,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Cartigny</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A,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Mellier</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BC,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Solanes</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A,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Radua</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J, Delorme R. Efficacy of psychosocial interventions for </w:t>
      </w:r>
      <w:proofErr w:type="gram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Autism spectrum disorder</w:t>
      </w:r>
      <w:proofErr w:type="gram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an umbrella review. Mol Psychiatry. 2022;27(9):3647-3656. doi:10.1038/s41380-022-01670-z</w:t>
      </w:r>
    </w:p>
    <w:p w14:paraId="33D4CDC1" w14:textId="64126007" w:rsidR="00774EC3" w:rsidRPr="001B62E7" w:rsidRDefault="00F15A05" w:rsidP="00774EC3">
      <w:pPr>
        <w:spacing w:after="120" w:line="240" w:lineRule="auto"/>
        <w:rPr>
          <w:rFonts w:ascii="Times New Roman" w:eastAsia="Times New Roman" w:hAnsi="Times New Roman" w:cs="Times New Roman"/>
          <w:color w:val="000000" w:themeColor="text1"/>
          <w:kern w:val="0"/>
          <w:sz w:val="24"/>
          <w:szCs w:val="24"/>
          <w:lang w:val="en-US" w:eastAsia="fr-FR"/>
          <w14:ligatures w14:val="none"/>
        </w:rPr>
      </w:pPr>
      <w:bookmarkStart w:id="6" w:name="_Hlk180574344"/>
      <w:r w:rsidRPr="001B62E7">
        <w:rPr>
          <w:rFonts w:ascii="Times New Roman" w:eastAsia="Times New Roman" w:hAnsi="Times New Roman" w:cs="Times New Roman"/>
          <w:color w:val="000000" w:themeColor="text1"/>
          <w:kern w:val="0"/>
          <w:sz w:val="24"/>
          <w:szCs w:val="24"/>
          <w:lang w:val="en-US" w:eastAsia="fr-FR"/>
          <w14:ligatures w14:val="none"/>
        </w:rPr>
        <w:t xml:space="preserve">5. </w:t>
      </w:r>
      <w:r w:rsidR="00774EC3" w:rsidRPr="001B62E7">
        <w:rPr>
          <w:rFonts w:ascii="Times New Roman" w:eastAsia="Times New Roman" w:hAnsi="Times New Roman" w:cs="Times New Roman"/>
          <w:color w:val="000000" w:themeColor="text1"/>
          <w:kern w:val="0"/>
          <w:sz w:val="24"/>
          <w:szCs w:val="24"/>
          <w:lang w:val="en-US" w:eastAsia="fr-FR"/>
          <w14:ligatures w14:val="none"/>
        </w:rPr>
        <w:t xml:space="preserve">Gosling CJ, Cortese, S, </w:t>
      </w:r>
      <w:r w:rsidR="00774EC3" w:rsidRPr="001B62E7">
        <w:rPr>
          <w:rFonts w:ascii="Times New Roman" w:eastAsia="Times New Roman" w:hAnsi="Times New Roman" w:cs="Times New Roman"/>
          <w:color w:val="000000" w:themeColor="text1"/>
          <w:sz w:val="24"/>
          <w:szCs w:val="24"/>
          <w:lang w:val="en-US"/>
        </w:rPr>
        <w:t xml:space="preserve">Solmi, M. Haza, B, Vieta, E, Delorme, R, </w:t>
      </w:r>
      <w:proofErr w:type="spellStart"/>
      <w:r w:rsidR="00774EC3" w:rsidRPr="001B62E7">
        <w:rPr>
          <w:rFonts w:ascii="Times New Roman" w:eastAsia="Times New Roman" w:hAnsi="Times New Roman" w:cs="Times New Roman"/>
          <w:color w:val="000000" w:themeColor="text1"/>
          <w:kern w:val="0"/>
          <w:sz w:val="24"/>
          <w:szCs w:val="24"/>
          <w:lang w:val="en-US" w:eastAsia="fr-FR"/>
          <w14:ligatures w14:val="none"/>
        </w:rPr>
        <w:t>Fusar</w:t>
      </w:r>
      <w:proofErr w:type="spellEnd"/>
      <w:r w:rsidR="00774EC3" w:rsidRPr="001B62E7">
        <w:rPr>
          <w:rFonts w:ascii="Times New Roman" w:eastAsia="Times New Roman" w:hAnsi="Times New Roman" w:cs="Times New Roman"/>
          <w:color w:val="000000" w:themeColor="text1"/>
          <w:kern w:val="0"/>
          <w:sz w:val="24"/>
          <w:szCs w:val="24"/>
          <w:lang w:val="en-US" w:eastAsia="fr-FR"/>
          <w14:ligatures w14:val="none"/>
        </w:rPr>
        <w:t xml:space="preserve">-Poli P, &amp; </w:t>
      </w:r>
      <w:proofErr w:type="spellStart"/>
      <w:r w:rsidR="00774EC3" w:rsidRPr="001B62E7">
        <w:rPr>
          <w:rFonts w:ascii="Times New Roman" w:eastAsia="Times New Roman" w:hAnsi="Times New Roman" w:cs="Times New Roman"/>
          <w:color w:val="000000" w:themeColor="text1"/>
          <w:kern w:val="0"/>
          <w:sz w:val="24"/>
          <w:szCs w:val="24"/>
          <w:lang w:val="en-US" w:eastAsia="fr-FR"/>
          <w14:ligatures w14:val="none"/>
        </w:rPr>
        <w:t>Radua</w:t>
      </w:r>
      <w:proofErr w:type="spellEnd"/>
      <w:r w:rsidR="00774EC3" w:rsidRPr="001B62E7">
        <w:rPr>
          <w:rFonts w:ascii="Times New Roman" w:eastAsia="Times New Roman" w:hAnsi="Times New Roman" w:cs="Times New Roman"/>
          <w:color w:val="000000" w:themeColor="text1"/>
          <w:kern w:val="0"/>
          <w:sz w:val="24"/>
          <w:szCs w:val="24"/>
          <w:lang w:val="en-US" w:eastAsia="fr-FR"/>
          <w14:ligatures w14:val="none"/>
        </w:rPr>
        <w:t xml:space="preserve"> J. </w:t>
      </w:r>
      <w:proofErr w:type="spellStart"/>
      <w:r w:rsidR="00774EC3" w:rsidRPr="001B62E7">
        <w:rPr>
          <w:rFonts w:ascii="Times New Roman" w:eastAsia="Times New Roman" w:hAnsi="Times New Roman" w:cs="Times New Roman"/>
          <w:color w:val="000000" w:themeColor="text1"/>
          <w:kern w:val="0"/>
          <w:sz w:val="24"/>
          <w:szCs w:val="24"/>
          <w:lang w:val="en-US" w:eastAsia="fr-FR"/>
          <w14:ligatures w14:val="none"/>
        </w:rPr>
        <w:t>metaConvert</w:t>
      </w:r>
      <w:proofErr w:type="spellEnd"/>
      <w:r w:rsidR="00774EC3" w:rsidRPr="001B62E7">
        <w:rPr>
          <w:rFonts w:ascii="Times New Roman" w:eastAsia="Times New Roman" w:hAnsi="Times New Roman" w:cs="Times New Roman"/>
          <w:color w:val="000000" w:themeColor="text1"/>
          <w:kern w:val="0"/>
          <w:sz w:val="24"/>
          <w:szCs w:val="24"/>
          <w:lang w:val="en-US" w:eastAsia="fr-FR"/>
          <w14:ligatures w14:val="none"/>
        </w:rPr>
        <w:t>: an automatic suite for estimation of 11 different effect size measures and flexible conversion across them. In Revision. Research Synthesis Methods</w:t>
      </w:r>
    </w:p>
    <w:bookmarkEnd w:id="6"/>
    <w:p w14:paraId="71BB8C11" w14:textId="44FDB3BA" w:rsidR="00DE2997" w:rsidRPr="001B62E7" w:rsidRDefault="00F15A05" w:rsidP="00DE2997">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lastRenderedPageBreak/>
        <w:t>6</w:t>
      </w:r>
      <w:r w:rsidR="00DE299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w:t>
      </w:r>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Shea B J, Reeves B C, Wells G, Thuku M, Hamel C, Moran J et al. AMSTAR 2: a critical appraisal tool for systematic reviews that include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randomised</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or non-</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randomised</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studies of healthcare interventions, or both BMJ 2017; </w:t>
      </w:r>
      <w:proofErr w:type="gram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358 :j</w:t>
      </w:r>
      <w:proofErr w:type="gram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4008 doi:10.1136/bmj.j4008</w:t>
      </w:r>
    </w:p>
    <w:p w14:paraId="42F96109" w14:textId="0A5466B5" w:rsidR="00DE2997" w:rsidRPr="001B62E7" w:rsidRDefault="00F15A05" w:rsidP="00DE2997">
      <w:pPr>
        <w:spacing w:after="0" w:line="240" w:lineRule="auto"/>
        <w:rPr>
          <w:rFonts w:ascii="Times New Roman" w:eastAsia="Times New Roman" w:hAnsi="Times New Roman" w:cs="Times New Roman"/>
          <w:color w:val="000000" w:themeColor="text1"/>
          <w:kern w:val="0"/>
          <w:sz w:val="24"/>
          <w:szCs w:val="24"/>
          <w:shd w:val="clear" w:color="auto" w:fill="FFFFFF"/>
          <w:lang w:val="en-US"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7</w:t>
      </w:r>
      <w:r w:rsidR="00DE299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w:t>
      </w:r>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Correll CU, Rubio JM, </w:t>
      </w:r>
      <w:proofErr w:type="spellStart"/>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Inczedy</w:t>
      </w:r>
      <w:proofErr w:type="spellEnd"/>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-Farkas G, Birnbaum ML, Kane JM, Leucht S. </w:t>
      </w:r>
      <w:r w:rsidR="00401054"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Efficacy of 42 Pharmacologic Cotreatment Strategies Added to Antipsychotic Monotherapy in Schizophrenia: Systematic Overview and Quality Appraisal of the Meta-analytic Evidence. </w:t>
      </w:r>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JAMA Psychiatry. 2017 Jul 1;74(7):675-684. </w:t>
      </w:r>
      <w:proofErr w:type="spellStart"/>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doi</w:t>
      </w:r>
      <w:proofErr w:type="spellEnd"/>
      <w:r w:rsidR="00AB3A68"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10.1001/jamapsychiatry.2017.0624. </w:t>
      </w:r>
    </w:p>
    <w:p w14:paraId="4FD282AF" w14:textId="77777777" w:rsidR="00AA05C5" w:rsidRPr="001B62E7" w:rsidRDefault="00AA05C5" w:rsidP="00DE2997">
      <w:pPr>
        <w:spacing w:after="0" w:line="240" w:lineRule="auto"/>
        <w:rPr>
          <w:rFonts w:ascii="Times New Roman" w:eastAsia="Times New Roman" w:hAnsi="Times New Roman" w:cs="Times New Roman"/>
          <w:color w:val="000000" w:themeColor="text1"/>
          <w:kern w:val="0"/>
          <w:sz w:val="24"/>
          <w:szCs w:val="24"/>
          <w:shd w:val="clear" w:color="auto" w:fill="FFFFFF"/>
          <w:lang w:val="en-US" w:eastAsia="fr-FR"/>
          <w14:ligatures w14:val="none"/>
        </w:rPr>
      </w:pPr>
    </w:p>
    <w:p w14:paraId="74E2F7F0" w14:textId="67E740CD" w:rsidR="008A4AFB" w:rsidRPr="001B62E7" w:rsidRDefault="00F15A05" w:rsidP="008A4AFB">
      <w:pPr>
        <w:rPr>
          <w:rFonts w:ascii="Times New Roman" w:eastAsia="Times New Roman" w:hAnsi="Times New Roman" w:cs="Times New Roman"/>
          <w:color w:val="000000" w:themeColor="text1"/>
          <w:kern w:val="0"/>
          <w:sz w:val="24"/>
          <w:szCs w:val="24"/>
          <w:shd w:val="clear" w:color="auto" w:fill="FFFFFF"/>
          <w:lang w:val="en-US"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8</w:t>
      </w:r>
      <w:r w:rsidR="00AA05C5"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w:t>
      </w:r>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Sterne JAC, Savović J, Page MJ, Elbers RG, Blencowe NS, </w:t>
      </w:r>
      <w:proofErr w:type="spell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Boutron</w:t>
      </w:r>
      <w:proofErr w:type="spell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I, Cates CJ, Cheng H-Y, Corbett MS, Eldridge SM, Hernán MA, Hopewell S, Hróbjartsson A, Junqueira DR, </w:t>
      </w:r>
      <w:proofErr w:type="spell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Jüni</w:t>
      </w:r>
      <w:proofErr w:type="spell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w:t>
      </w:r>
      <w:proofErr w:type="gram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P,  Kirkham</w:t>
      </w:r>
      <w:proofErr w:type="gram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JJ, </w:t>
      </w:r>
      <w:proofErr w:type="spell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Lasserson</w:t>
      </w:r>
      <w:proofErr w:type="spell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T, Li T, McAleenan A, Reeves BC, Shepperd S, Shrier I, Stewart LA, Tilling K, White IR, Whiting PF, Higgins JPT. </w:t>
      </w:r>
      <w:proofErr w:type="spell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RoB</w:t>
      </w:r>
      <w:proofErr w:type="spell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2: a revised tool for assessing risk of bias in </w:t>
      </w:r>
      <w:proofErr w:type="spellStart"/>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randomised</w:t>
      </w:r>
      <w:proofErr w:type="spellEnd"/>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trials. BMJ 2019; 366: l4898.</w:t>
      </w:r>
    </w:p>
    <w:p w14:paraId="5B0F10E9" w14:textId="03C59212" w:rsidR="00AA05C5" w:rsidRPr="001B62E7" w:rsidRDefault="00F15A05" w:rsidP="00DE2997">
      <w:pPr>
        <w:spacing w:after="0" w:line="240" w:lineRule="auto"/>
        <w:rPr>
          <w:rFonts w:ascii="Times New Roman" w:eastAsia="Times New Roman" w:hAnsi="Times New Roman" w:cs="Times New Roman"/>
          <w:color w:val="000000" w:themeColor="text1"/>
          <w:kern w:val="0"/>
          <w:sz w:val="24"/>
          <w:szCs w:val="24"/>
          <w:shd w:val="clear" w:color="auto" w:fill="FFFFFF"/>
          <w:lang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9</w:t>
      </w:r>
      <w:r w:rsidR="008A4AFB"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w:t>
      </w:r>
      <w:r w:rsidR="00AA05C5"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Campbell M, McKenzie J E, Sowden A, </w:t>
      </w:r>
      <w:proofErr w:type="spellStart"/>
      <w:r w:rsidR="00AA05C5"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Katikireddi</w:t>
      </w:r>
      <w:proofErr w:type="spellEnd"/>
      <w:r w:rsidR="00AA05C5"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S V, Brennan S E, Ellis S et al. </w:t>
      </w:r>
      <w:r w:rsidR="00D85A30"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Synthesis without meta-analysis (</w:t>
      </w:r>
      <w:proofErr w:type="spellStart"/>
      <w:r w:rsidR="00D85A30"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SWiM</w:t>
      </w:r>
      <w:proofErr w:type="spellEnd"/>
      <w:r w:rsidR="00D85A30"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in systematic reviews: reporting guideline. </w:t>
      </w:r>
      <w:r w:rsidR="00AA05C5"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BMJ </w:t>
      </w:r>
      <w:proofErr w:type="gramStart"/>
      <w:r w:rsidR="00AA05C5" w:rsidRPr="001B62E7">
        <w:rPr>
          <w:rFonts w:ascii="Times New Roman" w:eastAsia="Times New Roman" w:hAnsi="Times New Roman" w:cs="Times New Roman"/>
          <w:color w:val="000000" w:themeColor="text1"/>
          <w:kern w:val="0"/>
          <w:sz w:val="24"/>
          <w:szCs w:val="24"/>
          <w:shd w:val="clear" w:color="auto" w:fill="FFFFFF"/>
          <w:lang w:eastAsia="fr-FR"/>
          <w14:ligatures w14:val="none"/>
        </w:rPr>
        <w:t>2020;</w:t>
      </w:r>
      <w:proofErr w:type="gramEnd"/>
      <w:r w:rsidR="00AA05C5"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 368 :l6890 doi:10.1136/bmj.l6890</w:t>
      </w:r>
    </w:p>
    <w:p w14:paraId="211C5774" w14:textId="77777777" w:rsidR="008D6935" w:rsidRPr="001B62E7" w:rsidRDefault="008D6935" w:rsidP="00DE2997">
      <w:pPr>
        <w:spacing w:after="0" w:line="240" w:lineRule="auto"/>
        <w:rPr>
          <w:rFonts w:ascii="Times New Roman" w:eastAsia="Times New Roman" w:hAnsi="Times New Roman" w:cs="Times New Roman"/>
          <w:color w:val="000000" w:themeColor="text1"/>
          <w:kern w:val="0"/>
          <w:sz w:val="24"/>
          <w:szCs w:val="24"/>
          <w:shd w:val="clear" w:color="auto" w:fill="FFFFFF"/>
          <w:lang w:eastAsia="fr-FR"/>
          <w14:ligatures w14:val="none"/>
        </w:rPr>
      </w:pPr>
    </w:p>
    <w:p w14:paraId="43BC2BC4" w14:textId="0AB6BD58" w:rsidR="008D6935" w:rsidRPr="001B62E7" w:rsidRDefault="00F15A05"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shd w:val="clear" w:color="auto" w:fill="FFFFFF"/>
          <w:lang w:eastAsia="fr-FR"/>
          <w14:ligatures w14:val="none"/>
        </w:rPr>
        <w:t>10</w:t>
      </w:r>
      <w:r w:rsidR="008D6935"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 </w:t>
      </w:r>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Solmi M, De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Toffol</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 M, Kim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J Y</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 Choi M J, Stubbs </w:t>
      </w:r>
      <w:proofErr w:type="gramStart"/>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B ,</w:t>
      </w:r>
      <w:proofErr w:type="gramEnd"/>
      <w:r w:rsidR="003F4C07" w:rsidRPr="001B62E7">
        <w:rPr>
          <w:rFonts w:ascii="Times New Roman" w:eastAsia="Times New Roman" w:hAnsi="Times New Roman" w:cs="Times New Roman"/>
          <w:color w:val="000000" w:themeColor="text1"/>
          <w:kern w:val="0"/>
          <w:sz w:val="24"/>
          <w:szCs w:val="24"/>
          <w:shd w:val="clear" w:color="auto" w:fill="FFFFFF"/>
          <w:lang w:eastAsia="fr-FR"/>
          <w14:ligatures w14:val="none"/>
        </w:rPr>
        <w:t xml:space="preserve"> Thompson T et al. </w:t>
      </w:r>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Balancing risks and benefits of cannabis use: umbrella review of meta-analyses of </w:t>
      </w:r>
      <w:proofErr w:type="spell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randomised</w:t>
      </w:r>
      <w:proofErr w:type="spell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 xml:space="preserve"> controlled trials and observational studies BMJ 2023; </w:t>
      </w:r>
      <w:proofErr w:type="gramStart"/>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382 :e</w:t>
      </w:r>
      <w:proofErr w:type="gramEnd"/>
      <w:r w:rsidR="003F4C07" w:rsidRPr="001B62E7">
        <w:rPr>
          <w:rFonts w:ascii="Times New Roman" w:eastAsia="Times New Roman" w:hAnsi="Times New Roman" w:cs="Times New Roman"/>
          <w:color w:val="000000" w:themeColor="text1"/>
          <w:kern w:val="0"/>
          <w:sz w:val="24"/>
          <w:szCs w:val="24"/>
          <w:shd w:val="clear" w:color="auto" w:fill="FFFFFF"/>
          <w:lang w:val="en-US" w:eastAsia="fr-FR"/>
          <w14:ligatures w14:val="none"/>
        </w:rPr>
        <w:t>072348 doi:10.1136/bmj-2022-072348</w:t>
      </w:r>
    </w:p>
    <w:p w14:paraId="740C6FA8" w14:textId="77777777" w:rsidR="00DE2997" w:rsidRPr="001B62E7" w:rsidRDefault="00DE2997"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p>
    <w:p w14:paraId="42AB94C3" w14:textId="217FBFFC" w:rsidR="00656C63" w:rsidRPr="001B62E7" w:rsidRDefault="00656C63" w:rsidP="00656C63">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1</w:t>
      </w:r>
      <w:r w:rsidRPr="001B62E7">
        <w:rPr>
          <w:rFonts w:ascii="Times New Roman" w:eastAsia="Times New Roman" w:hAnsi="Times New Roman" w:cs="Times New Roman"/>
          <w:color w:val="000000" w:themeColor="text1"/>
          <w:kern w:val="0"/>
          <w:sz w:val="24"/>
          <w:szCs w:val="24"/>
          <w:lang w:val="en-US" w:eastAsia="fr-FR"/>
          <w14:ligatures w14:val="none"/>
        </w:rPr>
        <w:t xml:space="preserve">. Gosling CJ,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Solanes</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xml:space="preserve"> A,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Fusar</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xml:space="preserve">-Poli P,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Radua</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xml:space="preserve"> J.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metaumbrella</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the first comprehensive suite to perform data analysis in umbrella reviews with stratification of the evidence. BMJ Ment Health. 2023;26(1</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):e</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300534. doi:10.1136/bmjment-2022-300534</w:t>
      </w:r>
    </w:p>
    <w:p w14:paraId="26557696" w14:textId="1AB88EB2" w:rsidR="007A3E5E" w:rsidRPr="001B62E7" w:rsidRDefault="007A3E5E" w:rsidP="008D6935">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2</w:t>
      </w:r>
      <w:r w:rsidRPr="001B62E7">
        <w:rPr>
          <w:rFonts w:ascii="Times New Roman" w:eastAsia="Times New Roman" w:hAnsi="Times New Roman" w:cs="Times New Roman"/>
          <w:color w:val="000000" w:themeColor="text1"/>
          <w:kern w:val="0"/>
          <w:sz w:val="24"/>
          <w:szCs w:val="24"/>
          <w:lang w:val="en-US" w:eastAsia="fr-FR"/>
          <w14:ligatures w14:val="none"/>
        </w:rPr>
        <w:t xml:space="preserve">. Guyatt G H, Oxman A D, </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Vist</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xml:space="preserve"> G E, Kunz R, Falck-</w:t>
      </w:r>
      <w:proofErr w:type="spellStart"/>
      <w:r w:rsidRPr="001B62E7">
        <w:rPr>
          <w:rFonts w:ascii="Times New Roman" w:eastAsia="Times New Roman" w:hAnsi="Times New Roman" w:cs="Times New Roman"/>
          <w:color w:val="000000" w:themeColor="text1"/>
          <w:kern w:val="0"/>
          <w:sz w:val="24"/>
          <w:szCs w:val="24"/>
          <w:lang w:val="en-US" w:eastAsia="fr-FR"/>
          <w14:ligatures w14:val="none"/>
        </w:rPr>
        <w:t>Ytter</w:t>
      </w:r>
      <w:proofErr w:type="spellEnd"/>
      <w:r w:rsidRPr="001B62E7">
        <w:rPr>
          <w:rFonts w:ascii="Times New Roman" w:eastAsia="Times New Roman" w:hAnsi="Times New Roman" w:cs="Times New Roman"/>
          <w:color w:val="000000" w:themeColor="text1"/>
          <w:kern w:val="0"/>
          <w:sz w:val="24"/>
          <w:szCs w:val="24"/>
          <w:lang w:val="en-US" w:eastAsia="fr-FR"/>
          <w14:ligatures w14:val="none"/>
        </w:rPr>
        <w:t xml:space="preserve"> Y, Alonso-Coello P et al. GRADE: an emerging consensus on rating quality of evidence and strength of recommendations BMJ 2008; 336 :924 doi:10.1136/bmj.39489.470347.AD</w:t>
      </w:r>
    </w:p>
    <w:p w14:paraId="18FE6942" w14:textId="00D5F84D" w:rsidR="007A3E5E" w:rsidRPr="001B62E7" w:rsidRDefault="007A3E5E" w:rsidP="008D6935">
      <w:pPr>
        <w:spacing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3</w:t>
      </w:r>
      <w:r w:rsidRPr="001B62E7">
        <w:rPr>
          <w:rFonts w:ascii="Times New Roman" w:eastAsia="Times New Roman" w:hAnsi="Times New Roman" w:cs="Times New Roman"/>
          <w:color w:val="000000" w:themeColor="text1"/>
          <w:kern w:val="0"/>
          <w:sz w:val="24"/>
          <w:szCs w:val="24"/>
          <w:lang w:val="en-US" w:eastAsia="fr-FR"/>
          <w14:ligatures w14:val="none"/>
        </w:rPr>
        <w:t xml:space="preserve">. Pollock A, Farmer SE, Brady MC, et al. An algorithm was developed to assign GRADE levels of evidence to comparisons within systematic reviews. J Clin Epidemiol.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2016;70:106</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 xml:space="preserve">-110.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doi:10.1016/j.jclinepi</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.2015.08.013</w:t>
      </w:r>
    </w:p>
    <w:p w14:paraId="58C6C3B0" w14:textId="361D16EA" w:rsidR="00A91E71" w:rsidRPr="001B62E7" w:rsidRDefault="00A91E71"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4</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proofErr w:type="spellStart"/>
      <w:r w:rsidR="003F4C07" w:rsidRPr="001B62E7">
        <w:rPr>
          <w:rFonts w:ascii="Times New Roman" w:eastAsia="Times New Roman" w:hAnsi="Times New Roman" w:cs="Times New Roman"/>
          <w:color w:val="000000" w:themeColor="text1"/>
          <w:kern w:val="0"/>
          <w:sz w:val="24"/>
          <w:szCs w:val="24"/>
          <w:lang w:val="en-US" w:eastAsia="fr-FR"/>
          <w14:ligatures w14:val="none"/>
        </w:rPr>
        <w:t>Fusar</w:t>
      </w:r>
      <w:proofErr w:type="spellEnd"/>
      <w:r w:rsidR="003F4C07" w:rsidRPr="001B62E7">
        <w:rPr>
          <w:rFonts w:ascii="Times New Roman" w:eastAsia="Times New Roman" w:hAnsi="Times New Roman" w:cs="Times New Roman"/>
          <w:color w:val="000000" w:themeColor="text1"/>
          <w:kern w:val="0"/>
          <w:sz w:val="24"/>
          <w:szCs w:val="24"/>
          <w:lang w:val="en-US" w:eastAsia="fr-FR"/>
          <w14:ligatures w14:val="none"/>
        </w:rPr>
        <w:t xml:space="preserve">-Poli P, </w:t>
      </w:r>
      <w:proofErr w:type="spellStart"/>
      <w:r w:rsidR="003F4C07" w:rsidRPr="001B62E7">
        <w:rPr>
          <w:rFonts w:ascii="Times New Roman" w:eastAsia="Times New Roman" w:hAnsi="Times New Roman" w:cs="Times New Roman"/>
          <w:color w:val="000000" w:themeColor="text1"/>
          <w:kern w:val="0"/>
          <w:sz w:val="24"/>
          <w:szCs w:val="24"/>
          <w:lang w:val="en-US" w:eastAsia="fr-FR"/>
          <w14:ligatures w14:val="none"/>
        </w:rPr>
        <w:t>Radua</w:t>
      </w:r>
      <w:proofErr w:type="spellEnd"/>
      <w:r w:rsidR="003F4C07" w:rsidRPr="001B62E7">
        <w:rPr>
          <w:rFonts w:ascii="Times New Roman" w:eastAsia="Times New Roman" w:hAnsi="Times New Roman" w:cs="Times New Roman"/>
          <w:color w:val="000000" w:themeColor="text1"/>
          <w:kern w:val="0"/>
          <w:sz w:val="24"/>
          <w:szCs w:val="24"/>
          <w:lang w:val="en-US" w:eastAsia="fr-FR"/>
          <w14:ligatures w14:val="none"/>
        </w:rPr>
        <w:t xml:space="preserve"> J. Ten simple rules for conducting umbrella reviews. Evid Based Ment Health. 2018;21(3):95-100. doi:10.1136/ebmental-2018-300014</w:t>
      </w:r>
    </w:p>
    <w:p w14:paraId="3B4AE3EE" w14:textId="77777777" w:rsidR="00A91E71" w:rsidRPr="001B62E7" w:rsidRDefault="00A91E71"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p>
    <w:p w14:paraId="27D9FE08" w14:textId="76E2FFEF" w:rsidR="00421587" w:rsidRPr="001B62E7" w:rsidRDefault="00421587"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5</w:t>
      </w:r>
      <w:r w:rsidRPr="001B62E7">
        <w:rPr>
          <w:rFonts w:ascii="Times New Roman" w:eastAsia="Times New Roman" w:hAnsi="Times New Roman" w:cs="Times New Roman"/>
          <w:color w:val="000000" w:themeColor="text1"/>
          <w:kern w:val="0"/>
          <w:sz w:val="24"/>
          <w:szCs w:val="24"/>
          <w:lang w:val="en-US" w:eastAsia="fr-FR"/>
          <w14:ligatures w14:val="none"/>
        </w:rPr>
        <w:t xml:space="preserve">. Cheyne S, Fraile Navarro D, Hill K, et al. Methods for living guidelines: early guidance based on practical experience. Paper 1: Introduction. J Clin Epidemiol.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2023;155:84</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 xml:space="preserve">-96. </w:t>
      </w:r>
      <w:proofErr w:type="gramStart"/>
      <w:r w:rsidRPr="001B62E7">
        <w:rPr>
          <w:rFonts w:ascii="Times New Roman" w:eastAsia="Times New Roman" w:hAnsi="Times New Roman" w:cs="Times New Roman"/>
          <w:color w:val="000000" w:themeColor="text1"/>
          <w:kern w:val="0"/>
          <w:sz w:val="24"/>
          <w:szCs w:val="24"/>
          <w:lang w:val="en-US" w:eastAsia="fr-FR"/>
          <w14:ligatures w14:val="none"/>
        </w:rPr>
        <w:t>doi:10.1016/j.jclinepi</w:t>
      </w:r>
      <w:proofErr w:type="gramEnd"/>
      <w:r w:rsidRPr="001B62E7">
        <w:rPr>
          <w:rFonts w:ascii="Times New Roman" w:eastAsia="Times New Roman" w:hAnsi="Times New Roman" w:cs="Times New Roman"/>
          <w:color w:val="000000" w:themeColor="text1"/>
          <w:kern w:val="0"/>
          <w:sz w:val="24"/>
          <w:szCs w:val="24"/>
          <w:lang w:val="en-US" w:eastAsia="fr-FR"/>
          <w14:ligatures w14:val="none"/>
        </w:rPr>
        <w:t>.2022.12.024</w:t>
      </w:r>
    </w:p>
    <w:p w14:paraId="1ED86670" w14:textId="77777777" w:rsidR="00421587" w:rsidRPr="001B62E7" w:rsidRDefault="00421587"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p>
    <w:p w14:paraId="30146927" w14:textId="67956196" w:rsidR="00384EC2" w:rsidRPr="001B62E7" w:rsidRDefault="00082E60"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t>1</w:t>
      </w:r>
      <w:r w:rsidR="00F15A05" w:rsidRPr="001B62E7">
        <w:rPr>
          <w:rFonts w:ascii="Times New Roman" w:eastAsia="Times New Roman" w:hAnsi="Times New Roman" w:cs="Times New Roman"/>
          <w:color w:val="000000" w:themeColor="text1"/>
          <w:kern w:val="0"/>
          <w:sz w:val="24"/>
          <w:szCs w:val="24"/>
          <w:lang w:val="en-US" w:eastAsia="fr-FR"/>
          <w14:ligatures w14:val="none"/>
        </w:rPr>
        <w:t>6</w:t>
      </w:r>
      <w:r w:rsidRPr="001B62E7">
        <w:rPr>
          <w:rFonts w:ascii="Times New Roman" w:eastAsia="Times New Roman" w:hAnsi="Times New Roman" w:cs="Times New Roman"/>
          <w:color w:val="000000" w:themeColor="text1"/>
          <w:kern w:val="0"/>
          <w:sz w:val="24"/>
          <w:szCs w:val="24"/>
          <w:lang w:val="en-US" w:eastAsia="fr-FR"/>
          <w14:ligatures w14:val="none"/>
        </w:rPr>
        <w:t xml:space="preserve">. </w:t>
      </w:r>
      <w:r w:rsidR="003F4C07" w:rsidRPr="001B62E7">
        <w:rPr>
          <w:rFonts w:ascii="Times New Roman" w:eastAsia="Times New Roman" w:hAnsi="Times New Roman" w:cs="Times New Roman"/>
          <w:color w:val="000000" w:themeColor="text1"/>
          <w:kern w:val="0"/>
          <w:sz w:val="24"/>
          <w:szCs w:val="24"/>
          <w:lang w:val="en-US" w:eastAsia="fr-FR"/>
          <w14:ligatures w14:val="none"/>
        </w:rPr>
        <w:t>Charnock D, Shepperd S, Needham G, Gann R. DISCERN: an instrument for judging the quality of written consumer health information on treatment choices. J Epidemiol Community Health. 1999;53(2):105-111. doi:10.1136/jech.53.2.105</w:t>
      </w:r>
    </w:p>
    <w:p w14:paraId="2C46CFDC" w14:textId="77777777" w:rsidR="003F4C07" w:rsidRPr="001B62E7" w:rsidRDefault="003F4C07"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p>
    <w:p w14:paraId="5FC699C9" w14:textId="7A97586A" w:rsidR="00041E89" w:rsidRPr="001B62E7" w:rsidRDefault="00041E89">
      <w:pPr>
        <w:rPr>
          <w:rFonts w:ascii="Times New Roman" w:eastAsia="Times New Roman" w:hAnsi="Times New Roman" w:cs="Times New Roman"/>
          <w:color w:val="000000" w:themeColor="text1"/>
          <w:kern w:val="0"/>
          <w:sz w:val="24"/>
          <w:szCs w:val="24"/>
          <w:lang w:val="en-US" w:eastAsia="fr-FR"/>
          <w14:ligatures w14:val="none"/>
        </w:rPr>
      </w:pPr>
      <w:r w:rsidRPr="001B62E7">
        <w:rPr>
          <w:rFonts w:ascii="Times New Roman" w:eastAsia="Times New Roman" w:hAnsi="Times New Roman" w:cs="Times New Roman"/>
          <w:color w:val="000000" w:themeColor="text1"/>
          <w:kern w:val="0"/>
          <w:sz w:val="24"/>
          <w:szCs w:val="24"/>
          <w:lang w:val="en-US" w:eastAsia="fr-FR"/>
          <w14:ligatures w14:val="none"/>
        </w:rPr>
        <w:br w:type="page"/>
      </w:r>
    </w:p>
    <w:p w14:paraId="1B27CD9A" w14:textId="16D74365" w:rsidR="00384EC2" w:rsidRPr="001B62E7" w:rsidRDefault="00041E89" w:rsidP="00DE2997">
      <w:pPr>
        <w:spacing w:after="0" w:line="240" w:lineRule="auto"/>
        <w:rPr>
          <w:rFonts w:ascii="Times New Roman" w:eastAsia="Times New Roman" w:hAnsi="Times New Roman" w:cs="Times New Roman"/>
          <w:b/>
          <w:bCs/>
          <w:color w:val="000000" w:themeColor="text1"/>
          <w:kern w:val="0"/>
          <w:sz w:val="24"/>
          <w:szCs w:val="24"/>
          <w:lang w:val="en-US" w:eastAsia="fr-FR"/>
          <w14:ligatures w14:val="none"/>
        </w:rPr>
      </w:pPr>
      <w:bookmarkStart w:id="7" w:name="_Hlk180764058"/>
      <w:r w:rsidRPr="001B62E7">
        <w:rPr>
          <w:rFonts w:ascii="Times New Roman" w:eastAsia="Times New Roman" w:hAnsi="Times New Roman" w:cs="Times New Roman"/>
          <w:b/>
          <w:bCs/>
          <w:color w:val="000000" w:themeColor="text1"/>
          <w:kern w:val="0"/>
          <w:sz w:val="24"/>
          <w:szCs w:val="24"/>
          <w:lang w:val="en-US" w:eastAsia="fr-FR"/>
          <w14:ligatures w14:val="none"/>
        </w:rPr>
        <w:lastRenderedPageBreak/>
        <w:t>Figure caption.</w:t>
      </w:r>
    </w:p>
    <w:p w14:paraId="60342791" w14:textId="77777777" w:rsidR="00041E89" w:rsidRPr="001B62E7" w:rsidRDefault="00041E89" w:rsidP="00DE2997">
      <w:pPr>
        <w:spacing w:after="0" w:line="240" w:lineRule="auto"/>
        <w:rPr>
          <w:rFonts w:ascii="Times New Roman" w:eastAsia="Times New Roman" w:hAnsi="Times New Roman" w:cs="Times New Roman"/>
          <w:b/>
          <w:bCs/>
          <w:color w:val="000000" w:themeColor="text1"/>
          <w:kern w:val="0"/>
          <w:sz w:val="24"/>
          <w:szCs w:val="24"/>
          <w:lang w:val="en-US" w:eastAsia="fr-FR"/>
          <w14:ligatures w14:val="none"/>
        </w:rPr>
      </w:pPr>
    </w:p>
    <w:p w14:paraId="670ADE84" w14:textId="77777777" w:rsidR="00041E89" w:rsidRPr="001B62E7" w:rsidRDefault="00041E89" w:rsidP="00041E89">
      <w:pPr>
        <w:spacing w:line="240" w:lineRule="auto"/>
        <w:rPr>
          <w:rFonts w:ascii="Times New Roman" w:eastAsia="Times New Roman" w:hAnsi="Times New Roman" w:cs="Times New Roman"/>
          <w:color w:val="000000" w:themeColor="text1"/>
          <w:kern w:val="0"/>
          <w:sz w:val="24"/>
          <w:szCs w:val="24"/>
          <w:lang w:val="en-US" w:eastAsia="fr-FR"/>
          <w14:ligatures w14:val="none"/>
        </w:rPr>
      </w:pPr>
      <w:bookmarkStart w:id="8" w:name="_Hlk180246640"/>
      <w:r w:rsidRPr="001B62E7">
        <w:rPr>
          <w:rFonts w:ascii="Times New Roman" w:eastAsia="Times New Roman" w:hAnsi="Times New Roman" w:cs="Times New Roman"/>
          <w:i/>
          <w:iCs/>
          <w:color w:val="000000" w:themeColor="text1"/>
          <w:kern w:val="0"/>
          <w:sz w:val="24"/>
          <w:szCs w:val="24"/>
          <w:lang w:val="en-US" w:eastAsia="fr-FR"/>
          <w14:ligatures w14:val="none"/>
        </w:rPr>
        <w:t xml:space="preserve">Figure 1. Overview of the U-REACH project. Concrete examples of ongoing U-REACH project are available online: </w:t>
      </w:r>
      <w:hyperlink r:id="rId10" w:history="1">
        <w:r w:rsidRPr="001B62E7">
          <w:rPr>
            <w:rStyle w:val="Hyperlink"/>
            <w:rFonts w:ascii="Times New Roman" w:eastAsia="Times New Roman" w:hAnsi="Times New Roman" w:cs="Times New Roman"/>
            <w:i/>
            <w:iCs/>
            <w:color w:val="000000" w:themeColor="text1"/>
            <w:kern w:val="0"/>
            <w:sz w:val="24"/>
            <w:szCs w:val="24"/>
            <w:lang w:val="en-US" w:eastAsia="fr-FR"/>
            <w14:ligatures w14:val="none"/>
          </w:rPr>
          <w:t>https://u-reach.org</w:t>
        </w:r>
      </w:hyperlink>
      <w:r w:rsidRPr="001B62E7">
        <w:rPr>
          <w:rFonts w:ascii="Times New Roman" w:eastAsia="Times New Roman" w:hAnsi="Times New Roman" w:cs="Times New Roman"/>
          <w:i/>
          <w:iCs/>
          <w:color w:val="000000" w:themeColor="text1"/>
          <w:kern w:val="0"/>
          <w:sz w:val="24"/>
          <w:szCs w:val="24"/>
          <w:lang w:val="en-US" w:eastAsia="fr-FR"/>
          <w14:ligatures w14:val="none"/>
        </w:rPr>
        <w:t xml:space="preserve"> </w:t>
      </w:r>
    </w:p>
    <w:bookmarkEnd w:id="7"/>
    <w:bookmarkEnd w:id="8"/>
    <w:p w14:paraId="707F847F" w14:textId="77777777" w:rsidR="00041E89" w:rsidRPr="001B62E7" w:rsidRDefault="00041E89" w:rsidP="00DE2997">
      <w:pPr>
        <w:spacing w:after="0" w:line="240" w:lineRule="auto"/>
        <w:rPr>
          <w:rFonts w:ascii="Times New Roman" w:eastAsia="Times New Roman" w:hAnsi="Times New Roman" w:cs="Times New Roman"/>
          <w:color w:val="000000" w:themeColor="text1"/>
          <w:kern w:val="0"/>
          <w:sz w:val="24"/>
          <w:szCs w:val="24"/>
          <w:lang w:val="en-US" w:eastAsia="fr-FR"/>
          <w14:ligatures w14:val="none"/>
        </w:rPr>
      </w:pPr>
    </w:p>
    <w:sectPr w:rsidR="00041E89" w:rsidRPr="001B6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708F"/>
    <w:multiLevelType w:val="hybridMultilevel"/>
    <w:tmpl w:val="E66C7E7A"/>
    <w:lvl w:ilvl="0" w:tplc="8444A664">
      <w:start w:val="3"/>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76D75"/>
    <w:multiLevelType w:val="multilevel"/>
    <w:tmpl w:val="064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F52F4"/>
    <w:multiLevelType w:val="multilevel"/>
    <w:tmpl w:val="4C3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2936">
    <w:abstractNumId w:val="2"/>
  </w:num>
  <w:num w:numId="2" w16cid:durableId="671445267">
    <w:abstractNumId w:val="0"/>
  </w:num>
  <w:num w:numId="3" w16cid:durableId="86494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3NDMzNjYwNzG3MDNW0lEKTi0uzszPAykwrgUAsuUN5SwAAAA="/>
  </w:docVars>
  <w:rsids>
    <w:rsidRoot w:val="00B2463D"/>
    <w:rsid w:val="00000B13"/>
    <w:rsid w:val="000014EA"/>
    <w:rsid w:val="00002C82"/>
    <w:rsid w:val="00004B69"/>
    <w:rsid w:val="00005998"/>
    <w:rsid w:val="00005CFE"/>
    <w:rsid w:val="00010965"/>
    <w:rsid w:val="0001155A"/>
    <w:rsid w:val="000154B9"/>
    <w:rsid w:val="00015D02"/>
    <w:rsid w:val="00020E28"/>
    <w:rsid w:val="000259C6"/>
    <w:rsid w:val="00026E1D"/>
    <w:rsid w:val="00041E89"/>
    <w:rsid w:val="0004643A"/>
    <w:rsid w:val="00046AD9"/>
    <w:rsid w:val="00050AFA"/>
    <w:rsid w:val="00053B7C"/>
    <w:rsid w:val="00060E11"/>
    <w:rsid w:val="00061BA4"/>
    <w:rsid w:val="00063163"/>
    <w:rsid w:val="0007259D"/>
    <w:rsid w:val="0007487F"/>
    <w:rsid w:val="00077F9E"/>
    <w:rsid w:val="000825EF"/>
    <w:rsid w:val="00082E60"/>
    <w:rsid w:val="00083334"/>
    <w:rsid w:val="000835BA"/>
    <w:rsid w:val="00090A77"/>
    <w:rsid w:val="00095A51"/>
    <w:rsid w:val="000A4304"/>
    <w:rsid w:val="000B14C8"/>
    <w:rsid w:val="000B20B0"/>
    <w:rsid w:val="000B5678"/>
    <w:rsid w:val="000B5ABC"/>
    <w:rsid w:val="000C091D"/>
    <w:rsid w:val="000C0F46"/>
    <w:rsid w:val="000C3B34"/>
    <w:rsid w:val="000C4053"/>
    <w:rsid w:val="000C486F"/>
    <w:rsid w:val="000C57DC"/>
    <w:rsid w:val="000D1C58"/>
    <w:rsid w:val="000D2A1F"/>
    <w:rsid w:val="000D37F9"/>
    <w:rsid w:val="000E06F3"/>
    <w:rsid w:val="000E4C67"/>
    <w:rsid w:val="000E6414"/>
    <w:rsid w:val="000E64C9"/>
    <w:rsid w:val="000E64D9"/>
    <w:rsid w:val="000E7AFE"/>
    <w:rsid w:val="000F0C51"/>
    <w:rsid w:val="000F1098"/>
    <w:rsid w:val="000F22CA"/>
    <w:rsid w:val="00102170"/>
    <w:rsid w:val="0010389E"/>
    <w:rsid w:val="0011197F"/>
    <w:rsid w:val="00114A36"/>
    <w:rsid w:val="001237C0"/>
    <w:rsid w:val="00124B30"/>
    <w:rsid w:val="00124DF5"/>
    <w:rsid w:val="00125F8F"/>
    <w:rsid w:val="001278C7"/>
    <w:rsid w:val="00132088"/>
    <w:rsid w:val="00134542"/>
    <w:rsid w:val="00135039"/>
    <w:rsid w:val="001360C9"/>
    <w:rsid w:val="001362A3"/>
    <w:rsid w:val="0014273A"/>
    <w:rsid w:val="00151E38"/>
    <w:rsid w:val="0015305D"/>
    <w:rsid w:val="00153D4F"/>
    <w:rsid w:val="00154336"/>
    <w:rsid w:val="00156344"/>
    <w:rsid w:val="00156A67"/>
    <w:rsid w:val="0016213E"/>
    <w:rsid w:val="00163BA8"/>
    <w:rsid w:val="0016586C"/>
    <w:rsid w:val="00176909"/>
    <w:rsid w:val="00181E34"/>
    <w:rsid w:val="00184970"/>
    <w:rsid w:val="00191CB5"/>
    <w:rsid w:val="00192456"/>
    <w:rsid w:val="00193502"/>
    <w:rsid w:val="001959FE"/>
    <w:rsid w:val="00195FEF"/>
    <w:rsid w:val="001A5561"/>
    <w:rsid w:val="001B30A0"/>
    <w:rsid w:val="001B62E7"/>
    <w:rsid w:val="001C11A3"/>
    <w:rsid w:val="001C4251"/>
    <w:rsid w:val="001C437A"/>
    <w:rsid w:val="001C5C4D"/>
    <w:rsid w:val="001D5D48"/>
    <w:rsid w:val="001E03C7"/>
    <w:rsid w:val="001E070A"/>
    <w:rsid w:val="001E1090"/>
    <w:rsid w:val="001E4A43"/>
    <w:rsid w:val="001E5820"/>
    <w:rsid w:val="001F0E9F"/>
    <w:rsid w:val="001F1611"/>
    <w:rsid w:val="001F286D"/>
    <w:rsid w:val="001F4E50"/>
    <w:rsid w:val="001F51CB"/>
    <w:rsid w:val="00202712"/>
    <w:rsid w:val="0020350E"/>
    <w:rsid w:val="0020449E"/>
    <w:rsid w:val="00205F6F"/>
    <w:rsid w:val="002065A6"/>
    <w:rsid w:val="00207643"/>
    <w:rsid w:val="0021150D"/>
    <w:rsid w:val="0021446D"/>
    <w:rsid w:val="00215F84"/>
    <w:rsid w:val="0022236A"/>
    <w:rsid w:val="00225DA9"/>
    <w:rsid w:val="00231F73"/>
    <w:rsid w:val="002334B6"/>
    <w:rsid w:val="00233EBA"/>
    <w:rsid w:val="002361F2"/>
    <w:rsid w:val="0024715A"/>
    <w:rsid w:val="00253713"/>
    <w:rsid w:val="00253EDD"/>
    <w:rsid w:val="0025530B"/>
    <w:rsid w:val="00256323"/>
    <w:rsid w:val="00260527"/>
    <w:rsid w:val="00260E90"/>
    <w:rsid w:val="00261DCF"/>
    <w:rsid w:val="00264B3A"/>
    <w:rsid w:val="00265CFC"/>
    <w:rsid w:val="002677E0"/>
    <w:rsid w:val="0027276A"/>
    <w:rsid w:val="0027318F"/>
    <w:rsid w:val="0027460A"/>
    <w:rsid w:val="00277DCE"/>
    <w:rsid w:val="00282330"/>
    <w:rsid w:val="00282383"/>
    <w:rsid w:val="00287FB3"/>
    <w:rsid w:val="002913E4"/>
    <w:rsid w:val="0029356E"/>
    <w:rsid w:val="00295590"/>
    <w:rsid w:val="00296FEB"/>
    <w:rsid w:val="002A4E36"/>
    <w:rsid w:val="002A617E"/>
    <w:rsid w:val="002B23D3"/>
    <w:rsid w:val="002B3E12"/>
    <w:rsid w:val="002B65E7"/>
    <w:rsid w:val="002C5240"/>
    <w:rsid w:val="002D2691"/>
    <w:rsid w:val="002D745D"/>
    <w:rsid w:val="002E00DD"/>
    <w:rsid w:val="002E03F0"/>
    <w:rsid w:val="002F30EA"/>
    <w:rsid w:val="00301AE7"/>
    <w:rsid w:val="00302A7D"/>
    <w:rsid w:val="00304D8E"/>
    <w:rsid w:val="00304E6B"/>
    <w:rsid w:val="003074DF"/>
    <w:rsid w:val="00317CCE"/>
    <w:rsid w:val="0032079A"/>
    <w:rsid w:val="00321FC3"/>
    <w:rsid w:val="00325E35"/>
    <w:rsid w:val="003325F0"/>
    <w:rsid w:val="003344B5"/>
    <w:rsid w:val="003355BB"/>
    <w:rsid w:val="0033569B"/>
    <w:rsid w:val="00336093"/>
    <w:rsid w:val="003361CE"/>
    <w:rsid w:val="0034729C"/>
    <w:rsid w:val="00351036"/>
    <w:rsid w:val="00357085"/>
    <w:rsid w:val="00381CF8"/>
    <w:rsid w:val="00382F17"/>
    <w:rsid w:val="00384EC2"/>
    <w:rsid w:val="003858BA"/>
    <w:rsid w:val="00385F40"/>
    <w:rsid w:val="00397458"/>
    <w:rsid w:val="003A0ADC"/>
    <w:rsid w:val="003A0F2B"/>
    <w:rsid w:val="003A0F9F"/>
    <w:rsid w:val="003A1564"/>
    <w:rsid w:val="003A1E3F"/>
    <w:rsid w:val="003B172C"/>
    <w:rsid w:val="003B3A0B"/>
    <w:rsid w:val="003B7F63"/>
    <w:rsid w:val="003C3DC3"/>
    <w:rsid w:val="003D0866"/>
    <w:rsid w:val="003D12EF"/>
    <w:rsid w:val="003D44B7"/>
    <w:rsid w:val="003D7A12"/>
    <w:rsid w:val="003E0943"/>
    <w:rsid w:val="003E126B"/>
    <w:rsid w:val="003E2979"/>
    <w:rsid w:val="003E5AE9"/>
    <w:rsid w:val="003F4C07"/>
    <w:rsid w:val="00401054"/>
    <w:rsid w:val="00411A68"/>
    <w:rsid w:val="00412C8F"/>
    <w:rsid w:val="004147ED"/>
    <w:rsid w:val="00417B79"/>
    <w:rsid w:val="004214C2"/>
    <w:rsid w:val="00421587"/>
    <w:rsid w:val="00421F85"/>
    <w:rsid w:val="00424302"/>
    <w:rsid w:val="00434DA8"/>
    <w:rsid w:val="00437D72"/>
    <w:rsid w:val="00440E6F"/>
    <w:rsid w:val="00443B14"/>
    <w:rsid w:val="00444658"/>
    <w:rsid w:val="0044657F"/>
    <w:rsid w:val="0044666A"/>
    <w:rsid w:val="00446F17"/>
    <w:rsid w:val="0045085F"/>
    <w:rsid w:val="00451365"/>
    <w:rsid w:val="004522B4"/>
    <w:rsid w:val="004658F7"/>
    <w:rsid w:val="0046766F"/>
    <w:rsid w:val="004702BF"/>
    <w:rsid w:val="004748F4"/>
    <w:rsid w:val="0048113E"/>
    <w:rsid w:val="0048255C"/>
    <w:rsid w:val="00485208"/>
    <w:rsid w:val="00487BE6"/>
    <w:rsid w:val="00490239"/>
    <w:rsid w:val="004A6468"/>
    <w:rsid w:val="004A658E"/>
    <w:rsid w:val="004B260D"/>
    <w:rsid w:val="004B3A25"/>
    <w:rsid w:val="004B6268"/>
    <w:rsid w:val="004B6329"/>
    <w:rsid w:val="004D0913"/>
    <w:rsid w:val="004D4444"/>
    <w:rsid w:val="004D4764"/>
    <w:rsid w:val="004D4A01"/>
    <w:rsid w:val="004D5859"/>
    <w:rsid w:val="004E354E"/>
    <w:rsid w:val="004E6AA1"/>
    <w:rsid w:val="004E7044"/>
    <w:rsid w:val="004F1FDB"/>
    <w:rsid w:val="004F4C8C"/>
    <w:rsid w:val="00502070"/>
    <w:rsid w:val="0050580C"/>
    <w:rsid w:val="00507DA4"/>
    <w:rsid w:val="005206A1"/>
    <w:rsid w:val="005211EC"/>
    <w:rsid w:val="00522036"/>
    <w:rsid w:val="00530189"/>
    <w:rsid w:val="0053154F"/>
    <w:rsid w:val="0054069E"/>
    <w:rsid w:val="00553212"/>
    <w:rsid w:val="00557CCC"/>
    <w:rsid w:val="0056100C"/>
    <w:rsid w:val="00565217"/>
    <w:rsid w:val="005760E1"/>
    <w:rsid w:val="00577F3A"/>
    <w:rsid w:val="00581640"/>
    <w:rsid w:val="00582CA3"/>
    <w:rsid w:val="00587D6C"/>
    <w:rsid w:val="00591C2A"/>
    <w:rsid w:val="00596A7B"/>
    <w:rsid w:val="005A1F7B"/>
    <w:rsid w:val="005A34D6"/>
    <w:rsid w:val="005B107C"/>
    <w:rsid w:val="005C1AE2"/>
    <w:rsid w:val="005C27CA"/>
    <w:rsid w:val="005C3AB2"/>
    <w:rsid w:val="005C4B08"/>
    <w:rsid w:val="005C4CFD"/>
    <w:rsid w:val="005D62D4"/>
    <w:rsid w:val="005E1AD5"/>
    <w:rsid w:val="005E1E77"/>
    <w:rsid w:val="005E2012"/>
    <w:rsid w:val="005F210B"/>
    <w:rsid w:val="005F5A17"/>
    <w:rsid w:val="00601A0B"/>
    <w:rsid w:val="00602A5C"/>
    <w:rsid w:val="006045A8"/>
    <w:rsid w:val="006066A8"/>
    <w:rsid w:val="00610BF9"/>
    <w:rsid w:val="0061103F"/>
    <w:rsid w:val="00612732"/>
    <w:rsid w:val="00612D8C"/>
    <w:rsid w:val="00612E16"/>
    <w:rsid w:val="0061479D"/>
    <w:rsid w:val="00614EAF"/>
    <w:rsid w:val="0061541D"/>
    <w:rsid w:val="00616C3D"/>
    <w:rsid w:val="00621B22"/>
    <w:rsid w:val="006222F5"/>
    <w:rsid w:val="0062369F"/>
    <w:rsid w:val="00624190"/>
    <w:rsid w:val="00631C34"/>
    <w:rsid w:val="00636C07"/>
    <w:rsid w:val="0065320D"/>
    <w:rsid w:val="00656C63"/>
    <w:rsid w:val="006570F9"/>
    <w:rsid w:val="0066035D"/>
    <w:rsid w:val="00665129"/>
    <w:rsid w:val="00675597"/>
    <w:rsid w:val="00676487"/>
    <w:rsid w:val="006768F4"/>
    <w:rsid w:val="006807ED"/>
    <w:rsid w:val="006829BD"/>
    <w:rsid w:val="00694F30"/>
    <w:rsid w:val="006950DD"/>
    <w:rsid w:val="00695FDB"/>
    <w:rsid w:val="006963BA"/>
    <w:rsid w:val="00697604"/>
    <w:rsid w:val="006A50DD"/>
    <w:rsid w:val="006A7ADB"/>
    <w:rsid w:val="006B32AE"/>
    <w:rsid w:val="006B40B1"/>
    <w:rsid w:val="006B4BEF"/>
    <w:rsid w:val="006B53D9"/>
    <w:rsid w:val="006B5E77"/>
    <w:rsid w:val="006B651A"/>
    <w:rsid w:val="006B7778"/>
    <w:rsid w:val="006C050E"/>
    <w:rsid w:val="006C78D8"/>
    <w:rsid w:val="006D0B73"/>
    <w:rsid w:val="006D19BA"/>
    <w:rsid w:val="006D511C"/>
    <w:rsid w:val="006D7D7C"/>
    <w:rsid w:val="006E2961"/>
    <w:rsid w:val="006E3F5B"/>
    <w:rsid w:val="006E58DC"/>
    <w:rsid w:val="0070092B"/>
    <w:rsid w:val="007033FE"/>
    <w:rsid w:val="00707629"/>
    <w:rsid w:val="007165A9"/>
    <w:rsid w:val="00721115"/>
    <w:rsid w:val="0072540B"/>
    <w:rsid w:val="007275FB"/>
    <w:rsid w:val="00742C39"/>
    <w:rsid w:val="00745B13"/>
    <w:rsid w:val="007556E7"/>
    <w:rsid w:val="007578BD"/>
    <w:rsid w:val="00761609"/>
    <w:rsid w:val="00762F71"/>
    <w:rsid w:val="00763FBB"/>
    <w:rsid w:val="00774E8A"/>
    <w:rsid w:val="00774EC3"/>
    <w:rsid w:val="00775308"/>
    <w:rsid w:val="0077582A"/>
    <w:rsid w:val="0078052E"/>
    <w:rsid w:val="007814E1"/>
    <w:rsid w:val="0078521E"/>
    <w:rsid w:val="00785B66"/>
    <w:rsid w:val="007909EB"/>
    <w:rsid w:val="00794BB7"/>
    <w:rsid w:val="007A31B4"/>
    <w:rsid w:val="007A3E5E"/>
    <w:rsid w:val="007A7DC0"/>
    <w:rsid w:val="007B49AF"/>
    <w:rsid w:val="007B58CB"/>
    <w:rsid w:val="007C1384"/>
    <w:rsid w:val="007C6572"/>
    <w:rsid w:val="007D160A"/>
    <w:rsid w:val="007D744F"/>
    <w:rsid w:val="007E34FB"/>
    <w:rsid w:val="007E6A43"/>
    <w:rsid w:val="007F4C8F"/>
    <w:rsid w:val="007F59FD"/>
    <w:rsid w:val="00811109"/>
    <w:rsid w:val="00812753"/>
    <w:rsid w:val="00831DA5"/>
    <w:rsid w:val="00832138"/>
    <w:rsid w:val="0083329F"/>
    <w:rsid w:val="00837F10"/>
    <w:rsid w:val="008405E6"/>
    <w:rsid w:val="008430A9"/>
    <w:rsid w:val="00851833"/>
    <w:rsid w:val="00854CDC"/>
    <w:rsid w:val="008561A5"/>
    <w:rsid w:val="00856CDD"/>
    <w:rsid w:val="008700F9"/>
    <w:rsid w:val="00872B8C"/>
    <w:rsid w:val="008753DF"/>
    <w:rsid w:val="00875E67"/>
    <w:rsid w:val="008777D7"/>
    <w:rsid w:val="00883DEF"/>
    <w:rsid w:val="00885902"/>
    <w:rsid w:val="00893306"/>
    <w:rsid w:val="008939D4"/>
    <w:rsid w:val="00895D0C"/>
    <w:rsid w:val="008A005F"/>
    <w:rsid w:val="008A1891"/>
    <w:rsid w:val="008A43F2"/>
    <w:rsid w:val="008A4AFB"/>
    <w:rsid w:val="008A58AE"/>
    <w:rsid w:val="008B1F80"/>
    <w:rsid w:val="008B27A9"/>
    <w:rsid w:val="008B3AD1"/>
    <w:rsid w:val="008C06E3"/>
    <w:rsid w:val="008C3CCA"/>
    <w:rsid w:val="008C5AAC"/>
    <w:rsid w:val="008C7206"/>
    <w:rsid w:val="008D10C0"/>
    <w:rsid w:val="008D1923"/>
    <w:rsid w:val="008D4FC8"/>
    <w:rsid w:val="008D6935"/>
    <w:rsid w:val="008D7049"/>
    <w:rsid w:val="008D7607"/>
    <w:rsid w:val="008E61B0"/>
    <w:rsid w:val="008E696B"/>
    <w:rsid w:val="008E7CEC"/>
    <w:rsid w:val="008F0199"/>
    <w:rsid w:val="008F540A"/>
    <w:rsid w:val="009002F9"/>
    <w:rsid w:val="009049BF"/>
    <w:rsid w:val="0090583C"/>
    <w:rsid w:val="00912971"/>
    <w:rsid w:val="009206EC"/>
    <w:rsid w:val="0092146E"/>
    <w:rsid w:val="0092444E"/>
    <w:rsid w:val="0092649A"/>
    <w:rsid w:val="009312AD"/>
    <w:rsid w:val="009363F2"/>
    <w:rsid w:val="009400E9"/>
    <w:rsid w:val="009427AF"/>
    <w:rsid w:val="00942C95"/>
    <w:rsid w:val="00943ACB"/>
    <w:rsid w:val="00945824"/>
    <w:rsid w:val="00945B8B"/>
    <w:rsid w:val="00947CE3"/>
    <w:rsid w:val="00950085"/>
    <w:rsid w:val="00951C7F"/>
    <w:rsid w:val="00951C86"/>
    <w:rsid w:val="0095453D"/>
    <w:rsid w:val="00963B74"/>
    <w:rsid w:val="00967E31"/>
    <w:rsid w:val="00972EAC"/>
    <w:rsid w:val="009758D8"/>
    <w:rsid w:val="00982281"/>
    <w:rsid w:val="00987FBC"/>
    <w:rsid w:val="00991C91"/>
    <w:rsid w:val="00992BEB"/>
    <w:rsid w:val="00996B49"/>
    <w:rsid w:val="009A0C8C"/>
    <w:rsid w:val="009A32BB"/>
    <w:rsid w:val="009A50AC"/>
    <w:rsid w:val="009A56A5"/>
    <w:rsid w:val="009A61CA"/>
    <w:rsid w:val="009A7011"/>
    <w:rsid w:val="009B0A20"/>
    <w:rsid w:val="009B1E64"/>
    <w:rsid w:val="009B221E"/>
    <w:rsid w:val="009D03C1"/>
    <w:rsid w:val="009D0EA7"/>
    <w:rsid w:val="009D42E3"/>
    <w:rsid w:val="009D620A"/>
    <w:rsid w:val="009E1D79"/>
    <w:rsid w:val="009E6124"/>
    <w:rsid w:val="009F202E"/>
    <w:rsid w:val="009F5005"/>
    <w:rsid w:val="009F5D47"/>
    <w:rsid w:val="00A008BE"/>
    <w:rsid w:val="00A01794"/>
    <w:rsid w:val="00A10972"/>
    <w:rsid w:val="00A15268"/>
    <w:rsid w:val="00A174A7"/>
    <w:rsid w:val="00A209B3"/>
    <w:rsid w:val="00A221B9"/>
    <w:rsid w:val="00A2518C"/>
    <w:rsid w:val="00A3534E"/>
    <w:rsid w:val="00A37F32"/>
    <w:rsid w:val="00A4644F"/>
    <w:rsid w:val="00A54C65"/>
    <w:rsid w:val="00A7216E"/>
    <w:rsid w:val="00A7263A"/>
    <w:rsid w:val="00A75C4A"/>
    <w:rsid w:val="00A777B9"/>
    <w:rsid w:val="00A806E5"/>
    <w:rsid w:val="00A82246"/>
    <w:rsid w:val="00A8538C"/>
    <w:rsid w:val="00A91E71"/>
    <w:rsid w:val="00A954BC"/>
    <w:rsid w:val="00AA05C5"/>
    <w:rsid w:val="00AA1EF1"/>
    <w:rsid w:val="00AA263C"/>
    <w:rsid w:val="00AA31DE"/>
    <w:rsid w:val="00AA5AE5"/>
    <w:rsid w:val="00AB3A68"/>
    <w:rsid w:val="00AC411B"/>
    <w:rsid w:val="00AC6035"/>
    <w:rsid w:val="00AC7C36"/>
    <w:rsid w:val="00AD1F79"/>
    <w:rsid w:val="00AD252C"/>
    <w:rsid w:val="00AD54DD"/>
    <w:rsid w:val="00AD6535"/>
    <w:rsid w:val="00AE564A"/>
    <w:rsid w:val="00AE61B5"/>
    <w:rsid w:val="00AF4D63"/>
    <w:rsid w:val="00AF62FA"/>
    <w:rsid w:val="00AF79B9"/>
    <w:rsid w:val="00B02C46"/>
    <w:rsid w:val="00B034E8"/>
    <w:rsid w:val="00B056F6"/>
    <w:rsid w:val="00B07669"/>
    <w:rsid w:val="00B13783"/>
    <w:rsid w:val="00B17395"/>
    <w:rsid w:val="00B236B1"/>
    <w:rsid w:val="00B2463D"/>
    <w:rsid w:val="00B33AF8"/>
    <w:rsid w:val="00B34326"/>
    <w:rsid w:val="00B4017F"/>
    <w:rsid w:val="00B433E0"/>
    <w:rsid w:val="00B53C23"/>
    <w:rsid w:val="00B57737"/>
    <w:rsid w:val="00B71B69"/>
    <w:rsid w:val="00B80FE7"/>
    <w:rsid w:val="00B83EF1"/>
    <w:rsid w:val="00B84A64"/>
    <w:rsid w:val="00B863D3"/>
    <w:rsid w:val="00B87F3B"/>
    <w:rsid w:val="00B94A2D"/>
    <w:rsid w:val="00BA0F10"/>
    <w:rsid w:val="00BA5FBF"/>
    <w:rsid w:val="00BB029E"/>
    <w:rsid w:val="00BB2EFA"/>
    <w:rsid w:val="00BB4937"/>
    <w:rsid w:val="00BB527E"/>
    <w:rsid w:val="00BC213F"/>
    <w:rsid w:val="00BC2302"/>
    <w:rsid w:val="00BC51AF"/>
    <w:rsid w:val="00BC6F69"/>
    <w:rsid w:val="00BD0D74"/>
    <w:rsid w:val="00BD419C"/>
    <w:rsid w:val="00BD444D"/>
    <w:rsid w:val="00BD4CE1"/>
    <w:rsid w:val="00BD6CD0"/>
    <w:rsid w:val="00BE5C61"/>
    <w:rsid w:val="00BE6A64"/>
    <w:rsid w:val="00C01011"/>
    <w:rsid w:val="00C043CC"/>
    <w:rsid w:val="00C06795"/>
    <w:rsid w:val="00C06B9B"/>
    <w:rsid w:val="00C11EC4"/>
    <w:rsid w:val="00C16882"/>
    <w:rsid w:val="00C20D5F"/>
    <w:rsid w:val="00C2117A"/>
    <w:rsid w:val="00C26201"/>
    <w:rsid w:val="00C27A57"/>
    <w:rsid w:val="00C32ED8"/>
    <w:rsid w:val="00C344C8"/>
    <w:rsid w:val="00C34B16"/>
    <w:rsid w:val="00C4195E"/>
    <w:rsid w:val="00C4406E"/>
    <w:rsid w:val="00C44C55"/>
    <w:rsid w:val="00C46E8C"/>
    <w:rsid w:val="00C5046C"/>
    <w:rsid w:val="00C51801"/>
    <w:rsid w:val="00C51EA0"/>
    <w:rsid w:val="00C52989"/>
    <w:rsid w:val="00C541EA"/>
    <w:rsid w:val="00C55E1D"/>
    <w:rsid w:val="00C561A6"/>
    <w:rsid w:val="00C56AA6"/>
    <w:rsid w:val="00C61698"/>
    <w:rsid w:val="00C6413B"/>
    <w:rsid w:val="00C66118"/>
    <w:rsid w:val="00C66F59"/>
    <w:rsid w:val="00C71A11"/>
    <w:rsid w:val="00C72115"/>
    <w:rsid w:val="00C75DEC"/>
    <w:rsid w:val="00C76611"/>
    <w:rsid w:val="00C80137"/>
    <w:rsid w:val="00C812AF"/>
    <w:rsid w:val="00C823BB"/>
    <w:rsid w:val="00C84E7E"/>
    <w:rsid w:val="00C8564B"/>
    <w:rsid w:val="00C86B60"/>
    <w:rsid w:val="00C87660"/>
    <w:rsid w:val="00C94270"/>
    <w:rsid w:val="00C945BB"/>
    <w:rsid w:val="00CA146B"/>
    <w:rsid w:val="00CB00EE"/>
    <w:rsid w:val="00CB48AB"/>
    <w:rsid w:val="00CB4E5E"/>
    <w:rsid w:val="00CB6389"/>
    <w:rsid w:val="00CB6A5E"/>
    <w:rsid w:val="00CC59E7"/>
    <w:rsid w:val="00CC5C56"/>
    <w:rsid w:val="00CD0A05"/>
    <w:rsid w:val="00CD3122"/>
    <w:rsid w:val="00CE0A99"/>
    <w:rsid w:val="00CE44E3"/>
    <w:rsid w:val="00CF4DF1"/>
    <w:rsid w:val="00D240AD"/>
    <w:rsid w:val="00D242E9"/>
    <w:rsid w:val="00D263B8"/>
    <w:rsid w:val="00D315DB"/>
    <w:rsid w:val="00D4402F"/>
    <w:rsid w:val="00D54C40"/>
    <w:rsid w:val="00D55814"/>
    <w:rsid w:val="00D64122"/>
    <w:rsid w:val="00D64799"/>
    <w:rsid w:val="00D64A26"/>
    <w:rsid w:val="00D664B9"/>
    <w:rsid w:val="00D7130E"/>
    <w:rsid w:val="00D80430"/>
    <w:rsid w:val="00D82DAC"/>
    <w:rsid w:val="00D8472D"/>
    <w:rsid w:val="00D85A30"/>
    <w:rsid w:val="00DB1777"/>
    <w:rsid w:val="00DB2E5B"/>
    <w:rsid w:val="00DD2704"/>
    <w:rsid w:val="00DD2CF3"/>
    <w:rsid w:val="00DD6577"/>
    <w:rsid w:val="00DE2997"/>
    <w:rsid w:val="00DE47B0"/>
    <w:rsid w:val="00DE4BB0"/>
    <w:rsid w:val="00DE7C51"/>
    <w:rsid w:val="00DE7CBB"/>
    <w:rsid w:val="00DE7EA0"/>
    <w:rsid w:val="00DF154E"/>
    <w:rsid w:val="00DF66FF"/>
    <w:rsid w:val="00DF7494"/>
    <w:rsid w:val="00E039AF"/>
    <w:rsid w:val="00E0485A"/>
    <w:rsid w:val="00E04B51"/>
    <w:rsid w:val="00E04FFC"/>
    <w:rsid w:val="00E07EF7"/>
    <w:rsid w:val="00E25223"/>
    <w:rsid w:val="00E27157"/>
    <w:rsid w:val="00E32A9A"/>
    <w:rsid w:val="00E341A9"/>
    <w:rsid w:val="00E402F2"/>
    <w:rsid w:val="00E40BC0"/>
    <w:rsid w:val="00E41132"/>
    <w:rsid w:val="00E50698"/>
    <w:rsid w:val="00E50952"/>
    <w:rsid w:val="00E554CE"/>
    <w:rsid w:val="00E560B9"/>
    <w:rsid w:val="00E60335"/>
    <w:rsid w:val="00E60478"/>
    <w:rsid w:val="00E61469"/>
    <w:rsid w:val="00E627E7"/>
    <w:rsid w:val="00E64532"/>
    <w:rsid w:val="00E66B19"/>
    <w:rsid w:val="00E70F52"/>
    <w:rsid w:val="00E71A0A"/>
    <w:rsid w:val="00E763D9"/>
    <w:rsid w:val="00E77A99"/>
    <w:rsid w:val="00E80DFC"/>
    <w:rsid w:val="00E87961"/>
    <w:rsid w:val="00E9170D"/>
    <w:rsid w:val="00E940D2"/>
    <w:rsid w:val="00E97456"/>
    <w:rsid w:val="00EA2206"/>
    <w:rsid w:val="00EA6698"/>
    <w:rsid w:val="00EB2855"/>
    <w:rsid w:val="00EB357B"/>
    <w:rsid w:val="00EB68CF"/>
    <w:rsid w:val="00EB6D28"/>
    <w:rsid w:val="00EC0DB2"/>
    <w:rsid w:val="00EC1DF0"/>
    <w:rsid w:val="00EC6579"/>
    <w:rsid w:val="00EC68F8"/>
    <w:rsid w:val="00ED15C3"/>
    <w:rsid w:val="00ED3F99"/>
    <w:rsid w:val="00ED512B"/>
    <w:rsid w:val="00ED7BCB"/>
    <w:rsid w:val="00EE04EC"/>
    <w:rsid w:val="00EE1C77"/>
    <w:rsid w:val="00EE306E"/>
    <w:rsid w:val="00EE3AA7"/>
    <w:rsid w:val="00EE4EDB"/>
    <w:rsid w:val="00EF3AA0"/>
    <w:rsid w:val="00EF613D"/>
    <w:rsid w:val="00F01BED"/>
    <w:rsid w:val="00F02067"/>
    <w:rsid w:val="00F04196"/>
    <w:rsid w:val="00F059BA"/>
    <w:rsid w:val="00F061CC"/>
    <w:rsid w:val="00F06798"/>
    <w:rsid w:val="00F07922"/>
    <w:rsid w:val="00F14DDB"/>
    <w:rsid w:val="00F15747"/>
    <w:rsid w:val="00F15A05"/>
    <w:rsid w:val="00F23214"/>
    <w:rsid w:val="00F36FE5"/>
    <w:rsid w:val="00F40D90"/>
    <w:rsid w:val="00F420B3"/>
    <w:rsid w:val="00F42702"/>
    <w:rsid w:val="00F42D17"/>
    <w:rsid w:val="00F433C3"/>
    <w:rsid w:val="00F4404D"/>
    <w:rsid w:val="00F452A8"/>
    <w:rsid w:val="00F45D96"/>
    <w:rsid w:val="00F510B7"/>
    <w:rsid w:val="00F52CD7"/>
    <w:rsid w:val="00F52DE4"/>
    <w:rsid w:val="00F55738"/>
    <w:rsid w:val="00F616F1"/>
    <w:rsid w:val="00F6252C"/>
    <w:rsid w:val="00F62572"/>
    <w:rsid w:val="00F62EF8"/>
    <w:rsid w:val="00F650AF"/>
    <w:rsid w:val="00F72BAF"/>
    <w:rsid w:val="00F72C78"/>
    <w:rsid w:val="00F72D15"/>
    <w:rsid w:val="00F828AA"/>
    <w:rsid w:val="00F83498"/>
    <w:rsid w:val="00F834D2"/>
    <w:rsid w:val="00F95641"/>
    <w:rsid w:val="00F969CA"/>
    <w:rsid w:val="00FA1685"/>
    <w:rsid w:val="00FA519F"/>
    <w:rsid w:val="00FA5F75"/>
    <w:rsid w:val="00FB53D3"/>
    <w:rsid w:val="00FC5EB0"/>
    <w:rsid w:val="00FC77FB"/>
    <w:rsid w:val="00FC7A46"/>
    <w:rsid w:val="00FD08D7"/>
    <w:rsid w:val="00FD22BF"/>
    <w:rsid w:val="00FD31FF"/>
    <w:rsid w:val="00FD359C"/>
    <w:rsid w:val="00FD7478"/>
    <w:rsid w:val="00FE192D"/>
    <w:rsid w:val="00FE216E"/>
    <w:rsid w:val="00FE5C3D"/>
    <w:rsid w:val="00FF47E2"/>
    <w:rsid w:val="00FF6327"/>
    <w:rsid w:val="00FF7098"/>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23F6"/>
  <w15:chartTrackingRefBased/>
  <w15:docId w15:val="{B5C06016-2105-47AF-9468-EEFAA37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4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HTMLPreformattedChar">
    <w:name w:val="HTML Preformatted Char"/>
    <w:basedOn w:val="DefaultParagraphFont"/>
    <w:link w:val="HTMLPreformatted"/>
    <w:uiPriority w:val="99"/>
    <w:semiHidden/>
    <w:rsid w:val="00B2463D"/>
    <w:rPr>
      <w:rFonts w:ascii="Courier New" w:eastAsia="Times New Roman" w:hAnsi="Courier New" w:cs="Courier New"/>
      <w:kern w:val="0"/>
      <w:sz w:val="20"/>
      <w:szCs w:val="20"/>
      <w:lang w:eastAsia="fr-FR"/>
      <w14:ligatures w14:val="none"/>
    </w:rPr>
  </w:style>
  <w:style w:type="character" w:customStyle="1" w:styleId="gnd-iwgdh3b">
    <w:name w:val="gnd-iwgdh3b"/>
    <w:basedOn w:val="DefaultParagraphFont"/>
    <w:rsid w:val="00B2463D"/>
  </w:style>
  <w:style w:type="paragraph" w:styleId="NormalWeb">
    <w:name w:val="Normal (Web)"/>
    <w:basedOn w:val="Normal"/>
    <w:uiPriority w:val="99"/>
    <w:semiHidden/>
    <w:unhideWhenUsed/>
    <w:rsid w:val="00DE29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DE2997"/>
    <w:rPr>
      <w:color w:val="0000FF"/>
      <w:u w:val="single"/>
    </w:rPr>
  </w:style>
  <w:style w:type="character" w:styleId="CommentReference">
    <w:name w:val="annotation reference"/>
    <w:basedOn w:val="DefaultParagraphFont"/>
    <w:uiPriority w:val="99"/>
    <w:semiHidden/>
    <w:unhideWhenUsed/>
    <w:rsid w:val="004658F7"/>
    <w:rPr>
      <w:sz w:val="16"/>
      <w:szCs w:val="16"/>
    </w:rPr>
  </w:style>
  <w:style w:type="paragraph" w:styleId="CommentText">
    <w:name w:val="annotation text"/>
    <w:basedOn w:val="Normal"/>
    <w:link w:val="CommentTextChar"/>
    <w:uiPriority w:val="99"/>
    <w:unhideWhenUsed/>
    <w:rsid w:val="004658F7"/>
    <w:pPr>
      <w:spacing w:line="240" w:lineRule="auto"/>
    </w:pPr>
    <w:rPr>
      <w:sz w:val="20"/>
      <w:szCs w:val="20"/>
    </w:rPr>
  </w:style>
  <w:style w:type="character" w:customStyle="1" w:styleId="CommentTextChar">
    <w:name w:val="Comment Text Char"/>
    <w:basedOn w:val="DefaultParagraphFont"/>
    <w:link w:val="CommentText"/>
    <w:uiPriority w:val="99"/>
    <w:rsid w:val="004658F7"/>
    <w:rPr>
      <w:sz w:val="20"/>
      <w:szCs w:val="20"/>
    </w:rPr>
  </w:style>
  <w:style w:type="paragraph" w:styleId="CommentSubject">
    <w:name w:val="annotation subject"/>
    <w:basedOn w:val="CommentText"/>
    <w:next w:val="CommentText"/>
    <w:link w:val="CommentSubjectChar"/>
    <w:uiPriority w:val="99"/>
    <w:semiHidden/>
    <w:unhideWhenUsed/>
    <w:rsid w:val="004658F7"/>
    <w:rPr>
      <w:b/>
      <w:bCs/>
    </w:rPr>
  </w:style>
  <w:style w:type="character" w:customStyle="1" w:styleId="CommentSubjectChar">
    <w:name w:val="Comment Subject Char"/>
    <w:basedOn w:val="CommentTextChar"/>
    <w:link w:val="CommentSubject"/>
    <w:uiPriority w:val="99"/>
    <w:semiHidden/>
    <w:rsid w:val="004658F7"/>
    <w:rPr>
      <w:b/>
      <w:bCs/>
      <w:sz w:val="20"/>
      <w:szCs w:val="20"/>
    </w:rPr>
  </w:style>
  <w:style w:type="character" w:styleId="UnresolvedMention">
    <w:name w:val="Unresolved Mention"/>
    <w:basedOn w:val="DefaultParagraphFont"/>
    <w:uiPriority w:val="99"/>
    <w:semiHidden/>
    <w:unhideWhenUsed/>
    <w:rsid w:val="00135039"/>
    <w:rPr>
      <w:color w:val="605E5C"/>
      <w:shd w:val="clear" w:color="auto" w:fill="E1DFDD"/>
    </w:rPr>
  </w:style>
  <w:style w:type="paragraph" w:styleId="Revision">
    <w:name w:val="Revision"/>
    <w:hidden/>
    <w:uiPriority w:val="99"/>
    <w:semiHidden/>
    <w:rsid w:val="00C55E1D"/>
    <w:pPr>
      <w:spacing w:after="0" w:line="240" w:lineRule="auto"/>
    </w:pPr>
  </w:style>
  <w:style w:type="paragraph" w:styleId="BalloonText">
    <w:name w:val="Balloon Text"/>
    <w:basedOn w:val="Normal"/>
    <w:link w:val="BalloonTextChar"/>
    <w:uiPriority w:val="99"/>
    <w:semiHidden/>
    <w:unhideWhenUsed/>
    <w:rsid w:val="00EC68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8F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43ACB"/>
    <w:rPr>
      <w:color w:val="954F72" w:themeColor="followedHyperlink"/>
      <w:u w:val="single"/>
    </w:rPr>
  </w:style>
  <w:style w:type="paragraph" w:styleId="ListParagraph">
    <w:name w:val="List Paragraph"/>
    <w:basedOn w:val="Normal"/>
    <w:uiPriority w:val="34"/>
    <w:qFormat/>
    <w:rsid w:val="005A1F7B"/>
    <w:pPr>
      <w:ind w:left="720"/>
      <w:contextualSpacing/>
    </w:pPr>
  </w:style>
  <w:style w:type="character" w:styleId="Emphasis">
    <w:name w:val="Emphasis"/>
    <w:basedOn w:val="DefaultParagraphFont"/>
    <w:uiPriority w:val="20"/>
    <w:qFormat/>
    <w:rsid w:val="000A4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81210">
      <w:bodyDiv w:val="1"/>
      <w:marLeft w:val="0"/>
      <w:marRight w:val="0"/>
      <w:marTop w:val="0"/>
      <w:marBottom w:val="0"/>
      <w:divBdr>
        <w:top w:val="none" w:sz="0" w:space="0" w:color="auto"/>
        <w:left w:val="none" w:sz="0" w:space="0" w:color="auto"/>
        <w:bottom w:val="none" w:sz="0" w:space="0" w:color="auto"/>
        <w:right w:val="none" w:sz="0" w:space="0" w:color="auto"/>
      </w:divBdr>
    </w:div>
    <w:div w:id="711343358">
      <w:bodyDiv w:val="1"/>
      <w:marLeft w:val="0"/>
      <w:marRight w:val="0"/>
      <w:marTop w:val="0"/>
      <w:marBottom w:val="0"/>
      <w:divBdr>
        <w:top w:val="none" w:sz="0" w:space="0" w:color="auto"/>
        <w:left w:val="none" w:sz="0" w:space="0" w:color="auto"/>
        <w:bottom w:val="none" w:sz="0" w:space="0" w:color="auto"/>
        <w:right w:val="none" w:sz="0" w:space="0" w:color="auto"/>
      </w:divBdr>
      <w:divsChild>
        <w:div w:id="231697186">
          <w:marLeft w:val="0"/>
          <w:marRight w:val="0"/>
          <w:marTop w:val="0"/>
          <w:marBottom w:val="0"/>
          <w:divBdr>
            <w:top w:val="none" w:sz="0" w:space="0" w:color="auto"/>
            <w:left w:val="none" w:sz="0" w:space="0" w:color="auto"/>
            <w:bottom w:val="none" w:sz="0" w:space="0" w:color="auto"/>
            <w:right w:val="none" w:sz="0" w:space="0" w:color="auto"/>
          </w:divBdr>
        </w:div>
      </w:divsChild>
    </w:div>
    <w:div w:id="930241800">
      <w:bodyDiv w:val="1"/>
      <w:marLeft w:val="0"/>
      <w:marRight w:val="0"/>
      <w:marTop w:val="0"/>
      <w:marBottom w:val="0"/>
      <w:divBdr>
        <w:top w:val="none" w:sz="0" w:space="0" w:color="auto"/>
        <w:left w:val="none" w:sz="0" w:space="0" w:color="auto"/>
        <w:bottom w:val="none" w:sz="0" w:space="0" w:color="auto"/>
        <w:right w:val="none" w:sz="0" w:space="0" w:color="auto"/>
      </w:divBdr>
    </w:div>
    <w:div w:id="944650164">
      <w:bodyDiv w:val="1"/>
      <w:marLeft w:val="0"/>
      <w:marRight w:val="0"/>
      <w:marTop w:val="0"/>
      <w:marBottom w:val="0"/>
      <w:divBdr>
        <w:top w:val="none" w:sz="0" w:space="0" w:color="auto"/>
        <w:left w:val="none" w:sz="0" w:space="0" w:color="auto"/>
        <w:bottom w:val="none" w:sz="0" w:space="0" w:color="auto"/>
        <w:right w:val="none" w:sz="0" w:space="0" w:color="auto"/>
      </w:divBdr>
    </w:div>
    <w:div w:id="955332926">
      <w:bodyDiv w:val="1"/>
      <w:marLeft w:val="0"/>
      <w:marRight w:val="0"/>
      <w:marTop w:val="0"/>
      <w:marBottom w:val="0"/>
      <w:divBdr>
        <w:top w:val="none" w:sz="0" w:space="0" w:color="auto"/>
        <w:left w:val="none" w:sz="0" w:space="0" w:color="auto"/>
        <w:bottom w:val="none" w:sz="0" w:space="0" w:color="auto"/>
        <w:right w:val="none" w:sz="0" w:space="0" w:color="auto"/>
      </w:divBdr>
    </w:div>
    <w:div w:id="966742196">
      <w:bodyDiv w:val="1"/>
      <w:marLeft w:val="0"/>
      <w:marRight w:val="0"/>
      <w:marTop w:val="0"/>
      <w:marBottom w:val="0"/>
      <w:divBdr>
        <w:top w:val="none" w:sz="0" w:space="0" w:color="auto"/>
        <w:left w:val="none" w:sz="0" w:space="0" w:color="auto"/>
        <w:bottom w:val="none" w:sz="0" w:space="0" w:color="auto"/>
        <w:right w:val="none" w:sz="0" w:space="0" w:color="auto"/>
      </w:divBdr>
    </w:div>
    <w:div w:id="1265113204">
      <w:bodyDiv w:val="1"/>
      <w:marLeft w:val="0"/>
      <w:marRight w:val="0"/>
      <w:marTop w:val="0"/>
      <w:marBottom w:val="0"/>
      <w:divBdr>
        <w:top w:val="none" w:sz="0" w:space="0" w:color="auto"/>
        <w:left w:val="none" w:sz="0" w:space="0" w:color="auto"/>
        <w:bottom w:val="none" w:sz="0" w:space="0" w:color="auto"/>
        <w:right w:val="none" w:sz="0" w:space="0" w:color="auto"/>
      </w:divBdr>
    </w:div>
    <w:div w:id="1274438368">
      <w:bodyDiv w:val="1"/>
      <w:marLeft w:val="0"/>
      <w:marRight w:val="0"/>
      <w:marTop w:val="0"/>
      <w:marBottom w:val="0"/>
      <w:divBdr>
        <w:top w:val="none" w:sz="0" w:space="0" w:color="auto"/>
        <w:left w:val="none" w:sz="0" w:space="0" w:color="auto"/>
        <w:bottom w:val="none" w:sz="0" w:space="0" w:color="auto"/>
        <w:right w:val="none" w:sz="0" w:space="0" w:color="auto"/>
      </w:divBdr>
    </w:div>
    <w:div w:id="1285383192">
      <w:bodyDiv w:val="1"/>
      <w:marLeft w:val="0"/>
      <w:marRight w:val="0"/>
      <w:marTop w:val="0"/>
      <w:marBottom w:val="0"/>
      <w:divBdr>
        <w:top w:val="none" w:sz="0" w:space="0" w:color="auto"/>
        <w:left w:val="none" w:sz="0" w:space="0" w:color="auto"/>
        <w:bottom w:val="none" w:sz="0" w:space="0" w:color="auto"/>
        <w:right w:val="none" w:sz="0" w:space="0" w:color="auto"/>
      </w:divBdr>
    </w:div>
    <w:div w:id="1475025256">
      <w:bodyDiv w:val="1"/>
      <w:marLeft w:val="0"/>
      <w:marRight w:val="0"/>
      <w:marTop w:val="0"/>
      <w:marBottom w:val="0"/>
      <w:divBdr>
        <w:top w:val="none" w:sz="0" w:space="0" w:color="auto"/>
        <w:left w:val="none" w:sz="0" w:space="0" w:color="auto"/>
        <w:bottom w:val="none" w:sz="0" w:space="0" w:color="auto"/>
        <w:right w:val="none" w:sz="0" w:space="0" w:color="auto"/>
      </w:divBdr>
    </w:div>
    <w:div w:id="1513452400">
      <w:bodyDiv w:val="1"/>
      <w:marLeft w:val="0"/>
      <w:marRight w:val="0"/>
      <w:marTop w:val="0"/>
      <w:marBottom w:val="0"/>
      <w:divBdr>
        <w:top w:val="none" w:sz="0" w:space="0" w:color="auto"/>
        <w:left w:val="none" w:sz="0" w:space="0" w:color="auto"/>
        <w:bottom w:val="none" w:sz="0" w:space="0" w:color="auto"/>
        <w:right w:val="none" w:sz="0" w:space="0" w:color="auto"/>
      </w:divBdr>
    </w:div>
    <w:div w:id="1591154940">
      <w:bodyDiv w:val="1"/>
      <w:marLeft w:val="0"/>
      <w:marRight w:val="0"/>
      <w:marTop w:val="0"/>
      <w:marBottom w:val="0"/>
      <w:divBdr>
        <w:top w:val="none" w:sz="0" w:space="0" w:color="auto"/>
        <w:left w:val="none" w:sz="0" w:space="0" w:color="auto"/>
        <w:bottom w:val="none" w:sz="0" w:space="0" w:color="auto"/>
        <w:right w:val="none" w:sz="0" w:space="0" w:color="auto"/>
      </w:divBdr>
    </w:div>
    <w:div w:id="1814365482">
      <w:bodyDiv w:val="1"/>
      <w:marLeft w:val="0"/>
      <w:marRight w:val="0"/>
      <w:marTop w:val="0"/>
      <w:marBottom w:val="0"/>
      <w:divBdr>
        <w:top w:val="none" w:sz="0" w:space="0" w:color="auto"/>
        <w:left w:val="none" w:sz="0" w:space="0" w:color="auto"/>
        <w:bottom w:val="none" w:sz="0" w:space="0" w:color="auto"/>
        <w:right w:val="none" w:sz="0" w:space="0" w:color="auto"/>
      </w:divBdr>
    </w:div>
    <w:div w:id="2015188176">
      <w:bodyDiv w:val="1"/>
      <w:marLeft w:val="0"/>
      <w:marRight w:val="0"/>
      <w:marTop w:val="0"/>
      <w:marBottom w:val="0"/>
      <w:divBdr>
        <w:top w:val="none" w:sz="0" w:space="0" w:color="auto"/>
        <w:left w:val="none" w:sz="0" w:space="0" w:color="auto"/>
        <w:bottom w:val="none" w:sz="0" w:space="0" w:color="auto"/>
        <w:right w:val="none" w:sz="0" w:space="0" w:color="auto"/>
      </w:divBdr>
    </w:div>
    <w:div w:id="2116052116">
      <w:bodyDiv w:val="1"/>
      <w:marLeft w:val="0"/>
      <w:marRight w:val="0"/>
      <w:marTop w:val="0"/>
      <w:marBottom w:val="0"/>
      <w:divBdr>
        <w:top w:val="none" w:sz="0" w:space="0" w:color="auto"/>
        <w:left w:val="none" w:sz="0" w:space="0" w:color="auto"/>
        <w:bottom w:val="none" w:sz="0" w:space="0" w:color="auto"/>
        <w:right w:val="none" w:sz="0" w:space="0" w:color="auto"/>
      </w:divBdr>
      <w:divsChild>
        <w:div w:id="1151217838">
          <w:marLeft w:val="0"/>
          <w:marRight w:val="0"/>
          <w:marTop w:val="0"/>
          <w:marBottom w:val="0"/>
          <w:divBdr>
            <w:top w:val="none" w:sz="0" w:space="0" w:color="auto"/>
            <w:left w:val="none" w:sz="0" w:space="0" w:color="auto"/>
            <w:bottom w:val="none" w:sz="0" w:space="0" w:color="auto"/>
            <w:right w:val="none" w:sz="0" w:space="0" w:color="auto"/>
          </w:divBdr>
        </w:div>
      </w:divsChild>
    </w:div>
    <w:div w:id="21217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u-reach.org" TargetMode="External"/><Relationship Id="rId4" Type="http://schemas.openxmlformats.org/officeDocument/2006/relationships/customXml" Target="../customXml/item4.xml"/><Relationship Id="rId9" Type="http://schemas.openxmlformats.org/officeDocument/2006/relationships/hyperlink" Target="https://u-reach.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6894273882B249AF4680D41C3A0517" ma:contentTypeVersion="16" ma:contentTypeDescription="Create a new document." ma:contentTypeScope="" ma:versionID="77508378ce48b0ec39914a627ab6f4ac">
  <xsd:schema xmlns:xsd="http://www.w3.org/2001/XMLSchema" xmlns:xs="http://www.w3.org/2001/XMLSchema" xmlns:p="http://schemas.microsoft.com/office/2006/metadata/properties" xmlns:ns3="d20d8c3a-519c-4a66-bb69-947f012b6df2" xmlns:ns4="f07863e2-c5a3-4bf1-a7d4-f0998cfff3ef" targetNamespace="http://schemas.microsoft.com/office/2006/metadata/properties" ma:root="true" ma:fieldsID="5ef40de9b072fa0150d72b26631a79bf" ns3:_="" ns4:_="">
    <xsd:import namespace="d20d8c3a-519c-4a66-bb69-947f012b6df2"/>
    <xsd:import namespace="f07863e2-c5a3-4bf1-a7d4-f0998cfff3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d8c3a-519c-4a66-bb69-947f012b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863e2-c5a3-4bf1-a7d4-f0998cfff3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20d8c3a-519c-4a66-bb69-947f012b6df2" xsi:nil="true"/>
  </documentManagement>
</p:properties>
</file>

<file path=customXml/itemProps1.xml><?xml version="1.0" encoding="utf-8"?>
<ds:datastoreItem xmlns:ds="http://schemas.openxmlformats.org/officeDocument/2006/customXml" ds:itemID="{FB80EA32-0047-4538-8E80-F56FA886FE07}">
  <ds:schemaRefs>
    <ds:schemaRef ds:uri="http://schemas.openxmlformats.org/officeDocument/2006/bibliography"/>
  </ds:schemaRefs>
</ds:datastoreItem>
</file>

<file path=customXml/itemProps2.xml><?xml version="1.0" encoding="utf-8"?>
<ds:datastoreItem xmlns:ds="http://schemas.openxmlformats.org/officeDocument/2006/customXml" ds:itemID="{05311A81-662C-4377-B731-7620996E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d8c3a-519c-4a66-bb69-947f012b6df2"/>
    <ds:schemaRef ds:uri="f07863e2-c5a3-4bf1-a7d4-f0998cfff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C7DD5-6BF5-4A9A-B08A-04A9FD1AF4AF}">
  <ds:schemaRefs>
    <ds:schemaRef ds:uri="http://schemas.microsoft.com/sharepoint/v3/contenttype/forms"/>
  </ds:schemaRefs>
</ds:datastoreItem>
</file>

<file path=customXml/itemProps4.xml><?xml version="1.0" encoding="utf-8"?>
<ds:datastoreItem xmlns:ds="http://schemas.openxmlformats.org/officeDocument/2006/customXml" ds:itemID="{E8BF1355-DBB5-4622-B843-0E90344FC1E4}">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f07863e2-c5a3-4bf1-a7d4-f0998cfff3ef"/>
    <ds:schemaRef ds:uri="d20d8c3a-519c-4a66-bb69-947f012b6d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2978</Words>
  <Characters>16980</Characters>
  <Application>Microsoft Office Word</Application>
  <DocSecurity>4</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Gosling Corentin</dc:creator>
  <cp:keywords/>
  <dc:description/>
  <cp:lastModifiedBy>Tanya Palmer</cp:lastModifiedBy>
  <cp:revision>2</cp:revision>
  <dcterms:created xsi:type="dcterms:W3CDTF">2024-10-30T10:37:00Z</dcterms:created>
  <dcterms:modified xsi:type="dcterms:W3CDTF">2024-10-30T10:37:00Z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0x010100076894273882B249AF4680D41C3A0517</vt:lpwstr>
  </property>
</Properties>
</file>