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72"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22175E" w14:paraId="6A1CB860" w14:textId="77777777" w:rsidTr="00BC0FAE">
        <w:trPr>
          <w:trHeight w:val="993"/>
          <w:jc w:val="center"/>
        </w:trPr>
        <w:tc>
          <w:tcPr>
            <w:tcW w:w="9470" w:type="dxa"/>
          </w:tcPr>
          <w:p w14:paraId="756A74A7" w14:textId="37786F62" w:rsidR="0022175E" w:rsidRPr="0022175E" w:rsidRDefault="0022175E" w:rsidP="00995F92">
            <w:pPr>
              <w:jc w:val="center"/>
              <w:rPr>
                <w:rFonts w:ascii="Times New Roman" w:hAnsi="Times New Roman" w:cs="Times New Roman"/>
                <w:color w:val="000000"/>
                <w:sz w:val="24"/>
                <w:szCs w:val="24"/>
                <w:lang w:val="en-US"/>
              </w:rPr>
            </w:pPr>
            <w:bookmarkStart w:id="0" w:name="_Hlk157597234"/>
            <w:r w:rsidRPr="0022175E">
              <w:rPr>
                <w:rFonts w:ascii="Times New Roman" w:hAnsi="Times New Roman" w:cs="Times New Roman"/>
                <w:color w:val="000000"/>
                <w:sz w:val="24"/>
                <w:szCs w:val="24"/>
                <w:lang w:val="en-US"/>
              </w:rPr>
              <w:t>Joint ISSS-SDS Meeting</w:t>
            </w:r>
          </w:p>
          <w:p w14:paraId="5DD03466" w14:textId="3854B703" w:rsidR="0022175E" w:rsidRPr="0022175E" w:rsidRDefault="0022175E" w:rsidP="00995F92">
            <w:pPr>
              <w:spacing w:line="276" w:lineRule="auto"/>
              <w:jc w:val="center"/>
              <w:rPr>
                <w:rFonts w:ascii="Times New Roman" w:hAnsi="Times New Roman" w:cs="Times New Roman"/>
                <w:color w:val="000000"/>
                <w:sz w:val="24"/>
                <w:szCs w:val="24"/>
                <w:lang w:val="en-US"/>
              </w:rPr>
            </w:pPr>
            <w:r w:rsidRPr="0022175E">
              <w:rPr>
                <w:rFonts w:ascii="Times New Roman" w:hAnsi="Times New Roman" w:cs="Times New Roman"/>
                <w:color w:val="000000"/>
                <w:sz w:val="24"/>
                <w:szCs w:val="24"/>
                <w:lang w:val="en-US"/>
              </w:rPr>
              <w:t>“Timeline of Silurian and Devonian environmental and biotic changes”</w:t>
            </w:r>
          </w:p>
          <w:p w14:paraId="17771F66" w14:textId="38CA4955" w:rsidR="0022175E" w:rsidRPr="00C457DF" w:rsidRDefault="0022175E" w:rsidP="0022175E">
            <w:pPr>
              <w:jc w:val="center"/>
              <w:rPr>
                <w:rFonts w:ascii="Times New Roman" w:hAnsi="Times New Roman" w:cs="Times New Roman"/>
                <w:i/>
                <w:color w:val="000000"/>
                <w:sz w:val="24"/>
                <w:szCs w:val="24"/>
                <w:lang w:val="en-US"/>
              </w:rPr>
            </w:pPr>
            <w:r w:rsidRPr="0022175E">
              <w:rPr>
                <w:rFonts w:ascii="Times New Roman" w:hAnsi="Times New Roman" w:cs="Times New Roman"/>
                <w:i/>
                <w:color w:val="000000"/>
                <w:lang w:val="en-US"/>
              </w:rPr>
              <w:t>12–17 September 2024, Sofia, Bulgaria</w:t>
            </w:r>
            <w:bookmarkEnd w:id="0"/>
          </w:p>
        </w:tc>
      </w:tr>
    </w:tbl>
    <w:p w14:paraId="6ADA2C50" w14:textId="77777777" w:rsidR="00556DA0" w:rsidRDefault="00556DA0" w:rsidP="00D76790">
      <w:pPr>
        <w:spacing w:after="0" w:line="240" w:lineRule="auto"/>
        <w:jc w:val="both"/>
        <w:rPr>
          <w:rFonts w:ascii="Times New Roman" w:hAnsi="Times New Roman" w:cs="Times New Roman"/>
          <w:color w:val="000000"/>
          <w:lang w:val="en-US"/>
        </w:rPr>
      </w:pPr>
    </w:p>
    <w:p w14:paraId="74873730" w14:textId="1DBE6F5C" w:rsidR="00F005C5" w:rsidRDefault="00995F92" w:rsidP="00F005C5">
      <w:pPr>
        <w:spacing w:after="0" w:line="240" w:lineRule="auto"/>
        <w:jc w:val="center"/>
        <w:rPr>
          <w:rFonts w:ascii="Times New Roman" w:eastAsia="Arial Unicode MS" w:hAnsi="Times New Roman" w:cs="Times New Roman"/>
          <w:color w:val="000000"/>
          <w:sz w:val="24"/>
          <w:szCs w:val="24"/>
          <w:lang w:val="en-US"/>
        </w:rPr>
      </w:pPr>
      <w:r>
        <w:rPr>
          <w:rFonts w:ascii="Times New Roman" w:eastAsia="Arial Unicode MS" w:hAnsi="Times New Roman" w:cs="Times New Roman"/>
          <w:color w:val="000000"/>
          <w:sz w:val="24"/>
          <w:szCs w:val="24"/>
          <w:lang w:val="en-US"/>
        </w:rPr>
        <w:t>SHORT COMMUNICATION</w:t>
      </w:r>
      <w:r w:rsidR="00F005C5" w:rsidRPr="00996833">
        <w:rPr>
          <w:rFonts w:ascii="Times New Roman" w:eastAsia="Arial Unicode MS" w:hAnsi="Times New Roman" w:cs="Times New Roman"/>
          <w:color w:val="000000"/>
          <w:sz w:val="24"/>
          <w:szCs w:val="24"/>
        </w:rPr>
        <w:t xml:space="preserve"> SUBMISSION FORM</w:t>
      </w:r>
    </w:p>
    <w:p w14:paraId="025D2AEC" w14:textId="77777777" w:rsidR="0015132B" w:rsidRDefault="0015132B" w:rsidP="00F005C5">
      <w:pPr>
        <w:spacing w:after="0" w:line="240" w:lineRule="auto"/>
        <w:jc w:val="center"/>
        <w:rPr>
          <w:rFonts w:ascii="Times New Roman" w:eastAsia="Arial Unicode MS" w:hAnsi="Times New Roman" w:cs="Times New Roman"/>
          <w:color w:val="000000"/>
          <w:sz w:val="24"/>
          <w:szCs w:val="24"/>
          <w:lang w:val="en-US"/>
        </w:rPr>
      </w:pPr>
    </w:p>
    <w:p w14:paraId="4B444439" w14:textId="36999548" w:rsidR="0015132B" w:rsidRPr="0015132B" w:rsidRDefault="004B6189" w:rsidP="00F005C5">
      <w:pPr>
        <w:spacing w:after="0" w:line="240" w:lineRule="auto"/>
        <w:jc w:val="center"/>
        <w:rPr>
          <w:rFonts w:ascii="Times New Roman" w:eastAsia="Arial Unicode MS" w:hAnsi="Times New Roman" w:cs="Times New Roman"/>
          <w:b/>
          <w:color w:val="000000"/>
          <w:lang w:val="en-US"/>
        </w:rPr>
      </w:pPr>
      <w:r>
        <w:rPr>
          <w:rFonts w:ascii="Times New Roman" w:eastAsia="Arial Unicode MS" w:hAnsi="Times New Roman" w:cs="Times New Roman"/>
          <w:b/>
          <w:color w:val="000000"/>
          <w:lang w:val="en-US"/>
        </w:rPr>
        <w:t>The d</w:t>
      </w:r>
      <w:r w:rsidR="0015132B" w:rsidRPr="0015132B">
        <w:rPr>
          <w:rFonts w:ascii="Times New Roman" w:eastAsia="Arial Unicode MS" w:hAnsi="Times New Roman" w:cs="Times New Roman"/>
          <w:b/>
          <w:color w:val="000000"/>
          <w:lang w:val="en-US"/>
        </w:rPr>
        <w:t>eadli</w:t>
      </w:r>
      <w:r>
        <w:rPr>
          <w:rFonts w:ascii="Times New Roman" w:eastAsia="Arial Unicode MS" w:hAnsi="Times New Roman" w:cs="Times New Roman"/>
          <w:b/>
          <w:color w:val="000000"/>
          <w:lang w:val="en-US"/>
        </w:rPr>
        <w:t xml:space="preserve">ne for </w:t>
      </w:r>
      <w:r w:rsidR="006A24FD">
        <w:rPr>
          <w:rFonts w:ascii="Times New Roman" w:eastAsia="Arial Unicode MS" w:hAnsi="Times New Roman" w:cs="Times New Roman"/>
          <w:b/>
          <w:color w:val="000000"/>
          <w:lang w:val="en-US"/>
        </w:rPr>
        <w:t>short communication</w:t>
      </w:r>
      <w:r>
        <w:rPr>
          <w:rFonts w:ascii="Times New Roman" w:eastAsia="Arial Unicode MS" w:hAnsi="Times New Roman" w:cs="Times New Roman"/>
          <w:b/>
          <w:color w:val="000000"/>
          <w:lang w:val="en-US"/>
        </w:rPr>
        <w:t xml:space="preserve"> submission is </w:t>
      </w:r>
      <w:r w:rsidR="00995F92">
        <w:rPr>
          <w:rFonts w:ascii="Times New Roman" w:eastAsia="Arial Unicode MS" w:hAnsi="Times New Roman" w:cs="Times New Roman"/>
          <w:b/>
          <w:color w:val="000000"/>
          <w:lang w:val="en-US"/>
        </w:rPr>
        <w:t>1</w:t>
      </w:r>
      <w:r w:rsidR="00A27ADD">
        <w:rPr>
          <w:rFonts w:ascii="Times New Roman" w:eastAsia="Arial Unicode MS" w:hAnsi="Times New Roman" w:cs="Times New Roman"/>
          <w:b/>
          <w:color w:val="000000"/>
          <w:lang w:val="en-US"/>
        </w:rPr>
        <w:t>5</w:t>
      </w:r>
      <w:r w:rsidR="009E2D25">
        <w:rPr>
          <w:rFonts w:ascii="Times New Roman" w:eastAsia="Arial Unicode MS" w:hAnsi="Times New Roman" w:cs="Times New Roman"/>
          <w:b/>
          <w:color w:val="000000"/>
          <w:lang w:val="en-US"/>
        </w:rPr>
        <w:t xml:space="preserve"> June</w:t>
      </w:r>
      <w:r w:rsidR="0015132B" w:rsidRPr="0015132B">
        <w:rPr>
          <w:rFonts w:ascii="Times New Roman" w:eastAsia="Arial Unicode MS" w:hAnsi="Times New Roman" w:cs="Times New Roman"/>
          <w:b/>
          <w:color w:val="000000"/>
          <w:lang w:val="en-US"/>
        </w:rPr>
        <w:t xml:space="preserve"> 202</w:t>
      </w:r>
      <w:r w:rsidR="00995F92">
        <w:rPr>
          <w:rFonts w:ascii="Times New Roman" w:eastAsia="Arial Unicode MS" w:hAnsi="Times New Roman" w:cs="Times New Roman"/>
          <w:b/>
          <w:color w:val="000000"/>
          <w:lang w:val="en-US"/>
        </w:rPr>
        <w:t>4</w:t>
      </w:r>
    </w:p>
    <w:p w14:paraId="14FA2A29" w14:textId="77777777" w:rsidR="00F005C5" w:rsidRDefault="00F005C5" w:rsidP="00D76790">
      <w:pPr>
        <w:spacing w:after="0" w:line="240" w:lineRule="auto"/>
        <w:jc w:val="both"/>
        <w:rPr>
          <w:rFonts w:ascii="Times New Roman" w:hAnsi="Times New Roman" w:cs="Times New Roman"/>
          <w:color w:val="000000"/>
          <w:lang w:val="en-US"/>
        </w:rPr>
      </w:pPr>
    </w:p>
    <w:p w14:paraId="331FB26B" w14:textId="77777777" w:rsidR="00E15391" w:rsidRDefault="00E15391" w:rsidP="00F005C5">
      <w:pPr>
        <w:pStyle w:val="Title"/>
        <w:tabs>
          <w:tab w:val="left" w:pos="1701"/>
          <w:tab w:val="right" w:leader="dot" w:pos="9072"/>
        </w:tabs>
        <w:spacing w:before="0" w:after="0" w:line="240" w:lineRule="auto"/>
        <w:rPr>
          <w:rFonts w:ascii="Times New Roman" w:hAnsi="Times New Roman"/>
          <w:b w:val="0"/>
          <w:smallCaps w:val="0"/>
          <w:color w:val="000000"/>
          <w:sz w:val="22"/>
          <w:szCs w:val="22"/>
        </w:rPr>
      </w:pPr>
    </w:p>
    <w:p w14:paraId="61EE4BC1" w14:textId="53B311FF" w:rsidR="001574AE" w:rsidRPr="001574AE" w:rsidRDefault="00995F92" w:rsidP="001574AE">
      <w:pPr>
        <w:pStyle w:val="Default"/>
        <w:spacing w:after="360" w:line="321" w:lineRule="atLeast"/>
        <w:rPr>
          <w:sz w:val="22"/>
          <w:szCs w:val="22"/>
          <w:lang w:val="en-GB"/>
        </w:rPr>
      </w:pPr>
      <w:r>
        <w:rPr>
          <w:sz w:val="22"/>
          <w:szCs w:val="22"/>
        </w:rPr>
        <w:t>Short communication</w:t>
      </w:r>
      <w:r w:rsidR="00C457DF">
        <w:rPr>
          <w:sz w:val="22"/>
          <w:szCs w:val="22"/>
        </w:rPr>
        <w:t xml:space="preserve"> </w:t>
      </w:r>
      <w:r w:rsidR="00F005C5" w:rsidRPr="00996833">
        <w:rPr>
          <w:sz w:val="22"/>
          <w:szCs w:val="22"/>
        </w:rPr>
        <w:t>title:</w:t>
      </w:r>
      <w:r w:rsidR="001574AE">
        <w:rPr>
          <w:b/>
          <w:smallCaps/>
          <w:sz w:val="22"/>
          <w:szCs w:val="22"/>
        </w:rPr>
        <w:t xml:space="preserve"> </w:t>
      </w:r>
      <w:r w:rsidR="001574AE" w:rsidRPr="001574AE">
        <w:rPr>
          <w:sz w:val="22"/>
          <w:szCs w:val="22"/>
          <w:lang w:val="en-GB"/>
        </w:rPr>
        <w:t xml:space="preserve">The </w:t>
      </w:r>
      <w:proofErr w:type="spellStart"/>
      <w:r w:rsidR="001574AE" w:rsidRPr="001574AE">
        <w:rPr>
          <w:sz w:val="22"/>
          <w:szCs w:val="22"/>
          <w:lang w:val="en-GB"/>
        </w:rPr>
        <w:t>palaeoenvironmental</w:t>
      </w:r>
      <w:proofErr w:type="spellEnd"/>
      <w:r w:rsidR="001574AE" w:rsidRPr="001574AE">
        <w:rPr>
          <w:sz w:val="22"/>
          <w:szCs w:val="22"/>
          <w:lang w:val="en-GB"/>
        </w:rPr>
        <w:t xml:space="preserve"> record through a Devonian-Carboniferous boundary super-monsoon lake </w:t>
      </w:r>
    </w:p>
    <w:p w14:paraId="14F0F212" w14:textId="77777777" w:rsidR="00C457DF" w:rsidRDefault="00C457DF" w:rsidP="00F005C5">
      <w:pPr>
        <w:pStyle w:val="Title"/>
        <w:tabs>
          <w:tab w:val="left" w:pos="1701"/>
          <w:tab w:val="right" w:leader="dot" w:pos="9072"/>
        </w:tabs>
        <w:spacing w:before="0" w:after="0" w:line="240" w:lineRule="auto"/>
        <w:rPr>
          <w:rFonts w:ascii="Times New Roman" w:hAnsi="Times New Roman"/>
          <w:b w:val="0"/>
          <w:smallCaps w:val="0"/>
          <w:color w:val="000000"/>
          <w:sz w:val="22"/>
          <w:szCs w:val="22"/>
        </w:rPr>
      </w:pPr>
    </w:p>
    <w:p w14:paraId="7A8369DD" w14:textId="1FAFD201" w:rsidR="00F005C5" w:rsidRPr="00996833" w:rsidRDefault="00F005C5" w:rsidP="00F005C5">
      <w:pPr>
        <w:pStyle w:val="Title"/>
        <w:tabs>
          <w:tab w:val="left" w:pos="1701"/>
          <w:tab w:val="right" w:leader="dot" w:pos="9072"/>
        </w:tabs>
        <w:spacing w:before="0" w:after="0" w:line="240" w:lineRule="auto"/>
        <w:rPr>
          <w:rFonts w:ascii="Times New Roman" w:hAnsi="Times New Roman"/>
          <w:b w:val="0"/>
          <w:smallCaps w:val="0"/>
          <w:color w:val="000000"/>
          <w:sz w:val="22"/>
          <w:szCs w:val="22"/>
        </w:rPr>
      </w:pPr>
      <w:r w:rsidRPr="00996833">
        <w:rPr>
          <w:rFonts w:ascii="Times New Roman" w:hAnsi="Times New Roman"/>
          <w:b w:val="0"/>
          <w:smallCaps w:val="0"/>
          <w:color w:val="000000"/>
          <w:sz w:val="22"/>
          <w:szCs w:val="22"/>
        </w:rPr>
        <w:t>Presenting author:</w:t>
      </w:r>
      <w:r w:rsidRPr="00996833">
        <w:rPr>
          <w:rFonts w:ascii="Times New Roman" w:hAnsi="Times New Roman"/>
          <w:b w:val="0"/>
          <w:smallCaps w:val="0"/>
          <w:color w:val="000000"/>
          <w:sz w:val="22"/>
          <w:szCs w:val="22"/>
        </w:rPr>
        <w:tab/>
      </w:r>
      <w:r w:rsidR="001574AE">
        <w:rPr>
          <w:rFonts w:ascii="Times New Roman" w:hAnsi="Times New Roman"/>
          <w:b w:val="0"/>
          <w:smallCaps w:val="0"/>
          <w:color w:val="000000"/>
          <w:sz w:val="22"/>
          <w:szCs w:val="22"/>
        </w:rPr>
        <w:t xml:space="preserve">   John Marshall</w:t>
      </w:r>
      <w:r w:rsidRPr="00996833">
        <w:rPr>
          <w:rFonts w:ascii="Times New Roman" w:hAnsi="Times New Roman"/>
          <w:b w:val="0"/>
          <w:smallCaps w:val="0"/>
          <w:color w:val="000000"/>
          <w:sz w:val="22"/>
          <w:szCs w:val="22"/>
        </w:rPr>
        <w:tab/>
      </w:r>
    </w:p>
    <w:p w14:paraId="1E812E83" w14:textId="77777777" w:rsidR="00F005C5" w:rsidRPr="00996833" w:rsidRDefault="00F005C5" w:rsidP="00F005C5">
      <w:pPr>
        <w:pStyle w:val="Title"/>
        <w:tabs>
          <w:tab w:val="left" w:pos="1701"/>
          <w:tab w:val="right" w:leader="dot" w:pos="9072"/>
        </w:tabs>
        <w:spacing w:before="0" w:after="0" w:line="240" w:lineRule="auto"/>
        <w:rPr>
          <w:rFonts w:ascii="Times New Roman" w:hAnsi="Times New Roman"/>
          <w:b w:val="0"/>
          <w:smallCaps w:val="0"/>
          <w:color w:val="000000"/>
          <w:sz w:val="22"/>
          <w:szCs w:val="22"/>
        </w:rPr>
      </w:pPr>
    </w:p>
    <w:p w14:paraId="5CE2085E" w14:textId="77777777" w:rsidR="0015132B" w:rsidRDefault="0015132B" w:rsidP="00F005C5">
      <w:pPr>
        <w:pStyle w:val="Title"/>
        <w:tabs>
          <w:tab w:val="left" w:pos="1701"/>
          <w:tab w:val="right" w:leader="dot" w:pos="9072"/>
        </w:tabs>
        <w:spacing w:before="0" w:after="0" w:line="240" w:lineRule="auto"/>
        <w:rPr>
          <w:rFonts w:ascii="Times New Roman" w:hAnsi="Times New Roman"/>
          <w:b w:val="0"/>
          <w:smallCaps w:val="0"/>
          <w:color w:val="000000"/>
          <w:sz w:val="22"/>
          <w:szCs w:val="22"/>
        </w:rPr>
      </w:pPr>
    </w:p>
    <w:p w14:paraId="6667E180" w14:textId="77777777" w:rsidR="00F005C5" w:rsidRDefault="00F005C5" w:rsidP="00F005C5">
      <w:pPr>
        <w:pStyle w:val="Title"/>
        <w:tabs>
          <w:tab w:val="left" w:pos="1701"/>
          <w:tab w:val="right" w:leader="dot" w:pos="9072"/>
        </w:tabs>
        <w:spacing w:before="0" w:after="0" w:line="240" w:lineRule="auto"/>
        <w:rPr>
          <w:rFonts w:ascii="Times New Roman" w:hAnsi="Times New Roman"/>
          <w:b w:val="0"/>
          <w:smallCaps w:val="0"/>
          <w:color w:val="000000"/>
          <w:sz w:val="22"/>
          <w:szCs w:val="22"/>
        </w:rPr>
      </w:pPr>
      <w:r w:rsidRPr="00996833">
        <w:rPr>
          <w:rFonts w:ascii="Times New Roman" w:hAnsi="Times New Roman"/>
          <w:b w:val="0"/>
          <w:smallCaps w:val="0"/>
          <w:color w:val="000000"/>
          <w:sz w:val="22"/>
          <w:szCs w:val="22"/>
        </w:rPr>
        <w:t>Mark with “X” your preferred presentation mode:</w:t>
      </w:r>
    </w:p>
    <w:p w14:paraId="1522CE4B" w14:textId="77777777" w:rsidR="004B6189" w:rsidRPr="00996833" w:rsidRDefault="004B6189" w:rsidP="00F005C5">
      <w:pPr>
        <w:pStyle w:val="Title"/>
        <w:tabs>
          <w:tab w:val="left" w:pos="1701"/>
          <w:tab w:val="right" w:leader="dot" w:pos="9072"/>
        </w:tabs>
        <w:spacing w:before="0" w:after="0" w:line="240" w:lineRule="auto"/>
        <w:rPr>
          <w:rFonts w:ascii="Times New Roman" w:hAnsi="Times New Roman"/>
          <w:b w:val="0"/>
          <w:smallCaps w:val="0"/>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26"/>
        <w:gridCol w:w="1432"/>
        <w:gridCol w:w="283"/>
        <w:gridCol w:w="2113"/>
        <w:gridCol w:w="283"/>
      </w:tblGrid>
      <w:tr w:rsidR="00F005C5" w:rsidRPr="00996833" w14:paraId="4DAD2B90" w14:textId="77777777" w:rsidTr="004B6189">
        <w:tc>
          <w:tcPr>
            <w:tcW w:w="959" w:type="dxa"/>
            <w:tcBorders>
              <w:top w:val="nil"/>
              <w:left w:val="nil"/>
              <w:bottom w:val="nil"/>
              <w:right w:val="single" w:sz="4" w:space="0" w:color="auto"/>
            </w:tcBorders>
          </w:tcPr>
          <w:p w14:paraId="338473A2" w14:textId="77777777" w:rsidR="00F005C5" w:rsidRPr="00996833" w:rsidRDefault="00F005C5" w:rsidP="004B6189">
            <w:pPr>
              <w:pStyle w:val="Title"/>
              <w:tabs>
                <w:tab w:val="left" w:pos="1701"/>
                <w:tab w:val="right" w:leader="dot" w:pos="9072"/>
              </w:tabs>
              <w:spacing w:before="0" w:after="0" w:line="240" w:lineRule="auto"/>
              <w:jc w:val="center"/>
              <w:rPr>
                <w:rFonts w:ascii="Times New Roman" w:hAnsi="Times New Roman"/>
                <w:b w:val="0"/>
                <w:smallCaps w:val="0"/>
                <w:color w:val="000000"/>
                <w:sz w:val="22"/>
                <w:szCs w:val="22"/>
              </w:rPr>
            </w:pPr>
            <w:r w:rsidRPr="00996833">
              <w:rPr>
                <w:rFonts w:ascii="Times New Roman" w:hAnsi="Times New Roman"/>
                <w:b w:val="0"/>
                <w:smallCaps w:val="0"/>
                <w:color w:val="000000"/>
                <w:sz w:val="22"/>
                <w:szCs w:val="22"/>
              </w:rPr>
              <w:t>Oral:</w:t>
            </w:r>
          </w:p>
        </w:tc>
        <w:tc>
          <w:tcPr>
            <w:tcW w:w="283" w:type="dxa"/>
            <w:tcBorders>
              <w:left w:val="single" w:sz="4" w:space="0" w:color="auto"/>
              <w:right w:val="single" w:sz="4" w:space="0" w:color="auto"/>
            </w:tcBorders>
          </w:tcPr>
          <w:p w14:paraId="7B54E54A" w14:textId="37182317" w:rsidR="00F005C5" w:rsidRPr="00996833" w:rsidRDefault="001574AE" w:rsidP="0097704A">
            <w:pPr>
              <w:pStyle w:val="Title"/>
              <w:tabs>
                <w:tab w:val="left" w:pos="1701"/>
                <w:tab w:val="right" w:leader="dot" w:pos="9072"/>
              </w:tabs>
              <w:spacing w:before="0" w:after="0" w:line="240" w:lineRule="auto"/>
              <w:rPr>
                <w:rFonts w:ascii="Times New Roman" w:hAnsi="Times New Roman"/>
                <w:b w:val="0"/>
                <w:smallCaps w:val="0"/>
                <w:color w:val="000000"/>
                <w:sz w:val="22"/>
                <w:szCs w:val="22"/>
              </w:rPr>
            </w:pPr>
            <w:r>
              <w:rPr>
                <w:rFonts w:ascii="Times New Roman" w:hAnsi="Times New Roman"/>
                <w:b w:val="0"/>
                <w:smallCaps w:val="0"/>
                <w:color w:val="000000"/>
                <w:sz w:val="22"/>
                <w:szCs w:val="22"/>
              </w:rPr>
              <w:t>x</w:t>
            </w:r>
          </w:p>
        </w:tc>
        <w:tc>
          <w:tcPr>
            <w:tcW w:w="1432" w:type="dxa"/>
            <w:tcBorders>
              <w:top w:val="nil"/>
              <w:left w:val="single" w:sz="4" w:space="0" w:color="auto"/>
              <w:bottom w:val="nil"/>
              <w:right w:val="single" w:sz="4" w:space="0" w:color="auto"/>
            </w:tcBorders>
          </w:tcPr>
          <w:p w14:paraId="02ED471D" w14:textId="77777777" w:rsidR="00F005C5" w:rsidRPr="00996833" w:rsidRDefault="00F005C5" w:rsidP="004B6189">
            <w:pPr>
              <w:pStyle w:val="Title"/>
              <w:tabs>
                <w:tab w:val="left" w:pos="1701"/>
                <w:tab w:val="right" w:leader="dot" w:pos="9072"/>
              </w:tabs>
              <w:spacing w:before="0" w:after="0" w:line="240" w:lineRule="auto"/>
              <w:jc w:val="right"/>
              <w:rPr>
                <w:rFonts w:ascii="Times New Roman" w:hAnsi="Times New Roman"/>
                <w:b w:val="0"/>
                <w:smallCaps w:val="0"/>
                <w:color w:val="000000"/>
                <w:sz w:val="22"/>
                <w:szCs w:val="22"/>
              </w:rPr>
            </w:pPr>
            <w:r w:rsidRPr="00996833">
              <w:rPr>
                <w:rFonts w:ascii="Times New Roman" w:hAnsi="Times New Roman"/>
                <w:b w:val="0"/>
                <w:smallCaps w:val="0"/>
                <w:color w:val="000000"/>
                <w:sz w:val="22"/>
                <w:szCs w:val="22"/>
              </w:rPr>
              <w:t>Poster:</w:t>
            </w:r>
          </w:p>
        </w:tc>
        <w:tc>
          <w:tcPr>
            <w:tcW w:w="283" w:type="dxa"/>
            <w:tcBorders>
              <w:left w:val="single" w:sz="4" w:space="0" w:color="auto"/>
              <w:right w:val="single" w:sz="4" w:space="0" w:color="auto"/>
            </w:tcBorders>
          </w:tcPr>
          <w:p w14:paraId="63CDE77E" w14:textId="77777777" w:rsidR="00F005C5" w:rsidRPr="00996833" w:rsidRDefault="00F005C5" w:rsidP="0097704A">
            <w:pPr>
              <w:pStyle w:val="Title"/>
              <w:tabs>
                <w:tab w:val="left" w:pos="1701"/>
                <w:tab w:val="right" w:leader="dot" w:pos="9072"/>
              </w:tabs>
              <w:spacing w:before="0" w:after="0" w:line="240" w:lineRule="auto"/>
              <w:rPr>
                <w:rFonts w:ascii="Times New Roman" w:hAnsi="Times New Roman"/>
                <w:b w:val="0"/>
                <w:smallCaps w:val="0"/>
                <w:color w:val="000000"/>
                <w:sz w:val="22"/>
                <w:szCs w:val="22"/>
              </w:rPr>
            </w:pPr>
          </w:p>
        </w:tc>
        <w:tc>
          <w:tcPr>
            <w:tcW w:w="2113" w:type="dxa"/>
            <w:tcBorders>
              <w:top w:val="nil"/>
              <w:left w:val="single" w:sz="4" w:space="0" w:color="auto"/>
              <w:bottom w:val="nil"/>
              <w:right w:val="single" w:sz="4" w:space="0" w:color="auto"/>
            </w:tcBorders>
          </w:tcPr>
          <w:p w14:paraId="6D36C34F" w14:textId="77777777" w:rsidR="00F005C5" w:rsidRPr="00996833" w:rsidRDefault="00F005C5" w:rsidP="0097704A">
            <w:pPr>
              <w:pStyle w:val="Title"/>
              <w:tabs>
                <w:tab w:val="left" w:pos="1701"/>
                <w:tab w:val="right" w:leader="dot" w:pos="9072"/>
              </w:tabs>
              <w:spacing w:before="0" w:after="0" w:line="240" w:lineRule="auto"/>
              <w:jc w:val="right"/>
              <w:rPr>
                <w:rFonts w:ascii="Times New Roman" w:hAnsi="Times New Roman"/>
                <w:b w:val="0"/>
                <w:smallCaps w:val="0"/>
                <w:color w:val="000000"/>
                <w:sz w:val="22"/>
                <w:szCs w:val="22"/>
              </w:rPr>
            </w:pPr>
            <w:r w:rsidRPr="00996833">
              <w:rPr>
                <w:rFonts w:ascii="Times New Roman" w:hAnsi="Times New Roman"/>
                <w:b w:val="0"/>
                <w:smallCaps w:val="0"/>
                <w:color w:val="000000"/>
                <w:sz w:val="22"/>
                <w:szCs w:val="22"/>
              </w:rPr>
              <w:t>No preference:</w:t>
            </w:r>
          </w:p>
        </w:tc>
        <w:tc>
          <w:tcPr>
            <w:tcW w:w="283" w:type="dxa"/>
            <w:tcBorders>
              <w:left w:val="single" w:sz="4" w:space="0" w:color="auto"/>
            </w:tcBorders>
          </w:tcPr>
          <w:p w14:paraId="68EFAC2D" w14:textId="77777777" w:rsidR="00F005C5" w:rsidRPr="00996833" w:rsidRDefault="00F005C5" w:rsidP="0097704A">
            <w:pPr>
              <w:pStyle w:val="Title"/>
              <w:tabs>
                <w:tab w:val="left" w:pos="1701"/>
                <w:tab w:val="right" w:leader="dot" w:pos="9072"/>
              </w:tabs>
              <w:spacing w:before="0" w:after="0" w:line="240" w:lineRule="auto"/>
              <w:rPr>
                <w:rFonts w:ascii="Times New Roman" w:hAnsi="Times New Roman"/>
                <w:b w:val="0"/>
                <w:smallCaps w:val="0"/>
                <w:color w:val="000000"/>
                <w:sz w:val="22"/>
                <w:szCs w:val="22"/>
              </w:rPr>
            </w:pPr>
          </w:p>
        </w:tc>
      </w:tr>
    </w:tbl>
    <w:p w14:paraId="076D1EC3" w14:textId="77777777" w:rsidR="00F005C5" w:rsidRDefault="00F005C5" w:rsidP="00F005C5">
      <w:pPr>
        <w:pStyle w:val="Title"/>
        <w:tabs>
          <w:tab w:val="left" w:pos="2410"/>
          <w:tab w:val="right" w:leader="dot" w:pos="9072"/>
        </w:tabs>
        <w:spacing w:before="0" w:after="0" w:line="240" w:lineRule="auto"/>
        <w:rPr>
          <w:rFonts w:ascii="Times New Roman" w:hAnsi="Times New Roman"/>
          <w:b w:val="0"/>
          <w:smallCaps w:val="0"/>
          <w:color w:val="000000"/>
          <w:sz w:val="22"/>
          <w:szCs w:val="22"/>
        </w:rPr>
      </w:pPr>
    </w:p>
    <w:p w14:paraId="757E6EDA" w14:textId="77777777" w:rsidR="006A24FD" w:rsidRDefault="006A24FD" w:rsidP="006A24FD">
      <w:pPr>
        <w:pStyle w:val="Title"/>
        <w:tabs>
          <w:tab w:val="left" w:pos="2410"/>
          <w:tab w:val="right" w:leader="dot" w:pos="9072"/>
        </w:tabs>
        <w:spacing w:before="0" w:after="0" w:line="240" w:lineRule="auto"/>
        <w:rPr>
          <w:rFonts w:ascii="Times New Roman" w:hAnsi="Times New Roman"/>
          <w:b w:val="0"/>
          <w:i/>
          <w:smallCaps w:val="0"/>
          <w:color w:val="000000"/>
          <w:sz w:val="20"/>
        </w:rPr>
      </w:pPr>
      <w:r w:rsidRPr="007F6CBD">
        <w:rPr>
          <w:rFonts w:ascii="Times New Roman" w:hAnsi="Times New Roman"/>
          <w:b w:val="0"/>
          <w:i/>
          <w:smallCaps w:val="0"/>
          <w:color w:val="000000"/>
          <w:sz w:val="20"/>
        </w:rPr>
        <w:t>Poster format</w:t>
      </w:r>
      <w:r>
        <w:rPr>
          <w:rFonts w:ascii="Times New Roman" w:hAnsi="Times New Roman"/>
          <w:b w:val="0"/>
          <w:i/>
          <w:smallCaps w:val="0"/>
          <w:color w:val="000000"/>
          <w:sz w:val="20"/>
        </w:rPr>
        <w:t xml:space="preserve"> – A1 portrait</w:t>
      </w:r>
    </w:p>
    <w:p w14:paraId="0E6F9EC7" w14:textId="77777777" w:rsidR="006A24FD" w:rsidRPr="007F6CBD" w:rsidRDefault="006A24FD" w:rsidP="006A24FD">
      <w:pPr>
        <w:pStyle w:val="Title"/>
        <w:tabs>
          <w:tab w:val="left" w:pos="2410"/>
          <w:tab w:val="right" w:leader="dot" w:pos="9072"/>
        </w:tabs>
        <w:spacing w:before="0" w:after="0" w:line="240" w:lineRule="auto"/>
        <w:rPr>
          <w:rFonts w:ascii="Times New Roman" w:hAnsi="Times New Roman"/>
          <w:b w:val="0"/>
          <w:i/>
          <w:smallCaps w:val="0"/>
          <w:color w:val="000000"/>
          <w:sz w:val="20"/>
        </w:rPr>
      </w:pPr>
      <w:r w:rsidRPr="007F6CBD">
        <w:rPr>
          <w:rFonts w:ascii="Times New Roman" w:hAnsi="Times New Roman"/>
          <w:b w:val="0"/>
          <w:i/>
          <w:smallCaps w:val="0"/>
          <w:color w:val="000000"/>
          <w:sz w:val="20"/>
        </w:rPr>
        <w:t>The Organizing Committee will make every effort to retain your presentation mode preference, but the final allocation will depend on the total number of submissions and available time.</w:t>
      </w:r>
    </w:p>
    <w:p w14:paraId="0AFBB5E9" w14:textId="77777777" w:rsidR="006A24FD" w:rsidRDefault="006A24FD" w:rsidP="00F005C5">
      <w:pPr>
        <w:pStyle w:val="Title"/>
        <w:tabs>
          <w:tab w:val="left" w:pos="2410"/>
          <w:tab w:val="right" w:leader="dot" w:pos="9072"/>
        </w:tabs>
        <w:spacing w:before="0" w:after="0" w:line="240" w:lineRule="auto"/>
        <w:rPr>
          <w:rFonts w:ascii="Times New Roman" w:hAnsi="Times New Roman"/>
          <w:b w:val="0"/>
          <w:smallCaps w:val="0"/>
          <w:color w:val="000000"/>
          <w:sz w:val="22"/>
          <w:szCs w:val="22"/>
        </w:rPr>
      </w:pPr>
    </w:p>
    <w:p w14:paraId="0628C824" w14:textId="77777777" w:rsidR="00A27ADD" w:rsidRDefault="00A27ADD" w:rsidP="00F005C5">
      <w:pPr>
        <w:pStyle w:val="Title"/>
        <w:tabs>
          <w:tab w:val="left" w:pos="2410"/>
          <w:tab w:val="right" w:leader="dot" w:pos="9072"/>
        </w:tabs>
        <w:spacing w:before="0" w:after="0" w:line="240" w:lineRule="auto"/>
        <w:rPr>
          <w:rFonts w:ascii="Times New Roman" w:hAnsi="Times New Roman"/>
          <w:b w:val="0"/>
          <w:smallCaps w:val="0"/>
          <w:color w:val="000000"/>
          <w:sz w:val="22"/>
          <w:szCs w:val="22"/>
        </w:rPr>
      </w:pPr>
    </w:p>
    <w:p w14:paraId="018D3F6B" w14:textId="71C049BB" w:rsidR="00A27ADD" w:rsidRDefault="00A27ADD" w:rsidP="00F005C5">
      <w:pPr>
        <w:pStyle w:val="Title"/>
        <w:tabs>
          <w:tab w:val="left" w:pos="2410"/>
          <w:tab w:val="right" w:leader="dot" w:pos="9072"/>
        </w:tabs>
        <w:spacing w:before="0" w:after="0" w:line="240" w:lineRule="auto"/>
        <w:rPr>
          <w:rFonts w:ascii="Times New Roman" w:hAnsi="Times New Roman"/>
          <w:b w:val="0"/>
          <w:smallCaps w:val="0"/>
          <w:color w:val="000000"/>
          <w:sz w:val="22"/>
          <w:szCs w:val="22"/>
        </w:rPr>
      </w:pPr>
      <w:r w:rsidRPr="00A27ADD">
        <w:rPr>
          <w:rFonts w:ascii="Times New Roman" w:hAnsi="Times New Roman"/>
          <w:b w:val="0"/>
          <w:smallCaps w:val="0"/>
          <w:color w:val="000000"/>
          <w:sz w:val="22"/>
          <w:szCs w:val="22"/>
        </w:rPr>
        <w:t>Mark with “X” the Session</w:t>
      </w:r>
      <w:r w:rsidR="006A24FD">
        <w:rPr>
          <w:rFonts w:ascii="Times New Roman" w:hAnsi="Times New Roman"/>
          <w:b w:val="0"/>
          <w:smallCaps w:val="0"/>
          <w:color w:val="000000"/>
          <w:sz w:val="22"/>
          <w:szCs w:val="22"/>
        </w:rPr>
        <w:t xml:space="preserve"> </w:t>
      </w:r>
      <w:r w:rsidR="006A24FD" w:rsidRPr="003402A6">
        <w:rPr>
          <w:rFonts w:ascii="Times New Roman" w:hAnsi="Times New Roman"/>
          <w:b w:val="0"/>
          <w:smallCaps w:val="0"/>
          <w:color w:val="000000"/>
          <w:sz w:val="22"/>
          <w:szCs w:val="22"/>
        </w:rPr>
        <w:t>under which you wish to submit your</w:t>
      </w:r>
      <w:r w:rsidR="006A24FD">
        <w:rPr>
          <w:rFonts w:ascii="Times New Roman" w:hAnsi="Times New Roman"/>
          <w:b w:val="0"/>
          <w:smallCaps w:val="0"/>
          <w:color w:val="000000"/>
          <w:sz w:val="22"/>
          <w:szCs w:val="22"/>
        </w:rPr>
        <w:t xml:space="preserve">  </w:t>
      </w:r>
      <w:r w:rsidR="006A24FD" w:rsidRPr="006A24FD">
        <w:rPr>
          <w:rFonts w:ascii="Times New Roman" w:hAnsi="Times New Roman"/>
          <w:b w:val="0"/>
          <w:smallCaps w:val="0"/>
          <w:color w:val="000000"/>
          <w:sz w:val="22"/>
          <w:szCs w:val="22"/>
        </w:rPr>
        <w:t>short communication</w:t>
      </w:r>
      <w:r w:rsidR="006A24FD">
        <w:rPr>
          <w:rFonts w:ascii="Times New Roman" w:hAnsi="Times New Roman"/>
          <w:b w:val="0"/>
          <w:smallCaps w:val="0"/>
          <w:color w:val="000000"/>
          <w:sz w:val="22"/>
          <w:szCs w:val="22"/>
        </w:rPr>
        <w:t>:</w:t>
      </w:r>
    </w:p>
    <w:p w14:paraId="42DF7331" w14:textId="77777777" w:rsidR="00A27ADD" w:rsidRDefault="00A27ADD" w:rsidP="00F005C5">
      <w:pPr>
        <w:pStyle w:val="Title"/>
        <w:tabs>
          <w:tab w:val="left" w:pos="2410"/>
          <w:tab w:val="right" w:leader="dot" w:pos="9072"/>
        </w:tabs>
        <w:spacing w:before="0" w:after="0" w:line="240" w:lineRule="auto"/>
        <w:rPr>
          <w:rFonts w:ascii="Times New Roman" w:hAnsi="Times New Roman"/>
          <w:b w:val="0"/>
          <w:smallCaps w:val="0"/>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83"/>
        <w:gridCol w:w="1432"/>
        <w:gridCol w:w="326"/>
      </w:tblGrid>
      <w:tr w:rsidR="00A27ADD" w:rsidRPr="00996833" w14:paraId="39CE23FC" w14:textId="77777777" w:rsidTr="00775372">
        <w:tc>
          <w:tcPr>
            <w:tcW w:w="959" w:type="dxa"/>
            <w:tcBorders>
              <w:top w:val="nil"/>
              <w:left w:val="nil"/>
              <w:bottom w:val="nil"/>
              <w:right w:val="single" w:sz="4" w:space="0" w:color="auto"/>
            </w:tcBorders>
          </w:tcPr>
          <w:p w14:paraId="781841A8" w14:textId="19FB53F0" w:rsidR="00A27ADD" w:rsidRPr="00996833" w:rsidRDefault="00A27ADD" w:rsidP="00775372">
            <w:pPr>
              <w:pStyle w:val="Title"/>
              <w:tabs>
                <w:tab w:val="left" w:pos="1701"/>
                <w:tab w:val="right" w:leader="dot" w:pos="9072"/>
              </w:tabs>
              <w:spacing w:before="0" w:after="0" w:line="240" w:lineRule="auto"/>
              <w:jc w:val="center"/>
              <w:rPr>
                <w:rFonts w:ascii="Times New Roman" w:hAnsi="Times New Roman"/>
                <w:b w:val="0"/>
                <w:smallCaps w:val="0"/>
                <w:color w:val="000000"/>
                <w:sz w:val="22"/>
                <w:szCs w:val="22"/>
              </w:rPr>
            </w:pPr>
            <w:r>
              <w:rPr>
                <w:rFonts w:ascii="Times New Roman" w:hAnsi="Times New Roman"/>
                <w:b w:val="0"/>
                <w:smallCaps w:val="0"/>
                <w:color w:val="000000"/>
                <w:sz w:val="22"/>
                <w:szCs w:val="22"/>
              </w:rPr>
              <w:t>ISSS</w:t>
            </w:r>
            <w:r w:rsidRPr="00996833">
              <w:rPr>
                <w:rFonts w:ascii="Times New Roman" w:hAnsi="Times New Roman"/>
                <w:b w:val="0"/>
                <w:smallCaps w:val="0"/>
                <w:color w:val="000000"/>
                <w:sz w:val="22"/>
                <w:szCs w:val="22"/>
              </w:rPr>
              <w:t>:</w:t>
            </w:r>
          </w:p>
        </w:tc>
        <w:tc>
          <w:tcPr>
            <w:tcW w:w="283" w:type="dxa"/>
            <w:tcBorders>
              <w:left w:val="single" w:sz="4" w:space="0" w:color="auto"/>
              <w:right w:val="single" w:sz="4" w:space="0" w:color="auto"/>
            </w:tcBorders>
          </w:tcPr>
          <w:p w14:paraId="559BD519" w14:textId="77777777" w:rsidR="00A27ADD" w:rsidRPr="00996833" w:rsidRDefault="00A27ADD" w:rsidP="00775372">
            <w:pPr>
              <w:pStyle w:val="Title"/>
              <w:tabs>
                <w:tab w:val="left" w:pos="1701"/>
                <w:tab w:val="right" w:leader="dot" w:pos="9072"/>
              </w:tabs>
              <w:spacing w:before="0" w:after="0" w:line="240" w:lineRule="auto"/>
              <w:rPr>
                <w:rFonts w:ascii="Times New Roman" w:hAnsi="Times New Roman"/>
                <w:b w:val="0"/>
                <w:smallCaps w:val="0"/>
                <w:color w:val="000000"/>
                <w:sz w:val="22"/>
                <w:szCs w:val="22"/>
              </w:rPr>
            </w:pPr>
          </w:p>
        </w:tc>
        <w:tc>
          <w:tcPr>
            <w:tcW w:w="1432" w:type="dxa"/>
            <w:tcBorders>
              <w:top w:val="nil"/>
              <w:left w:val="single" w:sz="4" w:space="0" w:color="auto"/>
              <w:bottom w:val="nil"/>
              <w:right w:val="single" w:sz="4" w:space="0" w:color="auto"/>
            </w:tcBorders>
          </w:tcPr>
          <w:p w14:paraId="564AFEB7" w14:textId="13A88412" w:rsidR="00A27ADD" w:rsidRPr="00996833" w:rsidRDefault="00A27ADD" w:rsidP="00775372">
            <w:pPr>
              <w:pStyle w:val="Title"/>
              <w:tabs>
                <w:tab w:val="left" w:pos="1701"/>
                <w:tab w:val="right" w:leader="dot" w:pos="9072"/>
              </w:tabs>
              <w:spacing w:before="0" w:after="0" w:line="240" w:lineRule="auto"/>
              <w:jc w:val="right"/>
              <w:rPr>
                <w:rFonts w:ascii="Times New Roman" w:hAnsi="Times New Roman"/>
                <w:b w:val="0"/>
                <w:smallCaps w:val="0"/>
                <w:color w:val="000000"/>
                <w:sz w:val="22"/>
                <w:szCs w:val="22"/>
              </w:rPr>
            </w:pPr>
            <w:r>
              <w:rPr>
                <w:rFonts w:ascii="Times New Roman" w:hAnsi="Times New Roman"/>
                <w:b w:val="0"/>
                <w:smallCaps w:val="0"/>
                <w:color w:val="000000"/>
                <w:sz w:val="22"/>
                <w:szCs w:val="22"/>
              </w:rPr>
              <w:t>SDS</w:t>
            </w:r>
            <w:r w:rsidRPr="00996833">
              <w:rPr>
                <w:rFonts w:ascii="Times New Roman" w:hAnsi="Times New Roman"/>
                <w:b w:val="0"/>
                <w:smallCaps w:val="0"/>
                <w:color w:val="000000"/>
                <w:sz w:val="22"/>
                <w:szCs w:val="22"/>
              </w:rPr>
              <w:t>:</w:t>
            </w:r>
          </w:p>
        </w:tc>
        <w:tc>
          <w:tcPr>
            <w:tcW w:w="283" w:type="dxa"/>
            <w:tcBorders>
              <w:left w:val="single" w:sz="4" w:space="0" w:color="auto"/>
              <w:right w:val="single" w:sz="4" w:space="0" w:color="auto"/>
            </w:tcBorders>
          </w:tcPr>
          <w:p w14:paraId="161A9C22" w14:textId="34070212" w:rsidR="00A27ADD" w:rsidRPr="00996833" w:rsidRDefault="001574AE" w:rsidP="00775372">
            <w:pPr>
              <w:pStyle w:val="Title"/>
              <w:tabs>
                <w:tab w:val="left" w:pos="1701"/>
                <w:tab w:val="right" w:leader="dot" w:pos="9072"/>
              </w:tabs>
              <w:spacing w:before="0" w:after="0" w:line="240" w:lineRule="auto"/>
              <w:rPr>
                <w:rFonts w:ascii="Times New Roman" w:hAnsi="Times New Roman"/>
                <w:b w:val="0"/>
                <w:smallCaps w:val="0"/>
                <w:color w:val="000000"/>
                <w:sz w:val="22"/>
                <w:szCs w:val="22"/>
              </w:rPr>
            </w:pPr>
            <w:r>
              <w:rPr>
                <w:rFonts w:ascii="Times New Roman" w:hAnsi="Times New Roman"/>
                <w:b w:val="0"/>
                <w:smallCaps w:val="0"/>
                <w:color w:val="000000"/>
                <w:sz w:val="22"/>
                <w:szCs w:val="22"/>
              </w:rPr>
              <w:t>x</w:t>
            </w:r>
          </w:p>
        </w:tc>
      </w:tr>
    </w:tbl>
    <w:p w14:paraId="22C6948F" w14:textId="77777777" w:rsidR="00A27ADD" w:rsidRDefault="00A27ADD" w:rsidP="00F005C5">
      <w:pPr>
        <w:pStyle w:val="Title"/>
        <w:tabs>
          <w:tab w:val="left" w:pos="2410"/>
          <w:tab w:val="right" w:leader="dot" w:pos="9072"/>
        </w:tabs>
        <w:spacing w:before="0" w:after="0" w:line="240" w:lineRule="auto"/>
        <w:rPr>
          <w:rFonts w:ascii="Times New Roman" w:hAnsi="Times New Roman"/>
          <w:b w:val="0"/>
          <w:smallCaps w:val="0"/>
          <w:color w:val="000000"/>
          <w:sz w:val="22"/>
          <w:szCs w:val="22"/>
        </w:rPr>
      </w:pPr>
    </w:p>
    <w:p w14:paraId="6592B0BE" w14:textId="77777777" w:rsidR="00A27ADD" w:rsidRPr="00A27ADD" w:rsidRDefault="00A27ADD" w:rsidP="00F005C5">
      <w:pPr>
        <w:pStyle w:val="Title"/>
        <w:tabs>
          <w:tab w:val="left" w:pos="2410"/>
          <w:tab w:val="right" w:leader="dot" w:pos="9072"/>
        </w:tabs>
        <w:spacing w:before="0" w:after="0" w:line="240" w:lineRule="auto"/>
        <w:rPr>
          <w:rFonts w:ascii="Times New Roman" w:hAnsi="Times New Roman"/>
          <w:b w:val="0"/>
          <w:smallCaps w:val="0"/>
          <w:color w:val="000000"/>
          <w:sz w:val="22"/>
          <w:szCs w:val="22"/>
        </w:rPr>
      </w:pPr>
    </w:p>
    <w:p w14:paraId="36B1D090" w14:textId="77777777" w:rsidR="00624486" w:rsidRDefault="00624486">
      <w:r>
        <w:br w:type="page"/>
      </w:r>
    </w:p>
    <w:p w14:paraId="2C9F6665" w14:textId="65AF382B" w:rsidR="00F005C5" w:rsidRDefault="00995F92" w:rsidP="00995F92">
      <w:pPr>
        <w:pStyle w:val="Default"/>
        <w:pBdr>
          <w:bottom w:val="single" w:sz="4" w:space="1" w:color="auto"/>
        </w:pBdr>
        <w:spacing w:after="120"/>
        <w:jc w:val="center"/>
        <w:rPr>
          <w:sz w:val="28"/>
          <w:szCs w:val="28"/>
          <w:lang w:val="en-US"/>
        </w:rPr>
      </w:pPr>
      <w:r w:rsidRPr="00995F92">
        <w:rPr>
          <w:i/>
          <w:iCs/>
          <w:sz w:val="18"/>
          <w:szCs w:val="18"/>
        </w:rPr>
        <w:lastRenderedPageBreak/>
        <w:t>Joint ISSS-SDS Meeting</w:t>
      </w:r>
      <w:r>
        <w:rPr>
          <w:i/>
          <w:iCs/>
          <w:sz w:val="18"/>
          <w:szCs w:val="18"/>
          <w:lang w:val="en-US"/>
        </w:rPr>
        <w:t xml:space="preserve">, </w:t>
      </w:r>
      <w:r w:rsidRPr="00995F92">
        <w:rPr>
          <w:i/>
          <w:iCs/>
          <w:sz w:val="18"/>
          <w:szCs w:val="18"/>
        </w:rPr>
        <w:t>12–17 September 2024, Sofia, Bulgaria</w:t>
      </w:r>
    </w:p>
    <w:p w14:paraId="1FDC74DE" w14:textId="24A8D307" w:rsidR="005C5ABE" w:rsidRPr="005C5ABE" w:rsidRDefault="005C5ABE" w:rsidP="005C5ABE">
      <w:pPr>
        <w:pStyle w:val="Default"/>
        <w:spacing w:after="360" w:line="321" w:lineRule="atLeast"/>
        <w:rPr>
          <w:sz w:val="28"/>
          <w:szCs w:val="28"/>
          <w:lang w:val="en-GB"/>
        </w:rPr>
      </w:pPr>
      <w:r w:rsidRPr="005C5ABE">
        <w:rPr>
          <w:sz w:val="28"/>
          <w:szCs w:val="28"/>
          <w:lang w:val="en-GB"/>
        </w:rPr>
        <w:t xml:space="preserve">The </w:t>
      </w:r>
      <w:proofErr w:type="spellStart"/>
      <w:r w:rsidRPr="005C5ABE">
        <w:rPr>
          <w:sz w:val="28"/>
          <w:szCs w:val="28"/>
          <w:lang w:val="en-GB"/>
        </w:rPr>
        <w:t>pal</w:t>
      </w:r>
      <w:r w:rsidR="008D5193">
        <w:rPr>
          <w:sz w:val="28"/>
          <w:szCs w:val="28"/>
          <w:lang w:val="en-GB"/>
        </w:rPr>
        <w:t>aeoenvironmental</w:t>
      </w:r>
      <w:proofErr w:type="spellEnd"/>
      <w:r w:rsidRPr="005C5ABE">
        <w:rPr>
          <w:sz w:val="28"/>
          <w:szCs w:val="28"/>
          <w:lang w:val="en-GB"/>
        </w:rPr>
        <w:t xml:space="preserve"> record through a </w:t>
      </w:r>
      <w:r w:rsidR="008D5193">
        <w:rPr>
          <w:sz w:val="28"/>
          <w:szCs w:val="28"/>
          <w:lang w:val="en-GB"/>
        </w:rPr>
        <w:t xml:space="preserve">Devonian-Carboniferous boundary </w:t>
      </w:r>
      <w:r w:rsidRPr="005C5ABE">
        <w:rPr>
          <w:sz w:val="28"/>
          <w:szCs w:val="28"/>
          <w:lang w:val="en-GB"/>
        </w:rPr>
        <w:t xml:space="preserve">super-monsoon lake </w:t>
      </w:r>
    </w:p>
    <w:p w14:paraId="02551652" w14:textId="5B501976" w:rsidR="000F1B59" w:rsidRPr="000F1B59" w:rsidRDefault="000F1B59" w:rsidP="000F1B59">
      <w:pPr>
        <w:rPr>
          <w:rFonts w:ascii="Times New Roman" w:hAnsi="Times New Roman" w:cs="Times New Roman"/>
          <w:i/>
          <w:iCs/>
          <w:sz w:val="24"/>
          <w:szCs w:val="24"/>
          <w:lang w:val="en-GB"/>
        </w:rPr>
      </w:pPr>
      <w:r w:rsidRPr="000F1B59">
        <w:rPr>
          <w:rFonts w:ascii="Times New Roman" w:hAnsi="Times New Roman" w:cs="Times New Roman"/>
          <w:i/>
          <w:iCs/>
          <w:sz w:val="24"/>
          <w:szCs w:val="24"/>
        </w:rPr>
        <w:t>J</w:t>
      </w:r>
      <w:proofErr w:type="spellStart"/>
      <w:r w:rsidRPr="000F1B59">
        <w:rPr>
          <w:rFonts w:ascii="Times New Roman" w:hAnsi="Times New Roman" w:cs="Times New Roman"/>
          <w:i/>
          <w:iCs/>
          <w:sz w:val="24"/>
          <w:szCs w:val="24"/>
          <w:lang w:val="en-GB"/>
        </w:rPr>
        <w:t>ohn</w:t>
      </w:r>
      <w:proofErr w:type="spellEnd"/>
      <w:r w:rsidRPr="000F1B59">
        <w:rPr>
          <w:rFonts w:ascii="Times New Roman" w:hAnsi="Times New Roman" w:cs="Times New Roman"/>
          <w:i/>
          <w:iCs/>
          <w:sz w:val="24"/>
          <w:szCs w:val="24"/>
        </w:rPr>
        <w:t xml:space="preserve"> Marshal</w:t>
      </w:r>
      <w:r>
        <w:rPr>
          <w:rFonts w:ascii="Times New Roman" w:hAnsi="Times New Roman" w:cs="Times New Roman"/>
          <w:i/>
          <w:iCs/>
          <w:sz w:val="24"/>
          <w:szCs w:val="24"/>
          <w:lang w:val="en-GB"/>
        </w:rPr>
        <w:t>l</w:t>
      </w:r>
      <w:r w:rsidRPr="000F1B59">
        <w:rPr>
          <w:rFonts w:ascii="Times New Roman" w:hAnsi="Times New Roman" w:cs="Times New Roman"/>
          <w:i/>
          <w:iCs/>
          <w:sz w:val="24"/>
          <w:szCs w:val="24"/>
          <w:vertAlign w:val="superscript"/>
          <w:lang w:val="en-GB"/>
        </w:rPr>
        <w:t>1</w:t>
      </w:r>
      <w:r>
        <w:rPr>
          <w:rFonts w:ascii="Times New Roman" w:hAnsi="Times New Roman" w:cs="Times New Roman"/>
          <w:i/>
          <w:iCs/>
          <w:sz w:val="24"/>
          <w:szCs w:val="24"/>
          <w:lang w:val="en-GB"/>
        </w:rPr>
        <w:t>,</w:t>
      </w:r>
      <w:r w:rsidRPr="000F1B59">
        <w:rPr>
          <w:rFonts w:ascii="Times New Roman" w:hAnsi="Times New Roman" w:cs="Times New Roman"/>
          <w:i/>
          <w:iCs/>
          <w:sz w:val="24"/>
          <w:szCs w:val="24"/>
          <w:vertAlign w:val="superscript"/>
          <w:lang w:val="en-GB"/>
        </w:rPr>
        <w:t xml:space="preserve"> </w:t>
      </w:r>
      <w:r w:rsidRPr="000F1B59">
        <w:rPr>
          <w:rFonts w:ascii="Times New Roman" w:hAnsi="Times New Roman" w:cs="Times New Roman"/>
          <w:i/>
          <w:iCs/>
          <w:sz w:val="24"/>
          <w:szCs w:val="24"/>
        </w:rPr>
        <w:t>H</w:t>
      </w:r>
      <w:proofErr w:type="spellStart"/>
      <w:r>
        <w:rPr>
          <w:rFonts w:ascii="Times New Roman" w:hAnsi="Times New Roman" w:cs="Times New Roman"/>
          <w:i/>
          <w:iCs/>
          <w:sz w:val="24"/>
          <w:szCs w:val="24"/>
          <w:lang w:val="en-GB"/>
        </w:rPr>
        <w:t>enni</w:t>
      </w:r>
      <w:r w:rsidR="009D2ACD">
        <w:rPr>
          <w:rFonts w:ascii="Times New Roman" w:hAnsi="Times New Roman" w:cs="Times New Roman"/>
          <w:i/>
          <w:iCs/>
          <w:sz w:val="24"/>
          <w:szCs w:val="24"/>
          <w:lang w:val="en-GB"/>
        </w:rPr>
        <w:t>n</w:t>
      </w:r>
      <w:r>
        <w:rPr>
          <w:rFonts w:ascii="Times New Roman" w:hAnsi="Times New Roman" w:cs="Times New Roman"/>
          <w:i/>
          <w:iCs/>
          <w:sz w:val="24"/>
          <w:szCs w:val="24"/>
          <w:lang w:val="en-GB"/>
        </w:rPr>
        <w:t>g</w:t>
      </w:r>
      <w:proofErr w:type="spellEnd"/>
      <w:r w:rsidRPr="000F1B59">
        <w:rPr>
          <w:rFonts w:ascii="Times New Roman" w:hAnsi="Times New Roman" w:cs="Times New Roman"/>
          <w:i/>
          <w:iCs/>
          <w:sz w:val="24"/>
          <w:szCs w:val="24"/>
        </w:rPr>
        <w:t xml:space="preserve"> Blom</w:t>
      </w:r>
      <w:r w:rsidRPr="000F1B59">
        <w:rPr>
          <w:rFonts w:ascii="Times New Roman" w:hAnsi="Times New Roman" w:cs="Times New Roman"/>
          <w:i/>
          <w:iCs/>
          <w:sz w:val="24"/>
          <w:szCs w:val="24"/>
          <w:vertAlign w:val="superscript"/>
          <w:lang w:val="en-GB"/>
        </w:rPr>
        <w:t>2</w:t>
      </w:r>
      <w:r>
        <w:rPr>
          <w:rFonts w:ascii="Times New Roman" w:hAnsi="Times New Roman" w:cs="Times New Roman"/>
          <w:i/>
          <w:iCs/>
          <w:sz w:val="24"/>
          <w:szCs w:val="24"/>
          <w:lang w:val="en-GB"/>
        </w:rPr>
        <w:t>,</w:t>
      </w:r>
      <w:r w:rsidRPr="000F1B59">
        <w:rPr>
          <w:rFonts w:ascii="Times New Roman" w:hAnsi="Times New Roman" w:cs="Times New Roman"/>
          <w:i/>
          <w:iCs/>
          <w:sz w:val="24"/>
          <w:szCs w:val="24"/>
        </w:rPr>
        <w:t xml:space="preserve"> G</w:t>
      </w:r>
      <w:proofErr w:type="spellStart"/>
      <w:r>
        <w:rPr>
          <w:rFonts w:ascii="Times New Roman" w:hAnsi="Times New Roman" w:cs="Times New Roman"/>
          <w:i/>
          <w:iCs/>
          <w:sz w:val="24"/>
          <w:szCs w:val="24"/>
          <w:lang w:val="en-GB"/>
        </w:rPr>
        <w:t>r</w:t>
      </w:r>
      <w:r w:rsidR="001574AE">
        <w:rPr>
          <w:rFonts w:ascii="Times New Roman" w:hAnsi="Times New Roman" w:cs="Times New Roman"/>
          <w:i/>
          <w:iCs/>
          <w:sz w:val="24"/>
          <w:szCs w:val="24"/>
          <w:lang w:val="en-GB"/>
        </w:rPr>
        <w:t>zegorz</w:t>
      </w:r>
      <w:proofErr w:type="spellEnd"/>
      <w:r w:rsidRPr="000F1B59">
        <w:rPr>
          <w:rFonts w:ascii="Times New Roman" w:hAnsi="Times New Roman" w:cs="Times New Roman"/>
          <w:i/>
          <w:iCs/>
          <w:sz w:val="24"/>
          <w:szCs w:val="24"/>
        </w:rPr>
        <w:t xml:space="preserve"> Niedźwiedzki</w:t>
      </w:r>
      <w:r w:rsidRPr="000F1B59">
        <w:rPr>
          <w:rFonts w:ascii="Times New Roman" w:hAnsi="Times New Roman" w:cs="Times New Roman"/>
          <w:i/>
          <w:iCs/>
          <w:sz w:val="24"/>
          <w:szCs w:val="24"/>
          <w:vertAlign w:val="superscript"/>
          <w:lang w:val="en-GB"/>
        </w:rPr>
        <w:t>2</w:t>
      </w:r>
      <w:r>
        <w:rPr>
          <w:rFonts w:ascii="Times New Roman" w:hAnsi="Times New Roman" w:cs="Times New Roman"/>
          <w:i/>
          <w:iCs/>
          <w:sz w:val="24"/>
          <w:szCs w:val="24"/>
          <w:lang w:val="en-GB"/>
        </w:rPr>
        <w:t>,</w:t>
      </w:r>
      <w:r w:rsidRPr="000F1B59">
        <w:rPr>
          <w:rFonts w:ascii="Times New Roman" w:hAnsi="Times New Roman" w:cs="Times New Roman"/>
          <w:i/>
          <w:iCs/>
          <w:sz w:val="24"/>
          <w:szCs w:val="24"/>
        </w:rPr>
        <w:t xml:space="preserve"> M</w:t>
      </w:r>
      <w:proofErr w:type="spellStart"/>
      <w:r>
        <w:rPr>
          <w:rFonts w:ascii="Times New Roman" w:hAnsi="Times New Roman" w:cs="Times New Roman"/>
          <w:i/>
          <w:iCs/>
          <w:sz w:val="24"/>
          <w:szCs w:val="24"/>
          <w:lang w:val="en-GB"/>
        </w:rPr>
        <w:t>artin</w:t>
      </w:r>
      <w:proofErr w:type="spellEnd"/>
      <w:r w:rsidRPr="000F1B59">
        <w:rPr>
          <w:rFonts w:ascii="Times New Roman" w:hAnsi="Times New Roman" w:cs="Times New Roman"/>
          <w:i/>
          <w:iCs/>
          <w:sz w:val="24"/>
          <w:szCs w:val="24"/>
        </w:rPr>
        <w:t xml:space="preserve"> Qvarnström</w:t>
      </w:r>
      <w:r w:rsidRPr="000F1B59">
        <w:rPr>
          <w:rFonts w:ascii="Times New Roman" w:hAnsi="Times New Roman" w:cs="Times New Roman"/>
          <w:i/>
          <w:iCs/>
          <w:sz w:val="24"/>
          <w:szCs w:val="24"/>
          <w:vertAlign w:val="superscript"/>
          <w:lang w:val="en-GB"/>
        </w:rPr>
        <w:t>2</w:t>
      </w:r>
      <w:r>
        <w:rPr>
          <w:rFonts w:ascii="Times New Roman" w:hAnsi="Times New Roman" w:cs="Times New Roman"/>
          <w:i/>
          <w:iCs/>
          <w:sz w:val="24"/>
          <w:szCs w:val="24"/>
          <w:lang w:val="en-GB"/>
        </w:rPr>
        <w:t>,</w:t>
      </w:r>
      <w:r w:rsidRPr="000F1B59">
        <w:rPr>
          <w:rFonts w:ascii="Times New Roman" w:hAnsi="Times New Roman" w:cs="Times New Roman"/>
          <w:i/>
          <w:iCs/>
          <w:sz w:val="24"/>
          <w:szCs w:val="24"/>
        </w:rPr>
        <w:t xml:space="preserve"> R</w:t>
      </w:r>
      <w:proofErr w:type="spellStart"/>
      <w:r>
        <w:rPr>
          <w:rFonts w:ascii="Times New Roman" w:hAnsi="Times New Roman" w:cs="Times New Roman"/>
          <w:i/>
          <w:iCs/>
          <w:sz w:val="24"/>
          <w:szCs w:val="24"/>
          <w:lang w:val="en-GB"/>
        </w:rPr>
        <w:t>obert</w:t>
      </w:r>
      <w:proofErr w:type="spellEnd"/>
      <w:r w:rsidRPr="000F1B59">
        <w:rPr>
          <w:rFonts w:ascii="Times New Roman" w:hAnsi="Times New Roman" w:cs="Times New Roman"/>
          <w:i/>
          <w:iCs/>
          <w:sz w:val="24"/>
          <w:szCs w:val="24"/>
        </w:rPr>
        <w:t xml:space="preserve"> Gess</w:t>
      </w:r>
      <w:r w:rsidRPr="000F1B59">
        <w:rPr>
          <w:rFonts w:ascii="Times New Roman" w:hAnsi="Times New Roman" w:cs="Times New Roman"/>
          <w:i/>
          <w:iCs/>
          <w:sz w:val="24"/>
          <w:szCs w:val="24"/>
          <w:vertAlign w:val="superscript"/>
          <w:lang w:val="en-GB"/>
        </w:rPr>
        <w:t>3</w:t>
      </w:r>
      <w:r>
        <w:rPr>
          <w:rFonts w:ascii="Times New Roman" w:hAnsi="Times New Roman" w:cs="Times New Roman"/>
          <w:i/>
          <w:iCs/>
          <w:sz w:val="24"/>
          <w:szCs w:val="24"/>
          <w:lang w:val="en-GB"/>
        </w:rPr>
        <w:t xml:space="preserve">, </w:t>
      </w:r>
      <w:r w:rsidRPr="000F1B59">
        <w:rPr>
          <w:rFonts w:ascii="Times New Roman" w:hAnsi="Times New Roman" w:cs="Times New Roman"/>
          <w:i/>
          <w:iCs/>
          <w:sz w:val="24"/>
          <w:szCs w:val="24"/>
        </w:rPr>
        <w:t>J</w:t>
      </w:r>
      <w:proofErr w:type="spellStart"/>
      <w:r>
        <w:rPr>
          <w:rFonts w:ascii="Times New Roman" w:hAnsi="Times New Roman" w:cs="Times New Roman"/>
          <w:i/>
          <w:iCs/>
          <w:sz w:val="24"/>
          <w:szCs w:val="24"/>
          <w:lang w:val="en-GB"/>
        </w:rPr>
        <w:t>essica</w:t>
      </w:r>
      <w:proofErr w:type="spellEnd"/>
      <w:r w:rsidRPr="000F1B59">
        <w:rPr>
          <w:rFonts w:ascii="Times New Roman" w:hAnsi="Times New Roman" w:cs="Times New Roman"/>
          <w:i/>
          <w:iCs/>
          <w:sz w:val="24"/>
          <w:szCs w:val="24"/>
        </w:rPr>
        <w:t xml:space="preserve"> Whiteside</w:t>
      </w:r>
      <w:r w:rsidRPr="000F1B59">
        <w:rPr>
          <w:rFonts w:ascii="Times New Roman" w:hAnsi="Times New Roman" w:cs="Times New Roman"/>
          <w:i/>
          <w:iCs/>
          <w:sz w:val="24"/>
          <w:szCs w:val="24"/>
          <w:vertAlign w:val="superscript"/>
          <w:lang w:val="en-GB"/>
        </w:rPr>
        <w:t>4</w:t>
      </w:r>
      <w:r>
        <w:rPr>
          <w:rFonts w:ascii="Times New Roman" w:hAnsi="Times New Roman" w:cs="Times New Roman"/>
          <w:i/>
          <w:iCs/>
          <w:sz w:val="24"/>
          <w:szCs w:val="24"/>
          <w:lang w:val="en-GB"/>
        </w:rPr>
        <w:t>,</w:t>
      </w:r>
      <w:r w:rsidRPr="000F1B59">
        <w:rPr>
          <w:rFonts w:ascii="Times New Roman" w:hAnsi="Times New Roman" w:cs="Times New Roman"/>
          <w:i/>
          <w:iCs/>
          <w:sz w:val="24"/>
          <w:szCs w:val="24"/>
        </w:rPr>
        <w:t xml:space="preserve"> P</w:t>
      </w:r>
      <w:r>
        <w:rPr>
          <w:rFonts w:ascii="Times New Roman" w:hAnsi="Times New Roman" w:cs="Times New Roman"/>
          <w:i/>
          <w:iCs/>
          <w:sz w:val="24"/>
          <w:szCs w:val="24"/>
          <w:lang w:val="en-GB"/>
        </w:rPr>
        <w:t>er</w:t>
      </w:r>
      <w:r w:rsidRPr="000F1B59">
        <w:rPr>
          <w:rFonts w:ascii="Times New Roman" w:hAnsi="Times New Roman" w:cs="Times New Roman"/>
          <w:i/>
          <w:iCs/>
          <w:sz w:val="24"/>
          <w:szCs w:val="24"/>
        </w:rPr>
        <w:t xml:space="preserve"> Ahlberg</w:t>
      </w:r>
      <w:r w:rsidR="001574AE">
        <w:rPr>
          <w:rFonts w:ascii="Times New Roman" w:hAnsi="Times New Roman" w:cs="Times New Roman"/>
          <w:i/>
          <w:iCs/>
          <w:sz w:val="24"/>
          <w:szCs w:val="24"/>
          <w:vertAlign w:val="superscript"/>
          <w:lang w:val="en-GB"/>
        </w:rPr>
        <w:t>2</w:t>
      </w:r>
    </w:p>
    <w:p w14:paraId="651E5C76" w14:textId="47F00051" w:rsidR="000F1B59" w:rsidRDefault="00F005C5" w:rsidP="00F005C5">
      <w:pPr>
        <w:pStyle w:val="Pa4"/>
        <w:rPr>
          <w:i/>
          <w:iCs/>
          <w:color w:val="000000"/>
          <w:sz w:val="18"/>
          <w:szCs w:val="18"/>
          <w:lang w:val="en-US"/>
        </w:rPr>
      </w:pPr>
      <w:r w:rsidRPr="00B06126">
        <w:rPr>
          <w:i/>
          <w:iCs/>
          <w:color w:val="000000"/>
          <w:sz w:val="18"/>
          <w:szCs w:val="18"/>
          <w:vertAlign w:val="superscript"/>
          <w:lang w:val="en-US"/>
        </w:rPr>
        <w:t>1</w:t>
      </w:r>
      <w:r w:rsidR="000F1B59">
        <w:rPr>
          <w:i/>
          <w:iCs/>
          <w:color w:val="000000"/>
          <w:sz w:val="18"/>
          <w:szCs w:val="18"/>
          <w:lang w:val="en-US"/>
        </w:rPr>
        <w:t xml:space="preserve">School of Ocean and Earth Science, University of Southampton, National Oceanography Centre, Waterfront Campus, Southampton, UK, SO14 3ZH; </w:t>
      </w:r>
      <w:hyperlink r:id="rId8" w:history="1">
        <w:r w:rsidR="000F1B59" w:rsidRPr="00CD7275">
          <w:rPr>
            <w:rStyle w:val="Hyperlink"/>
            <w:i/>
            <w:iCs/>
            <w:sz w:val="18"/>
            <w:szCs w:val="18"/>
            <w:lang w:val="en-US"/>
          </w:rPr>
          <w:t>jeam@soton.ac.uk</w:t>
        </w:r>
      </w:hyperlink>
    </w:p>
    <w:p w14:paraId="65DC1C2F" w14:textId="6E4B0884" w:rsidR="00AF3AFC" w:rsidRPr="00AF3AFC" w:rsidRDefault="00AF3AFC" w:rsidP="00AF3AFC">
      <w:pPr>
        <w:spacing w:after="0" w:line="240" w:lineRule="auto"/>
        <w:rPr>
          <w:rFonts w:ascii="Times New Roman" w:eastAsia="Times New Roman" w:hAnsi="Times New Roman" w:cs="Times New Roman"/>
          <w:i/>
          <w:iCs/>
          <w:sz w:val="18"/>
          <w:szCs w:val="18"/>
          <w:lang w:val="en-GB"/>
        </w:rPr>
      </w:pPr>
      <w:r>
        <w:rPr>
          <w:rFonts w:ascii="Times New Roman" w:hAnsi="Times New Roman" w:cs="Times New Roman"/>
          <w:i/>
          <w:iCs/>
          <w:color w:val="000000"/>
          <w:sz w:val="18"/>
          <w:szCs w:val="18"/>
          <w:vertAlign w:val="superscript"/>
          <w:lang w:val="en-US"/>
        </w:rPr>
        <w:t>2</w:t>
      </w:r>
      <w:r w:rsidR="001574AE" w:rsidRPr="001574AE">
        <w:rPr>
          <w:rFonts w:ascii="Times New Roman" w:eastAsia="Times New Roman" w:hAnsi="Times New Roman" w:cs="Times New Roman"/>
          <w:i/>
          <w:iCs/>
          <w:sz w:val="18"/>
          <w:szCs w:val="18"/>
        </w:rPr>
        <w:t>Department of Organismal Biology</w:t>
      </w:r>
      <w:r w:rsidR="001574AE" w:rsidRPr="001574AE">
        <w:rPr>
          <w:rFonts w:ascii="Times New Roman" w:eastAsia="Times New Roman" w:hAnsi="Times New Roman" w:cs="Times New Roman"/>
          <w:i/>
          <w:iCs/>
          <w:sz w:val="18"/>
          <w:szCs w:val="18"/>
          <w:lang w:val="en-GB"/>
        </w:rPr>
        <w:t xml:space="preserve">, </w:t>
      </w:r>
      <w:r w:rsidR="001574AE" w:rsidRPr="001574AE">
        <w:rPr>
          <w:rFonts w:ascii="Times New Roman" w:eastAsia="Times New Roman" w:hAnsi="Times New Roman" w:cs="Times New Roman"/>
          <w:i/>
          <w:iCs/>
          <w:sz w:val="18"/>
          <w:szCs w:val="18"/>
        </w:rPr>
        <w:t>Uppsala University</w:t>
      </w:r>
      <w:r w:rsidR="001574AE" w:rsidRPr="001574AE">
        <w:rPr>
          <w:rFonts w:ascii="Times New Roman" w:eastAsia="Times New Roman" w:hAnsi="Times New Roman" w:cs="Times New Roman"/>
          <w:i/>
          <w:iCs/>
          <w:sz w:val="18"/>
          <w:szCs w:val="18"/>
          <w:lang w:val="en-GB"/>
        </w:rPr>
        <w:t xml:space="preserve">, </w:t>
      </w:r>
      <w:r w:rsidR="001574AE" w:rsidRPr="001574AE">
        <w:rPr>
          <w:rFonts w:ascii="Times New Roman" w:eastAsia="Times New Roman" w:hAnsi="Times New Roman" w:cs="Times New Roman"/>
          <w:i/>
          <w:iCs/>
          <w:sz w:val="18"/>
          <w:szCs w:val="18"/>
        </w:rPr>
        <w:t>Norbyvägen 18A</w:t>
      </w:r>
      <w:r w:rsidR="001574AE" w:rsidRPr="001574AE">
        <w:rPr>
          <w:rFonts w:ascii="Times New Roman" w:eastAsia="Times New Roman" w:hAnsi="Times New Roman" w:cs="Times New Roman"/>
          <w:i/>
          <w:iCs/>
          <w:sz w:val="18"/>
          <w:szCs w:val="18"/>
          <w:lang w:val="en-GB"/>
        </w:rPr>
        <w:t xml:space="preserve">, </w:t>
      </w:r>
      <w:r w:rsidR="001574AE" w:rsidRPr="001574AE">
        <w:rPr>
          <w:rFonts w:ascii="Times New Roman" w:eastAsia="Times New Roman" w:hAnsi="Times New Roman" w:cs="Times New Roman"/>
          <w:i/>
          <w:iCs/>
          <w:sz w:val="18"/>
          <w:szCs w:val="18"/>
        </w:rPr>
        <w:t>SE-752 36</w:t>
      </w:r>
      <w:r w:rsidR="001574AE">
        <w:rPr>
          <w:rFonts w:ascii="Times New Roman" w:eastAsia="Times New Roman" w:hAnsi="Times New Roman" w:cs="Times New Roman"/>
          <w:i/>
          <w:iCs/>
          <w:sz w:val="18"/>
          <w:szCs w:val="18"/>
          <w:lang w:val="en-GB"/>
        </w:rPr>
        <w:t>,</w:t>
      </w:r>
      <w:r w:rsidR="001574AE" w:rsidRPr="001574AE">
        <w:rPr>
          <w:rFonts w:ascii="Times New Roman" w:eastAsia="Times New Roman" w:hAnsi="Times New Roman" w:cs="Times New Roman"/>
          <w:i/>
          <w:iCs/>
          <w:sz w:val="18"/>
          <w:szCs w:val="18"/>
        </w:rPr>
        <w:t xml:space="preserve"> Uppsala</w:t>
      </w:r>
      <w:r w:rsidR="001574AE" w:rsidRPr="001574AE">
        <w:rPr>
          <w:rFonts w:ascii="Times New Roman" w:eastAsia="Times New Roman" w:hAnsi="Times New Roman" w:cs="Times New Roman"/>
          <w:i/>
          <w:iCs/>
          <w:sz w:val="18"/>
          <w:szCs w:val="18"/>
          <w:lang w:val="en-GB"/>
        </w:rPr>
        <w:t xml:space="preserve">, </w:t>
      </w:r>
      <w:r w:rsidR="001574AE" w:rsidRPr="001574AE">
        <w:rPr>
          <w:rFonts w:ascii="Times New Roman" w:eastAsia="Times New Roman" w:hAnsi="Times New Roman" w:cs="Times New Roman"/>
          <w:i/>
          <w:iCs/>
          <w:sz w:val="18"/>
          <w:szCs w:val="18"/>
        </w:rPr>
        <w:t>Sweden</w:t>
      </w:r>
      <w:r>
        <w:rPr>
          <w:rFonts w:ascii="Times New Roman" w:eastAsia="Times New Roman" w:hAnsi="Times New Roman" w:cs="Times New Roman"/>
          <w:i/>
          <w:iCs/>
          <w:sz w:val="18"/>
          <w:szCs w:val="18"/>
          <w:lang w:val="en-GB"/>
        </w:rPr>
        <w:t xml:space="preserve">, </w:t>
      </w:r>
      <w:hyperlink r:id="rId9" w:history="1">
        <w:r w:rsidRPr="00EA4C7E">
          <w:rPr>
            <w:rStyle w:val="Hyperlink"/>
            <w:rFonts w:ascii="Times New Roman" w:eastAsia="Times New Roman" w:hAnsi="Times New Roman" w:cs="Times New Roman"/>
            <w:i/>
            <w:iCs/>
            <w:sz w:val="18"/>
            <w:szCs w:val="18"/>
            <w:lang w:val="en-GB"/>
          </w:rPr>
          <w:t>henning.blom@ebc.uu.se</w:t>
        </w:r>
      </w:hyperlink>
      <w:r>
        <w:rPr>
          <w:rFonts w:ascii="Times New Roman" w:eastAsia="Times New Roman" w:hAnsi="Times New Roman" w:cs="Times New Roman"/>
          <w:i/>
          <w:iCs/>
          <w:sz w:val="18"/>
          <w:szCs w:val="18"/>
          <w:lang w:val="en-GB"/>
        </w:rPr>
        <w:t xml:space="preserve">, </w:t>
      </w:r>
      <w:hyperlink r:id="rId10" w:history="1">
        <w:r w:rsidRPr="00EA4C7E">
          <w:rPr>
            <w:rStyle w:val="Hyperlink"/>
            <w:rFonts w:ascii="Times New Roman" w:eastAsia="Times New Roman" w:hAnsi="Times New Roman" w:cs="Times New Roman"/>
            <w:i/>
            <w:iCs/>
            <w:sz w:val="18"/>
            <w:szCs w:val="18"/>
            <w:lang w:val="en-GB"/>
          </w:rPr>
          <w:t>Grzegorz.niedzwiedzki@ebc.uu.se</w:t>
        </w:r>
      </w:hyperlink>
      <w:r>
        <w:rPr>
          <w:rFonts w:ascii="Times New Roman" w:eastAsia="Times New Roman" w:hAnsi="Times New Roman" w:cs="Times New Roman"/>
          <w:i/>
          <w:iCs/>
          <w:sz w:val="18"/>
          <w:szCs w:val="18"/>
          <w:lang w:val="en-GB"/>
        </w:rPr>
        <w:t xml:space="preserve">, </w:t>
      </w:r>
      <w:hyperlink r:id="rId11" w:history="1">
        <w:r w:rsidRPr="00EA4C7E">
          <w:rPr>
            <w:rStyle w:val="Hyperlink"/>
            <w:rFonts w:ascii="Times New Roman" w:eastAsia="Times New Roman" w:hAnsi="Times New Roman" w:cs="Times New Roman"/>
            <w:i/>
            <w:iCs/>
            <w:sz w:val="18"/>
            <w:szCs w:val="18"/>
            <w:lang w:val="en-GB"/>
          </w:rPr>
          <w:t>martin.quavrnstrom@ebc.uu.se</w:t>
        </w:r>
      </w:hyperlink>
      <w:r>
        <w:rPr>
          <w:rFonts w:ascii="Times New Roman" w:eastAsia="Times New Roman" w:hAnsi="Times New Roman" w:cs="Times New Roman"/>
          <w:i/>
          <w:iCs/>
          <w:sz w:val="18"/>
          <w:szCs w:val="18"/>
          <w:lang w:val="en-GB"/>
        </w:rPr>
        <w:t>, per.ahlberg@ebc.uu.se</w:t>
      </w:r>
    </w:p>
    <w:p w14:paraId="5B69CA80" w14:textId="4B42273D" w:rsidR="00AF3AFC" w:rsidRPr="00AF3AFC" w:rsidRDefault="00AF3AFC" w:rsidP="00AF3AFC">
      <w:pPr>
        <w:spacing w:after="0" w:line="240" w:lineRule="auto"/>
        <w:rPr>
          <w:rFonts w:ascii="Times New Roman" w:eastAsia="Times New Roman" w:hAnsi="Times New Roman" w:cs="Times New Roman"/>
          <w:b/>
          <w:bCs/>
          <w:i/>
          <w:iCs/>
          <w:sz w:val="18"/>
          <w:szCs w:val="18"/>
          <w:lang w:val="en-GB"/>
        </w:rPr>
      </w:pPr>
      <w:r w:rsidRPr="00AF3AFC">
        <w:rPr>
          <w:rFonts w:ascii="Times New Roman" w:eastAsia="Times New Roman" w:hAnsi="Times New Roman" w:cs="Times New Roman"/>
          <w:i/>
          <w:iCs/>
          <w:sz w:val="18"/>
          <w:szCs w:val="18"/>
          <w:vertAlign w:val="superscript"/>
          <w:lang w:val="en-GB"/>
        </w:rPr>
        <w:t>3</w:t>
      </w:r>
      <w:r w:rsidRPr="00AF3AFC">
        <w:rPr>
          <w:rStyle w:val="Strong"/>
          <w:rFonts w:ascii="Times New Roman" w:hAnsi="Times New Roman" w:cs="Times New Roman"/>
          <w:b w:val="0"/>
          <w:bCs w:val="0"/>
          <w:i/>
          <w:iCs/>
          <w:color w:val="333333"/>
          <w:sz w:val="18"/>
          <w:szCs w:val="18"/>
          <w:shd w:val="clear" w:color="auto" w:fill="FFFFFF"/>
        </w:rPr>
        <w:t>Albany Museum</w:t>
      </w:r>
      <w:r w:rsidRPr="00AF3AFC">
        <w:rPr>
          <w:rFonts w:ascii="Times New Roman" w:hAnsi="Times New Roman" w:cs="Times New Roman"/>
          <w:b/>
          <w:bCs/>
          <w:i/>
          <w:iCs/>
          <w:color w:val="333333"/>
          <w:sz w:val="18"/>
          <w:szCs w:val="18"/>
          <w:shd w:val="clear" w:color="auto" w:fill="FFFFFF"/>
          <w:lang w:val="en-GB"/>
        </w:rPr>
        <w:t xml:space="preserve">, </w:t>
      </w:r>
      <w:r w:rsidRPr="00AF3AFC">
        <w:rPr>
          <w:rStyle w:val="Strong"/>
          <w:rFonts w:ascii="Times New Roman" w:hAnsi="Times New Roman" w:cs="Times New Roman"/>
          <w:b w:val="0"/>
          <w:bCs w:val="0"/>
          <w:i/>
          <w:iCs/>
          <w:color w:val="333333"/>
          <w:sz w:val="18"/>
          <w:szCs w:val="18"/>
          <w:shd w:val="clear" w:color="auto" w:fill="FFFFFF"/>
        </w:rPr>
        <w:t>Grahamstown</w:t>
      </w:r>
      <w:r w:rsidRPr="00AF3AFC">
        <w:rPr>
          <w:rFonts w:ascii="Times New Roman" w:hAnsi="Times New Roman" w:cs="Times New Roman"/>
          <w:b/>
          <w:bCs/>
          <w:i/>
          <w:iCs/>
          <w:color w:val="333333"/>
          <w:sz w:val="18"/>
          <w:szCs w:val="18"/>
          <w:shd w:val="clear" w:color="auto" w:fill="FFFFFF"/>
          <w:lang w:val="en-GB"/>
        </w:rPr>
        <w:t xml:space="preserve">, </w:t>
      </w:r>
      <w:r w:rsidRPr="00AF3AFC">
        <w:rPr>
          <w:rStyle w:val="Strong"/>
          <w:rFonts w:ascii="Times New Roman" w:hAnsi="Times New Roman" w:cs="Times New Roman"/>
          <w:b w:val="0"/>
          <w:bCs w:val="0"/>
          <w:i/>
          <w:iCs/>
          <w:color w:val="333333"/>
          <w:sz w:val="18"/>
          <w:szCs w:val="18"/>
          <w:shd w:val="clear" w:color="auto" w:fill="FFFFFF"/>
        </w:rPr>
        <w:t>Province of the Eastern Cape</w:t>
      </w:r>
      <w:r w:rsidRPr="00AF3AFC">
        <w:rPr>
          <w:rFonts w:ascii="Times New Roman" w:hAnsi="Times New Roman" w:cs="Times New Roman"/>
          <w:b/>
          <w:bCs/>
          <w:i/>
          <w:iCs/>
          <w:color w:val="333333"/>
          <w:sz w:val="18"/>
          <w:szCs w:val="18"/>
          <w:shd w:val="clear" w:color="auto" w:fill="FFFFFF"/>
          <w:lang w:val="en-GB"/>
        </w:rPr>
        <w:t xml:space="preserve">, </w:t>
      </w:r>
      <w:r w:rsidRPr="00AF3AFC">
        <w:rPr>
          <w:rStyle w:val="Strong"/>
          <w:rFonts w:ascii="Times New Roman" w:hAnsi="Times New Roman" w:cs="Times New Roman"/>
          <w:b w:val="0"/>
          <w:bCs w:val="0"/>
          <w:i/>
          <w:iCs/>
          <w:color w:val="333333"/>
          <w:sz w:val="18"/>
          <w:szCs w:val="18"/>
          <w:shd w:val="clear" w:color="auto" w:fill="FFFFFF"/>
        </w:rPr>
        <w:t>Republic of South Africa</w:t>
      </w:r>
      <w:r>
        <w:rPr>
          <w:rStyle w:val="Strong"/>
          <w:rFonts w:ascii="Times New Roman" w:hAnsi="Times New Roman" w:cs="Times New Roman"/>
          <w:b w:val="0"/>
          <w:bCs w:val="0"/>
          <w:i/>
          <w:iCs/>
          <w:color w:val="333333"/>
          <w:sz w:val="18"/>
          <w:szCs w:val="18"/>
          <w:shd w:val="clear" w:color="auto" w:fill="FFFFFF"/>
          <w:lang w:val="en-GB"/>
        </w:rPr>
        <w:t>, robg</w:t>
      </w:r>
      <w:r w:rsidR="00374D64">
        <w:rPr>
          <w:rStyle w:val="Strong"/>
          <w:rFonts w:ascii="Times New Roman" w:hAnsi="Times New Roman" w:cs="Times New Roman"/>
          <w:b w:val="0"/>
          <w:bCs w:val="0"/>
          <w:i/>
          <w:iCs/>
          <w:color w:val="333333"/>
          <w:sz w:val="18"/>
          <w:szCs w:val="18"/>
          <w:shd w:val="clear" w:color="auto" w:fill="FFFFFF"/>
          <w:lang w:val="en-GB"/>
        </w:rPr>
        <w:t>@</w:t>
      </w:r>
      <w:r>
        <w:rPr>
          <w:rStyle w:val="Strong"/>
          <w:rFonts w:ascii="Times New Roman" w:hAnsi="Times New Roman" w:cs="Times New Roman"/>
          <w:b w:val="0"/>
          <w:bCs w:val="0"/>
          <w:i/>
          <w:iCs/>
          <w:color w:val="333333"/>
          <w:sz w:val="18"/>
          <w:szCs w:val="18"/>
          <w:shd w:val="clear" w:color="auto" w:fill="FFFFFF"/>
          <w:lang w:val="en-GB"/>
        </w:rPr>
        <w:t>imaginet.co.za</w:t>
      </w:r>
    </w:p>
    <w:p w14:paraId="7ACA9962" w14:textId="4F5D4369" w:rsidR="001574AE" w:rsidRPr="00AF3AFC" w:rsidRDefault="001574AE" w:rsidP="00AF3AFC">
      <w:pPr>
        <w:spacing w:after="0" w:line="240" w:lineRule="auto"/>
        <w:rPr>
          <w:rFonts w:ascii="Times New Roman" w:eastAsia="Times New Roman" w:hAnsi="Times New Roman" w:cs="Times New Roman"/>
          <w:i/>
          <w:iCs/>
          <w:sz w:val="18"/>
          <w:szCs w:val="18"/>
          <w:lang w:val="en-GB"/>
        </w:rPr>
      </w:pPr>
      <w:r w:rsidRPr="00AF3AFC">
        <w:rPr>
          <w:rFonts w:ascii="Times New Roman" w:eastAsia="Times New Roman" w:hAnsi="Times New Roman" w:cs="Times New Roman"/>
          <w:i/>
          <w:iCs/>
          <w:sz w:val="18"/>
          <w:szCs w:val="18"/>
          <w:vertAlign w:val="superscript"/>
          <w:lang w:val="en-GB"/>
        </w:rPr>
        <w:t>4</w:t>
      </w:r>
      <w:r w:rsidRPr="00AF3AFC">
        <w:rPr>
          <w:rFonts w:ascii="Times New Roman" w:hAnsi="Times New Roman" w:cs="Times New Roman"/>
          <w:i/>
          <w:iCs/>
          <w:color w:val="000000"/>
          <w:sz w:val="18"/>
          <w:szCs w:val="18"/>
          <w:shd w:val="clear" w:color="auto" w:fill="F2F2F2"/>
          <w:lang w:val="en-GB"/>
        </w:rPr>
        <w:t xml:space="preserve">Department of Geological Sciences, San Diego State University, </w:t>
      </w:r>
      <w:r w:rsidRPr="00AF3AFC">
        <w:rPr>
          <w:rFonts w:ascii="Times New Roman" w:hAnsi="Times New Roman" w:cs="Times New Roman"/>
          <w:i/>
          <w:iCs/>
          <w:color w:val="000000"/>
          <w:sz w:val="18"/>
          <w:szCs w:val="18"/>
          <w:shd w:val="clear" w:color="auto" w:fill="F2F2F2"/>
        </w:rPr>
        <w:t>5500 Campanile Drive</w:t>
      </w:r>
      <w:r w:rsidRPr="00AF3AFC">
        <w:rPr>
          <w:rFonts w:ascii="Times New Roman" w:hAnsi="Times New Roman" w:cs="Times New Roman"/>
          <w:i/>
          <w:iCs/>
          <w:color w:val="000000"/>
          <w:sz w:val="18"/>
          <w:szCs w:val="18"/>
          <w:lang w:val="en-GB"/>
        </w:rPr>
        <w:t xml:space="preserve">, </w:t>
      </w:r>
      <w:r w:rsidRPr="00AF3AFC">
        <w:rPr>
          <w:rFonts w:ascii="Times New Roman" w:hAnsi="Times New Roman" w:cs="Times New Roman"/>
          <w:i/>
          <w:iCs/>
          <w:color w:val="000000"/>
          <w:sz w:val="18"/>
          <w:szCs w:val="18"/>
          <w:shd w:val="clear" w:color="auto" w:fill="F2F2F2"/>
        </w:rPr>
        <w:t>San Diego, CA 92182</w:t>
      </w:r>
      <w:r w:rsidRPr="00AF3AFC">
        <w:rPr>
          <w:rFonts w:ascii="Times New Roman" w:hAnsi="Times New Roman" w:cs="Times New Roman"/>
          <w:i/>
          <w:iCs/>
          <w:color w:val="000000"/>
          <w:sz w:val="18"/>
          <w:szCs w:val="18"/>
          <w:shd w:val="clear" w:color="auto" w:fill="F2F2F2"/>
          <w:lang w:val="en-GB"/>
        </w:rPr>
        <w:t>, USA, jhwhiteside@sdsu.edu</w:t>
      </w:r>
    </w:p>
    <w:p w14:paraId="67F47309" w14:textId="77777777" w:rsidR="00FB0407" w:rsidRDefault="00FB0407" w:rsidP="00F005C5">
      <w:pPr>
        <w:spacing w:after="0" w:line="240" w:lineRule="auto"/>
        <w:ind w:firstLine="289"/>
        <w:jc w:val="both"/>
        <w:rPr>
          <w:rFonts w:ascii="Times New Roman" w:hAnsi="Times New Roman" w:cs="Times New Roman"/>
          <w:color w:val="000000"/>
          <w:sz w:val="24"/>
          <w:szCs w:val="24"/>
          <w:lang w:val="en-US"/>
        </w:rPr>
      </w:pPr>
    </w:p>
    <w:p w14:paraId="14E6DC46" w14:textId="239A0EC0" w:rsidR="00AF3AFC" w:rsidRDefault="008D5193" w:rsidP="00FB040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Several Devonian-Carboniferous boundary sections are present in East Greenland (Fig. 1</w:t>
      </w:r>
      <w:r w:rsidR="000F1B59">
        <w:rPr>
          <w:rFonts w:ascii="Times New Roman" w:hAnsi="Times New Roman" w:cs="Times New Roman"/>
          <w:sz w:val="24"/>
          <w:szCs w:val="24"/>
          <w:lang w:val="en-GB"/>
        </w:rPr>
        <w:t>, Marshall 2020</w:t>
      </w:r>
      <w:r>
        <w:rPr>
          <w:rFonts w:ascii="Times New Roman" w:hAnsi="Times New Roman" w:cs="Times New Roman"/>
          <w:sz w:val="24"/>
          <w:szCs w:val="24"/>
          <w:lang w:val="en-GB"/>
        </w:rPr>
        <w:t xml:space="preserve">). </w:t>
      </w:r>
      <w:r w:rsidR="00FB0407" w:rsidRPr="00FB0407">
        <w:rPr>
          <w:rFonts w:ascii="Times New Roman" w:hAnsi="Times New Roman" w:cs="Times New Roman"/>
          <w:sz w:val="24"/>
          <w:szCs w:val="24"/>
        </w:rPr>
        <w:t xml:space="preserve">Plant spores from a proximal section of the lake </w:t>
      </w:r>
      <w:r>
        <w:rPr>
          <w:rFonts w:ascii="Times New Roman" w:hAnsi="Times New Roman" w:cs="Times New Roman"/>
          <w:sz w:val="24"/>
          <w:szCs w:val="24"/>
          <w:lang w:val="en-GB"/>
        </w:rPr>
        <w:t xml:space="preserve">at </w:t>
      </w:r>
      <w:proofErr w:type="spellStart"/>
      <w:r>
        <w:rPr>
          <w:rFonts w:ascii="Times New Roman" w:hAnsi="Times New Roman" w:cs="Times New Roman"/>
          <w:sz w:val="24"/>
          <w:szCs w:val="24"/>
          <w:lang w:val="en-GB"/>
        </w:rPr>
        <w:t>Rebild</w:t>
      </w:r>
      <w:proofErr w:type="spellEnd"/>
      <w:r>
        <w:rPr>
          <w:rFonts w:ascii="Times New Roman" w:hAnsi="Times New Roman" w:cs="Times New Roman"/>
          <w:sz w:val="24"/>
          <w:szCs w:val="24"/>
          <w:lang w:val="en-GB"/>
        </w:rPr>
        <w:t xml:space="preserve"> Bakker </w:t>
      </w:r>
      <w:r w:rsidR="00FB0407" w:rsidRPr="00FB0407">
        <w:rPr>
          <w:rFonts w:ascii="Times New Roman" w:hAnsi="Times New Roman" w:cs="Times New Roman"/>
          <w:sz w:val="24"/>
          <w:szCs w:val="24"/>
        </w:rPr>
        <w:t xml:space="preserve">are malformed and </w:t>
      </w:r>
      <w:r>
        <w:rPr>
          <w:rFonts w:ascii="Times New Roman" w:hAnsi="Times New Roman" w:cs="Times New Roman"/>
          <w:sz w:val="24"/>
          <w:szCs w:val="24"/>
          <w:lang w:val="en-GB"/>
        </w:rPr>
        <w:t xml:space="preserve">provide </w:t>
      </w:r>
      <w:r w:rsidR="00FB0407" w:rsidRPr="00FB0407">
        <w:rPr>
          <w:rFonts w:ascii="Times New Roman" w:hAnsi="Times New Roman" w:cs="Times New Roman"/>
          <w:sz w:val="24"/>
          <w:szCs w:val="24"/>
        </w:rPr>
        <w:t>clear evidence of elevated UV-B</w:t>
      </w:r>
      <w:r>
        <w:rPr>
          <w:rFonts w:ascii="Times New Roman" w:hAnsi="Times New Roman" w:cs="Times New Roman"/>
          <w:sz w:val="24"/>
          <w:szCs w:val="24"/>
          <w:lang w:val="en-GB"/>
        </w:rPr>
        <w:t xml:space="preserve"> accompanying the plant extinctions across the boundary (Marshall et al., 2020).</w:t>
      </w:r>
    </w:p>
    <w:p w14:paraId="3A1C3DB9" w14:textId="18732889" w:rsidR="008D5193" w:rsidRPr="000F1B59" w:rsidRDefault="000F1B59" w:rsidP="00FB0407">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809DC7D" wp14:editId="542C4DAC">
            <wp:extent cx="5291328" cy="356616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91328" cy="3566160"/>
                    </a:xfrm>
                    <a:prstGeom prst="rect">
                      <a:avLst/>
                    </a:prstGeom>
                  </pic:spPr>
                </pic:pic>
              </a:graphicData>
            </a:graphic>
          </wp:inline>
        </w:drawing>
      </w:r>
    </w:p>
    <w:p w14:paraId="47E9A8A2" w14:textId="32266BC5" w:rsidR="000F1B59" w:rsidRDefault="000F1B59" w:rsidP="00FB040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Fig. 1. </w:t>
      </w:r>
      <w:r w:rsidR="00974B49">
        <w:rPr>
          <w:rFonts w:ascii="Times New Roman" w:hAnsi="Times New Roman" w:cs="Times New Roman"/>
          <w:sz w:val="24"/>
          <w:szCs w:val="24"/>
          <w:lang w:val="en-GB"/>
        </w:rPr>
        <w:t>Location of Devonian-Carboniferous boundary sections in East Greenland</w:t>
      </w:r>
    </w:p>
    <w:p w14:paraId="4ABE3604" w14:textId="77777777" w:rsidR="000F1B59" w:rsidRDefault="000F1B59" w:rsidP="00FB0407">
      <w:pPr>
        <w:spacing w:after="0" w:line="240" w:lineRule="auto"/>
        <w:jc w:val="both"/>
        <w:rPr>
          <w:rFonts w:ascii="Times New Roman" w:hAnsi="Times New Roman" w:cs="Times New Roman"/>
          <w:sz w:val="24"/>
          <w:szCs w:val="24"/>
          <w:lang w:val="en-GB"/>
        </w:rPr>
      </w:pPr>
    </w:p>
    <w:p w14:paraId="2F3E0621" w14:textId="1E38659F" w:rsidR="00FB0407" w:rsidRPr="008D5193" w:rsidRDefault="008D5193" w:rsidP="007B632D">
      <w:pPr>
        <w:tabs>
          <w:tab w:val="left" w:pos="284"/>
        </w:tabs>
        <w:spacing w:after="0" w:line="240" w:lineRule="auto"/>
        <w:ind w:firstLine="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000F1B59">
        <w:rPr>
          <w:rFonts w:ascii="Times New Roman" w:hAnsi="Times New Roman" w:cs="Times New Roman"/>
          <w:sz w:val="24"/>
          <w:szCs w:val="24"/>
          <w:lang w:val="en-GB"/>
        </w:rPr>
        <w:t xml:space="preserve">Devonian-Carboniferous </w:t>
      </w:r>
      <w:r>
        <w:rPr>
          <w:rFonts w:ascii="Times New Roman" w:hAnsi="Times New Roman" w:cs="Times New Roman"/>
          <w:sz w:val="24"/>
          <w:szCs w:val="24"/>
          <w:lang w:val="en-GB"/>
        </w:rPr>
        <w:t xml:space="preserve">boundary is clearly identified within the 0.5-1.2m </w:t>
      </w:r>
      <w:r w:rsidR="00941921">
        <w:rPr>
          <w:rFonts w:ascii="Times New Roman" w:hAnsi="Times New Roman" w:cs="Times New Roman"/>
          <w:sz w:val="24"/>
          <w:szCs w:val="24"/>
          <w:lang w:val="en-GB"/>
        </w:rPr>
        <w:t xml:space="preserve">thick </w:t>
      </w:r>
      <w:r>
        <w:rPr>
          <w:rFonts w:ascii="Times New Roman" w:hAnsi="Times New Roman" w:cs="Times New Roman"/>
          <w:sz w:val="24"/>
          <w:szCs w:val="24"/>
          <w:lang w:val="en-GB"/>
        </w:rPr>
        <w:t xml:space="preserve">lacustrine </w:t>
      </w:r>
      <w:proofErr w:type="spellStart"/>
      <w:r w:rsidR="004F56AE">
        <w:rPr>
          <w:rFonts w:ascii="Times New Roman" w:hAnsi="Times New Roman" w:cs="Times New Roman"/>
          <w:sz w:val="24"/>
          <w:szCs w:val="24"/>
          <w:lang w:val="en-GB"/>
        </w:rPr>
        <w:t>Obrutschew</w:t>
      </w:r>
      <w:proofErr w:type="spellEnd"/>
      <w:r w:rsidR="004F56AE">
        <w:rPr>
          <w:rFonts w:ascii="Times New Roman" w:hAnsi="Times New Roman" w:cs="Times New Roman"/>
          <w:sz w:val="24"/>
          <w:szCs w:val="24"/>
          <w:lang w:val="en-GB"/>
        </w:rPr>
        <w:t xml:space="preserve"> </w:t>
      </w:r>
      <w:proofErr w:type="spellStart"/>
      <w:r w:rsidR="004F56AE">
        <w:rPr>
          <w:rFonts w:ascii="Times New Roman" w:hAnsi="Times New Roman" w:cs="Times New Roman"/>
          <w:sz w:val="24"/>
          <w:szCs w:val="24"/>
          <w:lang w:val="en-GB"/>
        </w:rPr>
        <w:t>Bjerg</w:t>
      </w:r>
      <w:proofErr w:type="spellEnd"/>
      <w:r w:rsidR="004F56AE">
        <w:rPr>
          <w:rFonts w:ascii="Times New Roman" w:hAnsi="Times New Roman" w:cs="Times New Roman"/>
          <w:sz w:val="24"/>
          <w:szCs w:val="24"/>
          <w:lang w:val="en-GB"/>
        </w:rPr>
        <w:t xml:space="preserve"> Formation </w:t>
      </w:r>
      <w:r w:rsidR="00941921">
        <w:rPr>
          <w:rFonts w:ascii="Times New Roman" w:hAnsi="Times New Roman" w:cs="Times New Roman"/>
          <w:sz w:val="24"/>
          <w:szCs w:val="24"/>
          <w:lang w:val="en-GB"/>
        </w:rPr>
        <w:t>at</w:t>
      </w:r>
      <w:r>
        <w:rPr>
          <w:rFonts w:ascii="Times New Roman" w:hAnsi="Times New Roman" w:cs="Times New Roman"/>
          <w:sz w:val="24"/>
          <w:szCs w:val="24"/>
          <w:lang w:val="en-GB"/>
        </w:rPr>
        <w:t xml:space="preserve"> the change from the LN* to VI palynological assemblages. This </w:t>
      </w:r>
      <w:r w:rsidR="00941921">
        <w:rPr>
          <w:rFonts w:ascii="Times New Roman" w:hAnsi="Times New Roman" w:cs="Times New Roman"/>
          <w:sz w:val="24"/>
          <w:szCs w:val="24"/>
          <w:lang w:val="en-GB"/>
        </w:rPr>
        <w:t xml:space="preserve">assemblage change </w:t>
      </w:r>
      <w:r>
        <w:rPr>
          <w:rFonts w:ascii="Times New Roman" w:hAnsi="Times New Roman" w:cs="Times New Roman"/>
          <w:sz w:val="24"/>
          <w:szCs w:val="24"/>
          <w:lang w:val="en-GB"/>
        </w:rPr>
        <w:t xml:space="preserve">is not merely the extinction of </w:t>
      </w:r>
      <w:proofErr w:type="spellStart"/>
      <w:r w:rsidRPr="003F05F7">
        <w:rPr>
          <w:rFonts w:ascii="Times New Roman" w:hAnsi="Times New Roman" w:cs="Times New Roman"/>
          <w:i/>
          <w:iCs/>
          <w:sz w:val="24"/>
          <w:szCs w:val="24"/>
          <w:lang w:val="en-GB"/>
        </w:rPr>
        <w:t>Retispora</w:t>
      </w:r>
      <w:proofErr w:type="spellEnd"/>
      <w:r w:rsidRPr="003F05F7">
        <w:rPr>
          <w:rFonts w:ascii="Times New Roman" w:hAnsi="Times New Roman" w:cs="Times New Roman"/>
          <w:i/>
          <w:iCs/>
          <w:sz w:val="24"/>
          <w:szCs w:val="24"/>
          <w:lang w:val="en-GB"/>
        </w:rPr>
        <w:t xml:space="preserve"> </w:t>
      </w:r>
      <w:proofErr w:type="spellStart"/>
      <w:r w:rsidRPr="003F05F7">
        <w:rPr>
          <w:rFonts w:ascii="Times New Roman" w:hAnsi="Times New Roman" w:cs="Times New Roman"/>
          <w:i/>
          <w:iCs/>
          <w:sz w:val="24"/>
          <w:szCs w:val="24"/>
          <w:lang w:val="en-GB"/>
        </w:rPr>
        <w:t>lepidophyta</w:t>
      </w:r>
      <w:proofErr w:type="spellEnd"/>
      <w:r>
        <w:rPr>
          <w:rFonts w:ascii="Times New Roman" w:hAnsi="Times New Roman" w:cs="Times New Roman"/>
          <w:sz w:val="24"/>
          <w:szCs w:val="24"/>
          <w:lang w:val="en-GB"/>
        </w:rPr>
        <w:t>, the most abundant, distinctive and cosmopolitan of the latest Famennian spores but involves a complete restructuring of the terrestrial flora with the disappearance of major clades such as all grapnel tipped spores (</w:t>
      </w:r>
      <w:proofErr w:type="spellStart"/>
      <w:r w:rsidRPr="003F05F7">
        <w:rPr>
          <w:rFonts w:ascii="Times New Roman" w:hAnsi="Times New Roman" w:cs="Times New Roman"/>
          <w:i/>
          <w:iCs/>
          <w:sz w:val="24"/>
          <w:szCs w:val="24"/>
          <w:lang w:val="en-GB"/>
        </w:rPr>
        <w:t>Nikitinsporites</w:t>
      </w:r>
      <w:proofErr w:type="spellEnd"/>
      <w:r>
        <w:rPr>
          <w:rFonts w:ascii="Times New Roman" w:hAnsi="Times New Roman" w:cs="Times New Roman"/>
          <w:sz w:val="24"/>
          <w:szCs w:val="24"/>
          <w:lang w:val="en-GB"/>
        </w:rPr>
        <w:t xml:space="preserve">, </w:t>
      </w:r>
      <w:proofErr w:type="spellStart"/>
      <w:r w:rsidRPr="003F05F7">
        <w:rPr>
          <w:rFonts w:ascii="Times New Roman" w:hAnsi="Times New Roman" w:cs="Times New Roman"/>
          <w:i/>
          <w:iCs/>
          <w:sz w:val="24"/>
          <w:szCs w:val="24"/>
          <w:lang w:val="en-GB"/>
        </w:rPr>
        <w:t>Ancyrospora</w:t>
      </w:r>
      <w:proofErr w:type="spellEnd"/>
      <w:r>
        <w:rPr>
          <w:rFonts w:ascii="Times New Roman" w:hAnsi="Times New Roman" w:cs="Times New Roman"/>
          <w:sz w:val="24"/>
          <w:szCs w:val="24"/>
          <w:lang w:val="en-GB"/>
        </w:rPr>
        <w:t xml:space="preserve"> and </w:t>
      </w:r>
      <w:proofErr w:type="spellStart"/>
      <w:r w:rsidRPr="003F05F7">
        <w:rPr>
          <w:rFonts w:ascii="Times New Roman" w:hAnsi="Times New Roman" w:cs="Times New Roman"/>
          <w:i/>
          <w:iCs/>
          <w:sz w:val="24"/>
          <w:szCs w:val="24"/>
          <w:lang w:val="en-GB"/>
        </w:rPr>
        <w:t>Hystricosporites</w:t>
      </w:r>
      <w:proofErr w:type="spellEnd"/>
      <w:r>
        <w:rPr>
          <w:rFonts w:ascii="Times New Roman" w:hAnsi="Times New Roman" w:cs="Times New Roman"/>
          <w:sz w:val="24"/>
          <w:szCs w:val="24"/>
          <w:lang w:val="en-GB"/>
        </w:rPr>
        <w:t xml:space="preserve">), </w:t>
      </w:r>
      <w:proofErr w:type="spellStart"/>
      <w:r w:rsidRPr="000F1B59">
        <w:rPr>
          <w:rFonts w:ascii="Times New Roman" w:hAnsi="Times New Roman" w:cs="Times New Roman"/>
          <w:i/>
          <w:iCs/>
          <w:sz w:val="24"/>
          <w:szCs w:val="24"/>
          <w:lang w:val="en-GB"/>
        </w:rPr>
        <w:t>Rugospora</w:t>
      </w:r>
      <w:proofErr w:type="spellEnd"/>
      <w:r w:rsidR="00941921">
        <w:rPr>
          <w:rFonts w:ascii="Times New Roman" w:hAnsi="Times New Roman" w:cs="Times New Roman"/>
          <w:i/>
          <w:iCs/>
          <w:sz w:val="24"/>
          <w:szCs w:val="24"/>
          <w:lang w:val="en-GB"/>
        </w:rPr>
        <w:t xml:space="preserve"> radiata</w:t>
      </w:r>
      <w:r>
        <w:rPr>
          <w:rFonts w:ascii="Times New Roman" w:hAnsi="Times New Roman" w:cs="Times New Roman"/>
          <w:sz w:val="24"/>
          <w:szCs w:val="24"/>
          <w:lang w:val="en-GB"/>
        </w:rPr>
        <w:t xml:space="preserve"> and </w:t>
      </w:r>
      <w:proofErr w:type="spellStart"/>
      <w:r w:rsidRPr="000F1B59">
        <w:rPr>
          <w:rFonts w:ascii="Times New Roman" w:hAnsi="Times New Roman" w:cs="Times New Roman"/>
          <w:i/>
          <w:iCs/>
          <w:sz w:val="24"/>
          <w:szCs w:val="24"/>
          <w:lang w:val="en-GB"/>
        </w:rPr>
        <w:t>Diducites</w:t>
      </w:r>
      <w:proofErr w:type="spellEnd"/>
      <w:r w:rsidR="00941921">
        <w:rPr>
          <w:rFonts w:ascii="Times New Roman" w:hAnsi="Times New Roman" w:cs="Times New Roman"/>
          <w:i/>
          <w:iCs/>
          <w:sz w:val="24"/>
          <w:szCs w:val="24"/>
          <w:lang w:val="en-GB"/>
        </w:rPr>
        <w:t xml:space="preserve"> </w:t>
      </w:r>
      <w:proofErr w:type="spellStart"/>
      <w:r w:rsidR="00941921">
        <w:rPr>
          <w:rFonts w:ascii="Times New Roman" w:hAnsi="Times New Roman" w:cs="Times New Roman"/>
          <w:i/>
          <w:iCs/>
          <w:sz w:val="24"/>
          <w:szCs w:val="24"/>
          <w:lang w:val="en-GB"/>
        </w:rPr>
        <w:t>versabilis</w:t>
      </w:r>
      <w:proofErr w:type="spellEnd"/>
      <w:r>
        <w:rPr>
          <w:rFonts w:ascii="Times New Roman" w:hAnsi="Times New Roman" w:cs="Times New Roman"/>
          <w:sz w:val="24"/>
          <w:szCs w:val="24"/>
          <w:lang w:val="en-GB"/>
        </w:rPr>
        <w:t xml:space="preserve">. The surviving spore assemblages are dominated by simple spores that characterise the VI assemblage </w:t>
      </w:r>
      <w:r w:rsidR="00417D08">
        <w:rPr>
          <w:rFonts w:ascii="Times New Roman" w:hAnsi="Times New Roman" w:cs="Times New Roman"/>
          <w:sz w:val="24"/>
          <w:szCs w:val="24"/>
          <w:lang w:val="en-GB"/>
        </w:rPr>
        <w:t xml:space="preserve">with recovery taking </w:t>
      </w:r>
      <w:r w:rsidR="00671F0D">
        <w:rPr>
          <w:rFonts w:ascii="Times New Roman" w:hAnsi="Times New Roman" w:cs="Times New Roman"/>
          <w:sz w:val="24"/>
          <w:szCs w:val="24"/>
          <w:lang w:val="en-GB"/>
        </w:rPr>
        <w:t>over 1</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myr</w:t>
      </w:r>
      <w:proofErr w:type="spellEnd"/>
      <w:r>
        <w:rPr>
          <w:rFonts w:ascii="Times New Roman" w:hAnsi="Times New Roman" w:cs="Times New Roman"/>
          <w:sz w:val="24"/>
          <w:szCs w:val="24"/>
          <w:lang w:val="en-GB"/>
        </w:rPr>
        <w:t xml:space="preserve"> </w:t>
      </w:r>
      <w:r w:rsidR="004F56AE">
        <w:rPr>
          <w:rFonts w:ascii="Times New Roman" w:hAnsi="Times New Roman" w:cs="Times New Roman"/>
          <w:sz w:val="24"/>
          <w:szCs w:val="24"/>
          <w:lang w:val="en-GB"/>
        </w:rPr>
        <w:t>(Marshall et al., 2019)</w:t>
      </w:r>
      <w:r w:rsidR="003F05F7">
        <w:rPr>
          <w:rFonts w:ascii="Times New Roman" w:hAnsi="Times New Roman" w:cs="Times New Roman"/>
          <w:sz w:val="24"/>
          <w:szCs w:val="24"/>
          <w:lang w:val="en-GB"/>
        </w:rPr>
        <w:t>. Significant elements of the late Devonian flora do survive (e.g.</w:t>
      </w:r>
      <w:r w:rsidR="00671F0D">
        <w:rPr>
          <w:rFonts w:ascii="Times New Roman" w:hAnsi="Times New Roman" w:cs="Times New Roman"/>
          <w:sz w:val="24"/>
          <w:szCs w:val="24"/>
          <w:lang w:val="en-GB"/>
        </w:rPr>
        <w:t xml:space="preserve"> the </w:t>
      </w:r>
      <w:proofErr w:type="spellStart"/>
      <w:r w:rsidR="00671F0D">
        <w:rPr>
          <w:rFonts w:ascii="Times New Roman" w:hAnsi="Times New Roman" w:cs="Times New Roman"/>
          <w:sz w:val="24"/>
          <w:szCs w:val="24"/>
          <w:lang w:val="en-GB"/>
        </w:rPr>
        <w:t>progymnosperm</w:t>
      </w:r>
      <w:proofErr w:type="spellEnd"/>
      <w:r w:rsidR="00671F0D">
        <w:rPr>
          <w:rFonts w:ascii="Times New Roman" w:hAnsi="Times New Roman" w:cs="Times New Roman"/>
          <w:sz w:val="24"/>
          <w:szCs w:val="24"/>
          <w:lang w:val="en-GB"/>
        </w:rPr>
        <w:t xml:space="preserve"> </w:t>
      </w:r>
      <w:proofErr w:type="spellStart"/>
      <w:r w:rsidR="00671F0D" w:rsidRPr="00671F0D">
        <w:rPr>
          <w:rFonts w:ascii="Times New Roman" w:hAnsi="Times New Roman" w:cs="Times New Roman"/>
          <w:i/>
          <w:iCs/>
          <w:sz w:val="24"/>
          <w:szCs w:val="24"/>
          <w:lang w:val="en-GB"/>
        </w:rPr>
        <w:lastRenderedPageBreak/>
        <w:t>Protopitys</w:t>
      </w:r>
      <w:proofErr w:type="spellEnd"/>
      <w:r w:rsidR="004F56AE">
        <w:rPr>
          <w:rFonts w:ascii="Times New Roman" w:hAnsi="Times New Roman" w:cs="Times New Roman"/>
          <w:sz w:val="24"/>
          <w:szCs w:val="24"/>
          <w:lang w:val="en-GB"/>
        </w:rPr>
        <w:t>)</w:t>
      </w:r>
      <w:r w:rsidR="003F05F7">
        <w:rPr>
          <w:rFonts w:ascii="Times New Roman" w:hAnsi="Times New Roman" w:cs="Times New Roman"/>
          <w:sz w:val="24"/>
          <w:szCs w:val="24"/>
          <w:lang w:val="en-GB"/>
        </w:rPr>
        <w:t xml:space="preserve"> but probably as widely dispersed elements. The </w:t>
      </w:r>
      <w:proofErr w:type="spellStart"/>
      <w:r w:rsidR="003F05F7">
        <w:rPr>
          <w:rFonts w:ascii="Times New Roman" w:hAnsi="Times New Roman" w:cs="Times New Roman"/>
          <w:sz w:val="24"/>
          <w:szCs w:val="24"/>
          <w:lang w:val="en-GB"/>
        </w:rPr>
        <w:t>palaeoequatorial</w:t>
      </w:r>
      <w:proofErr w:type="spellEnd"/>
      <w:r w:rsidR="003F05F7">
        <w:rPr>
          <w:rFonts w:ascii="Times New Roman" w:hAnsi="Times New Roman" w:cs="Times New Roman"/>
          <w:sz w:val="24"/>
          <w:szCs w:val="24"/>
          <w:lang w:val="en-GB"/>
        </w:rPr>
        <w:t xml:space="preserve"> flora that reassemble</w:t>
      </w:r>
      <w:r w:rsidR="004F56AE">
        <w:rPr>
          <w:rFonts w:ascii="Times New Roman" w:hAnsi="Times New Roman" w:cs="Times New Roman"/>
          <w:sz w:val="24"/>
          <w:szCs w:val="24"/>
          <w:lang w:val="en-GB"/>
        </w:rPr>
        <w:t>d</w:t>
      </w:r>
      <w:r w:rsidR="003F05F7">
        <w:rPr>
          <w:rFonts w:ascii="Times New Roman" w:hAnsi="Times New Roman" w:cs="Times New Roman"/>
          <w:sz w:val="24"/>
          <w:szCs w:val="24"/>
          <w:lang w:val="en-GB"/>
        </w:rPr>
        <w:t xml:space="preserve"> </w:t>
      </w:r>
      <w:r w:rsidR="004F56AE">
        <w:rPr>
          <w:rFonts w:ascii="Times New Roman" w:hAnsi="Times New Roman" w:cs="Times New Roman"/>
          <w:sz w:val="24"/>
          <w:szCs w:val="24"/>
          <w:lang w:val="en-GB"/>
        </w:rPr>
        <w:t>wa</w:t>
      </w:r>
      <w:r w:rsidR="003F05F7">
        <w:rPr>
          <w:rFonts w:ascii="Times New Roman" w:hAnsi="Times New Roman" w:cs="Times New Roman"/>
          <w:sz w:val="24"/>
          <w:szCs w:val="24"/>
          <w:lang w:val="en-GB"/>
        </w:rPr>
        <w:t xml:space="preserve">s dominated by lycopods and seed plants. </w:t>
      </w:r>
      <w:r>
        <w:rPr>
          <w:rFonts w:ascii="Times New Roman" w:hAnsi="Times New Roman" w:cs="Times New Roman"/>
          <w:sz w:val="24"/>
          <w:szCs w:val="24"/>
          <w:lang w:val="en-GB"/>
        </w:rPr>
        <w:t xml:space="preserve">  </w:t>
      </w:r>
    </w:p>
    <w:p w14:paraId="2FE22CB8" w14:textId="43AECA77" w:rsidR="00FB458E" w:rsidRDefault="00FB0407" w:rsidP="00FB0407">
      <w:pPr>
        <w:spacing w:after="0" w:line="240" w:lineRule="auto"/>
        <w:jc w:val="both"/>
        <w:rPr>
          <w:rFonts w:ascii="Times New Roman" w:hAnsi="Times New Roman" w:cs="Times New Roman"/>
          <w:sz w:val="24"/>
          <w:szCs w:val="24"/>
          <w:lang w:val="en-GB"/>
        </w:rPr>
      </w:pPr>
      <w:r w:rsidRPr="00FB0407">
        <w:rPr>
          <w:rFonts w:ascii="Times New Roman" w:hAnsi="Times New Roman" w:cs="Times New Roman"/>
          <w:sz w:val="24"/>
          <w:szCs w:val="24"/>
        </w:rPr>
        <w:t xml:space="preserve">In 2022 we revisited Celsius Bjerg on an ERC </w:t>
      </w:r>
      <w:r w:rsidR="00AF3AFC">
        <w:rPr>
          <w:rFonts w:ascii="Times New Roman" w:hAnsi="Times New Roman" w:cs="Times New Roman"/>
          <w:sz w:val="24"/>
          <w:szCs w:val="24"/>
          <w:lang w:val="en-GB"/>
        </w:rPr>
        <w:t xml:space="preserve">project </w:t>
      </w:r>
      <w:r w:rsidRPr="00FB0407">
        <w:rPr>
          <w:rFonts w:ascii="Times New Roman" w:hAnsi="Times New Roman" w:cs="Times New Roman"/>
          <w:sz w:val="24"/>
          <w:szCs w:val="24"/>
        </w:rPr>
        <w:t xml:space="preserve">funded expedition </w:t>
      </w:r>
      <w:r w:rsidR="004F56AE" w:rsidRPr="00AF3AFC">
        <w:rPr>
          <w:rFonts w:ascii="Times New Roman" w:hAnsi="Times New Roman" w:cs="Times New Roman"/>
          <w:sz w:val="24"/>
          <w:szCs w:val="24"/>
          <w:lang w:val="en-GB"/>
        </w:rPr>
        <w:t>(</w:t>
      </w:r>
      <w:r w:rsidR="00AF3AFC" w:rsidRPr="00AF3AFC">
        <w:rPr>
          <w:rFonts w:ascii="Times New Roman" w:hAnsi="Times New Roman" w:cs="Times New Roman"/>
          <w:sz w:val="24"/>
          <w:szCs w:val="24"/>
          <w:lang w:val="en-ZA"/>
        </w:rPr>
        <w:t xml:space="preserve">101019613 </w:t>
      </w:r>
      <w:r w:rsidR="00AF3AFC" w:rsidRPr="00417D08">
        <w:rPr>
          <w:rFonts w:ascii="Times New Roman" w:hAnsi="Times New Roman" w:cs="Times New Roman"/>
          <w:i/>
          <w:iCs/>
          <w:sz w:val="24"/>
          <w:szCs w:val="24"/>
          <w:lang w:val="en-ZA"/>
        </w:rPr>
        <w:t>Tetrapod Origin</w:t>
      </w:r>
      <w:r w:rsidR="004F56AE" w:rsidRPr="00AF3AFC">
        <w:rPr>
          <w:rFonts w:ascii="Times New Roman" w:hAnsi="Times New Roman" w:cs="Times New Roman"/>
          <w:sz w:val="24"/>
          <w:szCs w:val="24"/>
          <w:lang w:val="en-GB"/>
        </w:rPr>
        <w:t xml:space="preserve">) </w:t>
      </w:r>
      <w:r w:rsidRPr="00FB0407">
        <w:rPr>
          <w:rFonts w:ascii="Times New Roman" w:hAnsi="Times New Roman" w:cs="Times New Roman"/>
          <w:sz w:val="24"/>
          <w:szCs w:val="24"/>
        </w:rPr>
        <w:t xml:space="preserve">to collect latest Devonian tetrapods in their palaeoenvironmental context. The </w:t>
      </w:r>
      <w:proofErr w:type="spellStart"/>
      <w:r w:rsidR="00974B49">
        <w:rPr>
          <w:rFonts w:ascii="Times New Roman" w:hAnsi="Times New Roman" w:cs="Times New Roman"/>
          <w:sz w:val="24"/>
          <w:szCs w:val="24"/>
          <w:lang w:val="en-GB"/>
        </w:rPr>
        <w:t>Obrutschew</w:t>
      </w:r>
      <w:proofErr w:type="spellEnd"/>
      <w:r w:rsidR="00974B49">
        <w:rPr>
          <w:rFonts w:ascii="Times New Roman" w:hAnsi="Times New Roman" w:cs="Times New Roman"/>
          <w:sz w:val="24"/>
          <w:szCs w:val="24"/>
          <w:lang w:val="en-GB"/>
        </w:rPr>
        <w:t xml:space="preserve"> </w:t>
      </w:r>
      <w:proofErr w:type="spellStart"/>
      <w:r w:rsidR="00974B49">
        <w:rPr>
          <w:rFonts w:ascii="Times New Roman" w:hAnsi="Times New Roman" w:cs="Times New Roman"/>
          <w:sz w:val="24"/>
          <w:szCs w:val="24"/>
          <w:lang w:val="en-GB"/>
        </w:rPr>
        <w:t>Bjerg</w:t>
      </w:r>
      <w:proofErr w:type="spellEnd"/>
      <w:r w:rsidR="00974B49">
        <w:rPr>
          <w:rFonts w:ascii="Times New Roman" w:hAnsi="Times New Roman" w:cs="Times New Roman"/>
          <w:sz w:val="24"/>
          <w:szCs w:val="24"/>
          <w:lang w:val="en-GB"/>
        </w:rPr>
        <w:t xml:space="preserve"> Formation</w:t>
      </w:r>
      <w:r w:rsidR="004F56AE">
        <w:rPr>
          <w:rFonts w:ascii="Times New Roman" w:hAnsi="Times New Roman" w:cs="Times New Roman"/>
          <w:sz w:val="24"/>
          <w:szCs w:val="24"/>
          <w:lang w:val="en-GB"/>
        </w:rPr>
        <w:t xml:space="preserve"> </w:t>
      </w:r>
      <w:r w:rsidRPr="00FB0407">
        <w:rPr>
          <w:rFonts w:ascii="Times New Roman" w:hAnsi="Times New Roman" w:cs="Times New Roman"/>
          <w:sz w:val="24"/>
          <w:szCs w:val="24"/>
        </w:rPr>
        <w:t>lake sediments were continuously sampled using a backpack drill and large orientated blocks. These samples have been separated into sub-centimetric splits and analysed for palynology, TOC%, calcite% and δ</w:t>
      </w:r>
      <w:r w:rsidRPr="00FB0407">
        <w:rPr>
          <w:rFonts w:ascii="Times New Roman" w:hAnsi="Times New Roman" w:cs="Times New Roman"/>
          <w:sz w:val="24"/>
          <w:szCs w:val="24"/>
          <w:vertAlign w:val="superscript"/>
        </w:rPr>
        <w:t>13</w:t>
      </w:r>
      <w:r w:rsidRPr="00FB0407">
        <w:rPr>
          <w:rFonts w:ascii="Times New Roman" w:hAnsi="Times New Roman" w:cs="Times New Roman"/>
          <w:sz w:val="24"/>
          <w:szCs w:val="24"/>
        </w:rPr>
        <w:t>C</w:t>
      </w:r>
      <w:r w:rsidRPr="00FB0407">
        <w:rPr>
          <w:rFonts w:ascii="Times New Roman" w:hAnsi="Times New Roman" w:cs="Times New Roman"/>
          <w:sz w:val="24"/>
          <w:szCs w:val="24"/>
          <w:vertAlign w:val="subscript"/>
        </w:rPr>
        <w:t>TOC</w:t>
      </w:r>
      <w:r w:rsidRPr="00FB0407">
        <w:rPr>
          <w:rFonts w:ascii="Times New Roman" w:hAnsi="Times New Roman" w:cs="Times New Roman"/>
          <w:sz w:val="24"/>
          <w:szCs w:val="24"/>
        </w:rPr>
        <w:t xml:space="preserve"> together with selected BSEM imagery. </w:t>
      </w:r>
      <w:r w:rsidR="004F56AE">
        <w:rPr>
          <w:rFonts w:ascii="Times New Roman" w:hAnsi="Times New Roman" w:cs="Times New Roman"/>
          <w:sz w:val="24"/>
          <w:szCs w:val="24"/>
          <w:lang w:val="en-GB"/>
        </w:rPr>
        <w:t xml:space="preserve">The </w:t>
      </w:r>
      <w:proofErr w:type="spellStart"/>
      <w:r w:rsidR="00974B49">
        <w:rPr>
          <w:rFonts w:ascii="Times New Roman" w:hAnsi="Times New Roman" w:cs="Times New Roman"/>
          <w:sz w:val="24"/>
          <w:szCs w:val="24"/>
          <w:lang w:val="en-GB"/>
        </w:rPr>
        <w:t>Obrutschew</w:t>
      </w:r>
      <w:proofErr w:type="spellEnd"/>
      <w:r w:rsidR="00974B49">
        <w:rPr>
          <w:rFonts w:ascii="Times New Roman" w:hAnsi="Times New Roman" w:cs="Times New Roman"/>
          <w:sz w:val="24"/>
          <w:szCs w:val="24"/>
          <w:lang w:val="en-GB"/>
        </w:rPr>
        <w:t xml:space="preserve"> </w:t>
      </w:r>
      <w:proofErr w:type="spellStart"/>
      <w:r w:rsidR="00974B49">
        <w:rPr>
          <w:rFonts w:ascii="Times New Roman" w:hAnsi="Times New Roman" w:cs="Times New Roman"/>
          <w:sz w:val="24"/>
          <w:szCs w:val="24"/>
          <w:lang w:val="en-GB"/>
        </w:rPr>
        <w:t>Bjerg</w:t>
      </w:r>
      <w:proofErr w:type="spellEnd"/>
      <w:r w:rsidR="00974B49">
        <w:rPr>
          <w:rFonts w:ascii="Times New Roman" w:hAnsi="Times New Roman" w:cs="Times New Roman"/>
          <w:sz w:val="24"/>
          <w:szCs w:val="24"/>
          <w:lang w:val="en-GB"/>
        </w:rPr>
        <w:t xml:space="preserve"> Formation</w:t>
      </w:r>
      <w:r w:rsidR="004F56AE">
        <w:rPr>
          <w:rFonts w:ascii="Times New Roman" w:hAnsi="Times New Roman" w:cs="Times New Roman"/>
          <w:sz w:val="24"/>
          <w:szCs w:val="24"/>
          <w:lang w:val="en-GB"/>
        </w:rPr>
        <w:t xml:space="preserve"> on Celsius </w:t>
      </w:r>
      <w:proofErr w:type="spellStart"/>
      <w:r w:rsidR="004F56AE">
        <w:rPr>
          <w:rFonts w:ascii="Times New Roman" w:hAnsi="Times New Roman" w:cs="Times New Roman"/>
          <w:sz w:val="24"/>
          <w:szCs w:val="24"/>
          <w:lang w:val="en-GB"/>
        </w:rPr>
        <w:t>Bjerg</w:t>
      </w:r>
      <w:proofErr w:type="spellEnd"/>
      <w:r w:rsidR="004F56AE">
        <w:rPr>
          <w:rFonts w:ascii="Times New Roman" w:hAnsi="Times New Roman" w:cs="Times New Roman"/>
          <w:sz w:val="24"/>
          <w:szCs w:val="24"/>
          <w:lang w:val="en-GB"/>
        </w:rPr>
        <w:t xml:space="preserve"> is in an intermediate position with </w:t>
      </w:r>
      <w:proofErr w:type="spellStart"/>
      <w:r w:rsidR="004F56AE">
        <w:rPr>
          <w:rFonts w:ascii="Times New Roman" w:hAnsi="Times New Roman" w:cs="Times New Roman"/>
          <w:sz w:val="24"/>
          <w:szCs w:val="24"/>
          <w:lang w:val="en-GB"/>
        </w:rPr>
        <w:t>Rebild</w:t>
      </w:r>
      <w:proofErr w:type="spellEnd"/>
      <w:r w:rsidR="004F56AE">
        <w:rPr>
          <w:rFonts w:ascii="Times New Roman" w:hAnsi="Times New Roman" w:cs="Times New Roman"/>
          <w:sz w:val="24"/>
          <w:szCs w:val="24"/>
          <w:lang w:val="en-GB"/>
        </w:rPr>
        <w:t xml:space="preserve"> Bakker being nearest to the lake margin. The deepest/distal section on </w:t>
      </w:r>
      <w:proofErr w:type="spellStart"/>
      <w:r w:rsidR="003F05F7">
        <w:rPr>
          <w:rFonts w:ascii="Times New Roman" w:hAnsi="Times New Roman" w:cs="Times New Roman"/>
          <w:sz w:val="24"/>
          <w:szCs w:val="24"/>
          <w:lang w:val="en-GB"/>
        </w:rPr>
        <w:t>Stensi</w:t>
      </w:r>
      <w:r w:rsidR="004F56AE" w:rsidRPr="004F56AE">
        <w:rPr>
          <w:rFonts w:ascii="Times New Roman" w:hAnsi="Times New Roman" w:cs="Times New Roman"/>
          <w:sz w:val="24"/>
          <w:szCs w:val="24"/>
          <w:lang w:val="en-GB"/>
        </w:rPr>
        <w:t>ö</w:t>
      </w:r>
      <w:proofErr w:type="spellEnd"/>
      <w:r w:rsidR="003F05F7">
        <w:rPr>
          <w:rFonts w:ascii="Times New Roman" w:hAnsi="Times New Roman" w:cs="Times New Roman"/>
          <w:sz w:val="24"/>
          <w:szCs w:val="24"/>
          <w:lang w:val="en-GB"/>
        </w:rPr>
        <w:t xml:space="preserve"> </w:t>
      </w:r>
      <w:proofErr w:type="spellStart"/>
      <w:r w:rsidR="003F05F7">
        <w:rPr>
          <w:rFonts w:ascii="Times New Roman" w:hAnsi="Times New Roman" w:cs="Times New Roman"/>
          <w:sz w:val="24"/>
          <w:szCs w:val="24"/>
          <w:lang w:val="en-GB"/>
        </w:rPr>
        <w:t>Bjerg</w:t>
      </w:r>
      <w:proofErr w:type="spellEnd"/>
      <w:r w:rsidR="004F56AE">
        <w:rPr>
          <w:rFonts w:ascii="Times New Roman" w:hAnsi="Times New Roman" w:cs="Times New Roman"/>
          <w:sz w:val="24"/>
          <w:szCs w:val="24"/>
          <w:lang w:val="en-GB"/>
        </w:rPr>
        <w:t xml:space="preserve"> show </w:t>
      </w:r>
      <w:r w:rsidR="003F05F7">
        <w:rPr>
          <w:rFonts w:ascii="Times New Roman" w:hAnsi="Times New Roman" w:cs="Times New Roman"/>
          <w:sz w:val="24"/>
          <w:szCs w:val="24"/>
          <w:lang w:val="en-GB"/>
        </w:rPr>
        <w:t xml:space="preserve">better </w:t>
      </w:r>
      <w:r w:rsidR="00417D08">
        <w:rPr>
          <w:rFonts w:ascii="Times New Roman" w:hAnsi="Times New Roman" w:cs="Times New Roman"/>
          <w:sz w:val="24"/>
          <w:szCs w:val="24"/>
          <w:lang w:val="en-GB"/>
        </w:rPr>
        <w:t>assemblages</w:t>
      </w:r>
      <w:r w:rsidR="003F05F7">
        <w:rPr>
          <w:rFonts w:ascii="Times New Roman" w:hAnsi="Times New Roman" w:cs="Times New Roman"/>
          <w:sz w:val="24"/>
          <w:szCs w:val="24"/>
          <w:lang w:val="en-GB"/>
        </w:rPr>
        <w:t xml:space="preserve"> of </w:t>
      </w:r>
      <w:r w:rsidR="004F56AE">
        <w:rPr>
          <w:rFonts w:ascii="Times New Roman" w:hAnsi="Times New Roman" w:cs="Times New Roman"/>
          <w:sz w:val="24"/>
          <w:szCs w:val="24"/>
          <w:lang w:val="en-GB"/>
        </w:rPr>
        <w:t xml:space="preserve">spores during </w:t>
      </w:r>
      <w:r w:rsidR="003F05F7">
        <w:rPr>
          <w:rFonts w:ascii="Times New Roman" w:hAnsi="Times New Roman" w:cs="Times New Roman"/>
          <w:sz w:val="24"/>
          <w:szCs w:val="24"/>
          <w:lang w:val="en-GB"/>
        </w:rPr>
        <w:t xml:space="preserve">the </w:t>
      </w:r>
      <w:r w:rsidR="004F56AE">
        <w:rPr>
          <w:rFonts w:ascii="Times New Roman" w:hAnsi="Times New Roman" w:cs="Times New Roman"/>
          <w:sz w:val="24"/>
          <w:szCs w:val="24"/>
          <w:lang w:val="en-GB"/>
        </w:rPr>
        <w:t>initial stages</w:t>
      </w:r>
      <w:r w:rsidR="003F05F7">
        <w:rPr>
          <w:rFonts w:ascii="Times New Roman" w:hAnsi="Times New Roman" w:cs="Times New Roman"/>
          <w:sz w:val="24"/>
          <w:szCs w:val="24"/>
          <w:lang w:val="en-GB"/>
        </w:rPr>
        <w:t xml:space="preserve"> of lake flooding </w:t>
      </w:r>
      <w:r w:rsidR="004F56AE">
        <w:rPr>
          <w:rFonts w:ascii="Times New Roman" w:hAnsi="Times New Roman" w:cs="Times New Roman"/>
          <w:sz w:val="24"/>
          <w:szCs w:val="24"/>
          <w:lang w:val="en-GB"/>
        </w:rPr>
        <w:t xml:space="preserve">including greater resolution of the </w:t>
      </w:r>
      <w:r w:rsidR="00FB458E">
        <w:rPr>
          <w:rFonts w:ascii="Times New Roman" w:hAnsi="Times New Roman" w:cs="Times New Roman"/>
          <w:sz w:val="24"/>
          <w:szCs w:val="24"/>
          <w:lang w:val="en-GB"/>
        </w:rPr>
        <w:t xml:space="preserve">spore extinctions. However, this section is immediately beneath the sub-‘Permian’ unconformity with the rocks, in consequence, being less </w:t>
      </w:r>
      <w:r w:rsidR="00454795">
        <w:rPr>
          <w:rFonts w:ascii="Times New Roman" w:hAnsi="Times New Roman" w:cs="Times New Roman"/>
          <w:sz w:val="24"/>
          <w:szCs w:val="24"/>
          <w:lang w:val="en-GB"/>
        </w:rPr>
        <w:t>coherent</w:t>
      </w:r>
      <w:r w:rsidR="00FB458E">
        <w:rPr>
          <w:rFonts w:ascii="Times New Roman" w:hAnsi="Times New Roman" w:cs="Times New Roman"/>
          <w:sz w:val="24"/>
          <w:szCs w:val="24"/>
          <w:lang w:val="en-GB"/>
        </w:rPr>
        <w:t xml:space="preserve"> than in other sections with a more complete </w:t>
      </w:r>
      <w:proofErr w:type="spellStart"/>
      <w:r w:rsidR="00FB458E">
        <w:rPr>
          <w:rFonts w:ascii="Times New Roman" w:hAnsi="Times New Roman" w:cs="Times New Roman"/>
          <w:sz w:val="24"/>
          <w:szCs w:val="24"/>
          <w:lang w:val="en-GB"/>
        </w:rPr>
        <w:t>Tournaisian</w:t>
      </w:r>
      <w:proofErr w:type="spellEnd"/>
      <w:r w:rsidR="00FB458E">
        <w:rPr>
          <w:rFonts w:ascii="Times New Roman" w:hAnsi="Times New Roman" w:cs="Times New Roman"/>
          <w:sz w:val="24"/>
          <w:szCs w:val="24"/>
          <w:lang w:val="en-GB"/>
        </w:rPr>
        <w:t xml:space="preserve"> and </w:t>
      </w:r>
      <w:proofErr w:type="spellStart"/>
      <w:r w:rsidR="00FB458E">
        <w:rPr>
          <w:rFonts w:ascii="Times New Roman" w:hAnsi="Times New Roman" w:cs="Times New Roman"/>
          <w:sz w:val="24"/>
          <w:szCs w:val="24"/>
          <w:lang w:val="en-GB"/>
        </w:rPr>
        <w:t>Vis</w:t>
      </w:r>
      <w:r w:rsidR="00FB458E" w:rsidRPr="00FB458E">
        <w:rPr>
          <w:rFonts w:ascii="Times New Roman" w:hAnsi="Times New Roman" w:cs="Times New Roman"/>
          <w:sz w:val="24"/>
          <w:szCs w:val="24"/>
          <w:lang w:val="en-GB"/>
        </w:rPr>
        <w:t>é</w:t>
      </w:r>
      <w:r w:rsidR="00FB458E">
        <w:rPr>
          <w:rFonts w:ascii="Times New Roman" w:hAnsi="Times New Roman" w:cs="Times New Roman"/>
          <w:sz w:val="24"/>
          <w:szCs w:val="24"/>
          <w:lang w:val="en-GB"/>
        </w:rPr>
        <w:t>an</w:t>
      </w:r>
      <w:proofErr w:type="spellEnd"/>
      <w:r w:rsidR="00FB458E">
        <w:rPr>
          <w:rFonts w:ascii="Times New Roman" w:hAnsi="Times New Roman" w:cs="Times New Roman"/>
          <w:sz w:val="24"/>
          <w:szCs w:val="24"/>
          <w:lang w:val="en-GB"/>
        </w:rPr>
        <w:t xml:space="preserve"> sequences. In addition</w:t>
      </w:r>
      <w:r w:rsidR="00454795">
        <w:rPr>
          <w:rFonts w:ascii="Times New Roman" w:hAnsi="Times New Roman" w:cs="Times New Roman"/>
          <w:sz w:val="24"/>
          <w:szCs w:val="24"/>
          <w:lang w:val="en-GB"/>
        </w:rPr>
        <w:t>,</w:t>
      </w:r>
      <w:r w:rsidR="00FB458E">
        <w:rPr>
          <w:rFonts w:ascii="Times New Roman" w:hAnsi="Times New Roman" w:cs="Times New Roman"/>
          <w:sz w:val="24"/>
          <w:szCs w:val="24"/>
          <w:lang w:val="en-GB"/>
        </w:rPr>
        <w:t xml:space="preserve"> the section is very much AOM dominated with TOC reaching an astonishing 21% and hence very poor recovery of palynomorphs in much of the lake cycle.</w:t>
      </w:r>
    </w:p>
    <w:p w14:paraId="797DE2BF" w14:textId="5C687F22" w:rsidR="00FB0407" w:rsidRDefault="00FB458E" w:rsidP="00FB040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3ED275C3" w14:textId="306037BB" w:rsidR="00FB458E" w:rsidRPr="003F05F7" w:rsidRDefault="00FB458E" w:rsidP="00FB0407">
      <w:pPr>
        <w:spacing w:after="0" w:line="240" w:lineRule="auto"/>
        <w:jc w:val="both"/>
        <w:rPr>
          <w:rFonts w:ascii="Times New Roman" w:hAnsi="Times New Roman" w:cs="Times New Roman"/>
          <w:sz w:val="24"/>
          <w:szCs w:val="24"/>
          <w:lang w:val="en-GB"/>
        </w:rPr>
      </w:pPr>
      <w:r>
        <w:rPr>
          <w:rFonts w:ascii="Times New Roman" w:hAnsi="Times New Roman" w:cs="Times New Roman"/>
          <w:noProof/>
          <w:sz w:val="24"/>
          <w:szCs w:val="24"/>
          <w:lang w:val="en-GB"/>
        </w:rPr>
        <w:drawing>
          <wp:inline distT="0" distB="0" distL="0" distR="0" wp14:anchorId="7646D05B" wp14:editId="6730DC5E">
            <wp:extent cx="5760720" cy="3754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0720" cy="3754120"/>
                    </a:xfrm>
                    <a:prstGeom prst="rect">
                      <a:avLst/>
                    </a:prstGeom>
                  </pic:spPr>
                </pic:pic>
              </a:graphicData>
            </a:graphic>
          </wp:inline>
        </w:drawing>
      </w:r>
    </w:p>
    <w:p w14:paraId="11F7E285" w14:textId="09092C9D" w:rsidR="00FB458E" w:rsidRPr="00FB458E" w:rsidRDefault="00FB458E" w:rsidP="00FB040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Fig. 2.</w:t>
      </w:r>
      <w:r w:rsidR="00974B49">
        <w:rPr>
          <w:rFonts w:ascii="Times New Roman" w:hAnsi="Times New Roman" w:cs="Times New Roman"/>
          <w:sz w:val="24"/>
          <w:szCs w:val="24"/>
          <w:lang w:val="en-GB"/>
        </w:rPr>
        <w:t xml:space="preserve"> Logs through the Devonian-Carboniferous boundary sections on </w:t>
      </w:r>
      <w:proofErr w:type="spellStart"/>
      <w:r w:rsidR="00974B49">
        <w:rPr>
          <w:rFonts w:ascii="Times New Roman" w:hAnsi="Times New Roman" w:cs="Times New Roman"/>
          <w:sz w:val="24"/>
          <w:szCs w:val="24"/>
          <w:lang w:val="en-GB"/>
        </w:rPr>
        <w:t>Stensiö</w:t>
      </w:r>
      <w:proofErr w:type="spellEnd"/>
      <w:r w:rsidR="00974B49">
        <w:rPr>
          <w:rFonts w:ascii="Times New Roman" w:hAnsi="Times New Roman" w:cs="Times New Roman"/>
          <w:sz w:val="24"/>
          <w:szCs w:val="24"/>
          <w:lang w:val="en-GB"/>
        </w:rPr>
        <w:t xml:space="preserve"> </w:t>
      </w:r>
      <w:proofErr w:type="spellStart"/>
      <w:r w:rsidR="00974B49">
        <w:rPr>
          <w:rFonts w:ascii="Times New Roman" w:hAnsi="Times New Roman" w:cs="Times New Roman"/>
          <w:sz w:val="24"/>
          <w:szCs w:val="24"/>
          <w:lang w:val="en-GB"/>
        </w:rPr>
        <w:t>Bjerg</w:t>
      </w:r>
      <w:proofErr w:type="spellEnd"/>
      <w:r w:rsidR="00974B49">
        <w:rPr>
          <w:rFonts w:ascii="Times New Roman" w:hAnsi="Times New Roman" w:cs="Times New Roman"/>
          <w:sz w:val="24"/>
          <w:szCs w:val="24"/>
          <w:lang w:val="en-GB"/>
        </w:rPr>
        <w:t xml:space="preserve">, Celsius </w:t>
      </w:r>
      <w:proofErr w:type="spellStart"/>
      <w:r w:rsidR="00974B49">
        <w:rPr>
          <w:rFonts w:ascii="Times New Roman" w:hAnsi="Times New Roman" w:cs="Times New Roman"/>
          <w:sz w:val="24"/>
          <w:szCs w:val="24"/>
          <w:lang w:val="en-GB"/>
        </w:rPr>
        <w:t>Bjerg</w:t>
      </w:r>
      <w:proofErr w:type="spellEnd"/>
      <w:r w:rsidR="00974B49">
        <w:rPr>
          <w:rFonts w:ascii="Times New Roman" w:hAnsi="Times New Roman" w:cs="Times New Roman"/>
          <w:sz w:val="24"/>
          <w:szCs w:val="24"/>
          <w:lang w:val="en-GB"/>
        </w:rPr>
        <w:t xml:space="preserve"> and </w:t>
      </w:r>
      <w:proofErr w:type="spellStart"/>
      <w:r w:rsidR="00974B49">
        <w:rPr>
          <w:rFonts w:ascii="Times New Roman" w:hAnsi="Times New Roman" w:cs="Times New Roman"/>
          <w:sz w:val="24"/>
          <w:szCs w:val="24"/>
          <w:lang w:val="en-GB"/>
        </w:rPr>
        <w:t>Rebild</w:t>
      </w:r>
      <w:proofErr w:type="spellEnd"/>
      <w:r w:rsidR="00974B49">
        <w:rPr>
          <w:rFonts w:ascii="Times New Roman" w:hAnsi="Times New Roman" w:cs="Times New Roman"/>
          <w:sz w:val="24"/>
          <w:szCs w:val="24"/>
          <w:lang w:val="en-GB"/>
        </w:rPr>
        <w:t xml:space="preserve"> Bakker. </w:t>
      </w:r>
    </w:p>
    <w:p w14:paraId="0B26983F" w14:textId="77777777" w:rsidR="00FB458E" w:rsidRDefault="00FB458E" w:rsidP="00FB0407">
      <w:pPr>
        <w:spacing w:after="0" w:line="240" w:lineRule="auto"/>
        <w:jc w:val="both"/>
        <w:rPr>
          <w:rFonts w:ascii="Times New Roman" w:hAnsi="Times New Roman" w:cs="Times New Roman"/>
          <w:sz w:val="24"/>
          <w:szCs w:val="24"/>
        </w:rPr>
      </w:pPr>
    </w:p>
    <w:p w14:paraId="0983D20B" w14:textId="67F6FF3B" w:rsidR="00974B49" w:rsidRDefault="00974B49" w:rsidP="00454795">
      <w:pPr>
        <w:spacing w:after="0" w:line="240" w:lineRule="auto"/>
        <w:ind w:firstLine="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All the </w:t>
      </w:r>
      <w:proofErr w:type="spellStart"/>
      <w:r>
        <w:rPr>
          <w:rFonts w:ascii="Times New Roman" w:hAnsi="Times New Roman" w:cs="Times New Roman"/>
          <w:sz w:val="24"/>
          <w:szCs w:val="24"/>
          <w:lang w:val="en-GB"/>
        </w:rPr>
        <w:t>Obrutschew</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Bjerg</w:t>
      </w:r>
      <w:proofErr w:type="spellEnd"/>
      <w:r>
        <w:rPr>
          <w:rFonts w:ascii="Times New Roman" w:hAnsi="Times New Roman" w:cs="Times New Roman"/>
          <w:sz w:val="24"/>
          <w:szCs w:val="24"/>
          <w:lang w:val="en-GB"/>
        </w:rPr>
        <w:t xml:space="preserve"> Formation</w:t>
      </w:r>
      <w:r>
        <w:rPr>
          <w:rFonts w:ascii="Times New Roman" w:hAnsi="Times New Roman" w:cs="Times New Roman"/>
          <w:sz w:val="24"/>
          <w:szCs w:val="24"/>
          <w:lang w:val="en-GB"/>
        </w:rPr>
        <w:t xml:space="preserve"> Devonian-Carboniferous boundary sections mark a profound change within the basin as it moves rapidly from a </w:t>
      </w:r>
      <w:proofErr w:type="spellStart"/>
      <w:r>
        <w:rPr>
          <w:rFonts w:ascii="Times New Roman" w:hAnsi="Times New Roman" w:cs="Times New Roman"/>
          <w:sz w:val="24"/>
          <w:szCs w:val="24"/>
          <w:lang w:val="en-GB"/>
        </w:rPr>
        <w:t>Givetian</w:t>
      </w:r>
      <w:proofErr w:type="spellEnd"/>
      <w:r>
        <w:rPr>
          <w:rFonts w:ascii="Times New Roman" w:hAnsi="Times New Roman" w:cs="Times New Roman"/>
          <w:sz w:val="24"/>
          <w:szCs w:val="24"/>
          <w:lang w:val="en-GB"/>
        </w:rPr>
        <w:t xml:space="preserve"> to Famennian sequence </w:t>
      </w:r>
      <w:r w:rsidR="00454795">
        <w:rPr>
          <w:rFonts w:ascii="Times New Roman" w:hAnsi="Times New Roman" w:cs="Times New Roman"/>
          <w:sz w:val="24"/>
          <w:szCs w:val="24"/>
          <w:lang w:val="en-GB"/>
        </w:rPr>
        <w:t xml:space="preserve">that was </w:t>
      </w:r>
      <w:r>
        <w:rPr>
          <w:rFonts w:ascii="Times New Roman" w:hAnsi="Times New Roman" w:cs="Times New Roman"/>
          <w:sz w:val="24"/>
          <w:szCs w:val="24"/>
          <w:lang w:val="en-GB"/>
        </w:rPr>
        <w:t xml:space="preserve">characterised by dryland rivers to one dominated by a deep, wide, stratified permanent lake. The East Greenland Main Devonian Basin lies at the centre of the Old Red Sandstone Continent and in the southern hemisphere arid zone so a change to such humid conditions is entirely unexpected. The mechanism for bringing seasonal moisture into an arid continental interior </w:t>
      </w:r>
      <w:r w:rsidR="00454795">
        <w:rPr>
          <w:rFonts w:ascii="Times New Roman" w:hAnsi="Times New Roman" w:cs="Times New Roman"/>
          <w:sz w:val="24"/>
          <w:szCs w:val="24"/>
          <w:lang w:val="en-GB"/>
        </w:rPr>
        <w:t xml:space="preserve">(Olsen 1993; Marshall et al., 2007) </w:t>
      </w:r>
      <w:r w:rsidR="00574BA4">
        <w:rPr>
          <w:rFonts w:ascii="Times New Roman" w:hAnsi="Times New Roman" w:cs="Times New Roman"/>
          <w:sz w:val="24"/>
          <w:szCs w:val="24"/>
          <w:lang w:val="en-GB"/>
        </w:rPr>
        <w:t xml:space="preserve">is the strengthening of the monsoon through increased heat within Earth System. This builds up heat within the continental interior that eventually collapses to draw in moisture from the distant marine margins. Hence, the </w:t>
      </w:r>
      <w:proofErr w:type="spellStart"/>
      <w:r w:rsidR="00574BA4">
        <w:rPr>
          <w:rFonts w:ascii="Times New Roman" w:hAnsi="Times New Roman" w:cs="Times New Roman"/>
          <w:sz w:val="24"/>
          <w:szCs w:val="24"/>
          <w:lang w:val="en-GB"/>
        </w:rPr>
        <w:lastRenderedPageBreak/>
        <w:t>Obrutschew</w:t>
      </w:r>
      <w:proofErr w:type="spellEnd"/>
      <w:r w:rsidR="00574BA4">
        <w:rPr>
          <w:rFonts w:ascii="Times New Roman" w:hAnsi="Times New Roman" w:cs="Times New Roman"/>
          <w:sz w:val="24"/>
          <w:szCs w:val="24"/>
          <w:lang w:val="en-GB"/>
        </w:rPr>
        <w:t xml:space="preserve"> </w:t>
      </w:r>
      <w:proofErr w:type="spellStart"/>
      <w:r w:rsidR="00574BA4">
        <w:rPr>
          <w:rFonts w:ascii="Times New Roman" w:hAnsi="Times New Roman" w:cs="Times New Roman"/>
          <w:sz w:val="24"/>
          <w:szCs w:val="24"/>
          <w:lang w:val="en-GB"/>
        </w:rPr>
        <w:t>Bjerg</w:t>
      </w:r>
      <w:proofErr w:type="spellEnd"/>
      <w:r w:rsidR="00574BA4">
        <w:rPr>
          <w:rFonts w:ascii="Times New Roman" w:hAnsi="Times New Roman" w:cs="Times New Roman"/>
          <w:sz w:val="24"/>
          <w:szCs w:val="24"/>
          <w:lang w:val="en-GB"/>
        </w:rPr>
        <w:t xml:space="preserve"> Formation</w:t>
      </w:r>
      <w:r w:rsidR="00574BA4">
        <w:rPr>
          <w:rFonts w:ascii="Times New Roman" w:hAnsi="Times New Roman" w:cs="Times New Roman"/>
          <w:sz w:val="24"/>
          <w:szCs w:val="24"/>
          <w:lang w:val="en-GB"/>
        </w:rPr>
        <w:t xml:space="preserve"> is interpreted as marking a hyperthermal event and coincident with the warming that terminated the latest Famennian glaciations.</w:t>
      </w:r>
      <w:r>
        <w:rPr>
          <w:rFonts w:ascii="Times New Roman" w:hAnsi="Times New Roman" w:cs="Times New Roman"/>
          <w:sz w:val="24"/>
          <w:szCs w:val="24"/>
          <w:lang w:val="en-GB"/>
        </w:rPr>
        <w:t xml:space="preserve">   </w:t>
      </w:r>
    </w:p>
    <w:p w14:paraId="72DBFA0B" w14:textId="6A340228" w:rsidR="00946F14" w:rsidRDefault="00FB458E" w:rsidP="007B632D">
      <w:pPr>
        <w:spacing w:after="0" w:line="240" w:lineRule="auto"/>
        <w:ind w:firstLine="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At Celsius </w:t>
      </w:r>
      <w:proofErr w:type="spellStart"/>
      <w:r>
        <w:rPr>
          <w:rFonts w:ascii="Times New Roman" w:hAnsi="Times New Roman" w:cs="Times New Roman"/>
          <w:sz w:val="24"/>
          <w:szCs w:val="24"/>
          <w:lang w:val="en-GB"/>
        </w:rPr>
        <w:t>Bjerg</w:t>
      </w:r>
      <w:proofErr w:type="spellEnd"/>
      <w:r>
        <w:rPr>
          <w:rFonts w:ascii="Times New Roman" w:hAnsi="Times New Roman" w:cs="Times New Roman"/>
          <w:sz w:val="24"/>
          <w:szCs w:val="24"/>
          <w:lang w:val="en-GB"/>
        </w:rPr>
        <w:t xml:space="preserve"> t</w:t>
      </w:r>
      <w:r w:rsidR="00FB0407" w:rsidRPr="00FB0407">
        <w:rPr>
          <w:rFonts w:ascii="Times New Roman" w:hAnsi="Times New Roman" w:cs="Times New Roman"/>
          <w:sz w:val="24"/>
          <w:szCs w:val="24"/>
        </w:rPr>
        <w:t>he basal third of the lake is not atypical for a Devonian lake showing a TOC of about 1%</w:t>
      </w:r>
      <w:r w:rsidR="00681795">
        <w:rPr>
          <w:rFonts w:ascii="Times New Roman" w:hAnsi="Times New Roman" w:cs="Times New Roman"/>
          <w:sz w:val="24"/>
          <w:szCs w:val="24"/>
          <w:lang w:val="en-GB"/>
        </w:rPr>
        <w:t>.</w:t>
      </w:r>
      <w:r w:rsidR="00FB0407" w:rsidRPr="00FB0407">
        <w:rPr>
          <w:rFonts w:ascii="Times New Roman" w:hAnsi="Times New Roman" w:cs="Times New Roman"/>
          <w:sz w:val="24"/>
          <w:szCs w:val="24"/>
        </w:rPr>
        <w:t xml:space="preserve"> </w:t>
      </w:r>
      <w:r w:rsidR="00681795">
        <w:rPr>
          <w:rFonts w:ascii="Times New Roman" w:hAnsi="Times New Roman" w:cs="Times New Roman"/>
          <w:sz w:val="24"/>
          <w:szCs w:val="24"/>
          <w:lang w:val="en-GB"/>
        </w:rPr>
        <w:t xml:space="preserve">Spore assemblages are dominated by </w:t>
      </w:r>
      <w:r w:rsidR="00FB0407" w:rsidRPr="00FB0407">
        <w:rPr>
          <w:rFonts w:ascii="Times New Roman" w:hAnsi="Times New Roman" w:cs="Times New Roman"/>
          <w:i/>
          <w:iCs/>
          <w:sz w:val="24"/>
          <w:szCs w:val="24"/>
        </w:rPr>
        <w:t>Retusotriletes</w:t>
      </w:r>
      <w:r w:rsidR="00FB0407" w:rsidRPr="00FB0407">
        <w:rPr>
          <w:rFonts w:ascii="Times New Roman" w:hAnsi="Times New Roman" w:cs="Times New Roman"/>
          <w:sz w:val="24"/>
          <w:szCs w:val="24"/>
        </w:rPr>
        <w:t xml:space="preserve"> spp, </w:t>
      </w:r>
      <w:r w:rsidR="00FB0407" w:rsidRPr="00FB0407">
        <w:rPr>
          <w:rFonts w:ascii="Times New Roman" w:hAnsi="Times New Roman" w:cs="Times New Roman"/>
          <w:i/>
          <w:iCs/>
          <w:sz w:val="24"/>
          <w:szCs w:val="24"/>
        </w:rPr>
        <w:t>Verrucosisporites nitidu</w:t>
      </w:r>
      <w:r w:rsidR="00FB0407" w:rsidRPr="00FB0407">
        <w:rPr>
          <w:rFonts w:ascii="Times New Roman" w:hAnsi="Times New Roman" w:cs="Times New Roman"/>
          <w:sz w:val="24"/>
          <w:szCs w:val="24"/>
        </w:rPr>
        <w:t xml:space="preserve">s and </w:t>
      </w:r>
      <w:r w:rsidR="00FB0407" w:rsidRPr="00FB0407">
        <w:rPr>
          <w:rFonts w:ascii="Times New Roman" w:hAnsi="Times New Roman" w:cs="Times New Roman"/>
          <w:i/>
          <w:iCs/>
          <w:sz w:val="24"/>
          <w:szCs w:val="24"/>
        </w:rPr>
        <w:t>Grandispora echinata</w:t>
      </w:r>
      <w:r w:rsidR="00FB0407" w:rsidRPr="00FB0407">
        <w:rPr>
          <w:rFonts w:ascii="Times New Roman" w:hAnsi="Times New Roman" w:cs="Times New Roman"/>
          <w:sz w:val="24"/>
          <w:szCs w:val="24"/>
        </w:rPr>
        <w:t xml:space="preserve"> but without grapnel tipped spores, </w:t>
      </w:r>
      <w:r w:rsidR="00FB0407" w:rsidRPr="00FB0407">
        <w:rPr>
          <w:rFonts w:ascii="Times New Roman" w:hAnsi="Times New Roman" w:cs="Times New Roman"/>
          <w:i/>
          <w:iCs/>
          <w:sz w:val="24"/>
          <w:szCs w:val="24"/>
        </w:rPr>
        <w:t>Diducites</w:t>
      </w:r>
      <w:r w:rsidR="00FB0407" w:rsidRPr="00FB0407">
        <w:rPr>
          <w:rFonts w:ascii="Times New Roman" w:hAnsi="Times New Roman" w:cs="Times New Roman"/>
          <w:sz w:val="24"/>
          <w:szCs w:val="24"/>
        </w:rPr>
        <w:t xml:space="preserve"> and </w:t>
      </w:r>
      <w:r w:rsidR="00FB0407" w:rsidRPr="00FB0407">
        <w:rPr>
          <w:rFonts w:ascii="Times New Roman" w:hAnsi="Times New Roman" w:cs="Times New Roman"/>
          <w:i/>
          <w:iCs/>
          <w:sz w:val="24"/>
          <w:szCs w:val="24"/>
        </w:rPr>
        <w:t>Retispora lepidophyta</w:t>
      </w:r>
      <w:r w:rsidR="00FB0407" w:rsidRPr="00FB0407">
        <w:rPr>
          <w:rFonts w:ascii="Times New Roman" w:hAnsi="Times New Roman" w:cs="Times New Roman"/>
          <w:sz w:val="24"/>
          <w:szCs w:val="24"/>
        </w:rPr>
        <w:t xml:space="preserve">. As TOC rises to </w:t>
      </w:r>
      <w:r w:rsidR="00681795">
        <w:rPr>
          <w:rFonts w:ascii="Times New Roman" w:hAnsi="Times New Roman" w:cs="Times New Roman"/>
          <w:sz w:val="24"/>
          <w:szCs w:val="24"/>
          <w:lang w:val="en-GB"/>
        </w:rPr>
        <w:t xml:space="preserve">a mid-point </w:t>
      </w:r>
      <w:r w:rsidR="00FB0407" w:rsidRPr="00FB0407">
        <w:rPr>
          <w:rFonts w:ascii="Times New Roman" w:hAnsi="Times New Roman" w:cs="Times New Roman"/>
          <w:sz w:val="24"/>
          <w:szCs w:val="24"/>
        </w:rPr>
        <w:t>peak at 10%, spores generally disappear with the assemblage becoming AOM dominated.</w:t>
      </w:r>
      <w:r w:rsidR="003F05F7">
        <w:rPr>
          <w:rFonts w:ascii="Times New Roman" w:hAnsi="Times New Roman" w:cs="Times New Roman"/>
          <w:sz w:val="24"/>
          <w:szCs w:val="24"/>
          <w:lang w:val="en-GB"/>
        </w:rPr>
        <w:t xml:space="preserve"> </w:t>
      </w:r>
      <w:r w:rsidR="00681795">
        <w:rPr>
          <w:rFonts w:ascii="Times New Roman" w:hAnsi="Times New Roman" w:cs="Times New Roman"/>
          <w:sz w:val="24"/>
          <w:szCs w:val="24"/>
          <w:lang w:val="en-GB"/>
        </w:rPr>
        <w:t xml:space="preserve">It appears that the lake restructures through the middle third of the cycles and inferred to </w:t>
      </w:r>
      <w:r w:rsidR="00454795">
        <w:rPr>
          <w:rFonts w:ascii="Times New Roman" w:hAnsi="Times New Roman" w:cs="Times New Roman"/>
          <w:sz w:val="24"/>
          <w:szCs w:val="24"/>
          <w:lang w:val="en-GB"/>
        </w:rPr>
        <w:t xml:space="preserve">have </w:t>
      </w:r>
      <w:r w:rsidR="00681795">
        <w:rPr>
          <w:rFonts w:ascii="Times New Roman" w:hAnsi="Times New Roman" w:cs="Times New Roman"/>
          <w:sz w:val="24"/>
          <w:szCs w:val="24"/>
          <w:lang w:val="en-GB"/>
        </w:rPr>
        <w:t>becom</w:t>
      </w:r>
      <w:r w:rsidR="00454795">
        <w:rPr>
          <w:rFonts w:ascii="Times New Roman" w:hAnsi="Times New Roman" w:cs="Times New Roman"/>
          <w:sz w:val="24"/>
          <w:szCs w:val="24"/>
          <w:lang w:val="en-GB"/>
        </w:rPr>
        <w:t>e</w:t>
      </w:r>
      <w:r w:rsidR="00681795">
        <w:rPr>
          <w:rFonts w:ascii="Times New Roman" w:hAnsi="Times New Roman" w:cs="Times New Roman"/>
          <w:sz w:val="24"/>
          <w:szCs w:val="24"/>
          <w:lang w:val="en-GB"/>
        </w:rPr>
        <w:t xml:space="preserve"> deeper and wider following a strengthening of the pluvial input. Clearly, a threshold has been passed, perhaps driven by intersection of orbital cycles. </w:t>
      </w:r>
      <w:r w:rsidR="00946F14">
        <w:rPr>
          <w:rFonts w:ascii="Times New Roman" w:hAnsi="Times New Roman" w:cs="Times New Roman"/>
          <w:sz w:val="24"/>
          <w:szCs w:val="24"/>
          <w:lang w:val="en-GB"/>
        </w:rPr>
        <w:t xml:space="preserve">It is at this change from 2% to higher TOC’s that some spores reappear such as </w:t>
      </w:r>
      <w:proofErr w:type="spellStart"/>
      <w:r w:rsidR="00946F14" w:rsidRPr="00946F14">
        <w:rPr>
          <w:rFonts w:ascii="Times New Roman" w:hAnsi="Times New Roman" w:cs="Times New Roman"/>
          <w:i/>
          <w:iCs/>
          <w:sz w:val="24"/>
          <w:szCs w:val="24"/>
          <w:lang w:val="en-GB"/>
        </w:rPr>
        <w:t>Retispora</w:t>
      </w:r>
      <w:proofErr w:type="spellEnd"/>
      <w:r w:rsidR="00946F14" w:rsidRPr="00946F14">
        <w:rPr>
          <w:rFonts w:ascii="Times New Roman" w:hAnsi="Times New Roman" w:cs="Times New Roman"/>
          <w:i/>
          <w:iCs/>
          <w:sz w:val="24"/>
          <w:szCs w:val="24"/>
          <w:lang w:val="en-GB"/>
        </w:rPr>
        <w:t xml:space="preserve"> </w:t>
      </w:r>
      <w:proofErr w:type="spellStart"/>
      <w:r w:rsidR="00946F14" w:rsidRPr="00946F14">
        <w:rPr>
          <w:rFonts w:ascii="Times New Roman" w:hAnsi="Times New Roman" w:cs="Times New Roman"/>
          <w:i/>
          <w:iCs/>
          <w:sz w:val="24"/>
          <w:szCs w:val="24"/>
          <w:lang w:val="en-GB"/>
        </w:rPr>
        <w:t>lepidophyta</w:t>
      </w:r>
      <w:proofErr w:type="spellEnd"/>
      <w:r w:rsidR="00946F14">
        <w:rPr>
          <w:rFonts w:ascii="Times New Roman" w:hAnsi="Times New Roman" w:cs="Times New Roman"/>
          <w:sz w:val="24"/>
          <w:szCs w:val="24"/>
          <w:lang w:val="en-GB"/>
        </w:rPr>
        <w:t xml:space="preserve"> and </w:t>
      </w:r>
      <w:r w:rsidR="00454795">
        <w:rPr>
          <w:rFonts w:ascii="Times New Roman" w:hAnsi="Times New Roman" w:cs="Times New Roman"/>
          <w:sz w:val="24"/>
          <w:szCs w:val="24"/>
          <w:lang w:val="en-GB"/>
        </w:rPr>
        <w:t xml:space="preserve">isolated </w:t>
      </w:r>
      <w:r w:rsidR="00946F14">
        <w:rPr>
          <w:rFonts w:ascii="Times New Roman" w:hAnsi="Times New Roman" w:cs="Times New Roman"/>
          <w:sz w:val="24"/>
          <w:szCs w:val="24"/>
          <w:lang w:val="en-GB"/>
        </w:rPr>
        <w:t>grapnel tip</w:t>
      </w:r>
      <w:r w:rsidR="00454795">
        <w:rPr>
          <w:rFonts w:ascii="Times New Roman" w:hAnsi="Times New Roman" w:cs="Times New Roman"/>
          <w:sz w:val="24"/>
          <w:szCs w:val="24"/>
          <w:lang w:val="en-GB"/>
        </w:rPr>
        <w:t>s</w:t>
      </w:r>
      <w:r w:rsidR="00946F14">
        <w:rPr>
          <w:rFonts w:ascii="Times New Roman" w:hAnsi="Times New Roman" w:cs="Times New Roman"/>
          <w:sz w:val="24"/>
          <w:szCs w:val="24"/>
          <w:lang w:val="en-GB"/>
        </w:rPr>
        <w:t xml:space="preserve">. This reoccurrence was also identified at the same stratigraphic level at </w:t>
      </w:r>
      <w:proofErr w:type="spellStart"/>
      <w:r w:rsidR="00946F14">
        <w:rPr>
          <w:rFonts w:ascii="Times New Roman" w:hAnsi="Times New Roman" w:cs="Times New Roman"/>
          <w:sz w:val="24"/>
          <w:szCs w:val="24"/>
          <w:lang w:val="en-GB"/>
        </w:rPr>
        <w:t>Stensi</w:t>
      </w:r>
      <w:r w:rsidR="00946F14" w:rsidRPr="00946F14">
        <w:rPr>
          <w:rFonts w:ascii="Times New Roman" w:hAnsi="Times New Roman" w:cs="Times New Roman"/>
          <w:sz w:val="24"/>
          <w:szCs w:val="24"/>
          <w:lang w:val="en-GB"/>
        </w:rPr>
        <w:t>ö</w:t>
      </w:r>
      <w:proofErr w:type="spellEnd"/>
      <w:r w:rsidR="00946F14">
        <w:rPr>
          <w:rFonts w:ascii="Times New Roman" w:hAnsi="Times New Roman" w:cs="Times New Roman"/>
          <w:sz w:val="24"/>
          <w:szCs w:val="24"/>
          <w:lang w:val="en-GB"/>
        </w:rPr>
        <w:t xml:space="preserve"> </w:t>
      </w:r>
      <w:proofErr w:type="spellStart"/>
      <w:r w:rsidR="00946F14">
        <w:rPr>
          <w:rFonts w:ascii="Times New Roman" w:hAnsi="Times New Roman" w:cs="Times New Roman"/>
          <w:sz w:val="24"/>
          <w:szCs w:val="24"/>
          <w:lang w:val="en-GB"/>
        </w:rPr>
        <w:t>Bjerg</w:t>
      </w:r>
      <w:proofErr w:type="spellEnd"/>
      <w:r w:rsidR="00946F14">
        <w:rPr>
          <w:rFonts w:ascii="Times New Roman" w:hAnsi="Times New Roman" w:cs="Times New Roman"/>
          <w:sz w:val="24"/>
          <w:szCs w:val="24"/>
          <w:lang w:val="en-GB"/>
        </w:rPr>
        <w:t xml:space="preserve">. One explanation is reworking as the lake expanded its margins. </w:t>
      </w:r>
      <w:r w:rsidR="00681795">
        <w:rPr>
          <w:rFonts w:ascii="Times New Roman" w:hAnsi="Times New Roman" w:cs="Times New Roman"/>
          <w:sz w:val="24"/>
          <w:szCs w:val="24"/>
          <w:lang w:val="en-GB"/>
        </w:rPr>
        <w:t xml:space="preserve">It was hoped that studies of annual lamination in BSEM would give an estimation of duration of the OBF lake. But its apparent that much of the cycle has been subjected to </w:t>
      </w:r>
      <w:r w:rsidR="00946F14">
        <w:rPr>
          <w:rFonts w:ascii="Times New Roman" w:hAnsi="Times New Roman" w:cs="Times New Roman"/>
          <w:sz w:val="24"/>
          <w:szCs w:val="24"/>
          <w:lang w:val="en-GB"/>
        </w:rPr>
        <w:t xml:space="preserve">pervasive diagenesis with porosity opening up during bitumen generation at maximum burial leading to formation of albite </w:t>
      </w:r>
      <w:r w:rsidR="00454795">
        <w:rPr>
          <w:rFonts w:ascii="Times New Roman" w:hAnsi="Times New Roman" w:cs="Times New Roman"/>
          <w:sz w:val="24"/>
          <w:szCs w:val="24"/>
          <w:lang w:val="en-GB"/>
        </w:rPr>
        <w:t xml:space="preserve">(e.g., Li </w:t>
      </w:r>
      <w:r w:rsidR="00454795" w:rsidRPr="00454795">
        <w:rPr>
          <w:rFonts w:ascii="Times New Roman" w:hAnsi="Times New Roman" w:cs="Times New Roman"/>
          <w:i/>
          <w:iCs/>
          <w:sz w:val="24"/>
          <w:szCs w:val="24"/>
          <w:lang w:val="en-GB"/>
        </w:rPr>
        <w:t>et al.</w:t>
      </w:r>
      <w:r w:rsidR="00454795">
        <w:rPr>
          <w:rFonts w:ascii="Times New Roman" w:hAnsi="Times New Roman" w:cs="Times New Roman"/>
          <w:sz w:val="24"/>
          <w:szCs w:val="24"/>
          <w:lang w:val="en-GB"/>
        </w:rPr>
        <w:t xml:space="preserve">, 2023) </w:t>
      </w:r>
      <w:r w:rsidR="00946F14">
        <w:rPr>
          <w:rFonts w:ascii="Times New Roman" w:hAnsi="Times New Roman" w:cs="Times New Roman"/>
          <w:sz w:val="24"/>
          <w:szCs w:val="24"/>
          <w:lang w:val="en-GB"/>
        </w:rPr>
        <w:t xml:space="preserve">and the loss of obvious lamination. However, some relict lamination can be identified suggesting an annual frequency of </w:t>
      </w:r>
      <w:r w:rsidR="00454795">
        <w:rPr>
          <w:rFonts w:ascii="Times New Roman" w:hAnsi="Times New Roman" w:cs="Times New Roman"/>
          <w:sz w:val="24"/>
          <w:szCs w:val="24"/>
          <w:lang w:val="en-GB"/>
        </w:rPr>
        <w:t>~</w:t>
      </w:r>
      <w:r w:rsidR="00946F14">
        <w:rPr>
          <w:rFonts w:ascii="Times New Roman" w:hAnsi="Times New Roman" w:cs="Times New Roman"/>
          <w:sz w:val="24"/>
          <w:szCs w:val="24"/>
          <w:lang w:val="en-GB"/>
        </w:rPr>
        <w:t xml:space="preserve">100 </w:t>
      </w:r>
      <w:proofErr w:type="spellStart"/>
      <w:r w:rsidR="00946F14" w:rsidRPr="00946F14">
        <w:rPr>
          <w:rFonts w:ascii="Times New Roman" w:hAnsi="Times New Roman" w:cs="Times New Roman"/>
          <w:sz w:val="24"/>
          <w:szCs w:val="24"/>
          <w:lang w:val="en-GB"/>
        </w:rPr>
        <w:t>μ</w:t>
      </w:r>
      <w:r w:rsidR="00946F14">
        <w:rPr>
          <w:rFonts w:ascii="Times New Roman" w:hAnsi="Times New Roman" w:cs="Times New Roman"/>
          <w:sz w:val="24"/>
          <w:szCs w:val="24"/>
          <w:lang w:val="en-GB"/>
        </w:rPr>
        <w:t>m</w:t>
      </w:r>
      <w:proofErr w:type="spellEnd"/>
      <w:r w:rsidR="00946F14">
        <w:rPr>
          <w:rFonts w:ascii="Times New Roman" w:hAnsi="Times New Roman" w:cs="Times New Roman"/>
          <w:sz w:val="24"/>
          <w:szCs w:val="24"/>
          <w:lang w:val="en-GB"/>
        </w:rPr>
        <w:t xml:space="preserve"> with the entire organic rich mudstone part of the cycles occupying </w:t>
      </w:r>
      <w:r w:rsidR="00454795">
        <w:rPr>
          <w:rFonts w:ascii="Times New Roman" w:hAnsi="Times New Roman" w:cs="Times New Roman"/>
          <w:sz w:val="24"/>
          <w:szCs w:val="24"/>
          <w:lang w:val="en-GB"/>
        </w:rPr>
        <w:t xml:space="preserve">about </w:t>
      </w:r>
      <w:r w:rsidR="00946F14">
        <w:rPr>
          <w:rFonts w:ascii="Times New Roman" w:hAnsi="Times New Roman" w:cs="Times New Roman"/>
          <w:sz w:val="24"/>
          <w:szCs w:val="24"/>
          <w:lang w:val="en-GB"/>
        </w:rPr>
        <w:t>1</w:t>
      </w:r>
      <w:r w:rsidR="00454795">
        <w:rPr>
          <w:rFonts w:ascii="Times New Roman" w:hAnsi="Times New Roman" w:cs="Times New Roman"/>
          <w:sz w:val="24"/>
          <w:szCs w:val="24"/>
          <w:lang w:val="en-GB"/>
        </w:rPr>
        <w:t>2</w:t>
      </w:r>
      <w:r w:rsidR="00946F14">
        <w:rPr>
          <w:rFonts w:ascii="Times New Roman" w:hAnsi="Times New Roman" w:cs="Times New Roman"/>
          <w:sz w:val="24"/>
          <w:szCs w:val="24"/>
          <w:lang w:val="en-GB"/>
        </w:rPr>
        <w:t>kyr. So, it appears that precession is probably the primary control on the lake cycles</w:t>
      </w:r>
      <w:r w:rsidR="00454795">
        <w:rPr>
          <w:rFonts w:ascii="Times New Roman" w:hAnsi="Times New Roman" w:cs="Times New Roman"/>
          <w:sz w:val="24"/>
          <w:szCs w:val="24"/>
          <w:lang w:val="en-GB"/>
        </w:rPr>
        <w:t xml:space="preserve"> with the 2 lakes being within an obliquity doublet</w:t>
      </w:r>
      <w:r w:rsidR="00946F14">
        <w:rPr>
          <w:rFonts w:ascii="Times New Roman" w:hAnsi="Times New Roman" w:cs="Times New Roman"/>
          <w:sz w:val="24"/>
          <w:szCs w:val="24"/>
          <w:lang w:val="en-GB"/>
        </w:rPr>
        <w:t xml:space="preserve">. </w:t>
      </w:r>
      <w:r w:rsidR="00454795">
        <w:rPr>
          <w:rFonts w:ascii="Times New Roman" w:hAnsi="Times New Roman" w:cs="Times New Roman"/>
          <w:sz w:val="24"/>
          <w:szCs w:val="24"/>
          <w:lang w:val="en-GB"/>
        </w:rPr>
        <w:t>In contrast to most Orcadian Basin Middle Devonian lakes there is no pyrite and hence the waters were free of sulphate and much fresher.</w:t>
      </w:r>
    </w:p>
    <w:p w14:paraId="6D70B384" w14:textId="3277690D" w:rsidR="00FB0407" w:rsidRPr="00681795" w:rsidRDefault="00946F14" w:rsidP="007B632D">
      <w:pPr>
        <w:spacing w:after="0" w:line="240" w:lineRule="auto"/>
        <w:ind w:firstLine="284"/>
        <w:jc w:val="both"/>
        <w:rPr>
          <w:rFonts w:ascii="Times New Roman" w:hAnsi="Times New Roman" w:cs="Times New Roman"/>
          <w:sz w:val="24"/>
          <w:szCs w:val="24"/>
          <w:lang w:val="en-GB"/>
        </w:rPr>
      </w:pPr>
      <w:r>
        <w:rPr>
          <w:rFonts w:ascii="Times New Roman" w:hAnsi="Times New Roman" w:cs="Times New Roman"/>
          <w:sz w:val="24"/>
          <w:szCs w:val="24"/>
          <w:lang w:val="en-GB"/>
        </w:rPr>
        <w:t>The TOC</w:t>
      </w:r>
      <w:r w:rsidR="00FB0407" w:rsidRPr="00FB0407">
        <w:rPr>
          <w:rFonts w:ascii="Times New Roman" w:hAnsi="Times New Roman" w:cs="Times New Roman"/>
          <w:sz w:val="24"/>
          <w:szCs w:val="24"/>
        </w:rPr>
        <w:t xml:space="preserve"> </w:t>
      </w:r>
      <w:r>
        <w:rPr>
          <w:rFonts w:ascii="Times New Roman" w:hAnsi="Times New Roman" w:cs="Times New Roman"/>
          <w:sz w:val="24"/>
          <w:szCs w:val="24"/>
          <w:lang w:val="en-GB"/>
        </w:rPr>
        <w:t>rich interval of the</w:t>
      </w:r>
      <w:r w:rsidR="00974B49">
        <w:rPr>
          <w:rFonts w:ascii="Times New Roman" w:hAnsi="Times New Roman" w:cs="Times New Roman"/>
          <w:sz w:val="24"/>
          <w:szCs w:val="24"/>
          <w:lang w:val="en-GB"/>
        </w:rPr>
        <w:t xml:space="preserve"> </w:t>
      </w:r>
      <w:proofErr w:type="spellStart"/>
      <w:r w:rsidR="00974B49">
        <w:rPr>
          <w:rFonts w:ascii="Times New Roman" w:hAnsi="Times New Roman" w:cs="Times New Roman"/>
          <w:sz w:val="24"/>
          <w:szCs w:val="24"/>
          <w:lang w:val="en-GB"/>
        </w:rPr>
        <w:t>Obrutschew</w:t>
      </w:r>
      <w:proofErr w:type="spellEnd"/>
      <w:r w:rsidR="00974B49">
        <w:rPr>
          <w:rFonts w:ascii="Times New Roman" w:hAnsi="Times New Roman" w:cs="Times New Roman"/>
          <w:sz w:val="24"/>
          <w:szCs w:val="24"/>
          <w:lang w:val="en-GB"/>
        </w:rPr>
        <w:t xml:space="preserve"> </w:t>
      </w:r>
      <w:proofErr w:type="spellStart"/>
      <w:r w:rsidR="00974B49">
        <w:rPr>
          <w:rFonts w:ascii="Times New Roman" w:hAnsi="Times New Roman" w:cs="Times New Roman"/>
          <w:sz w:val="24"/>
          <w:szCs w:val="24"/>
          <w:lang w:val="en-GB"/>
        </w:rPr>
        <w:t>Bjerg</w:t>
      </w:r>
      <w:proofErr w:type="spellEnd"/>
      <w:r w:rsidR="00974B49">
        <w:rPr>
          <w:rFonts w:ascii="Times New Roman" w:hAnsi="Times New Roman" w:cs="Times New Roman"/>
          <w:sz w:val="24"/>
          <w:szCs w:val="24"/>
          <w:lang w:val="en-GB"/>
        </w:rPr>
        <w:t xml:space="preserve"> Formation</w:t>
      </w:r>
      <w:r w:rsidR="00974B49" w:rsidRPr="00FB0407">
        <w:rPr>
          <w:rFonts w:ascii="Times New Roman" w:hAnsi="Times New Roman" w:cs="Times New Roman"/>
          <w:sz w:val="24"/>
          <w:szCs w:val="24"/>
        </w:rPr>
        <w:t xml:space="preserve"> </w:t>
      </w:r>
      <w:r w:rsidR="00FB0407" w:rsidRPr="00FB0407">
        <w:rPr>
          <w:rFonts w:ascii="Times New Roman" w:hAnsi="Times New Roman" w:cs="Times New Roman"/>
          <w:sz w:val="24"/>
          <w:szCs w:val="24"/>
        </w:rPr>
        <w:t xml:space="preserve">can be separated into at least 3 distinct ‘microbial groups’ based on </w:t>
      </w:r>
      <w:r w:rsidR="00675434">
        <w:rPr>
          <w:rFonts w:ascii="Times New Roman" w:hAnsi="Times New Roman" w:cs="Times New Roman"/>
          <w:sz w:val="24"/>
          <w:szCs w:val="24"/>
          <w:lang w:val="en-GB"/>
        </w:rPr>
        <w:t xml:space="preserve">the </w:t>
      </w:r>
      <w:r w:rsidR="00FB0407" w:rsidRPr="00FB0407">
        <w:rPr>
          <w:rFonts w:ascii="Times New Roman" w:hAnsi="Times New Roman" w:cs="Times New Roman"/>
          <w:sz w:val="24"/>
          <w:szCs w:val="24"/>
        </w:rPr>
        <w:t>δ</w:t>
      </w:r>
      <w:r w:rsidR="00FB0407" w:rsidRPr="00FB0407">
        <w:rPr>
          <w:rFonts w:ascii="Times New Roman" w:hAnsi="Times New Roman" w:cs="Times New Roman"/>
          <w:sz w:val="24"/>
          <w:szCs w:val="24"/>
          <w:vertAlign w:val="superscript"/>
        </w:rPr>
        <w:t>13</w:t>
      </w:r>
      <w:r w:rsidR="00FB0407" w:rsidRPr="00FB0407">
        <w:rPr>
          <w:rFonts w:ascii="Times New Roman" w:hAnsi="Times New Roman" w:cs="Times New Roman"/>
          <w:sz w:val="24"/>
          <w:szCs w:val="24"/>
        </w:rPr>
        <w:t>C</w:t>
      </w:r>
      <w:r w:rsidR="00FB0407" w:rsidRPr="00FB0407">
        <w:rPr>
          <w:rFonts w:ascii="Times New Roman" w:hAnsi="Times New Roman" w:cs="Times New Roman"/>
          <w:sz w:val="24"/>
          <w:szCs w:val="24"/>
          <w:vertAlign w:val="subscript"/>
        </w:rPr>
        <w:t>TOC</w:t>
      </w:r>
      <w:r w:rsidR="00675434">
        <w:rPr>
          <w:rFonts w:ascii="Times New Roman" w:hAnsi="Times New Roman" w:cs="Times New Roman"/>
          <w:sz w:val="24"/>
          <w:szCs w:val="24"/>
          <w:lang w:val="en-GB"/>
        </w:rPr>
        <w:t xml:space="preserve"> values in the AOM.</w:t>
      </w:r>
      <w:r w:rsidR="00FB0407" w:rsidRPr="00FB0407">
        <w:rPr>
          <w:rFonts w:ascii="Times New Roman" w:hAnsi="Times New Roman" w:cs="Times New Roman"/>
          <w:sz w:val="24"/>
          <w:szCs w:val="24"/>
        </w:rPr>
        <w:t xml:space="preserve"> This includes a distinct interval that contains common fish remains including shoals of an early bony fish and predators </w:t>
      </w:r>
      <w:r w:rsidR="00454795">
        <w:rPr>
          <w:rFonts w:ascii="Times New Roman" w:hAnsi="Times New Roman" w:cs="Times New Roman"/>
          <w:sz w:val="24"/>
          <w:szCs w:val="24"/>
          <w:lang w:val="en-GB"/>
        </w:rPr>
        <w:t xml:space="preserve">including </w:t>
      </w:r>
      <w:r w:rsidR="00FB0407" w:rsidRPr="00FB0407">
        <w:rPr>
          <w:rFonts w:ascii="Times New Roman" w:hAnsi="Times New Roman" w:cs="Times New Roman"/>
          <w:sz w:val="24"/>
          <w:szCs w:val="24"/>
        </w:rPr>
        <w:t xml:space="preserve">a shark implying that the lake </w:t>
      </w:r>
      <w:r w:rsidR="00454795">
        <w:rPr>
          <w:rFonts w:ascii="Times New Roman" w:hAnsi="Times New Roman" w:cs="Times New Roman"/>
          <w:sz w:val="24"/>
          <w:szCs w:val="24"/>
          <w:lang w:val="en-GB"/>
        </w:rPr>
        <w:t xml:space="preserve">was </w:t>
      </w:r>
      <w:r w:rsidR="00FB0407" w:rsidRPr="00FB0407">
        <w:rPr>
          <w:rFonts w:ascii="Times New Roman" w:hAnsi="Times New Roman" w:cs="Times New Roman"/>
          <w:sz w:val="24"/>
          <w:szCs w:val="24"/>
        </w:rPr>
        <w:t>connected to the sea at this time</w:t>
      </w:r>
      <w:r w:rsidR="00681795">
        <w:rPr>
          <w:rFonts w:ascii="Times New Roman" w:hAnsi="Times New Roman" w:cs="Times New Roman"/>
          <w:sz w:val="24"/>
          <w:szCs w:val="24"/>
          <w:lang w:val="en-GB"/>
        </w:rPr>
        <w:t>, an estimated distance of 1000 km.</w:t>
      </w:r>
    </w:p>
    <w:p w14:paraId="17A3D228" w14:textId="68D04EC7" w:rsidR="00FB0407" w:rsidRDefault="00FB0407" w:rsidP="007B632D">
      <w:pPr>
        <w:spacing w:after="0" w:line="240" w:lineRule="auto"/>
        <w:ind w:firstLine="284"/>
        <w:jc w:val="both"/>
        <w:rPr>
          <w:rFonts w:ascii="Times New Roman" w:hAnsi="Times New Roman" w:cs="Times New Roman"/>
          <w:sz w:val="24"/>
          <w:szCs w:val="24"/>
        </w:rPr>
      </w:pPr>
      <w:r w:rsidRPr="00FB0407">
        <w:rPr>
          <w:rFonts w:ascii="Times New Roman" w:hAnsi="Times New Roman" w:cs="Times New Roman"/>
          <w:sz w:val="24"/>
          <w:szCs w:val="24"/>
        </w:rPr>
        <w:t xml:space="preserve">Above this level, TOC% drops to a stable 2% with the palynofacies now dominated by mats of the alga </w:t>
      </w:r>
      <w:r w:rsidRPr="00FB0407">
        <w:rPr>
          <w:rFonts w:ascii="Times New Roman" w:hAnsi="Times New Roman" w:cs="Times New Roman"/>
          <w:i/>
          <w:iCs/>
          <w:sz w:val="24"/>
          <w:szCs w:val="24"/>
        </w:rPr>
        <w:t>Botryococcus</w:t>
      </w:r>
      <w:r w:rsidRPr="00FB0407">
        <w:rPr>
          <w:rFonts w:ascii="Times New Roman" w:hAnsi="Times New Roman" w:cs="Times New Roman"/>
          <w:sz w:val="24"/>
          <w:szCs w:val="24"/>
        </w:rPr>
        <w:t xml:space="preserve"> with </w:t>
      </w:r>
      <w:r w:rsidR="00681795">
        <w:rPr>
          <w:rFonts w:ascii="Times New Roman" w:hAnsi="Times New Roman" w:cs="Times New Roman"/>
          <w:sz w:val="24"/>
          <w:szCs w:val="24"/>
          <w:lang w:val="en-GB"/>
        </w:rPr>
        <w:t xml:space="preserve">its corresponding </w:t>
      </w:r>
      <w:r w:rsidRPr="00FB0407">
        <w:rPr>
          <w:rFonts w:ascii="Times New Roman" w:hAnsi="Times New Roman" w:cs="Times New Roman"/>
          <w:sz w:val="24"/>
          <w:szCs w:val="24"/>
        </w:rPr>
        <w:t>distinctive δ</w:t>
      </w:r>
      <w:r w:rsidRPr="00FB0407">
        <w:rPr>
          <w:rFonts w:ascii="Times New Roman" w:hAnsi="Times New Roman" w:cs="Times New Roman"/>
          <w:sz w:val="24"/>
          <w:szCs w:val="24"/>
          <w:vertAlign w:val="superscript"/>
        </w:rPr>
        <w:t>13</w:t>
      </w:r>
      <w:r w:rsidRPr="00FB0407">
        <w:rPr>
          <w:rFonts w:ascii="Times New Roman" w:hAnsi="Times New Roman" w:cs="Times New Roman"/>
          <w:sz w:val="24"/>
          <w:szCs w:val="24"/>
        </w:rPr>
        <w:t>C</w:t>
      </w:r>
      <w:r w:rsidRPr="00FB0407">
        <w:rPr>
          <w:rFonts w:ascii="Times New Roman" w:hAnsi="Times New Roman" w:cs="Times New Roman"/>
          <w:sz w:val="24"/>
          <w:szCs w:val="24"/>
          <w:vertAlign w:val="subscript"/>
        </w:rPr>
        <w:t>TOC</w:t>
      </w:r>
      <w:r w:rsidRPr="00FB0407">
        <w:rPr>
          <w:rFonts w:ascii="Times New Roman" w:hAnsi="Times New Roman" w:cs="Times New Roman"/>
          <w:sz w:val="24"/>
          <w:szCs w:val="24"/>
        </w:rPr>
        <w:t xml:space="preserve"> isotope signature. The waters are now more oxygenated. At and above this level, spores reappear in abundance but are dominated by </w:t>
      </w:r>
      <w:r w:rsidRPr="00FB0407">
        <w:rPr>
          <w:rFonts w:ascii="Times New Roman" w:hAnsi="Times New Roman" w:cs="Times New Roman"/>
          <w:i/>
          <w:iCs/>
          <w:sz w:val="24"/>
          <w:szCs w:val="24"/>
        </w:rPr>
        <w:t>Retusotriletes</w:t>
      </w:r>
      <w:r w:rsidRPr="00FB0407">
        <w:rPr>
          <w:rFonts w:ascii="Times New Roman" w:hAnsi="Times New Roman" w:cs="Times New Roman"/>
          <w:sz w:val="24"/>
          <w:szCs w:val="24"/>
        </w:rPr>
        <w:t xml:space="preserve"> </w:t>
      </w:r>
      <w:r w:rsidR="00454795">
        <w:rPr>
          <w:rFonts w:ascii="Times New Roman" w:hAnsi="Times New Roman" w:cs="Times New Roman"/>
          <w:sz w:val="24"/>
          <w:szCs w:val="24"/>
          <w:lang w:val="en-GB"/>
        </w:rPr>
        <w:t>with</w:t>
      </w:r>
      <w:r w:rsidRPr="00FB0407">
        <w:rPr>
          <w:rFonts w:ascii="Times New Roman" w:hAnsi="Times New Roman" w:cs="Times New Roman"/>
          <w:sz w:val="24"/>
          <w:szCs w:val="24"/>
        </w:rPr>
        <w:t xml:space="preserve"> </w:t>
      </w:r>
      <w:r w:rsidRPr="00FB0407">
        <w:rPr>
          <w:rFonts w:ascii="Times New Roman" w:hAnsi="Times New Roman" w:cs="Times New Roman"/>
          <w:i/>
          <w:iCs/>
          <w:sz w:val="24"/>
          <w:szCs w:val="24"/>
        </w:rPr>
        <w:t>Vallatisporites</w:t>
      </w:r>
      <w:r w:rsidRPr="00FB0407">
        <w:rPr>
          <w:rFonts w:ascii="Times New Roman" w:hAnsi="Times New Roman" w:cs="Times New Roman"/>
          <w:sz w:val="24"/>
          <w:szCs w:val="24"/>
        </w:rPr>
        <w:t xml:space="preserve"> and are clearly from the VI palynological assemblage of earliest Carboniferous age.      </w:t>
      </w:r>
    </w:p>
    <w:p w14:paraId="337D178B" w14:textId="77777777" w:rsidR="00F005C5" w:rsidRPr="00ED601F" w:rsidRDefault="00F005C5" w:rsidP="00F005C5">
      <w:pPr>
        <w:pStyle w:val="BodyTextIndent3"/>
        <w:spacing w:after="0"/>
        <w:ind w:left="0"/>
        <w:jc w:val="both"/>
        <w:rPr>
          <w:b/>
          <w:bCs/>
          <w:sz w:val="22"/>
          <w:szCs w:val="22"/>
        </w:rPr>
      </w:pPr>
    </w:p>
    <w:p w14:paraId="60FCFBEC" w14:textId="382FBBB1" w:rsidR="00F005C5" w:rsidRPr="00852F35" w:rsidRDefault="00F005C5" w:rsidP="00F005C5">
      <w:pPr>
        <w:pStyle w:val="BodyTextIndent3"/>
        <w:spacing w:after="0"/>
        <w:ind w:left="0"/>
        <w:jc w:val="both"/>
        <w:rPr>
          <w:bCs/>
          <w:sz w:val="20"/>
          <w:szCs w:val="20"/>
        </w:rPr>
      </w:pPr>
      <w:r w:rsidRPr="00D76790">
        <w:rPr>
          <w:b/>
          <w:bCs/>
          <w:i/>
          <w:sz w:val="22"/>
          <w:szCs w:val="22"/>
        </w:rPr>
        <w:t>Acknowledg</w:t>
      </w:r>
      <w:r w:rsidR="008E0550">
        <w:rPr>
          <w:b/>
          <w:bCs/>
          <w:i/>
          <w:sz w:val="22"/>
          <w:szCs w:val="22"/>
        </w:rPr>
        <w:t>e</w:t>
      </w:r>
      <w:r w:rsidRPr="00D76790">
        <w:rPr>
          <w:b/>
          <w:bCs/>
          <w:i/>
          <w:sz w:val="22"/>
          <w:szCs w:val="22"/>
        </w:rPr>
        <w:t>ments</w:t>
      </w:r>
      <w:r w:rsidRPr="00D76790">
        <w:rPr>
          <w:bCs/>
          <w:sz w:val="22"/>
          <w:szCs w:val="22"/>
        </w:rPr>
        <w:t xml:space="preserve">. </w:t>
      </w:r>
      <w:r w:rsidR="00493AD9">
        <w:rPr>
          <w:bCs/>
          <w:sz w:val="22"/>
          <w:szCs w:val="22"/>
        </w:rPr>
        <w:t xml:space="preserve">The support for ERC Grant </w:t>
      </w:r>
      <w:r w:rsidR="00493AD9" w:rsidRPr="00AF3AFC">
        <w:rPr>
          <w:sz w:val="24"/>
          <w:szCs w:val="24"/>
          <w:lang w:val="en-ZA"/>
        </w:rPr>
        <w:t xml:space="preserve">101019613 </w:t>
      </w:r>
      <w:r w:rsidR="00493AD9" w:rsidRPr="00417D08">
        <w:rPr>
          <w:i/>
          <w:iCs/>
          <w:sz w:val="24"/>
          <w:szCs w:val="24"/>
          <w:lang w:val="en-ZA"/>
        </w:rPr>
        <w:t>Tetrapod Origin</w:t>
      </w:r>
      <w:r w:rsidR="00493AD9">
        <w:rPr>
          <w:sz w:val="24"/>
          <w:szCs w:val="24"/>
          <w:lang w:val="en-ZA"/>
        </w:rPr>
        <w:t xml:space="preserve"> is acknowledged.</w:t>
      </w:r>
    </w:p>
    <w:p w14:paraId="64597110" w14:textId="77777777" w:rsidR="00F005C5" w:rsidRDefault="00F005C5" w:rsidP="00F005C5">
      <w:pPr>
        <w:spacing w:after="0" w:line="240" w:lineRule="auto"/>
        <w:jc w:val="both"/>
        <w:rPr>
          <w:rFonts w:ascii="Times New Roman" w:eastAsia="Times New Roman" w:hAnsi="Times New Roman" w:cs="Times New Roman"/>
          <w:b/>
          <w:bCs/>
          <w:lang w:val="en-US" w:eastAsia="bg-BG"/>
        </w:rPr>
      </w:pPr>
    </w:p>
    <w:p w14:paraId="7F52F3F7" w14:textId="1A4036A4" w:rsidR="00CB19AE" w:rsidRDefault="00F005C5" w:rsidP="00CB19AE">
      <w:pPr>
        <w:spacing w:after="0" w:line="240" w:lineRule="auto"/>
        <w:jc w:val="both"/>
        <w:rPr>
          <w:rFonts w:ascii="Times New Roman" w:eastAsia="Times New Roman" w:hAnsi="Times New Roman" w:cs="Times New Roman"/>
          <w:bCs/>
          <w:lang w:eastAsia="bg-BG"/>
        </w:rPr>
      </w:pPr>
      <w:r w:rsidRPr="00D76790">
        <w:rPr>
          <w:rFonts w:ascii="Times New Roman" w:eastAsia="Times New Roman" w:hAnsi="Times New Roman" w:cs="Times New Roman"/>
          <w:b/>
          <w:bCs/>
          <w:lang w:eastAsia="bg-BG"/>
        </w:rPr>
        <w:t xml:space="preserve">REFERENCES </w:t>
      </w:r>
    </w:p>
    <w:p w14:paraId="2B062EC8" w14:textId="77777777" w:rsidR="00CB19AE" w:rsidRPr="00CB19AE" w:rsidRDefault="00CB19AE" w:rsidP="00CB19AE">
      <w:pPr>
        <w:spacing w:after="0" w:line="240" w:lineRule="auto"/>
        <w:jc w:val="both"/>
        <w:rPr>
          <w:rFonts w:ascii="Times New Roman" w:eastAsia="Times New Roman" w:hAnsi="Times New Roman" w:cs="Times New Roman"/>
          <w:bCs/>
          <w:lang w:eastAsia="bg-BG"/>
        </w:rPr>
      </w:pPr>
    </w:p>
    <w:p w14:paraId="0153383D" w14:textId="54B393B7" w:rsidR="00671F0D" w:rsidRPr="00671F0D" w:rsidRDefault="00671F0D" w:rsidP="00493AD9">
      <w:pPr>
        <w:autoSpaceDE w:val="0"/>
        <w:autoSpaceDN w:val="0"/>
        <w:adjustRightInd w:val="0"/>
        <w:spacing w:after="0" w:line="240" w:lineRule="auto"/>
        <w:ind w:left="284" w:hanging="284"/>
        <w:jc w:val="both"/>
        <w:rPr>
          <w:rFonts w:ascii="Times New Roman" w:hAnsi="Times New Roman" w:cs="Times New Roman"/>
          <w:lang w:val="en-GB"/>
        </w:rPr>
      </w:pPr>
      <w:r w:rsidRPr="00671F0D">
        <w:rPr>
          <w:rFonts w:ascii="Times New Roman" w:hAnsi="Times New Roman" w:cs="Times New Roman"/>
          <w:lang w:val="en-GB"/>
        </w:rPr>
        <w:t xml:space="preserve">Decombeix, </w:t>
      </w:r>
      <w:r>
        <w:rPr>
          <w:rFonts w:ascii="Times New Roman" w:hAnsi="Times New Roman" w:cs="Times New Roman"/>
          <w:lang w:val="en-GB"/>
        </w:rPr>
        <w:t xml:space="preserve">A-L., </w:t>
      </w:r>
      <w:proofErr w:type="spellStart"/>
      <w:r w:rsidRPr="00671F0D">
        <w:rPr>
          <w:rFonts w:ascii="Times New Roman" w:hAnsi="Times New Roman" w:cs="Times New Roman"/>
          <w:lang w:val="en-GB"/>
        </w:rPr>
        <w:t>Galtier</w:t>
      </w:r>
      <w:proofErr w:type="spellEnd"/>
      <w:r>
        <w:rPr>
          <w:rFonts w:ascii="Times New Roman" w:hAnsi="Times New Roman" w:cs="Times New Roman"/>
          <w:lang w:val="en-GB"/>
        </w:rPr>
        <w:t>, J.</w:t>
      </w:r>
      <w:r w:rsidRPr="00671F0D">
        <w:rPr>
          <w:rFonts w:ascii="Times New Roman" w:hAnsi="Times New Roman" w:cs="Times New Roman"/>
          <w:lang w:val="en-GB"/>
        </w:rPr>
        <w:t xml:space="preserve"> &amp; Prestianni</w:t>
      </w:r>
      <w:r>
        <w:rPr>
          <w:rFonts w:ascii="Times New Roman" w:hAnsi="Times New Roman" w:cs="Times New Roman"/>
          <w:lang w:val="en-GB"/>
        </w:rPr>
        <w:t>, C.</w:t>
      </w:r>
      <w:r w:rsidRPr="00671F0D">
        <w:rPr>
          <w:rFonts w:ascii="Times New Roman" w:hAnsi="Times New Roman" w:cs="Times New Roman"/>
          <w:lang w:val="en-GB"/>
        </w:rPr>
        <w:t xml:space="preserve"> 2015</w:t>
      </w:r>
      <w:r>
        <w:rPr>
          <w:rFonts w:ascii="Times New Roman" w:hAnsi="Times New Roman" w:cs="Times New Roman"/>
          <w:lang w:val="en-GB"/>
        </w:rPr>
        <w:t>.</w:t>
      </w:r>
      <w:r w:rsidRPr="00671F0D">
        <w:rPr>
          <w:rFonts w:ascii="Times New Roman" w:hAnsi="Times New Roman" w:cs="Times New Roman"/>
          <w:lang w:val="en-GB"/>
        </w:rPr>
        <w:t xml:space="preserve"> The Early</w:t>
      </w:r>
      <w:r>
        <w:rPr>
          <w:rFonts w:ascii="Times New Roman" w:hAnsi="Times New Roman" w:cs="Times New Roman"/>
          <w:lang w:val="en-GB"/>
        </w:rPr>
        <w:t xml:space="preserve"> </w:t>
      </w:r>
      <w:r w:rsidRPr="00671F0D">
        <w:rPr>
          <w:rFonts w:ascii="Times New Roman" w:hAnsi="Times New Roman" w:cs="Times New Roman"/>
          <w:lang w:val="en-GB"/>
        </w:rPr>
        <w:t xml:space="preserve">Carboniferous </w:t>
      </w:r>
      <w:proofErr w:type="spellStart"/>
      <w:r w:rsidRPr="00671F0D">
        <w:rPr>
          <w:rFonts w:ascii="Times New Roman" w:hAnsi="Times New Roman" w:cs="Times New Roman"/>
          <w:lang w:val="en-GB"/>
        </w:rPr>
        <w:t>progymnosperm</w:t>
      </w:r>
      <w:proofErr w:type="spellEnd"/>
      <w:r w:rsidRPr="00671F0D">
        <w:rPr>
          <w:rFonts w:ascii="Times New Roman" w:hAnsi="Times New Roman" w:cs="Times New Roman"/>
          <w:lang w:val="en-GB"/>
        </w:rPr>
        <w:t xml:space="preserve"> </w:t>
      </w:r>
      <w:proofErr w:type="spellStart"/>
      <w:r w:rsidRPr="00671F0D">
        <w:rPr>
          <w:rFonts w:ascii="Times New Roman" w:hAnsi="Times New Roman" w:cs="Times New Roman"/>
          <w:i/>
          <w:iCs/>
          <w:lang w:val="en-GB"/>
        </w:rPr>
        <w:t>Protopitys</w:t>
      </w:r>
      <w:proofErr w:type="spellEnd"/>
      <w:r w:rsidRPr="00671F0D">
        <w:rPr>
          <w:rFonts w:ascii="Times New Roman" w:hAnsi="Times New Roman" w:cs="Times New Roman"/>
          <w:lang w:val="en-GB"/>
        </w:rPr>
        <w:t>: new data on vegetative and fertile structures,</w:t>
      </w:r>
      <w:r>
        <w:rPr>
          <w:rFonts w:ascii="Times New Roman" w:hAnsi="Times New Roman" w:cs="Times New Roman"/>
          <w:lang w:val="en-GB"/>
        </w:rPr>
        <w:t xml:space="preserve"> </w:t>
      </w:r>
      <w:r w:rsidRPr="00671F0D">
        <w:rPr>
          <w:rFonts w:ascii="Times New Roman" w:hAnsi="Times New Roman" w:cs="Times New Roman"/>
          <w:lang w:val="en-GB"/>
        </w:rPr>
        <w:t xml:space="preserve">and on its geographic and stratigraphic distribution, </w:t>
      </w:r>
      <w:r w:rsidRPr="00671F0D">
        <w:rPr>
          <w:rFonts w:ascii="Times New Roman" w:hAnsi="Times New Roman" w:cs="Times New Roman"/>
          <w:i/>
          <w:iCs/>
          <w:lang w:val="en-GB"/>
        </w:rPr>
        <w:t>Historical Biology</w:t>
      </w:r>
      <w:r w:rsidRPr="00671F0D">
        <w:rPr>
          <w:rFonts w:ascii="Times New Roman" w:hAnsi="Times New Roman" w:cs="Times New Roman"/>
          <w:lang w:val="en-GB"/>
        </w:rPr>
        <w:t xml:space="preserve">, </w:t>
      </w:r>
      <w:r w:rsidRPr="00417D08">
        <w:rPr>
          <w:rFonts w:ascii="Times New Roman" w:hAnsi="Times New Roman" w:cs="Times New Roman"/>
          <w:b/>
          <w:bCs/>
          <w:lang w:val="en-GB"/>
        </w:rPr>
        <w:t>27</w:t>
      </w:r>
      <w:r w:rsidRPr="00671F0D">
        <w:rPr>
          <w:rFonts w:ascii="Times New Roman" w:hAnsi="Times New Roman" w:cs="Times New Roman"/>
          <w:lang w:val="en-GB"/>
        </w:rPr>
        <w:t>:3-4, 345-354</w:t>
      </w:r>
      <w:r>
        <w:rPr>
          <w:rFonts w:ascii="Times New Roman" w:hAnsi="Times New Roman" w:cs="Times New Roman"/>
          <w:lang w:val="en-GB"/>
        </w:rPr>
        <w:t>.</w:t>
      </w:r>
    </w:p>
    <w:p w14:paraId="141E7E12" w14:textId="7AD1E405" w:rsidR="00547B5A" w:rsidRPr="00417D08" w:rsidRDefault="00547B5A" w:rsidP="00493AD9">
      <w:pPr>
        <w:autoSpaceDE w:val="0"/>
        <w:autoSpaceDN w:val="0"/>
        <w:adjustRightInd w:val="0"/>
        <w:spacing w:after="0" w:line="240" w:lineRule="auto"/>
        <w:ind w:left="284" w:hanging="284"/>
        <w:jc w:val="both"/>
        <w:rPr>
          <w:rFonts w:ascii="Times New Roman" w:hAnsi="Times New Roman" w:cs="Times New Roman"/>
          <w:lang w:val="en-GB"/>
        </w:rPr>
      </w:pPr>
      <w:r w:rsidRPr="00417D08">
        <w:rPr>
          <w:rFonts w:ascii="Times New Roman" w:hAnsi="Times New Roman" w:cs="Times New Roman"/>
          <w:bCs/>
          <w:color w:val="181817"/>
          <w:shd w:val="clear" w:color="auto" w:fill="FFFFFF"/>
        </w:rPr>
        <w:t>Li</w:t>
      </w:r>
      <w:r w:rsidR="00417D08" w:rsidRPr="00417D08">
        <w:rPr>
          <w:rFonts w:ascii="Times New Roman" w:hAnsi="Times New Roman" w:cs="Times New Roman"/>
          <w:bCs/>
          <w:color w:val="181817"/>
          <w:shd w:val="clear" w:color="auto" w:fill="FFFFFF"/>
          <w:lang w:val="en-GB"/>
        </w:rPr>
        <w:t>, C., Guo, P., Zhong, K., Xu, J. &amp; Wen, H. 2023.</w:t>
      </w:r>
      <w:r w:rsidRPr="00417D08">
        <w:rPr>
          <w:rFonts w:ascii="Times New Roman" w:hAnsi="Times New Roman" w:cs="Times New Roman"/>
          <w:bCs/>
          <w:color w:val="181817"/>
          <w:shd w:val="clear" w:color="auto" w:fill="FFFFFF"/>
        </w:rPr>
        <w:t xml:space="preserve"> </w:t>
      </w:r>
      <w:r w:rsidR="00417D08" w:rsidRPr="00417D08">
        <w:rPr>
          <w:rFonts w:ascii="Times New Roman" w:hAnsi="Times New Roman" w:cs="Times New Roman"/>
          <w:lang w:val="en-GB"/>
        </w:rPr>
        <w:t xml:space="preserve">Formation and diagenesis of authigenic silicates in the Late </w:t>
      </w:r>
      <w:proofErr w:type="spellStart"/>
      <w:r w:rsidR="00417D08" w:rsidRPr="00417D08">
        <w:rPr>
          <w:rFonts w:ascii="Times New Roman" w:hAnsi="Times New Roman" w:cs="Times New Roman"/>
          <w:lang w:val="en-GB"/>
        </w:rPr>
        <w:t>Paleozoic</w:t>
      </w:r>
      <w:proofErr w:type="spellEnd"/>
      <w:r w:rsidR="00417D08" w:rsidRPr="00417D08">
        <w:rPr>
          <w:rFonts w:ascii="Times New Roman" w:hAnsi="Times New Roman" w:cs="Times New Roman"/>
          <w:lang w:val="en-GB"/>
        </w:rPr>
        <w:t xml:space="preserve"> </w:t>
      </w:r>
      <w:r w:rsidR="00417D08" w:rsidRPr="00417D08">
        <w:rPr>
          <w:rFonts w:ascii="Times New Roman" w:hAnsi="Times New Roman" w:cs="Times New Roman"/>
          <w:lang w:val="en-GB"/>
        </w:rPr>
        <w:t xml:space="preserve">alkaline lake deposits, </w:t>
      </w:r>
      <w:proofErr w:type="spellStart"/>
      <w:r w:rsidR="00417D08" w:rsidRPr="00417D08">
        <w:rPr>
          <w:rFonts w:ascii="Times New Roman" w:hAnsi="Times New Roman" w:cs="Times New Roman"/>
          <w:lang w:val="en-GB"/>
        </w:rPr>
        <w:t>Junggar</w:t>
      </w:r>
      <w:proofErr w:type="spellEnd"/>
      <w:r w:rsidR="00417D08" w:rsidRPr="00417D08">
        <w:rPr>
          <w:rFonts w:ascii="Times New Roman" w:hAnsi="Times New Roman" w:cs="Times New Roman"/>
          <w:lang w:val="en-GB"/>
        </w:rPr>
        <w:t xml:space="preserve"> Basin, NW Chin</w:t>
      </w:r>
      <w:r w:rsidR="00417D08" w:rsidRPr="00417D08">
        <w:rPr>
          <w:rFonts w:ascii="Times New Roman" w:hAnsi="Times New Roman" w:cs="Times New Roman"/>
          <w:lang w:val="en-GB"/>
        </w:rPr>
        <w:t>a.</w:t>
      </w:r>
      <w:r w:rsidRPr="00417D08">
        <w:rPr>
          <w:rFonts w:ascii="Times New Roman" w:hAnsi="Times New Roman" w:cs="Times New Roman"/>
          <w:bCs/>
          <w:color w:val="181817"/>
          <w:shd w:val="clear" w:color="auto" w:fill="FFFFFF"/>
        </w:rPr>
        <w:t xml:space="preserve"> </w:t>
      </w:r>
      <w:r w:rsidRPr="00417D08">
        <w:rPr>
          <w:rFonts w:ascii="Times New Roman" w:hAnsi="Times New Roman" w:cs="Times New Roman"/>
          <w:bCs/>
          <w:i/>
          <w:iCs/>
          <w:color w:val="181817"/>
          <w:shd w:val="clear" w:color="auto" w:fill="FFFFFF"/>
        </w:rPr>
        <w:t>Sed</w:t>
      </w:r>
      <w:proofErr w:type="spellStart"/>
      <w:r w:rsidR="00417D08" w:rsidRPr="00417D08">
        <w:rPr>
          <w:rFonts w:ascii="Times New Roman" w:hAnsi="Times New Roman" w:cs="Times New Roman"/>
          <w:bCs/>
          <w:i/>
          <w:iCs/>
          <w:color w:val="181817"/>
          <w:shd w:val="clear" w:color="auto" w:fill="FFFFFF"/>
          <w:lang w:val="en-GB"/>
        </w:rPr>
        <w:t>imentary</w:t>
      </w:r>
      <w:proofErr w:type="spellEnd"/>
      <w:r w:rsidR="00417D08" w:rsidRPr="00417D08">
        <w:rPr>
          <w:rFonts w:ascii="Times New Roman" w:hAnsi="Times New Roman" w:cs="Times New Roman"/>
          <w:bCs/>
          <w:i/>
          <w:iCs/>
          <w:color w:val="181817"/>
          <w:shd w:val="clear" w:color="auto" w:fill="FFFFFF"/>
          <w:lang w:val="en-GB"/>
        </w:rPr>
        <w:t xml:space="preserve"> Geology</w:t>
      </w:r>
      <w:r w:rsidR="00417D08">
        <w:rPr>
          <w:rFonts w:ascii="Times New Roman" w:hAnsi="Times New Roman" w:cs="Times New Roman"/>
          <w:bCs/>
          <w:color w:val="181817"/>
          <w:shd w:val="clear" w:color="auto" w:fill="FFFFFF"/>
          <w:lang w:val="en-GB"/>
        </w:rPr>
        <w:t xml:space="preserve"> </w:t>
      </w:r>
      <w:r w:rsidRPr="00417D08">
        <w:rPr>
          <w:rFonts w:ascii="Times New Roman" w:hAnsi="Times New Roman" w:cs="Times New Roman"/>
          <w:b/>
          <w:color w:val="181817"/>
          <w:shd w:val="clear" w:color="auto" w:fill="FFFFFF"/>
        </w:rPr>
        <w:t>458</w:t>
      </w:r>
      <w:r w:rsidRPr="00417D08">
        <w:rPr>
          <w:rFonts w:ascii="Times New Roman" w:hAnsi="Times New Roman" w:cs="Times New Roman"/>
          <w:bCs/>
          <w:color w:val="181817"/>
          <w:shd w:val="clear" w:color="auto" w:fill="FFFFFF"/>
        </w:rPr>
        <w:t>: 106531</w:t>
      </w:r>
    </w:p>
    <w:p w14:paraId="414F5820" w14:textId="0A8E6752" w:rsidR="00CB19AE" w:rsidRPr="00CB19AE" w:rsidRDefault="00CB19AE" w:rsidP="00493AD9">
      <w:pPr>
        <w:spacing w:after="0" w:line="240" w:lineRule="auto"/>
        <w:ind w:left="284" w:right="22" w:hanging="284"/>
        <w:jc w:val="both"/>
        <w:rPr>
          <w:rFonts w:ascii="Times New Roman" w:hAnsi="Times New Roman" w:cs="Times New Roman"/>
          <w:color w:val="181817"/>
          <w:shd w:val="clear" w:color="auto" w:fill="FFFFFF"/>
        </w:rPr>
      </w:pPr>
      <w:r w:rsidRPr="00CB19AE">
        <w:rPr>
          <w:rFonts w:ascii="Times New Roman" w:hAnsi="Times New Roman" w:cs="Times New Roman"/>
          <w:bCs/>
          <w:color w:val="181817"/>
          <w:shd w:val="clear" w:color="auto" w:fill="FFFFFF"/>
        </w:rPr>
        <w:t>Marshall, J.,</w:t>
      </w:r>
      <w:r w:rsidRPr="00CB19AE">
        <w:rPr>
          <w:rFonts w:ascii="Times New Roman" w:hAnsi="Times New Roman" w:cs="Times New Roman"/>
          <w:color w:val="181817"/>
          <w:shd w:val="clear" w:color="auto" w:fill="FFFFFF"/>
        </w:rPr>
        <w:t xml:space="preserve"> Reeves, E., Bennett, C., Davies, S., Kearsey, T., Millward, D., Browne, M. 2019. Reinterpreting the age of the uppermost ‘Old Red Sandstone' and Early Carboniferous in Scotland. </w:t>
      </w:r>
      <w:r w:rsidRPr="00CB19AE">
        <w:rPr>
          <w:rFonts w:ascii="Times New Roman" w:hAnsi="Times New Roman" w:cs="Times New Roman"/>
          <w:i/>
          <w:iCs/>
          <w:color w:val="181817"/>
          <w:bdr w:val="none" w:sz="0" w:space="0" w:color="auto" w:frame="1"/>
          <w:shd w:val="clear" w:color="auto" w:fill="FFFFFF"/>
        </w:rPr>
        <w:t>Earth and Environmental Science Transactions of the Royal Society of Edinburgh,</w:t>
      </w:r>
      <w:r w:rsidRPr="00CB19AE">
        <w:rPr>
          <w:rFonts w:ascii="Times New Roman" w:hAnsi="Times New Roman" w:cs="Times New Roman"/>
          <w:color w:val="181817"/>
          <w:shd w:val="clear" w:color="auto" w:fill="FFFFFF"/>
        </w:rPr>
        <w:t xml:space="preserve"> </w:t>
      </w:r>
      <w:r w:rsidRPr="00CB19AE">
        <w:rPr>
          <w:rFonts w:ascii="Times New Roman" w:hAnsi="Times New Roman" w:cs="Times New Roman"/>
          <w:b/>
          <w:color w:val="181817"/>
          <w:shd w:val="clear" w:color="auto" w:fill="FFFFFF"/>
        </w:rPr>
        <w:t>109</w:t>
      </w:r>
      <w:r w:rsidRPr="00CB19AE">
        <w:rPr>
          <w:rFonts w:ascii="Times New Roman" w:hAnsi="Times New Roman" w:cs="Times New Roman"/>
          <w:color w:val="181817"/>
          <w:shd w:val="clear" w:color="auto" w:fill="FFFFFF"/>
        </w:rPr>
        <w:t>, 265-278.</w:t>
      </w:r>
    </w:p>
    <w:p w14:paraId="45509451" w14:textId="77777777" w:rsidR="00547B5A" w:rsidRDefault="00CB19AE" w:rsidP="00493AD9">
      <w:pPr>
        <w:spacing w:after="0" w:line="240" w:lineRule="auto"/>
        <w:ind w:left="284" w:right="22" w:hanging="284"/>
        <w:jc w:val="both"/>
        <w:rPr>
          <w:rFonts w:ascii="Times New Roman" w:hAnsi="Times New Roman" w:cs="Times New Roman"/>
          <w:iCs/>
        </w:rPr>
      </w:pPr>
      <w:r w:rsidRPr="00CB19AE">
        <w:rPr>
          <w:rFonts w:ascii="Times New Roman" w:hAnsi="Times New Roman" w:cs="Times New Roman"/>
          <w:bCs/>
          <w:iCs/>
        </w:rPr>
        <w:t>Marshall, J. E. A.,</w:t>
      </w:r>
      <w:r w:rsidRPr="00CB19AE">
        <w:rPr>
          <w:rFonts w:ascii="Times New Roman" w:hAnsi="Times New Roman" w:cs="Times New Roman"/>
          <w:iCs/>
        </w:rPr>
        <w:t xml:space="preserve"> Lakin, J., Troth, I. &amp; Wallace-Johnson, S. M. 2020. UV-B radiation was the Devonian-Carboniferous terrestrial extinction kill mechanism. </w:t>
      </w:r>
      <w:r w:rsidRPr="00CB19AE">
        <w:rPr>
          <w:rFonts w:ascii="Times New Roman" w:hAnsi="Times New Roman" w:cs="Times New Roman"/>
          <w:i/>
          <w:iCs/>
        </w:rPr>
        <w:t>Science Advances</w:t>
      </w:r>
      <w:r w:rsidRPr="00CB19AE">
        <w:rPr>
          <w:rFonts w:ascii="Times New Roman" w:hAnsi="Times New Roman" w:cs="Times New Roman"/>
          <w:shd w:val="clear" w:color="auto" w:fill="FFFFFF"/>
        </w:rPr>
        <w:t xml:space="preserve">, </w:t>
      </w:r>
      <w:r w:rsidRPr="00417D08">
        <w:rPr>
          <w:rFonts w:ascii="Times New Roman" w:hAnsi="Times New Roman" w:cs="Times New Roman"/>
          <w:b/>
          <w:bCs/>
          <w:iCs/>
          <w:shd w:val="clear" w:color="auto" w:fill="FFFFFF"/>
        </w:rPr>
        <w:t>6</w:t>
      </w:r>
      <w:r w:rsidRPr="00CB19AE">
        <w:rPr>
          <w:rFonts w:ascii="Times New Roman" w:hAnsi="Times New Roman" w:cs="Times New Roman"/>
          <w:shd w:val="clear" w:color="auto" w:fill="FFFFFF"/>
        </w:rPr>
        <w:t>, eaba0768</w:t>
      </w:r>
      <w:r w:rsidRPr="00CB19AE">
        <w:rPr>
          <w:rFonts w:ascii="Times New Roman" w:hAnsi="Times New Roman" w:cs="Times New Roman"/>
        </w:rPr>
        <w:br/>
      </w:r>
      <w:r w:rsidRPr="00CB19AE">
        <w:rPr>
          <w:rFonts w:ascii="Times New Roman" w:hAnsi="Times New Roman" w:cs="Times New Roman"/>
          <w:shd w:val="clear" w:color="auto" w:fill="FFFFFF"/>
        </w:rPr>
        <w:t>DOI: 10.1126/sciadv.aba0768.</w:t>
      </w:r>
      <w:r w:rsidRPr="00CB19AE">
        <w:rPr>
          <w:rFonts w:ascii="Times New Roman" w:hAnsi="Times New Roman" w:cs="Times New Roman"/>
          <w:iCs/>
        </w:rPr>
        <w:t xml:space="preserve"> </w:t>
      </w:r>
    </w:p>
    <w:p w14:paraId="45726CA5" w14:textId="65E12D29" w:rsidR="00CB19AE" w:rsidRPr="00547B5A" w:rsidRDefault="00547B5A" w:rsidP="00493AD9">
      <w:pPr>
        <w:tabs>
          <w:tab w:val="left" w:pos="-720"/>
          <w:tab w:val="left" w:pos="360"/>
          <w:tab w:val="left" w:pos="720"/>
        </w:tabs>
        <w:suppressAutoHyphens/>
        <w:spacing w:after="0" w:line="240" w:lineRule="auto"/>
        <w:ind w:left="284" w:hanging="284"/>
        <w:jc w:val="both"/>
        <w:rPr>
          <w:rFonts w:ascii="Times New Roman" w:hAnsi="Times New Roman" w:cs="Times New Roman"/>
          <w:iCs/>
          <w:spacing w:val="-3"/>
        </w:rPr>
      </w:pPr>
      <w:r w:rsidRPr="00547B5A">
        <w:rPr>
          <w:rFonts w:ascii="Times New Roman" w:hAnsi="Times New Roman" w:cs="Times New Roman"/>
          <w:iCs/>
          <w:spacing w:val="-3"/>
        </w:rPr>
        <w:t xml:space="preserve">Marshall, J.E.A., Astin, T.R., Brown, J.F., Mark-Kurik, E. &amp; Lazauskiene, J. 2007. Recognising the Kačák Event in the Devonian terrestrial environment and its implications for understanding land-sea </w:t>
      </w:r>
      <w:r w:rsidRPr="00547B5A">
        <w:rPr>
          <w:rFonts w:ascii="Times New Roman" w:hAnsi="Times New Roman" w:cs="Times New Roman"/>
          <w:iCs/>
          <w:spacing w:val="-3"/>
        </w:rPr>
        <w:lastRenderedPageBreak/>
        <w:t xml:space="preserve">interactions. In: Becker, R.T. &amp; Kirchgasser, W.T. (eds) Devonian Events and Correlations. </w:t>
      </w:r>
      <w:r w:rsidRPr="00547B5A">
        <w:rPr>
          <w:rFonts w:ascii="Times New Roman" w:hAnsi="Times New Roman" w:cs="Times New Roman"/>
          <w:i/>
          <w:spacing w:val="-3"/>
        </w:rPr>
        <w:t>Special Publication of the Geological Society of London</w:t>
      </w:r>
      <w:r w:rsidRPr="00547B5A">
        <w:rPr>
          <w:rFonts w:ascii="Times New Roman" w:hAnsi="Times New Roman" w:cs="Times New Roman"/>
          <w:iCs/>
          <w:spacing w:val="-3"/>
        </w:rPr>
        <w:t xml:space="preserve">, </w:t>
      </w:r>
      <w:r w:rsidRPr="00547B5A">
        <w:rPr>
          <w:rFonts w:ascii="Times New Roman" w:hAnsi="Times New Roman" w:cs="Times New Roman"/>
          <w:b/>
          <w:bCs/>
          <w:iCs/>
          <w:spacing w:val="-3"/>
        </w:rPr>
        <w:t>278</w:t>
      </w:r>
      <w:r w:rsidRPr="00547B5A">
        <w:rPr>
          <w:rFonts w:ascii="Times New Roman" w:hAnsi="Times New Roman" w:cs="Times New Roman"/>
          <w:iCs/>
          <w:spacing w:val="-3"/>
        </w:rPr>
        <w:t>: 133-155.</w:t>
      </w:r>
    </w:p>
    <w:p w14:paraId="51BEBFD2" w14:textId="77777777" w:rsidR="00CB19AE" w:rsidRPr="00CB19AE" w:rsidRDefault="00CB19AE" w:rsidP="00493AD9">
      <w:pPr>
        <w:spacing w:after="0" w:line="240" w:lineRule="auto"/>
        <w:ind w:left="284" w:right="22" w:hanging="284"/>
        <w:jc w:val="both"/>
        <w:rPr>
          <w:rFonts w:ascii="Times New Roman" w:hAnsi="Times New Roman" w:cs="Times New Roman"/>
          <w:spacing w:val="-3"/>
        </w:rPr>
      </w:pPr>
      <w:r w:rsidRPr="00CB19AE">
        <w:rPr>
          <w:rFonts w:ascii="Times New Roman" w:hAnsi="Times New Roman" w:cs="Times New Roman"/>
          <w:spacing w:val="-3"/>
          <w:lang w:val="en-US"/>
        </w:rPr>
        <w:t xml:space="preserve">Marshall, J.E.A. 2021. A terrestrial Devonian-Carboniferous boundary section in East Greenland. </w:t>
      </w:r>
      <w:r w:rsidRPr="00CB19AE">
        <w:rPr>
          <w:rFonts w:ascii="Times New Roman" w:hAnsi="Times New Roman" w:cs="Times New Roman"/>
          <w:i/>
          <w:iCs/>
          <w:spacing w:val="-3"/>
        </w:rPr>
        <w:t>Palaeobiodiversity and Palaeoenvironments</w:t>
      </w:r>
      <w:r w:rsidRPr="00CB19AE">
        <w:rPr>
          <w:rFonts w:ascii="Times New Roman" w:hAnsi="Times New Roman" w:cs="Times New Roman"/>
          <w:spacing w:val="-3"/>
        </w:rPr>
        <w:t xml:space="preserve"> </w:t>
      </w:r>
      <w:r w:rsidRPr="00417D08">
        <w:rPr>
          <w:rFonts w:ascii="Times New Roman" w:hAnsi="Times New Roman" w:cs="Times New Roman"/>
          <w:b/>
          <w:bCs/>
          <w:spacing w:val="-3"/>
        </w:rPr>
        <w:t>101</w:t>
      </w:r>
      <w:r w:rsidRPr="00CB19AE">
        <w:rPr>
          <w:rFonts w:ascii="Times New Roman" w:hAnsi="Times New Roman" w:cs="Times New Roman"/>
          <w:spacing w:val="-3"/>
        </w:rPr>
        <w:t>, 541-559 doi.org/10.1007/s12549-020-00448-x</w:t>
      </w:r>
    </w:p>
    <w:p w14:paraId="096BF95F" w14:textId="264C29CC" w:rsidR="00F005C5" w:rsidRPr="00493AD9" w:rsidRDefault="00547B5A" w:rsidP="00493AD9">
      <w:pPr>
        <w:pStyle w:val="aug"/>
        <w:spacing w:after="0" w:line="240" w:lineRule="auto"/>
        <w:ind w:left="284" w:right="22" w:hanging="284"/>
        <w:jc w:val="both"/>
        <w:rPr>
          <w:sz w:val="22"/>
          <w:szCs w:val="22"/>
          <w:lang w:val="en-US"/>
        </w:rPr>
      </w:pPr>
      <w:r w:rsidRPr="00417D08">
        <w:rPr>
          <w:sz w:val="22"/>
          <w:szCs w:val="22"/>
          <w:shd w:val="clear" w:color="auto" w:fill="FCFCFC"/>
        </w:rPr>
        <w:t>Olsen</w:t>
      </w:r>
      <w:r w:rsidRPr="00417D08">
        <w:rPr>
          <w:rFonts w:eastAsia="MS Mincho"/>
          <w:sz w:val="22"/>
          <w:szCs w:val="22"/>
        </w:rPr>
        <w:t>,</w:t>
      </w:r>
      <w:r w:rsidRPr="00417D08">
        <w:rPr>
          <w:rFonts w:eastAsia="MS Mincho"/>
          <w:sz w:val="22"/>
          <w:szCs w:val="22"/>
        </w:rPr>
        <w:t xml:space="preserve"> H. 1993.</w:t>
      </w:r>
      <w:r w:rsidRPr="00417D08">
        <w:rPr>
          <w:rFonts w:eastAsia="MS Mincho"/>
          <w:sz w:val="22"/>
          <w:szCs w:val="22"/>
        </w:rPr>
        <w:t xml:space="preserve"> Sedimentary basin analysis of the continental Devonian basin in North-East Greenland. </w:t>
      </w:r>
      <w:r w:rsidRPr="00417D08">
        <w:rPr>
          <w:rFonts w:eastAsia="MS Mincho"/>
          <w:i/>
          <w:iCs/>
          <w:sz w:val="22"/>
          <w:szCs w:val="22"/>
        </w:rPr>
        <w:t xml:space="preserve">Bulletin of the </w:t>
      </w:r>
      <w:proofErr w:type="spellStart"/>
      <w:r w:rsidRPr="00417D08">
        <w:rPr>
          <w:rFonts w:eastAsia="MS Mincho"/>
          <w:i/>
          <w:iCs/>
          <w:sz w:val="22"/>
          <w:szCs w:val="22"/>
        </w:rPr>
        <w:t>Grønlands</w:t>
      </w:r>
      <w:proofErr w:type="spellEnd"/>
      <w:r w:rsidRPr="00417D08">
        <w:rPr>
          <w:rFonts w:eastAsia="MS Mincho"/>
          <w:i/>
          <w:iCs/>
          <w:sz w:val="22"/>
          <w:szCs w:val="22"/>
        </w:rPr>
        <w:t xml:space="preserve"> </w:t>
      </w:r>
      <w:proofErr w:type="spellStart"/>
      <w:r w:rsidRPr="00417D08">
        <w:rPr>
          <w:rFonts w:eastAsia="MS Mincho"/>
          <w:i/>
          <w:iCs/>
          <w:sz w:val="22"/>
          <w:szCs w:val="22"/>
        </w:rPr>
        <w:t>Geologiske</w:t>
      </w:r>
      <w:proofErr w:type="spellEnd"/>
      <w:r w:rsidRPr="00417D08">
        <w:rPr>
          <w:rFonts w:eastAsia="MS Mincho"/>
          <w:i/>
          <w:iCs/>
          <w:sz w:val="22"/>
          <w:szCs w:val="22"/>
        </w:rPr>
        <w:t xml:space="preserve"> </w:t>
      </w:r>
      <w:proofErr w:type="spellStart"/>
      <w:r w:rsidRPr="00417D08">
        <w:rPr>
          <w:rFonts w:eastAsia="MS Mincho"/>
          <w:i/>
          <w:iCs/>
          <w:sz w:val="22"/>
          <w:szCs w:val="22"/>
        </w:rPr>
        <w:t>Undersøgelse</w:t>
      </w:r>
      <w:proofErr w:type="spellEnd"/>
      <w:r w:rsidRPr="00417D08">
        <w:rPr>
          <w:rFonts w:eastAsia="MS Mincho"/>
          <w:sz w:val="22"/>
          <w:szCs w:val="22"/>
        </w:rPr>
        <w:t xml:space="preserve">, </w:t>
      </w:r>
      <w:r w:rsidRPr="00417D08">
        <w:rPr>
          <w:rFonts w:eastAsia="MS Mincho"/>
          <w:b/>
          <w:bCs/>
          <w:sz w:val="22"/>
          <w:szCs w:val="22"/>
        </w:rPr>
        <w:t>168</w:t>
      </w:r>
      <w:r w:rsidRPr="00417D08">
        <w:rPr>
          <w:rFonts w:eastAsia="MS Mincho"/>
          <w:sz w:val="22"/>
          <w:szCs w:val="22"/>
        </w:rPr>
        <w:t>, 1-80.</w:t>
      </w:r>
    </w:p>
    <w:p w14:paraId="0E4A7600" w14:textId="77777777" w:rsidR="00F005C5" w:rsidRDefault="00F005C5" w:rsidP="00D76790">
      <w:pPr>
        <w:spacing w:after="0" w:line="240" w:lineRule="auto"/>
        <w:jc w:val="both"/>
        <w:rPr>
          <w:rFonts w:ascii="Times New Roman" w:hAnsi="Times New Roman" w:cs="Times New Roman"/>
          <w:color w:val="000000"/>
          <w:lang w:val="en-US"/>
        </w:rPr>
      </w:pPr>
    </w:p>
    <w:p w14:paraId="599D9239" w14:textId="77777777" w:rsidR="00556DA0" w:rsidRDefault="00556DA0" w:rsidP="00D76790">
      <w:pPr>
        <w:spacing w:after="0" w:line="240" w:lineRule="auto"/>
        <w:jc w:val="both"/>
        <w:rPr>
          <w:rFonts w:ascii="Times New Roman" w:hAnsi="Times New Roman" w:cs="Times New Roman"/>
          <w:color w:val="000000"/>
          <w:lang w:val="en-US"/>
        </w:rPr>
      </w:pPr>
    </w:p>
    <w:p w14:paraId="0CFF85B4" w14:textId="77777777" w:rsidR="00556DA0" w:rsidRDefault="00556DA0" w:rsidP="00D76790">
      <w:pPr>
        <w:spacing w:after="0" w:line="240" w:lineRule="auto"/>
        <w:jc w:val="both"/>
        <w:rPr>
          <w:rFonts w:ascii="Times New Roman" w:hAnsi="Times New Roman" w:cs="Times New Roman"/>
          <w:color w:val="000000"/>
          <w:lang w:val="en-US"/>
        </w:rPr>
      </w:pPr>
    </w:p>
    <w:p w14:paraId="41B8FA92" w14:textId="77777777" w:rsidR="00556DA0" w:rsidRDefault="00556DA0" w:rsidP="00D76790">
      <w:pPr>
        <w:spacing w:after="0" w:line="240" w:lineRule="auto"/>
        <w:jc w:val="both"/>
        <w:rPr>
          <w:rFonts w:ascii="Times New Roman" w:hAnsi="Times New Roman" w:cs="Times New Roman"/>
          <w:color w:val="000000"/>
          <w:lang w:val="en-US"/>
        </w:rPr>
      </w:pPr>
    </w:p>
    <w:p w14:paraId="70718502" w14:textId="77777777" w:rsidR="00556DA0" w:rsidRDefault="00556DA0" w:rsidP="00D76790">
      <w:pPr>
        <w:spacing w:after="0" w:line="240" w:lineRule="auto"/>
        <w:jc w:val="both"/>
        <w:rPr>
          <w:rFonts w:ascii="Times New Roman" w:hAnsi="Times New Roman" w:cs="Times New Roman"/>
          <w:color w:val="000000"/>
          <w:lang w:val="en-US"/>
        </w:rPr>
      </w:pPr>
    </w:p>
    <w:p w14:paraId="4E0892FD" w14:textId="77777777" w:rsidR="00556DA0" w:rsidRDefault="00556DA0" w:rsidP="00D76790">
      <w:pPr>
        <w:spacing w:after="0" w:line="240" w:lineRule="auto"/>
        <w:jc w:val="both"/>
        <w:rPr>
          <w:rFonts w:ascii="Times New Roman" w:hAnsi="Times New Roman" w:cs="Times New Roman"/>
          <w:color w:val="000000"/>
          <w:lang w:val="en-US"/>
        </w:rPr>
      </w:pPr>
    </w:p>
    <w:p w14:paraId="39FBD817" w14:textId="77777777" w:rsidR="00556DA0" w:rsidRDefault="00556DA0" w:rsidP="00D76790">
      <w:pPr>
        <w:spacing w:after="0" w:line="240" w:lineRule="auto"/>
        <w:jc w:val="both"/>
        <w:rPr>
          <w:rFonts w:ascii="Times New Roman" w:hAnsi="Times New Roman" w:cs="Times New Roman"/>
          <w:color w:val="000000"/>
          <w:lang w:val="en-US"/>
        </w:rPr>
      </w:pPr>
    </w:p>
    <w:p w14:paraId="0D9DBE94" w14:textId="77777777" w:rsidR="00556DA0" w:rsidRDefault="00556DA0" w:rsidP="00D76790">
      <w:pPr>
        <w:spacing w:after="0" w:line="240" w:lineRule="auto"/>
        <w:jc w:val="both"/>
        <w:rPr>
          <w:rFonts w:ascii="Times New Roman" w:hAnsi="Times New Roman" w:cs="Times New Roman"/>
          <w:color w:val="000000"/>
          <w:lang w:val="en-US"/>
        </w:rPr>
      </w:pPr>
    </w:p>
    <w:p w14:paraId="77A4ED88" w14:textId="77777777" w:rsidR="00556DA0" w:rsidRDefault="00556DA0" w:rsidP="00D76790">
      <w:pPr>
        <w:spacing w:after="0" w:line="240" w:lineRule="auto"/>
        <w:jc w:val="both"/>
        <w:rPr>
          <w:rFonts w:ascii="Times New Roman" w:hAnsi="Times New Roman" w:cs="Times New Roman"/>
          <w:color w:val="000000"/>
          <w:lang w:val="en-US"/>
        </w:rPr>
      </w:pPr>
    </w:p>
    <w:p w14:paraId="0D397C56" w14:textId="77777777" w:rsidR="00556DA0" w:rsidRDefault="00556DA0" w:rsidP="00D76790">
      <w:pPr>
        <w:spacing w:after="0" w:line="240" w:lineRule="auto"/>
        <w:jc w:val="both"/>
        <w:rPr>
          <w:rFonts w:ascii="Times New Roman" w:hAnsi="Times New Roman" w:cs="Times New Roman"/>
          <w:color w:val="000000"/>
          <w:lang w:val="en-US"/>
        </w:rPr>
      </w:pPr>
    </w:p>
    <w:p w14:paraId="7163A184" w14:textId="77777777" w:rsidR="00556DA0" w:rsidRDefault="00556DA0" w:rsidP="00D76790">
      <w:pPr>
        <w:spacing w:after="0" w:line="240" w:lineRule="auto"/>
        <w:jc w:val="both"/>
        <w:rPr>
          <w:rFonts w:ascii="Times New Roman" w:hAnsi="Times New Roman" w:cs="Times New Roman"/>
          <w:color w:val="000000"/>
          <w:lang w:val="en-US"/>
        </w:rPr>
      </w:pPr>
    </w:p>
    <w:p w14:paraId="16384096" w14:textId="77777777" w:rsidR="00556DA0" w:rsidRDefault="00556DA0" w:rsidP="00D76790">
      <w:pPr>
        <w:spacing w:after="0" w:line="240" w:lineRule="auto"/>
        <w:jc w:val="both"/>
        <w:rPr>
          <w:rFonts w:ascii="Times New Roman" w:hAnsi="Times New Roman" w:cs="Times New Roman"/>
          <w:color w:val="000000"/>
          <w:lang w:val="en-US"/>
        </w:rPr>
      </w:pPr>
    </w:p>
    <w:p w14:paraId="0712893F" w14:textId="77777777" w:rsidR="00556DA0" w:rsidRDefault="00556DA0" w:rsidP="00D76790">
      <w:pPr>
        <w:spacing w:after="0" w:line="240" w:lineRule="auto"/>
        <w:jc w:val="both"/>
        <w:rPr>
          <w:rFonts w:ascii="Times New Roman" w:hAnsi="Times New Roman" w:cs="Times New Roman"/>
          <w:color w:val="000000"/>
          <w:lang w:val="en-US"/>
        </w:rPr>
      </w:pPr>
    </w:p>
    <w:p w14:paraId="6D27E5B0" w14:textId="77777777" w:rsidR="00556DA0" w:rsidRDefault="00556DA0" w:rsidP="00D76790">
      <w:pPr>
        <w:spacing w:after="0" w:line="240" w:lineRule="auto"/>
        <w:jc w:val="both"/>
        <w:rPr>
          <w:rFonts w:ascii="Times New Roman" w:hAnsi="Times New Roman" w:cs="Times New Roman"/>
          <w:color w:val="000000"/>
          <w:lang w:val="en-US"/>
        </w:rPr>
      </w:pPr>
    </w:p>
    <w:p w14:paraId="2EA38CCC" w14:textId="77777777" w:rsidR="00556DA0" w:rsidRDefault="00556DA0" w:rsidP="00D76790">
      <w:pPr>
        <w:spacing w:after="0" w:line="240" w:lineRule="auto"/>
        <w:jc w:val="both"/>
        <w:rPr>
          <w:rFonts w:ascii="Times New Roman" w:hAnsi="Times New Roman" w:cs="Times New Roman"/>
          <w:color w:val="000000"/>
          <w:lang w:val="en-US"/>
        </w:rPr>
      </w:pPr>
    </w:p>
    <w:p w14:paraId="535D2B53" w14:textId="77777777" w:rsidR="00556DA0" w:rsidRDefault="00556DA0" w:rsidP="00D76790">
      <w:pPr>
        <w:spacing w:after="0" w:line="240" w:lineRule="auto"/>
        <w:jc w:val="both"/>
        <w:rPr>
          <w:rFonts w:ascii="Times New Roman" w:hAnsi="Times New Roman" w:cs="Times New Roman"/>
          <w:color w:val="000000"/>
          <w:lang w:val="en-US"/>
        </w:rPr>
      </w:pPr>
    </w:p>
    <w:p w14:paraId="3853F85A" w14:textId="77777777" w:rsidR="00556DA0" w:rsidRDefault="00556DA0" w:rsidP="00D76790">
      <w:pPr>
        <w:spacing w:after="0" w:line="240" w:lineRule="auto"/>
        <w:jc w:val="both"/>
        <w:rPr>
          <w:rFonts w:ascii="Times New Roman" w:hAnsi="Times New Roman" w:cs="Times New Roman"/>
          <w:color w:val="000000"/>
          <w:lang w:val="en-US"/>
        </w:rPr>
      </w:pPr>
    </w:p>
    <w:p w14:paraId="086B6F70" w14:textId="77777777" w:rsidR="00556DA0" w:rsidRDefault="00556DA0" w:rsidP="00D76790">
      <w:pPr>
        <w:spacing w:after="0" w:line="240" w:lineRule="auto"/>
        <w:jc w:val="both"/>
        <w:rPr>
          <w:rFonts w:ascii="Times New Roman" w:hAnsi="Times New Roman" w:cs="Times New Roman"/>
          <w:color w:val="000000"/>
          <w:lang w:val="en-US"/>
        </w:rPr>
      </w:pPr>
    </w:p>
    <w:p w14:paraId="1C9ECDE4" w14:textId="77777777" w:rsidR="00556DA0" w:rsidRDefault="00556DA0" w:rsidP="00D76790">
      <w:pPr>
        <w:spacing w:after="0" w:line="240" w:lineRule="auto"/>
        <w:jc w:val="both"/>
        <w:rPr>
          <w:rFonts w:ascii="Times New Roman" w:hAnsi="Times New Roman" w:cs="Times New Roman"/>
          <w:color w:val="000000"/>
          <w:lang w:val="en-US"/>
        </w:rPr>
      </w:pPr>
    </w:p>
    <w:p w14:paraId="134D7222" w14:textId="77777777" w:rsidR="00556DA0" w:rsidRDefault="00556DA0" w:rsidP="00D76790">
      <w:pPr>
        <w:spacing w:after="0" w:line="240" w:lineRule="auto"/>
        <w:jc w:val="both"/>
        <w:rPr>
          <w:rFonts w:ascii="Times New Roman" w:hAnsi="Times New Roman" w:cs="Times New Roman"/>
          <w:color w:val="000000"/>
          <w:lang w:val="en-US"/>
        </w:rPr>
      </w:pPr>
    </w:p>
    <w:p w14:paraId="1D202EB6" w14:textId="77777777" w:rsidR="00556DA0" w:rsidRDefault="00556DA0" w:rsidP="00D76790">
      <w:pPr>
        <w:spacing w:after="0" w:line="240" w:lineRule="auto"/>
        <w:jc w:val="both"/>
        <w:rPr>
          <w:rFonts w:ascii="Times New Roman" w:hAnsi="Times New Roman" w:cs="Times New Roman"/>
          <w:color w:val="000000"/>
          <w:lang w:val="en-US"/>
        </w:rPr>
      </w:pPr>
    </w:p>
    <w:p w14:paraId="76ACC3F8" w14:textId="77777777" w:rsidR="00556DA0" w:rsidRDefault="00556DA0" w:rsidP="00D76790">
      <w:pPr>
        <w:spacing w:after="0" w:line="240" w:lineRule="auto"/>
        <w:jc w:val="both"/>
        <w:rPr>
          <w:rFonts w:ascii="Times New Roman" w:hAnsi="Times New Roman" w:cs="Times New Roman"/>
          <w:color w:val="000000"/>
          <w:lang w:val="en-US"/>
        </w:rPr>
      </w:pPr>
    </w:p>
    <w:p w14:paraId="5CE708B6" w14:textId="77777777" w:rsidR="00556DA0" w:rsidRDefault="00556DA0" w:rsidP="00D76790">
      <w:pPr>
        <w:spacing w:after="0" w:line="240" w:lineRule="auto"/>
        <w:jc w:val="both"/>
        <w:rPr>
          <w:rFonts w:ascii="Times New Roman" w:hAnsi="Times New Roman" w:cs="Times New Roman"/>
          <w:color w:val="000000"/>
          <w:lang w:val="en-US"/>
        </w:rPr>
      </w:pPr>
    </w:p>
    <w:p w14:paraId="264625A1" w14:textId="77777777" w:rsidR="00556DA0" w:rsidRDefault="00556DA0" w:rsidP="00D76790">
      <w:pPr>
        <w:spacing w:after="0" w:line="240" w:lineRule="auto"/>
        <w:jc w:val="both"/>
        <w:rPr>
          <w:rFonts w:ascii="Times New Roman" w:hAnsi="Times New Roman" w:cs="Times New Roman"/>
          <w:color w:val="000000"/>
          <w:lang w:val="en-US"/>
        </w:rPr>
      </w:pPr>
    </w:p>
    <w:p w14:paraId="6C1E6076" w14:textId="77777777" w:rsidR="00556DA0" w:rsidRDefault="00556DA0" w:rsidP="00D76790">
      <w:pPr>
        <w:spacing w:after="0" w:line="240" w:lineRule="auto"/>
        <w:jc w:val="both"/>
        <w:rPr>
          <w:rFonts w:ascii="Times New Roman" w:hAnsi="Times New Roman" w:cs="Times New Roman"/>
          <w:color w:val="000000"/>
          <w:lang w:val="en-US"/>
        </w:rPr>
      </w:pPr>
    </w:p>
    <w:p w14:paraId="646779F0" w14:textId="77777777" w:rsidR="00556DA0" w:rsidRDefault="00556DA0" w:rsidP="00D76790">
      <w:pPr>
        <w:spacing w:after="0" w:line="240" w:lineRule="auto"/>
        <w:jc w:val="both"/>
        <w:rPr>
          <w:rFonts w:ascii="Times New Roman" w:hAnsi="Times New Roman" w:cs="Times New Roman"/>
          <w:color w:val="000000"/>
          <w:lang w:val="en-US"/>
        </w:rPr>
      </w:pPr>
    </w:p>
    <w:p w14:paraId="70BDDBC1" w14:textId="77777777" w:rsidR="00556DA0" w:rsidRDefault="00556DA0" w:rsidP="00D76790">
      <w:pPr>
        <w:spacing w:after="0" w:line="240" w:lineRule="auto"/>
        <w:jc w:val="both"/>
        <w:rPr>
          <w:rFonts w:ascii="Times New Roman" w:hAnsi="Times New Roman" w:cs="Times New Roman"/>
          <w:color w:val="000000"/>
          <w:lang w:val="en-US"/>
        </w:rPr>
      </w:pPr>
    </w:p>
    <w:p w14:paraId="3EA466B6" w14:textId="77777777" w:rsidR="00556DA0" w:rsidRDefault="00556DA0" w:rsidP="00D76790">
      <w:pPr>
        <w:spacing w:after="0" w:line="240" w:lineRule="auto"/>
        <w:jc w:val="both"/>
        <w:rPr>
          <w:rFonts w:ascii="Times New Roman" w:hAnsi="Times New Roman" w:cs="Times New Roman"/>
          <w:color w:val="000000"/>
          <w:lang w:val="en-US"/>
        </w:rPr>
      </w:pPr>
    </w:p>
    <w:p w14:paraId="440527AA" w14:textId="77777777" w:rsidR="00B40E8C" w:rsidRPr="00D35806" w:rsidRDefault="00B40E8C" w:rsidP="00D76790">
      <w:pPr>
        <w:spacing w:after="0" w:line="240" w:lineRule="auto"/>
        <w:jc w:val="both"/>
        <w:rPr>
          <w:rFonts w:ascii="Times New Roman" w:hAnsi="Times New Roman" w:cs="Times New Roman"/>
          <w:lang w:val="en-US"/>
        </w:rPr>
      </w:pPr>
    </w:p>
    <w:sectPr w:rsidR="00B40E8C" w:rsidRPr="00D358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8E569" w14:textId="77777777" w:rsidR="00A41A5B" w:rsidRDefault="00A41A5B" w:rsidP="00240B66">
      <w:pPr>
        <w:spacing w:after="0" w:line="240" w:lineRule="auto"/>
      </w:pPr>
      <w:r>
        <w:separator/>
      </w:r>
    </w:p>
  </w:endnote>
  <w:endnote w:type="continuationSeparator" w:id="0">
    <w:p w14:paraId="77C78557" w14:textId="77777777" w:rsidR="00A41A5B" w:rsidRDefault="00A41A5B" w:rsidP="00240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6FFEB" w14:textId="77777777" w:rsidR="00A41A5B" w:rsidRDefault="00A41A5B" w:rsidP="00240B66">
      <w:pPr>
        <w:spacing w:after="0" w:line="240" w:lineRule="auto"/>
      </w:pPr>
      <w:r>
        <w:separator/>
      </w:r>
    </w:p>
  </w:footnote>
  <w:footnote w:type="continuationSeparator" w:id="0">
    <w:p w14:paraId="78A78018" w14:textId="77777777" w:rsidR="00A41A5B" w:rsidRDefault="00A41A5B" w:rsidP="00240B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4C382B"/>
    <w:multiLevelType w:val="hybridMultilevel"/>
    <w:tmpl w:val="0D524908"/>
    <w:lvl w:ilvl="0" w:tplc="FFFFFFFF">
      <w:start w:val="1"/>
      <w:numFmt w:val="decimal"/>
      <w:lvlText w:val="%1."/>
      <w:lvlJc w:val="left"/>
      <w:pPr>
        <w:ind w:left="786"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149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1EEA"/>
    <w:rsid w:val="000A1C32"/>
    <w:rsid w:val="000C1904"/>
    <w:rsid w:val="000E4F8B"/>
    <w:rsid w:val="000F1B59"/>
    <w:rsid w:val="0010570A"/>
    <w:rsid w:val="00141E9B"/>
    <w:rsid w:val="00147E22"/>
    <w:rsid w:val="00150568"/>
    <w:rsid w:val="0015132B"/>
    <w:rsid w:val="001574AE"/>
    <w:rsid w:val="001674FC"/>
    <w:rsid w:val="00191C8B"/>
    <w:rsid w:val="0020097C"/>
    <w:rsid w:val="0022175E"/>
    <w:rsid w:val="00235D9D"/>
    <w:rsid w:val="00240B66"/>
    <w:rsid w:val="00261FB7"/>
    <w:rsid w:val="002665A7"/>
    <w:rsid w:val="00271720"/>
    <w:rsid w:val="002740B9"/>
    <w:rsid w:val="002D4161"/>
    <w:rsid w:val="00326D1F"/>
    <w:rsid w:val="003460C4"/>
    <w:rsid w:val="003702D2"/>
    <w:rsid w:val="00374D64"/>
    <w:rsid w:val="003B576D"/>
    <w:rsid w:val="003F05F7"/>
    <w:rsid w:val="003F6F01"/>
    <w:rsid w:val="00417D08"/>
    <w:rsid w:val="00441EEA"/>
    <w:rsid w:val="00445DEE"/>
    <w:rsid w:val="00454795"/>
    <w:rsid w:val="00464A5F"/>
    <w:rsid w:val="00493AD9"/>
    <w:rsid w:val="004B6189"/>
    <w:rsid w:val="004F56AE"/>
    <w:rsid w:val="005214F6"/>
    <w:rsid w:val="00547B5A"/>
    <w:rsid w:val="005523BC"/>
    <w:rsid w:val="00556DA0"/>
    <w:rsid w:val="005655FE"/>
    <w:rsid w:val="00574BA4"/>
    <w:rsid w:val="00591ECA"/>
    <w:rsid w:val="005C5ABE"/>
    <w:rsid w:val="006125DB"/>
    <w:rsid w:val="006140C7"/>
    <w:rsid w:val="00624486"/>
    <w:rsid w:val="006456DD"/>
    <w:rsid w:val="00671F0D"/>
    <w:rsid w:val="00675434"/>
    <w:rsid w:val="0067750B"/>
    <w:rsid w:val="00681795"/>
    <w:rsid w:val="006A24FD"/>
    <w:rsid w:val="00717526"/>
    <w:rsid w:val="007717F2"/>
    <w:rsid w:val="007B632D"/>
    <w:rsid w:val="008402AE"/>
    <w:rsid w:val="008454C2"/>
    <w:rsid w:val="00852A9E"/>
    <w:rsid w:val="00852F35"/>
    <w:rsid w:val="00880BC4"/>
    <w:rsid w:val="008B6134"/>
    <w:rsid w:val="008D5193"/>
    <w:rsid w:val="008E0550"/>
    <w:rsid w:val="00905326"/>
    <w:rsid w:val="00941921"/>
    <w:rsid w:val="00946F14"/>
    <w:rsid w:val="00974B49"/>
    <w:rsid w:val="00995F92"/>
    <w:rsid w:val="00996833"/>
    <w:rsid w:val="009A63C1"/>
    <w:rsid w:val="009C6D39"/>
    <w:rsid w:val="009D2ACD"/>
    <w:rsid w:val="009E2D25"/>
    <w:rsid w:val="00A14A8D"/>
    <w:rsid w:val="00A27ADD"/>
    <w:rsid w:val="00A41A5B"/>
    <w:rsid w:val="00A6068E"/>
    <w:rsid w:val="00AD7DBF"/>
    <w:rsid w:val="00AE1333"/>
    <w:rsid w:val="00AE479E"/>
    <w:rsid w:val="00AF3AFC"/>
    <w:rsid w:val="00B06126"/>
    <w:rsid w:val="00B23C72"/>
    <w:rsid w:val="00B40E8C"/>
    <w:rsid w:val="00B8130B"/>
    <w:rsid w:val="00BC0FAE"/>
    <w:rsid w:val="00BC1080"/>
    <w:rsid w:val="00C03453"/>
    <w:rsid w:val="00C37978"/>
    <w:rsid w:val="00C457DF"/>
    <w:rsid w:val="00C645BA"/>
    <w:rsid w:val="00C9270F"/>
    <w:rsid w:val="00CB19AE"/>
    <w:rsid w:val="00CC39F7"/>
    <w:rsid w:val="00CD65A7"/>
    <w:rsid w:val="00D173EB"/>
    <w:rsid w:val="00D35806"/>
    <w:rsid w:val="00D53B4A"/>
    <w:rsid w:val="00D76790"/>
    <w:rsid w:val="00DA3D6F"/>
    <w:rsid w:val="00E05107"/>
    <w:rsid w:val="00E070C8"/>
    <w:rsid w:val="00E12A75"/>
    <w:rsid w:val="00E15391"/>
    <w:rsid w:val="00E177DF"/>
    <w:rsid w:val="00E66203"/>
    <w:rsid w:val="00ED601F"/>
    <w:rsid w:val="00EE2B2E"/>
    <w:rsid w:val="00EF450A"/>
    <w:rsid w:val="00F005C5"/>
    <w:rsid w:val="00F326F0"/>
    <w:rsid w:val="00F522BA"/>
    <w:rsid w:val="00F8691B"/>
    <w:rsid w:val="00FB0407"/>
    <w:rsid w:val="00FB458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9E573"/>
  <w15:docId w15:val="{A1D1057A-E8F9-4A8F-AAF7-FC8A605B0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79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1EE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
    <w:name w:val="Pa1"/>
    <w:basedOn w:val="Default"/>
    <w:next w:val="Default"/>
    <w:uiPriority w:val="99"/>
    <w:rsid w:val="00441EEA"/>
    <w:pPr>
      <w:spacing w:line="241" w:lineRule="atLeast"/>
    </w:pPr>
    <w:rPr>
      <w:color w:val="auto"/>
    </w:rPr>
  </w:style>
  <w:style w:type="paragraph" w:customStyle="1" w:styleId="Pa4">
    <w:name w:val="Pa4"/>
    <w:basedOn w:val="Default"/>
    <w:next w:val="Default"/>
    <w:uiPriority w:val="99"/>
    <w:rsid w:val="00441EEA"/>
    <w:pPr>
      <w:spacing w:line="181" w:lineRule="atLeast"/>
    </w:pPr>
    <w:rPr>
      <w:color w:val="auto"/>
    </w:rPr>
  </w:style>
  <w:style w:type="character" w:styleId="Hyperlink">
    <w:name w:val="Hyperlink"/>
    <w:basedOn w:val="DefaultParagraphFont"/>
    <w:uiPriority w:val="99"/>
    <w:unhideWhenUsed/>
    <w:rsid w:val="00326D1F"/>
    <w:rPr>
      <w:color w:val="0000FF" w:themeColor="hyperlink"/>
      <w:u w:val="single"/>
    </w:rPr>
  </w:style>
  <w:style w:type="paragraph" w:styleId="BodyTextIndent3">
    <w:name w:val="Body Text Indent 3"/>
    <w:basedOn w:val="Normal"/>
    <w:link w:val="BodyTextIndent3Char"/>
    <w:uiPriority w:val="99"/>
    <w:unhideWhenUsed/>
    <w:rsid w:val="00AE479E"/>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uiPriority w:val="99"/>
    <w:rsid w:val="00AE479E"/>
    <w:rPr>
      <w:rFonts w:ascii="Times New Roman" w:eastAsia="Times New Roman" w:hAnsi="Times New Roman" w:cs="Times New Roman"/>
      <w:sz w:val="16"/>
      <w:szCs w:val="16"/>
      <w:lang w:val="en-US"/>
    </w:rPr>
  </w:style>
  <w:style w:type="paragraph" w:customStyle="1" w:styleId="Zeotextnoindentnospacing">
    <w:name w:val="Zeo text+no indent+no spacing"/>
    <w:basedOn w:val="Normal"/>
    <w:uiPriority w:val="99"/>
    <w:rsid w:val="00AE479E"/>
    <w:pPr>
      <w:spacing w:after="0" w:line="240" w:lineRule="auto"/>
      <w:jc w:val="both"/>
    </w:pPr>
    <w:rPr>
      <w:rFonts w:ascii="Times New Roman" w:eastAsia="Times New Roman" w:hAnsi="Times New Roman" w:cs="Times New Roman"/>
      <w:sz w:val="20"/>
      <w:szCs w:val="20"/>
      <w:lang w:val="en-US" w:eastAsia="bg-BG"/>
    </w:rPr>
  </w:style>
  <w:style w:type="character" w:styleId="Strong">
    <w:name w:val="Strong"/>
    <w:basedOn w:val="DefaultParagraphFont"/>
    <w:uiPriority w:val="22"/>
    <w:qFormat/>
    <w:rsid w:val="00AE479E"/>
    <w:rPr>
      <w:b/>
      <w:bCs/>
    </w:rPr>
  </w:style>
  <w:style w:type="paragraph" w:customStyle="1" w:styleId="ZeoHeading">
    <w:name w:val="Zeo Heading"/>
    <w:uiPriority w:val="99"/>
    <w:rsid w:val="00ED601F"/>
    <w:pPr>
      <w:spacing w:before="240" w:after="80" w:line="240" w:lineRule="auto"/>
    </w:pPr>
    <w:rPr>
      <w:rFonts w:ascii="Times New Roman" w:eastAsia="Times New Roman" w:hAnsi="Times New Roman" w:cs="Times New Roman"/>
      <w:b/>
      <w:bCs/>
      <w:lang w:val="en-US" w:eastAsia="bg-BG"/>
    </w:rPr>
  </w:style>
  <w:style w:type="paragraph" w:styleId="Header">
    <w:name w:val="header"/>
    <w:basedOn w:val="Normal"/>
    <w:link w:val="HeaderChar"/>
    <w:uiPriority w:val="99"/>
    <w:unhideWhenUsed/>
    <w:rsid w:val="00240B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40B66"/>
  </w:style>
  <w:style w:type="paragraph" w:styleId="Footer">
    <w:name w:val="footer"/>
    <w:basedOn w:val="Normal"/>
    <w:link w:val="FooterChar"/>
    <w:uiPriority w:val="99"/>
    <w:unhideWhenUsed/>
    <w:rsid w:val="00240B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40B66"/>
  </w:style>
  <w:style w:type="paragraph" w:styleId="BalloonText">
    <w:name w:val="Balloon Text"/>
    <w:basedOn w:val="Normal"/>
    <w:link w:val="BalloonTextChar"/>
    <w:uiPriority w:val="99"/>
    <w:semiHidden/>
    <w:unhideWhenUsed/>
    <w:rsid w:val="00F00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5C5"/>
    <w:rPr>
      <w:rFonts w:ascii="Tahoma" w:hAnsi="Tahoma" w:cs="Tahoma"/>
      <w:sz w:val="16"/>
      <w:szCs w:val="16"/>
    </w:rPr>
  </w:style>
  <w:style w:type="table" w:styleId="TableGrid">
    <w:name w:val="Table Grid"/>
    <w:basedOn w:val="TableNormal"/>
    <w:uiPriority w:val="59"/>
    <w:rsid w:val="00F00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005C5"/>
    <w:pPr>
      <w:suppressAutoHyphens/>
      <w:spacing w:before="240" w:after="120" w:line="240" w:lineRule="exact"/>
    </w:pPr>
    <w:rPr>
      <w:rFonts w:ascii="Arial" w:eastAsia="Times New Roman" w:hAnsi="Arial" w:cs="Times New Roman"/>
      <w:b/>
      <w:smallCaps/>
      <w:sz w:val="28"/>
      <w:szCs w:val="20"/>
      <w:lang w:val="en-US" w:eastAsia="nl-NL"/>
    </w:rPr>
  </w:style>
  <w:style w:type="character" w:customStyle="1" w:styleId="TitleChar">
    <w:name w:val="Title Char"/>
    <w:basedOn w:val="DefaultParagraphFont"/>
    <w:link w:val="Title"/>
    <w:rsid w:val="00F005C5"/>
    <w:rPr>
      <w:rFonts w:ascii="Arial" w:eastAsia="Times New Roman" w:hAnsi="Arial" w:cs="Times New Roman"/>
      <w:b/>
      <w:smallCaps/>
      <w:sz w:val="28"/>
      <w:szCs w:val="20"/>
      <w:lang w:val="en-US" w:eastAsia="nl-NL"/>
    </w:rPr>
  </w:style>
  <w:style w:type="character" w:styleId="CommentReference">
    <w:name w:val="annotation reference"/>
    <w:basedOn w:val="DefaultParagraphFont"/>
    <w:uiPriority w:val="99"/>
    <w:semiHidden/>
    <w:unhideWhenUsed/>
    <w:rsid w:val="00EF450A"/>
    <w:rPr>
      <w:sz w:val="16"/>
      <w:szCs w:val="16"/>
    </w:rPr>
  </w:style>
  <w:style w:type="paragraph" w:styleId="CommentText">
    <w:name w:val="annotation text"/>
    <w:basedOn w:val="Normal"/>
    <w:link w:val="CommentTextChar"/>
    <w:uiPriority w:val="99"/>
    <w:semiHidden/>
    <w:unhideWhenUsed/>
    <w:rsid w:val="00EF450A"/>
    <w:pPr>
      <w:spacing w:line="240" w:lineRule="auto"/>
    </w:pPr>
    <w:rPr>
      <w:sz w:val="20"/>
      <w:szCs w:val="20"/>
    </w:rPr>
  </w:style>
  <w:style w:type="character" w:customStyle="1" w:styleId="CommentTextChar">
    <w:name w:val="Comment Text Char"/>
    <w:basedOn w:val="DefaultParagraphFont"/>
    <w:link w:val="CommentText"/>
    <w:uiPriority w:val="99"/>
    <w:semiHidden/>
    <w:rsid w:val="00EF450A"/>
    <w:rPr>
      <w:sz w:val="20"/>
      <w:szCs w:val="20"/>
    </w:rPr>
  </w:style>
  <w:style w:type="paragraph" w:styleId="CommentSubject">
    <w:name w:val="annotation subject"/>
    <w:basedOn w:val="CommentText"/>
    <w:next w:val="CommentText"/>
    <w:link w:val="CommentSubjectChar"/>
    <w:uiPriority w:val="99"/>
    <w:semiHidden/>
    <w:unhideWhenUsed/>
    <w:rsid w:val="00EF450A"/>
    <w:rPr>
      <w:b/>
      <w:bCs/>
    </w:rPr>
  </w:style>
  <w:style w:type="character" w:customStyle="1" w:styleId="CommentSubjectChar">
    <w:name w:val="Comment Subject Char"/>
    <w:basedOn w:val="CommentTextChar"/>
    <w:link w:val="CommentSubject"/>
    <w:uiPriority w:val="99"/>
    <w:semiHidden/>
    <w:rsid w:val="00EF450A"/>
    <w:rPr>
      <w:b/>
      <w:bCs/>
      <w:sz w:val="20"/>
      <w:szCs w:val="20"/>
    </w:rPr>
  </w:style>
  <w:style w:type="character" w:customStyle="1" w:styleId="UnresolvedMention1">
    <w:name w:val="Unresolved Mention1"/>
    <w:basedOn w:val="DefaultParagraphFont"/>
    <w:uiPriority w:val="99"/>
    <w:semiHidden/>
    <w:unhideWhenUsed/>
    <w:rsid w:val="00DA3D6F"/>
    <w:rPr>
      <w:color w:val="605E5C"/>
      <w:shd w:val="clear" w:color="auto" w:fill="E1DFDD"/>
    </w:rPr>
  </w:style>
  <w:style w:type="character" w:styleId="FollowedHyperlink">
    <w:name w:val="FollowedHyperlink"/>
    <w:basedOn w:val="DefaultParagraphFont"/>
    <w:uiPriority w:val="99"/>
    <w:semiHidden/>
    <w:unhideWhenUsed/>
    <w:rsid w:val="003702D2"/>
    <w:rPr>
      <w:color w:val="800080" w:themeColor="followedHyperlink"/>
      <w:u w:val="single"/>
    </w:rPr>
  </w:style>
  <w:style w:type="character" w:styleId="UnresolvedMention">
    <w:name w:val="Unresolved Mention"/>
    <w:basedOn w:val="DefaultParagraphFont"/>
    <w:uiPriority w:val="99"/>
    <w:semiHidden/>
    <w:unhideWhenUsed/>
    <w:rsid w:val="00FB0407"/>
    <w:rPr>
      <w:color w:val="605E5C"/>
      <w:shd w:val="clear" w:color="auto" w:fill="E1DFDD"/>
    </w:rPr>
  </w:style>
  <w:style w:type="character" w:customStyle="1" w:styleId="title-text">
    <w:name w:val="title-text"/>
    <w:basedOn w:val="DefaultParagraphFont"/>
    <w:rsid w:val="00CB19AE"/>
  </w:style>
  <w:style w:type="paragraph" w:customStyle="1" w:styleId="aug">
    <w:name w:val="aug"/>
    <w:basedOn w:val="Normal"/>
    <w:rsid w:val="00547B5A"/>
    <w:pPr>
      <w:spacing w:after="240" w:line="480" w:lineRule="atLeast"/>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823720">
      <w:bodyDiv w:val="1"/>
      <w:marLeft w:val="0"/>
      <w:marRight w:val="0"/>
      <w:marTop w:val="0"/>
      <w:marBottom w:val="0"/>
      <w:divBdr>
        <w:top w:val="none" w:sz="0" w:space="0" w:color="auto"/>
        <w:left w:val="none" w:sz="0" w:space="0" w:color="auto"/>
        <w:bottom w:val="none" w:sz="0" w:space="0" w:color="auto"/>
        <w:right w:val="none" w:sz="0" w:space="0" w:color="auto"/>
      </w:divBdr>
    </w:div>
    <w:div w:id="382410915">
      <w:bodyDiv w:val="1"/>
      <w:marLeft w:val="0"/>
      <w:marRight w:val="0"/>
      <w:marTop w:val="0"/>
      <w:marBottom w:val="0"/>
      <w:divBdr>
        <w:top w:val="none" w:sz="0" w:space="0" w:color="auto"/>
        <w:left w:val="none" w:sz="0" w:space="0" w:color="auto"/>
        <w:bottom w:val="none" w:sz="0" w:space="0" w:color="auto"/>
        <w:right w:val="none" w:sz="0" w:space="0" w:color="auto"/>
      </w:divBdr>
    </w:div>
    <w:div w:id="1297030880">
      <w:bodyDiv w:val="1"/>
      <w:marLeft w:val="0"/>
      <w:marRight w:val="0"/>
      <w:marTop w:val="0"/>
      <w:marBottom w:val="0"/>
      <w:divBdr>
        <w:top w:val="none" w:sz="0" w:space="0" w:color="auto"/>
        <w:left w:val="none" w:sz="0" w:space="0" w:color="auto"/>
        <w:bottom w:val="none" w:sz="0" w:space="0" w:color="auto"/>
        <w:right w:val="none" w:sz="0" w:space="0" w:color="auto"/>
      </w:divBdr>
    </w:div>
    <w:div w:id="1646011383">
      <w:bodyDiv w:val="1"/>
      <w:marLeft w:val="0"/>
      <w:marRight w:val="0"/>
      <w:marTop w:val="0"/>
      <w:marBottom w:val="0"/>
      <w:divBdr>
        <w:top w:val="none" w:sz="0" w:space="0" w:color="auto"/>
        <w:left w:val="none" w:sz="0" w:space="0" w:color="auto"/>
        <w:bottom w:val="none" w:sz="0" w:space="0" w:color="auto"/>
        <w:right w:val="none" w:sz="0" w:space="0" w:color="auto"/>
      </w:divBdr>
    </w:div>
    <w:div w:id="1662849274">
      <w:bodyDiv w:val="1"/>
      <w:marLeft w:val="0"/>
      <w:marRight w:val="0"/>
      <w:marTop w:val="0"/>
      <w:marBottom w:val="0"/>
      <w:divBdr>
        <w:top w:val="none" w:sz="0" w:space="0" w:color="auto"/>
        <w:left w:val="none" w:sz="0" w:space="0" w:color="auto"/>
        <w:bottom w:val="none" w:sz="0" w:space="0" w:color="auto"/>
        <w:right w:val="none" w:sz="0" w:space="0" w:color="auto"/>
      </w:divBdr>
    </w:div>
    <w:div w:id="1918436118">
      <w:bodyDiv w:val="1"/>
      <w:marLeft w:val="0"/>
      <w:marRight w:val="0"/>
      <w:marTop w:val="0"/>
      <w:marBottom w:val="0"/>
      <w:divBdr>
        <w:top w:val="none" w:sz="0" w:space="0" w:color="auto"/>
        <w:left w:val="none" w:sz="0" w:space="0" w:color="auto"/>
        <w:bottom w:val="none" w:sz="0" w:space="0" w:color="auto"/>
        <w:right w:val="none" w:sz="0" w:space="0" w:color="auto"/>
      </w:divBdr>
      <w:divsChild>
        <w:div w:id="1981569139">
          <w:marLeft w:val="0"/>
          <w:marRight w:val="0"/>
          <w:marTop w:val="45"/>
          <w:marBottom w:val="0"/>
          <w:divBdr>
            <w:top w:val="none" w:sz="0" w:space="0" w:color="auto"/>
            <w:left w:val="none" w:sz="0" w:space="0" w:color="auto"/>
            <w:bottom w:val="none" w:sz="0" w:space="0" w:color="auto"/>
            <w:right w:val="none" w:sz="0" w:space="0" w:color="auto"/>
          </w:divBdr>
        </w:div>
        <w:div w:id="1364088621">
          <w:marLeft w:val="0"/>
          <w:marRight w:val="0"/>
          <w:marTop w:val="4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m@soton.ac.uk"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quavrnstrom@ebc.uu.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zegorz.niedzwiedzki@ebc.uu.se" TargetMode="External"/><Relationship Id="rId4" Type="http://schemas.openxmlformats.org/officeDocument/2006/relationships/settings" Target="settings.xml"/><Relationship Id="rId9" Type="http://schemas.openxmlformats.org/officeDocument/2006/relationships/hyperlink" Target="mailto:henning.blom@ebc.uu.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73881-4D83-4B77-9115-DA77DDE6A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5</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John Marshall</cp:lastModifiedBy>
  <cp:revision>11</cp:revision>
  <cp:lastPrinted>2022-02-08T12:32:00Z</cp:lastPrinted>
  <dcterms:created xsi:type="dcterms:W3CDTF">2024-06-12T07:44:00Z</dcterms:created>
  <dcterms:modified xsi:type="dcterms:W3CDTF">2024-06-15T16:29:00Z</dcterms:modified>
</cp:coreProperties>
</file>