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BBD57B" w14:textId="77777777" w:rsidR="00076114" w:rsidRPr="00076114" w:rsidRDefault="00076114" w:rsidP="00076114">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ES"/>
          <w14:ligatures w14:val="none"/>
        </w:rPr>
      </w:pPr>
      <w:r w:rsidRPr="00076114">
        <w:rPr>
          <w:rFonts w:ascii="Times New Roman" w:eastAsia="Times New Roman" w:hAnsi="Times New Roman" w:cs="Times New Roman"/>
          <w:b/>
          <w:bCs/>
          <w:kern w:val="36"/>
          <w:sz w:val="48"/>
          <w:szCs w:val="48"/>
          <w:lang w:val="en-US" w:eastAsia="es-ES"/>
          <w14:ligatures w14:val="none"/>
        </w:rPr>
        <w:t>Joint programming initiatives</w:t>
      </w:r>
    </w:p>
    <w:p w14:paraId="55F97CCA" w14:textId="77777777" w:rsidR="00076114" w:rsidRPr="00076114" w:rsidRDefault="00076114" w:rsidP="0007611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076114">
        <w:rPr>
          <w:rFonts w:ascii="Times New Roman" w:eastAsia="Times New Roman" w:hAnsi="Times New Roman" w:cs="Times New Roman"/>
          <w:kern w:val="0"/>
          <w:sz w:val="24"/>
          <w:szCs w:val="24"/>
          <w:lang w:val="en-US" w:eastAsia="es-ES"/>
          <w14:ligatures w14:val="none"/>
        </w:rPr>
        <w:t xml:space="preserve">The Joint Programming Initiative on Cultural Heritage (JPI CH) promotes safeguarding cultural heritage including tangible, intangible, and digital assets. The JPI on Urban Europe (JPI UE) will help Europe’s cities transition to a future </w:t>
      </w:r>
      <w:proofErr w:type="spellStart"/>
      <w:r w:rsidRPr="00076114">
        <w:rPr>
          <w:rFonts w:ascii="Times New Roman" w:eastAsia="Times New Roman" w:hAnsi="Times New Roman" w:cs="Times New Roman"/>
          <w:kern w:val="0"/>
          <w:sz w:val="24"/>
          <w:szCs w:val="24"/>
          <w:lang w:val="en-US" w:eastAsia="es-ES"/>
          <w14:ligatures w14:val="none"/>
        </w:rPr>
        <w:t>maximising</w:t>
      </w:r>
      <w:proofErr w:type="spellEnd"/>
      <w:r w:rsidRPr="00076114">
        <w:rPr>
          <w:rFonts w:ascii="Times New Roman" w:eastAsia="Times New Roman" w:hAnsi="Times New Roman" w:cs="Times New Roman"/>
          <w:kern w:val="0"/>
          <w:sz w:val="24"/>
          <w:szCs w:val="24"/>
          <w:lang w:val="en-US" w:eastAsia="es-ES"/>
          <w14:ligatures w14:val="none"/>
        </w:rPr>
        <w:t xml:space="preserve"> their sustainability, resilience and </w:t>
      </w:r>
      <w:proofErr w:type="spellStart"/>
      <w:r w:rsidRPr="00076114">
        <w:rPr>
          <w:rFonts w:ascii="Times New Roman" w:eastAsia="Times New Roman" w:hAnsi="Times New Roman" w:cs="Times New Roman"/>
          <w:kern w:val="0"/>
          <w:sz w:val="24"/>
          <w:szCs w:val="24"/>
          <w:lang w:val="en-US" w:eastAsia="es-ES"/>
          <w14:ligatures w14:val="none"/>
        </w:rPr>
        <w:t>liveability</w:t>
      </w:r>
      <w:proofErr w:type="spellEnd"/>
      <w:r w:rsidRPr="00076114">
        <w:rPr>
          <w:rFonts w:ascii="Times New Roman" w:eastAsia="Times New Roman" w:hAnsi="Times New Roman" w:cs="Times New Roman"/>
          <w:kern w:val="0"/>
          <w:sz w:val="24"/>
          <w:szCs w:val="24"/>
          <w:lang w:val="en-US" w:eastAsia="es-ES"/>
          <w14:ligatures w14:val="none"/>
        </w:rPr>
        <w:t>.</w:t>
      </w:r>
    </w:p>
    <w:p w14:paraId="6DF8B26F" w14:textId="77777777" w:rsidR="00076114" w:rsidRPr="00076114" w:rsidRDefault="00076114" w:rsidP="00076114">
      <w:pPr>
        <w:pStyle w:val="NormalWeb"/>
        <w:rPr>
          <w:lang w:val="en-US"/>
        </w:rPr>
      </w:pPr>
      <w:r w:rsidRPr="00076114">
        <w:rPr>
          <w:lang w:val="en-US"/>
        </w:rPr>
        <w:t>There are two strands to the programme.</w:t>
      </w:r>
    </w:p>
    <w:p w14:paraId="78E23093" w14:textId="77777777" w:rsidR="00076114" w:rsidRDefault="00076114" w:rsidP="00076114">
      <w:pPr>
        <w:pStyle w:val="Ttulo3"/>
      </w:pPr>
      <w:r>
        <w:t>Joint Programming Initiative on Cultural Heritage (JPI CH)</w:t>
      </w:r>
    </w:p>
    <w:p w14:paraId="186E791B" w14:textId="77777777" w:rsidR="00076114" w:rsidRPr="00076114" w:rsidRDefault="00076114" w:rsidP="00076114">
      <w:pPr>
        <w:pStyle w:val="NormalWeb"/>
        <w:rPr>
          <w:lang w:val="en-US"/>
        </w:rPr>
      </w:pPr>
      <w:r w:rsidRPr="00076114">
        <w:rPr>
          <w:lang w:val="en-US"/>
        </w:rPr>
        <w:t>Since the launch of the JPI CH, a strategic research agenda on cultural heritage has been implemented by EU member states and associated countries. Five joint funding opportunities have been run, and 38 transnational projects funded to date.</w:t>
      </w:r>
    </w:p>
    <w:p w14:paraId="6128C478" w14:textId="77777777" w:rsidR="00076114" w:rsidRDefault="00076114" w:rsidP="00076114">
      <w:pPr>
        <w:pStyle w:val="Ttulo3"/>
      </w:pPr>
      <w:r>
        <w:t>Joint Programming Initiative on Urban Europe (JPI UE)</w:t>
      </w:r>
    </w:p>
    <w:p w14:paraId="74060A41" w14:textId="77777777" w:rsidR="00076114" w:rsidRPr="00076114" w:rsidRDefault="00076114" w:rsidP="00076114">
      <w:pPr>
        <w:pStyle w:val="NormalWeb"/>
        <w:rPr>
          <w:lang w:val="en-US"/>
        </w:rPr>
      </w:pPr>
      <w:r w:rsidRPr="00076114">
        <w:rPr>
          <w:lang w:val="en-US"/>
        </w:rPr>
        <w:t>The JPI UE responds to the pressing need for ambitious, sustained and genuinely inter- and transdisciplinary research and innovation.</w:t>
      </w:r>
    </w:p>
    <w:p w14:paraId="26C45793" w14:textId="77777777" w:rsidR="00076114" w:rsidRPr="00076114" w:rsidRDefault="00076114" w:rsidP="00076114">
      <w:pPr>
        <w:pStyle w:val="NormalWeb"/>
        <w:rPr>
          <w:lang w:val="en-US"/>
        </w:rPr>
      </w:pPr>
      <w:r w:rsidRPr="00076114">
        <w:rPr>
          <w:lang w:val="en-US"/>
        </w:rPr>
        <w:t>Since its launch, a strategic research and innovation agenda has been developed and adopted. More than 70 projects have been funded and knowledge and innovation activities, such as conferences and dedicated workshops, have helped to translate research into policy recommendations.</w:t>
      </w:r>
    </w:p>
    <w:p w14:paraId="556074E6" w14:textId="77777777" w:rsidR="00076114" w:rsidRPr="00076114" w:rsidRDefault="00076114" w:rsidP="00076114">
      <w:pPr>
        <w:pStyle w:val="NormalWeb"/>
        <w:rPr>
          <w:lang w:val="en-US"/>
        </w:rPr>
      </w:pPr>
      <w:hyperlink r:id="rId5" w:history="1">
        <w:r w:rsidRPr="00076114">
          <w:rPr>
            <w:rStyle w:val="Hipervnculo"/>
            <w:lang w:val="en-US"/>
          </w:rPr>
          <w:t>Find out more about JPI UE</w:t>
        </w:r>
      </w:hyperlink>
      <w:r w:rsidRPr="00076114">
        <w:rPr>
          <w:lang w:val="en-US"/>
        </w:rPr>
        <w:t>.</w:t>
      </w:r>
    </w:p>
    <w:p w14:paraId="707174DE" w14:textId="77777777" w:rsidR="00076114" w:rsidRPr="00076114" w:rsidRDefault="00076114" w:rsidP="00076114">
      <w:pPr>
        <w:pStyle w:val="NormalWeb"/>
        <w:rPr>
          <w:lang w:val="en-US"/>
        </w:rPr>
      </w:pPr>
      <w:r w:rsidRPr="00076114">
        <w:rPr>
          <w:lang w:val="en-US"/>
        </w:rPr>
        <w:t>The Joint Programming Initiative on Cultural Heritage promotes safeguarding cultural heritage in its broader sense, including tangible, intangible and digital assets.</w:t>
      </w:r>
    </w:p>
    <w:p w14:paraId="4B9D5645" w14:textId="77777777" w:rsidR="00076114" w:rsidRPr="00076114" w:rsidRDefault="00076114" w:rsidP="00076114">
      <w:pPr>
        <w:pStyle w:val="NormalWeb"/>
        <w:rPr>
          <w:lang w:val="en-US"/>
        </w:rPr>
      </w:pPr>
      <w:r w:rsidRPr="00076114">
        <w:rPr>
          <w:lang w:val="en-US"/>
        </w:rPr>
        <w:t>Research projects have covered a wide range of topics, including:</w:t>
      </w:r>
    </w:p>
    <w:p w14:paraId="6E036503" w14:textId="77777777" w:rsidR="00076114" w:rsidRDefault="00076114" w:rsidP="00076114">
      <w:pPr>
        <w:numPr>
          <w:ilvl w:val="0"/>
          <w:numId w:val="1"/>
        </w:numPr>
        <w:spacing w:before="100" w:beforeAutospacing="1" w:after="100" w:afterAutospacing="1" w:line="240" w:lineRule="auto"/>
      </w:pPr>
      <w:r>
        <w:t>understanding damage and decay mechanisms on tangible heritage</w:t>
      </w:r>
    </w:p>
    <w:p w14:paraId="13471D07" w14:textId="77777777" w:rsidR="00076114" w:rsidRDefault="00076114" w:rsidP="00076114">
      <w:pPr>
        <w:numPr>
          <w:ilvl w:val="0"/>
          <w:numId w:val="1"/>
        </w:numPr>
        <w:spacing w:before="100" w:beforeAutospacing="1" w:after="100" w:afterAutospacing="1" w:line="240" w:lineRule="auto"/>
      </w:pPr>
      <w:r>
        <w:t>increasing understanding of cultural values, valuation, interpretation, ethics and identity</w:t>
      </w:r>
    </w:p>
    <w:p w14:paraId="2A314F9D" w14:textId="77777777" w:rsidR="00076114" w:rsidRDefault="00076114" w:rsidP="00076114">
      <w:pPr>
        <w:numPr>
          <w:ilvl w:val="0"/>
          <w:numId w:val="1"/>
        </w:numPr>
        <w:spacing w:before="100" w:beforeAutospacing="1" w:after="100" w:afterAutospacing="1" w:line="240" w:lineRule="auto"/>
      </w:pPr>
      <w:r>
        <w:t>safeguarding tangible cultural heritage and its associated intangible expressions</w:t>
      </w:r>
    </w:p>
    <w:p w14:paraId="40C80B1C" w14:textId="77777777" w:rsidR="00076114" w:rsidRDefault="00076114" w:rsidP="00076114">
      <w:pPr>
        <w:numPr>
          <w:ilvl w:val="0"/>
          <w:numId w:val="1"/>
        </w:numPr>
        <w:spacing w:before="100" w:beforeAutospacing="1" w:after="100" w:afterAutospacing="1" w:line="240" w:lineRule="auto"/>
      </w:pPr>
      <w:r>
        <w:t>providing sustainable strategies for protecting and managing cultural heritage</w:t>
      </w:r>
    </w:p>
    <w:p w14:paraId="555EF92D" w14:textId="77777777" w:rsidR="00076114" w:rsidRDefault="00076114" w:rsidP="00076114">
      <w:pPr>
        <w:numPr>
          <w:ilvl w:val="0"/>
          <w:numId w:val="1"/>
        </w:numPr>
        <w:spacing w:before="100" w:beforeAutospacing="1" w:after="100" w:afterAutospacing="1" w:line="240" w:lineRule="auto"/>
      </w:pPr>
      <w:r>
        <w:t>promoting the use and re-use of all kinds of cultural heritage.</w:t>
      </w:r>
    </w:p>
    <w:p w14:paraId="378A228B" w14:textId="77777777" w:rsidR="00076114" w:rsidRPr="00076114" w:rsidRDefault="00076114" w:rsidP="00076114">
      <w:pPr>
        <w:pStyle w:val="NormalWeb"/>
        <w:rPr>
          <w:lang w:val="en-US"/>
        </w:rPr>
      </w:pPr>
      <w:r w:rsidRPr="00076114">
        <w:rPr>
          <w:lang w:val="en-US"/>
        </w:rPr>
        <w:t>Results from the Joint Programming Initiative on Urban Europe will radically improve our understanding of the social, economic and environmental sustainability of urban areas.</w:t>
      </w:r>
    </w:p>
    <w:p w14:paraId="495BF740" w14:textId="77777777" w:rsidR="00076114" w:rsidRPr="00076114" w:rsidRDefault="00076114" w:rsidP="00076114">
      <w:pPr>
        <w:pStyle w:val="NormalWeb"/>
        <w:rPr>
          <w:lang w:val="en-US"/>
        </w:rPr>
      </w:pPr>
      <w:r w:rsidRPr="00076114">
        <w:rPr>
          <w:lang w:val="en-US"/>
        </w:rPr>
        <w:t>It will help Europe’s cities transition to a future that maximises their sustainability, resilience, and their liveability, vital in an era of global competition for commerce, industry, tourism, labour and investment.</w:t>
      </w:r>
    </w:p>
    <w:p w14:paraId="548D31CB" w14:textId="77777777" w:rsidR="0046694C" w:rsidRPr="00076114" w:rsidRDefault="0046694C">
      <w:pPr>
        <w:rPr>
          <w:lang w:val="en-US"/>
        </w:rPr>
      </w:pPr>
    </w:p>
    <w:sectPr w:rsidR="0046694C" w:rsidRPr="0007611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B22C5"/>
    <w:multiLevelType w:val="multilevel"/>
    <w:tmpl w:val="18087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474561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6114"/>
    <w:rsid w:val="00076114"/>
    <w:rsid w:val="0046694C"/>
    <w:rsid w:val="005E17A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F0CCDB"/>
  <w15:chartTrackingRefBased/>
  <w15:docId w15:val="{B612961A-33DA-4646-BBA0-954CB33E8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076114"/>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3">
    <w:name w:val="heading 3"/>
    <w:basedOn w:val="Normal"/>
    <w:next w:val="Normal"/>
    <w:link w:val="Ttulo3Car"/>
    <w:uiPriority w:val="9"/>
    <w:semiHidden/>
    <w:unhideWhenUsed/>
    <w:qFormat/>
    <w:rsid w:val="0007611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76114"/>
    <w:rPr>
      <w:rFonts w:ascii="Times New Roman" w:eastAsia="Times New Roman" w:hAnsi="Times New Roman" w:cs="Times New Roman"/>
      <w:b/>
      <w:bCs/>
      <w:kern w:val="36"/>
      <w:sz w:val="48"/>
      <w:szCs w:val="48"/>
      <w:lang w:eastAsia="es-ES"/>
      <w14:ligatures w14:val="none"/>
    </w:rPr>
  </w:style>
  <w:style w:type="paragraph" w:styleId="NormalWeb">
    <w:name w:val="Normal (Web)"/>
    <w:basedOn w:val="Normal"/>
    <w:uiPriority w:val="99"/>
    <w:semiHidden/>
    <w:unhideWhenUsed/>
    <w:rsid w:val="00076114"/>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customStyle="1" w:styleId="Ttulo3Car">
    <w:name w:val="Título 3 Car"/>
    <w:basedOn w:val="Fuentedeprrafopredeter"/>
    <w:link w:val="Ttulo3"/>
    <w:uiPriority w:val="9"/>
    <w:semiHidden/>
    <w:rsid w:val="00076114"/>
    <w:rPr>
      <w:rFonts w:asciiTheme="majorHAnsi" w:eastAsiaTheme="majorEastAsia" w:hAnsiTheme="majorHAnsi" w:cstheme="majorBidi"/>
      <w:color w:val="1F3763" w:themeColor="accent1" w:themeShade="7F"/>
      <w:sz w:val="24"/>
      <w:szCs w:val="24"/>
      <w:lang w:val="en-GB"/>
    </w:rPr>
  </w:style>
  <w:style w:type="character" w:styleId="Hipervnculo">
    <w:name w:val="Hyperlink"/>
    <w:basedOn w:val="Fuentedeprrafopredeter"/>
    <w:uiPriority w:val="99"/>
    <w:semiHidden/>
    <w:unhideWhenUsed/>
    <w:rsid w:val="0007611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4969782">
      <w:bodyDiv w:val="1"/>
      <w:marLeft w:val="0"/>
      <w:marRight w:val="0"/>
      <w:marTop w:val="0"/>
      <w:marBottom w:val="0"/>
      <w:divBdr>
        <w:top w:val="none" w:sz="0" w:space="0" w:color="auto"/>
        <w:left w:val="none" w:sz="0" w:space="0" w:color="auto"/>
        <w:bottom w:val="none" w:sz="0" w:space="0" w:color="auto"/>
        <w:right w:val="none" w:sz="0" w:space="0" w:color="auto"/>
      </w:divBdr>
      <w:divsChild>
        <w:div w:id="539754506">
          <w:marLeft w:val="0"/>
          <w:marRight w:val="0"/>
          <w:marTop w:val="0"/>
          <w:marBottom w:val="0"/>
          <w:divBdr>
            <w:top w:val="none" w:sz="0" w:space="0" w:color="auto"/>
            <w:left w:val="none" w:sz="0" w:space="0" w:color="auto"/>
            <w:bottom w:val="none" w:sz="0" w:space="0" w:color="auto"/>
            <w:right w:val="none" w:sz="0" w:space="0" w:color="auto"/>
          </w:divBdr>
          <w:divsChild>
            <w:div w:id="915750443">
              <w:marLeft w:val="0"/>
              <w:marRight w:val="0"/>
              <w:marTop w:val="0"/>
              <w:marBottom w:val="0"/>
              <w:divBdr>
                <w:top w:val="none" w:sz="0" w:space="0" w:color="auto"/>
                <w:left w:val="none" w:sz="0" w:space="0" w:color="auto"/>
                <w:bottom w:val="none" w:sz="0" w:space="0" w:color="auto"/>
                <w:right w:val="none" w:sz="0" w:space="0" w:color="auto"/>
              </w:divBdr>
            </w:div>
          </w:divsChild>
        </w:div>
        <w:div w:id="1138885930">
          <w:marLeft w:val="0"/>
          <w:marRight w:val="0"/>
          <w:marTop w:val="0"/>
          <w:marBottom w:val="0"/>
          <w:divBdr>
            <w:top w:val="none" w:sz="0" w:space="0" w:color="auto"/>
            <w:left w:val="none" w:sz="0" w:space="0" w:color="auto"/>
            <w:bottom w:val="none" w:sz="0" w:space="0" w:color="auto"/>
            <w:right w:val="none" w:sz="0" w:space="0" w:color="auto"/>
          </w:divBdr>
        </w:div>
      </w:divsChild>
    </w:div>
    <w:div w:id="1726638292">
      <w:bodyDiv w:val="1"/>
      <w:marLeft w:val="0"/>
      <w:marRight w:val="0"/>
      <w:marTop w:val="0"/>
      <w:marBottom w:val="0"/>
      <w:divBdr>
        <w:top w:val="none" w:sz="0" w:space="0" w:color="auto"/>
        <w:left w:val="none" w:sz="0" w:space="0" w:color="auto"/>
        <w:bottom w:val="none" w:sz="0" w:space="0" w:color="auto"/>
        <w:right w:val="none" w:sz="0" w:space="0" w:color="auto"/>
      </w:divBdr>
      <w:divsChild>
        <w:div w:id="949582829">
          <w:marLeft w:val="0"/>
          <w:marRight w:val="0"/>
          <w:marTop w:val="0"/>
          <w:marBottom w:val="0"/>
          <w:divBdr>
            <w:top w:val="none" w:sz="0" w:space="0" w:color="auto"/>
            <w:left w:val="none" w:sz="0" w:space="0" w:color="auto"/>
            <w:bottom w:val="none" w:sz="0" w:space="0" w:color="auto"/>
            <w:right w:val="none" w:sz="0" w:space="0" w:color="auto"/>
          </w:divBdr>
          <w:divsChild>
            <w:div w:id="1242636745">
              <w:marLeft w:val="0"/>
              <w:marRight w:val="0"/>
              <w:marTop w:val="0"/>
              <w:marBottom w:val="0"/>
              <w:divBdr>
                <w:top w:val="none" w:sz="0" w:space="0" w:color="auto"/>
                <w:left w:val="none" w:sz="0" w:space="0" w:color="auto"/>
                <w:bottom w:val="none" w:sz="0" w:space="0" w:color="auto"/>
                <w:right w:val="none" w:sz="0" w:space="0" w:color="auto"/>
              </w:divBdr>
              <w:divsChild>
                <w:div w:id="173365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jpi-urbaneurope.eu/"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341</Words>
  <Characters>1876</Characters>
  <Application>Microsoft Office Word</Application>
  <DocSecurity>0</DocSecurity>
  <Lines>15</Lines>
  <Paragraphs>4</Paragraphs>
  <ScaleCrop>false</ScaleCrop>
  <Company/>
  <LinksUpToDate>false</LinksUpToDate>
  <CharactersWithSpaces>2213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2023-07-18T19:23:00Z</dcterms:created>
  <dcterms:modified xsi:type="dcterms:W3CDTF">2023-07-18T19:24:00Z</dcterms:modified>
</cp:coreProperties>
</file>