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4F3E3-75F8-4819-8EE8-49548A370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3495</TotalTime>
  <Pages>68</Pages>
  <Words>10479</Words>
  <Characters>59732</Characters>
  <Application>Microsoft Office Word</Application>
  <DocSecurity>0</DocSecurity>
  <Lines>497</Lines>
  <Paragraphs>140</Paragraphs>
  <ScaleCrop>false</ScaleCrop>
  <Company/>
  <LinksUpToDate>false</LinksUpToDate>
  <CharactersWithSpaces>70071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潇潇莲</dc:creator>
  <cp:lastModifiedBy>Jingjing Ding</cp:lastModifiedBy>
  <cp:revision>829</cp:revision>
  <dcterms:created xsi:type="dcterms:W3CDTF">2023-02-04T12:03:00Z</dcterms:created>
  <dcterms:modified xsi:type="dcterms:W3CDTF">2024-11-26T00:02:00Z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533977BC4A1942B7B02A76E02D4EAD6E_12</vt:lpwstr>
  </property>
</Propertie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eader" Target="header4.xml"/><Relationship Id="rId21" Type="http://schemas.openxmlformats.org/officeDocument/2006/relationships/image" Target="media/image13.jpeg"/><Relationship Id="rId34" Type="http://schemas.openxmlformats.org/officeDocument/2006/relationships/header" Target="header2.xm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footer" Target="footer6.xm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oter" Target="footer1.xml"/><Relationship Id="rId43" Type="http://schemas.openxmlformats.org/officeDocument/2006/relationships/header" Target="header6.xml"/><Relationship Id="rId8" Type="http://schemas.openxmlformats.org/officeDocument/2006/relationships/hyperlink" Target="https://scikit-learn.org/"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footer" Target="footer4.xml"/></Relationship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EBC8449" w16cex:dateUtc="2024-08-26T17:07:00Z"/>
  <w16cex:commentExtensible w16cex:durableId="1AE811F3" w16cex:dateUtc="2024-09-04T20:08:00Z"/>
  <w16cex:commentExtensible w16cex:durableId="0B706C25" w16cex:dateUtc="2024-09-04T20:09:00Z"/>
  <w16cex:commentExtensible w16cex:durableId="753C3485" w16cex:dateUtc="2024-08-26T17:13:00Z"/>
  <w16cex:commentExtensible w16cex:durableId="2B31E49E" w16cex:dateUtc="2024-08-26T17:16:00Z"/>
</w16cex:commentsExtensible>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8473" w14:textId="77777777" w:rsidR="00EF1709" w:rsidRPr="004A07D7" w:rsidRDefault="00EF1709" w:rsidP="00FA3CF0">
      <w:pPr>
        <w:widowControl w:val="0"/>
        <w:tabs>
          <w:tab w:val="center" w:pos="4680"/>
        </w:tabs>
        <w:adjustRightInd w:val="0"/>
        <w:snapToGrid w:val="0"/>
        <w:spacing w:line="480" w:lineRule="auto"/>
        <w:ind w:firstLineChars="0" w:firstLine="0"/>
        <w:jc w:val="both"/>
        <w:rPr>
          <w:b/>
          <w:bCs/>
          <w:kern w:val="2"/>
          <w:sz w:val="24"/>
          <w:szCs w:val="24"/>
        </w:rPr>
      </w:pPr>
      <w:bookmarkStart w:id="0" w:name="OLE_LINK5"/>
    </w:p>
    <w:p w14:paraId="37EC9421" w14:textId="18A35A8D" w:rsidR="00C059A4" w:rsidRPr="004A07D7" w:rsidRDefault="00EC28BA" w:rsidP="00FA3CF0">
      <w:pPr>
        <w:widowControl w:val="0"/>
        <w:tabs>
          <w:tab w:val="center" w:pos="4680"/>
        </w:tabs>
        <w:adjustRightInd w:val="0"/>
        <w:snapToGrid w:val="0"/>
        <w:spacing w:line="480" w:lineRule="auto"/>
        <w:ind w:firstLineChars="0" w:firstLine="0"/>
        <w:jc w:val="both"/>
        <w:rPr>
          <w:b/>
          <w:bCs/>
          <w:kern w:val="2"/>
          <w:sz w:val="24"/>
          <w:szCs w:val="24"/>
        </w:rPr>
      </w:pPr>
      <w:r w:rsidRPr="004A07D7">
        <w:rPr>
          <w:b/>
          <w:bCs/>
          <w:kern w:val="2"/>
          <w:sz w:val="24"/>
          <w:szCs w:val="24"/>
        </w:rPr>
        <w:t>Supplementary Materials and Methods</w:t>
      </w:r>
      <w:r w:rsidR="00FA3CF0" w:rsidRPr="004A07D7">
        <w:rPr>
          <w:b/>
          <w:bCs/>
          <w:kern w:val="2"/>
          <w:sz w:val="24"/>
          <w:szCs w:val="24"/>
        </w:rPr>
        <w:tab/>
      </w:r>
    </w:p>
    <w:bookmarkEnd w:id="0"/>
    <w:p w14:paraId="09FB7E99" w14:textId="77777777" w:rsidR="00C059A4" w:rsidRPr="004A07D7" w:rsidRDefault="00EC28BA">
      <w:pPr>
        <w:widowControl w:val="0"/>
        <w:spacing w:line="480" w:lineRule="auto"/>
        <w:ind w:firstLineChars="0" w:firstLine="0"/>
        <w:jc w:val="both"/>
        <w:rPr>
          <w:rFonts w:eastAsia="等线"/>
          <w:b/>
          <w:bCs/>
          <w:i/>
          <w:iCs/>
          <w:kern w:val="2"/>
          <w:sz w:val="24"/>
          <w:szCs w:val="24"/>
        </w:rPr>
      </w:pPr>
      <w:r w:rsidRPr="004A07D7">
        <w:rPr>
          <w:rFonts w:eastAsia="等线"/>
          <w:b/>
          <w:bCs/>
          <w:i/>
          <w:iCs/>
          <w:kern w:val="2"/>
          <w:sz w:val="24"/>
          <w:szCs w:val="24"/>
        </w:rPr>
        <w:t>The internal and external validation biopsy-proven NAFLD cohorts</w:t>
      </w:r>
    </w:p>
    <w:p w14:paraId="10346770" w14:textId="7CD47FC2" w:rsidR="00C059A4" w:rsidRPr="004A07D7" w:rsidRDefault="00EC28BA">
      <w:pPr>
        <w:widowControl w:val="0"/>
        <w:spacing w:line="480" w:lineRule="auto"/>
        <w:ind w:firstLineChars="0" w:firstLine="0"/>
        <w:jc w:val="both"/>
        <w:rPr>
          <w:rFonts w:eastAsia="等线"/>
          <w:kern w:val="2"/>
          <w:sz w:val="24"/>
          <w:szCs w:val="24"/>
        </w:rPr>
      </w:pPr>
      <w:r w:rsidRPr="004A07D7">
        <w:rPr>
          <w:rFonts w:eastAsia="等线"/>
          <w:kern w:val="2"/>
          <w:sz w:val="24"/>
          <w:szCs w:val="24"/>
        </w:rPr>
        <w:t xml:space="preserve">We consecutively recruited 103 adult patients with NAFLD, who underwent liver biopsy from a well-phenotype cohort </w:t>
      </w:r>
      <w:bookmarkStart w:id="1" w:name="OLE_LINK13"/>
      <w:r w:rsidRPr="004A07D7">
        <w:rPr>
          <w:rFonts w:eastAsia="等线"/>
          <w:kern w:val="2"/>
          <w:sz w:val="24"/>
          <w:szCs w:val="24"/>
        </w:rPr>
        <w:t>[Prospective Epidemic Research Specifically of NASH</w:t>
      </w:r>
      <w:bookmarkEnd w:id="1"/>
      <w:r w:rsidRPr="004A07D7">
        <w:rPr>
          <w:rFonts w:eastAsia="等线"/>
          <w:kern w:val="2"/>
          <w:sz w:val="24"/>
          <w:szCs w:val="24"/>
        </w:rPr>
        <w:t xml:space="preserve"> (</w:t>
      </w:r>
      <w:bookmarkStart w:id="2" w:name="OLE_LINK11"/>
      <w:r w:rsidRPr="004A07D7">
        <w:rPr>
          <w:rFonts w:eastAsia="等线"/>
          <w:kern w:val="2"/>
          <w:sz w:val="24"/>
          <w:szCs w:val="24"/>
        </w:rPr>
        <w:t>PERSONS</w:t>
      </w:r>
      <w:bookmarkEnd w:id="2"/>
      <w:r w:rsidRPr="004A07D7">
        <w:rPr>
          <w:rFonts w:eastAsia="等线"/>
          <w:kern w:val="2"/>
          <w:sz w:val="24"/>
          <w:szCs w:val="24"/>
        </w:rPr>
        <w:t xml:space="preserve">) cohort] between March 2017 to June 2021, 17 control non-NAFLD </w:t>
      </w:r>
      <w:r w:rsidR="000671CD" w:rsidRPr="004A07D7">
        <w:rPr>
          <w:rFonts w:eastAsia="等线"/>
          <w:kern w:val="2"/>
          <w:sz w:val="24"/>
          <w:szCs w:val="24"/>
        </w:rPr>
        <w:t xml:space="preserve">individuals </w:t>
      </w:r>
      <w:r w:rsidRPr="004A07D7">
        <w:rPr>
          <w:rFonts w:eastAsia="等线"/>
          <w:kern w:val="2"/>
          <w:sz w:val="24"/>
          <w:szCs w:val="24"/>
        </w:rPr>
        <w:t>and 40 healthy volunteers from the First Affiliated Hospital of Wenzhou Medical University (Wenzhou, China) and the First Affiliated Hospital (Southwest Hospital) of Army Medical University (Chongqing, China). These enrolled individuals all acted as the internal NAFLD cohort.</w:t>
      </w:r>
    </w:p>
    <w:p w14:paraId="4570DB79" w14:textId="45E246AB"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kern w:val="2"/>
          <w:sz w:val="24"/>
          <w:szCs w:val="24"/>
        </w:rPr>
        <w:t>A total of 92 biopsy-proven patients</w:t>
      </w:r>
      <w:r w:rsidR="00DE10E8" w:rsidRPr="004A07D7">
        <w:rPr>
          <w:rFonts w:eastAsia="等线"/>
          <w:kern w:val="2"/>
          <w:sz w:val="24"/>
          <w:szCs w:val="24"/>
        </w:rPr>
        <w:t xml:space="preserve"> with NAFLD</w:t>
      </w:r>
      <w:r w:rsidRPr="004A07D7">
        <w:rPr>
          <w:rFonts w:eastAsia="等线"/>
          <w:kern w:val="2"/>
          <w:sz w:val="24"/>
          <w:szCs w:val="24"/>
        </w:rPr>
        <w:t xml:space="preserve"> from three external hospitals, including the Guangdong Province Traditional Chinese Medical Hospital (n=19, Guangzhou, China), the Affiliated Hospital of Hangzhou Normal University (n=17, Hangzhou, China) and the </w:t>
      </w:r>
      <w:proofErr w:type="spellStart"/>
      <w:r w:rsidRPr="004A07D7">
        <w:rPr>
          <w:rFonts w:eastAsia="等线"/>
          <w:kern w:val="2"/>
          <w:sz w:val="24"/>
          <w:szCs w:val="24"/>
        </w:rPr>
        <w:t>Nanfang</w:t>
      </w:r>
      <w:proofErr w:type="spellEnd"/>
      <w:r w:rsidRPr="004A07D7">
        <w:rPr>
          <w:rFonts w:eastAsia="等线"/>
          <w:kern w:val="2"/>
          <w:sz w:val="24"/>
          <w:szCs w:val="24"/>
        </w:rPr>
        <w:t xml:space="preserve"> Hospital Affiliated to Southern Medical University (n=56, Guangzhou, China), </w:t>
      </w:r>
      <w:r w:rsidR="00D519A9" w:rsidRPr="004A07D7">
        <w:rPr>
          <w:rFonts w:eastAsia="等线"/>
          <w:kern w:val="2"/>
          <w:sz w:val="24"/>
          <w:szCs w:val="24"/>
        </w:rPr>
        <w:t>served as the external NAFLD cohort</w:t>
      </w:r>
      <w:r w:rsidRPr="004A07D7">
        <w:rPr>
          <w:rFonts w:eastAsia="等线"/>
          <w:kern w:val="2"/>
          <w:sz w:val="24"/>
          <w:szCs w:val="24"/>
        </w:rPr>
        <w:t xml:space="preserve">. The demographic and clinical characteristics of all </w:t>
      </w:r>
      <w:r w:rsidR="00D4185A" w:rsidRPr="004A07D7">
        <w:rPr>
          <w:rFonts w:eastAsia="等线"/>
          <w:kern w:val="2"/>
          <w:sz w:val="24"/>
          <w:szCs w:val="24"/>
        </w:rPr>
        <w:t xml:space="preserve">patients with </w:t>
      </w:r>
      <w:r w:rsidRPr="004A07D7">
        <w:rPr>
          <w:rFonts w:eastAsia="等线"/>
          <w:kern w:val="2"/>
          <w:sz w:val="24"/>
          <w:szCs w:val="24"/>
        </w:rPr>
        <w:t xml:space="preserve">biopsy-proven NAFLD, control non-NAFLD </w:t>
      </w:r>
      <w:r w:rsidR="00EB74B7" w:rsidRPr="004A07D7">
        <w:rPr>
          <w:rFonts w:eastAsia="等线"/>
          <w:kern w:val="2"/>
          <w:sz w:val="24"/>
          <w:szCs w:val="24"/>
        </w:rPr>
        <w:t xml:space="preserve">individuals </w:t>
      </w:r>
      <w:r w:rsidRPr="004A07D7">
        <w:rPr>
          <w:rFonts w:eastAsia="等线"/>
          <w:kern w:val="2"/>
          <w:sz w:val="24"/>
          <w:szCs w:val="24"/>
        </w:rPr>
        <w:t>and healthy volunteers, including their basic information, serum biochemistry, serum lipids and glucose-insulin homeostasis, and liver histologic assessments</w:t>
      </w:r>
      <w:r w:rsidR="00C52CAE" w:rsidRPr="004A07D7">
        <w:rPr>
          <w:rFonts w:eastAsia="等线"/>
          <w:kern w:val="2"/>
          <w:sz w:val="24"/>
          <w:szCs w:val="24"/>
        </w:rPr>
        <w:t>.</w:t>
      </w:r>
    </w:p>
    <w:p w14:paraId="15A09C1B" w14:textId="04D78DF4"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kern w:val="2"/>
          <w:sz w:val="24"/>
          <w:szCs w:val="24"/>
        </w:rPr>
        <w:t xml:space="preserve">The inclusion criteria for NAFLD included 1) age </w:t>
      </w:r>
      <w:r w:rsidRPr="004A07D7">
        <w:rPr>
          <w:rFonts w:eastAsia="等线" w:hint="eastAsia"/>
          <w:kern w:val="2"/>
          <w:sz w:val="24"/>
          <w:szCs w:val="24"/>
        </w:rPr>
        <w:t>≥</w:t>
      </w:r>
      <w:r w:rsidRPr="004A07D7">
        <w:rPr>
          <w:rFonts w:eastAsia="等线"/>
          <w:kern w:val="2"/>
          <w:sz w:val="24"/>
          <w:szCs w:val="24"/>
        </w:rPr>
        <w:t xml:space="preserve"> 18 years old</w:t>
      </w:r>
      <w:r w:rsidR="00FE113A" w:rsidRPr="004A07D7">
        <w:rPr>
          <w:rFonts w:eastAsia="等线"/>
          <w:kern w:val="2"/>
          <w:sz w:val="24"/>
          <w:szCs w:val="24"/>
        </w:rPr>
        <w:t>, and</w:t>
      </w:r>
      <w:r w:rsidRPr="004A07D7">
        <w:rPr>
          <w:rFonts w:eastAsia="等线"/>
          <w:kern w:val="2"/>
          <w:sz w:val="24"/>
          <w:szCs w:val="24"/>
        </w:rPr>
        <w:t xml:space="preserve"> 2) radiological imaging and pathological diagnosis of NAFLD. Two expert liver pathologists evaluated the pathological images of biopsied liver specimens using the NASH Clinical Research Network scoring system. The exclusion criteria for NAFLD included individuals with a long-term history of alcohol use (&gt; 20 g daily for women or &gt; 30 g daily for men), or with pre-existing cardiac disease, chronic kidney disease</w:t>
      </w:r>
      <w:r w:rsidR="00B73F4A" w:rsidRPr="004A07D7">
        <w:rPr>
          <w:rFonts w:eastAsia="等线"/>
          <w:kern w:val="2"/>
          <w:sz w:val="24"/>
          <w:szCs w:val="24"/>
        </w:rPr>
        <w:t>,</w:t>
      </w:r>
      <w:r w:rsidRPr="004A07D7">
        <w:rPr>
          <w:rFonts w:eastAsia="等线"/>
          <w:kern w:val="2"/>
          <w:sz w:val="24"/>
          <w:szCs w:val="24"/>
        </w:rPr>
        <w:t xml:space="preserve"> </w:t>
      </w:r>
      <w:r w:rsidR="009B6CE3" w:rsidRPr="004A07D7">
        <w:rPr>
          <w:rFonts w:eastAsia="等线"/>
          <w:kern w:val="2"/>
          <w:sz w:val="24"/>
          <w:szCs w:val="24"/>
        </w:rPr>
        <w:t xml:space="preserve">or </w:t>
      </w:r>
      <w:r w:rsidRPr="004A07D7">
        <w:rPr>
          <w:rFonts w:eastAsia="等线"/>
          <w:kern w:val="2"/>
          <w:sz w:val="24"/>
          <w:szCs w:val="24"/>
        </w:rPr>
        <w:t xml:space="preserve">uncontrolled hypertension. All healthy volunteers did not have hepatic </w:t>
      </w:r>
      <w:r w:rsidRPr="004A07D7">
        <w:rPr>
          <w:rFonts w:eastAsia="等线"/>
          <w:kern w:val="2"/>
          <w:sz w:val="24"/>
          <w:szCs w:val="24"/>
        </w:rPr>
        <w:lastRenderedPageBreak/>
        <w:t>steatosis on ultrasonography and had a body mass index (BMI) &lt;</w:t>
      </w:r>
      <w:r w:rsidR="005E5385" w:rsidRPr="004A07D7">
        <w:rPr>
          <w:rFonts w:eastAsia="等线"/>
          <w:kern w:val="2"/>
          <w:sz w:val="24"/>
          <w:szCs w:val="24"/>
        </w:rPr>
        <w:t xml:space="preserve"> </w:t>
      </w:r>
      <w:r w:rsidRPr="004A07D7">
        <w:rPr>
          <w:rFonts w:eastAsia="等线"/>
          <w:kern w:val="2"/>
          <w:sz w:val="24"/>
          <w:szCs w:val="24"/>
        </w:rPr>
        <w:t>23 kg/m</w:t>
      </w:r>
      <w:r w:rsidRPr="004A07D7">
        <w:rPr>
          <w:rFonts w:eastAsia="等线"/>
          <w:kern w:val="2"/>
          <w:sz w:val="24"/>
          <w:szCs w:val="24"/>
          <w:vertAlign w:val="superscript"/>
        </w:rPr>
        <w:t>2</w:t>
      </w:r>
      <w:r w:rsidRPr="004A07D7">
        <w:rPr>
          <w:rFonts w:eastAsia="等线"/>
          <w:kern w:val="2"/>
          <w:sz w:val="24"/>
          <w:szCs w:val="24"/>
        </w:rPr>
        <w:t xml:space="preserve"> and no pre-existing history of diabetes, hypertension, dyslipidemia, or cancer. Anthropometric parameters were measured in the morning by trained nurses. BMI (kg/m</w:t>
      </w:r>
      <w:r w:rsidRPr="004A07D7">
        <w:rPr>
          <w:rFonts w:eastAsia="等线"/>
          <w:kern w:val="2"/>
          <w:sz w:val="24"/>
          <w:szCs w:val="24"/>
          <w:vertAlign w:val="superscript"/>
        </w:rPr>
        <w:t>2</w:t>
      </w:r>
      <w:r w:rsidRPr="004A07D7">
        <w:rPr>
          <w:rFonts w:eastAsia="等线"/>
          <w:kern w:val="2"/>
          <w:sz w:val="24"/>
          <w:szCs w:val="24"/>
        </w:rPr>
        <w:t>) was calculated by body weight (kg) divided by height</w:t>
      </w:r>
      <w:r w:rsidRPr="004A07D7">
        <w:rPr>
          <w:rFonts w:eastAsia="等线"/>
          <w:kern w:val="2"/>
          <w:sz w:val="24"/>
          <w:szCs w:val="24"/>
          <w:vertAlign w:val="superscript"/>
        </w:rPr>
        <w:t>2</w:t>
      </w:r>
      <w:r w:rsidRPr="004A07D7">
        <w:rPr>
          <w:rFonts w:eastAsia="等线"/>
          <w:kern w:val="2"/>
          <w:sz w:val="24"/>
          <w:szCs w:val="24"/>
        </w:rPr>
        <w:t xml:space="preserve"> (meters). Blood pressure was measured in participants' right arm in a resting state with a standard automatic sphygmomanometer (Omron, model 705 cp, 70). Hypertension was defined as blood pressure </w:t>
      </w:r>
      <w:r w:rsidRPr="004A07D7">
        <w:rPr>
          <w:rFonts w:eastAsia="等线" w:hint="eastAsia"/>
          <w:kern w:val="2"/>
          <w:sz w:val="24"/>
          <w:szCs w:val="24"/>
        </w:rPr>
        <w:t>≥</w:t>
      </w:r>
      <w:r w:rsidRPr="004A07D7">
        <w:rPr>
          <w:rFonts w:eastAsia="等线"/>
          <w:kern w:val="2"/>
          <w:sz w:val="24"/>
          <w:szCs w:val="24"/>
        </w:rPr>
        <w:t xml:space="preserve"> 140/90 mmHg or using of any anti-hypertensive drugs. Diabetes was diagnosed based on a fasting blood glucose </w:t>
      </w:r>
      <w:r w:rsidRPr="004A07D7">
        <w:rPr>
          <w:rFonts w:eastAsia="等线" w:hint="eastAsia"/>
          <w:kern w:val="2"/>
          <w:sz w:val="24"/>
          <w:szCs w:val="24"/>
        </w:rPr>
        <w:t>≥</w:t>
      </w:r>
      <w:r w:rsidRPr="004A07D7">
        <w:rPr>
          <w:rFonts w:eastAsia="等线"/>
          <w:kern w:val="2"/>
          <w:sz w:val="24"/>
          <w:szCs w:val="24"/>
        </w:rPr>
        <w:t xml:space="preserve"> 126 mg/dl </w:t>
      </w:r>
      <w:r w:rsidRPr="004A07D7">
        <w:rPr>
          <w:rFonts w:eastAsia="等线" w:hint="eastAsia"/>
          <w:kern w:val="2"/>
          <w:sz w:val="24"/>
          <w:szCs w:val="24"/>
        </w:rPr>
        <w:t>(</w:t>
      </w:r>
      <w:r w:rsidRPr="004A07D7">
        <w:rPr>
          <w:rFonts w:eastAsia="等线" w:hint="eastAsia"/>
          <w:kern w:val="2"/>
          <w:sz w:val="24"/>
          <w:szCs w:val="24"/>
        </w:rPr>
        <w:t>≥</w:t>
      </w:r>
      <w:r w:rsidRPr="004A07D7">
        <w:rPr>
          <w:rFonts w:eastAsia="等线"/>
          <w:kern w:val="2"/>
          <w:sz w:val="24"/>
          <w:szCs w:val="24"/>
        </w:rPr>
        <w:t xml:space="preserve"> 7 mmol/L), hemoglobin A1c </w:t>
      </w:r>
      <w:r w:rsidRPr="004A07D7">
        <w:rPr>
          <w:rFonts w:eastAsia="等线" w:hint="eastAsia"/>
          <w:kern w:val="2"/>
          <w:sz w:val="24"/>
          <w:szCs w:val="24"/>
        </w:rPr>
        <w:t>≥</w:t>
      </w:r>
      <w:r w:rsidRPr="004A07D7">
        <w:rPr>
          <w:rFonts w:eastAsia="等线"/>
          <w:kern w:val="2"/>
          <w:sz w:val="24"/>
          <w:szCs w:val="24"/>
        </w:rPr>
        <w:t xml:space="preserve"> 6.5% </w:t>
      </w:r>
      <w:r w:rsidRPr="004A07D7">
        <w:rPr>
          <w:rFonts w:eastAsia="等线" w:hint="eastAsia"/>
          <w:kern w:val="2"/>
          <w:sz w:val="24"/>
          <w:szCs w:val="24"/>
        </w:rPr>
        <w:t>(</w:t>
      </w:r>
      <w:r w:rsidRPr="004A07D7">
        <w:rPr>
          <w:rFonts w:eastAsia="等线" w:hint="eastAsia"/>
          <w:kern w:val="2"/>
          <w:sz w:val="24"/>
          <w:szCs w:val="24"/>
        </w:rPr>
        <w:t>≥</w:t>
      </w:r>
      <w:r w:rsidRPr="004A07D7">
        <w:rPr>
          <w:rFonts w:eastAsia="等线"/>
          <w:kern w:val="2"/>
          <w:sz w:val="24"/>
          <w:szCs w:val="24"/>
        </w:rPr>
        <w:t xml:space="preserve"> 48 mmol/mol) or the use of any anti-hyperglycemic drugs.</w:t>
      </w:r>
    </w:p>
    <w:p w14:paraId="4D9187E8" w14:textId="52713C2A"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kern w:val="2"/>
          <w:sz w:val="24"/>
          <w:szCs w:val="24"/>
        </w:rPr>
        <w:t xml:space="preserve">Paired tumor and para-tumor liver tissues from 7 patients </w:t>
      </w:r>
      <w:r w:rsidR="0079177D" w:rsidRPr="004A07D7">
        <w:rPr>
          <w:rFonts w:eastAsia="等线"/>
          <w:kern w:val="2"/>
          <w:sz w:val="24"/>
          <w:szCs w:val="24"/>
        </w:rPr>
        <w:t xml:space="preserve">with HCC </w:t>
      </w:r>
      <w:r w:rsidRPr="004A07D7">
        <w:rPr>
          <w:rFonts w:eastAsia="等线"/>
          <w:kern w:val="2"/>
          <w:sz w:val="24"/>
          <w:szCs w:val="24"/>
        </w:rPr>
        <w:t>with a documented history of chronic hepatitis B virus (HBV) infection were obtained for the study. All patients</w:t>
      </w:r>
      <w:r w:rsidR="0079177D" w:rsidRPr="004A07D7">
        <w:rPr>
          <w:rFonts w:eastAsia="等线"/>
          <w:kern w:val="2"/>
          <w:sz w:val="24"/>
          <w:szCs w:val="24"/>
        </w:rPr>
        <w:t xml:space="preserve"> with HCC</w:t>
      </w:r>
      <w:r w:rsidRPr="004A07D7">
        <w:rPr>
          <w:rFonts w:eastAsia="等线"/>
          <w:kern w:val="2"/>
          <w:sz w:val="24"/>
          <w:szCs w:val="24"/>
        </w:rPr>
        <w:t xml:space="preserve"> underwent primary curative resection at the Chengdu Medical College between August 2021 and January 2022. </w:t>
      </w:r>
      <w:r w:rsidR="004E3926" w:rsidRPr="004A07D7">
        <w:rPr>
          <w:rFonts w:eastAsia="等线"/>
          <w:kern w:val="2"/>
          <w:sz w:val="24"/>
          <w:szCs w:val="24"/>
        </w:rPr>
        <w:t xml:space="preserve">No </w:t>
      </w:r>
      <w:r w:rsidR="009F1A4B" w:rsidRPr="004A07D7">
        <w:rPr>
          <w:rFonts w:eastAsia="等线"/>
          <w:kern w:val="2"/>
          <w:sz w:val="24"/>
          <w:szCs w:val="24"/>
        </w:rPr>
        <w:t xml:space="preserve">patients </w:t>
      </w:r>
      <w:r w:rsidR="004E3926" w:rsidRPr="004A07D7">
        <w:rPr>
          <w:rFonts w:eastAsia="等线"/>
          <w:kern w:val="2"/>
          <w:sz w:val="24"/>
          <w:szCs w:val="24"/>
        </w:rPr>
        <w:t>received</w:t>
      </w:r>
      <w:r w:rsidRPr="004A07D7">
        <w:rPr>
          <w:rFonts w:eastAsia="等线"/>
          <w:kern w:val="2"/>
          <w:sz w:val="24"/>
          <w:szCs w:val="24"/>
        </w:rPr>
        <w:t xml:space="preserve"> prior chemotherapy or radiation therapy before tumor resection. HCC diagnosis was confirmed through histological pathology examination. The obtained tumor and para-tumor tissues were evaluated by two experienced liver pathologists after </w:t>
      </w:r>
      <w:r w:rsidR="00D56119" w:rsidRPr="004A07D7">
        <w:rPr>
          <w:rFonts w:eastAsia="等线"/>
          <w:kern w:val="2"/>
          <w:sz w:val="24"/>
          <w:szCs w:val="24"/>
        </w:rPr>
        <w:t>h</w:t>
      </w:r>
      <w:r w:rsidRPr="004A07D7">
        <w:rPr>
          <w:rFonts w:eastAsia="等线"/>
          <w:kern w:val="2"/>
          <w:sz w:val="24"/>
          <w:szCs w:val="24"/>
        </w:rPr>
        <w:t>ematoxylin–eosin staining to ensure that the tumor tissues contained &gt;</w:t>
      </w:r>
      <w:r w:rsidR="00C23583" w:rsidRPr="004A07D7">
        <w:rPr>
          <w:rFonts w:eastAsia="等线"/>
          <w:kern w:val="2"/>
          <w:sz w:val="24"/>
          <w:szCs w:val="24"/>
        </w:rPr>
        <w:t xml:space="preserve"> </w:t>
      </w:r>
      <w:r w:rsidRPr="004A07D7">
        <w:rPr>
          <w:rFonts w:eastAsia="等线"/>
          <w:kern w:val="2"/>
          <w:sz w:val="24"/>
          <w:szCs w:val="24"/>
        </w:rPr>
        <w:t>90% cancer cells while the non-HCC tissue was free from tumor cell contamination.</w:t>
      </w:r>
    </w:p>
    <w:p w14:paraId="6317AFC9" w14:textId="5D1E03D4"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kern w:val="2"/>
          <w:sz w:val="24"/>
          <w:szCs w:val="24"/>
        </w:rPr>
        <w:t xml:space="preserve">All studies involving human </w:t>
      </w:r>
      <w:r w:rsidR="00523303" w:rsidRPr="004A07D7">
        <w:rPr>
          <w:rFonts w:eastAsia="等线"/>
          <w:kern w:val="2"/>
          <w:sz w:val="24"/>
          <w:szCs w:val="24"/>
        </w:rPr>
        <w:t xml:space="preserve">individuals </w:t>
      </w:r>
      <w:r w:rsidRPr="004A07D7">
        <w:rPr>
          <w:rFonts w:eastAsia="等线"/>
          <w:kern w:val="2"/>
          <w:sz w:val="24"/>
          <w:szCs w:val="24"/>
        </w:rPr>
        <w:t xml:space="preserve">were carried out, according to the Declaration of Helsinki (2013) and the Declaration of Istanbul (2018) of the World Medical Association. The experimental protocol was approved by the Institutional Ethical Review Board at the First Affiliated Hospital of Wenzhou Medical University, the First Affiliated Hospital (Southwest Hospital) of Army Medical University, the Guangdong Province Traditional Chinese Medical Hospital, the Affiliated Hospital of Hangzhou Normal University, the </w:t>
      </w:r>
      <w:proofErr w:type="spellStart"/>
      <w:r w:rsidRPr="004A07D7">
        <w:rPr>
          <w:rFonts w:eastAsia="等线"/>
          <w:kern w:val="2"/>
          <w:sz w:val="24"/>
          <w:szCs w:val="24"/>
        </w:rPr>
        <w:t>Nanfang</w:t>
      </w:r>
      <w:proofErr w:type="spellEnd"/>
      <w:r w:rsidRPr="004A07D7">
        <w:rPr>
          <w:rFonts w:eastAsia="等线"/>
          <w:kern w:val="2"/>
          <w:sz w:val="24"/>
          <w:szCs w:val="24"/>
        </w:rPr>
        <w:t xml:space="preserve"> Hospital Affiliated to Southern Medical University and the General Hospital of Western Theater </w:t>
      </w:r>
      <w:r w:rsidRPr="004A07D7">
        <w:rPr>
          <w:rFonts w:eastAsia="等线"/>
          <w:kern w:val="2"/>
          <w:sz w:val="24"/>
          <w:szCs w:val="24"/>
        </w:rPr>
        <w:lastRenderedPageBreak/>
        <w:t>Command of PLA.</w:t>
      </w:r>
    </w:p>
    <w:p w14:paraId="1EBFB06D" w14:textId="77777777" w:rsidR="00C059A4" w:rsidRPr="004A07D7" w:rsidRDefault="00C059A4">
      <w:pPr>
        <w:widowControl w:val="0"/>
        <w:spacing w:line="480" w:lineRule="auto"/>
        <w:ind w:firstLineChars="0" w:firstLine="0"/>
        <w:jc w:val="both"/>
        <w:rPr>
          <w:rFonts w:eastAsia="等线"/>
          <w:kern w:val="2"/>
          <w:sz w:val="24"/>
          <w:szCs w:val="24"/>
        </w:rPr>
      </w:pPr>
    </w:p>
    <w:p w14:paraId="3AE0097C" w14:textId="6385BD6C" w:rsidR="00C059A4" w:rsidRPr="004A07D7" w:rsidRDefault="00EC28BA">
      <w:pPr>
        <w:widowControl w:val="0"/>
        <w:spacing w:line="480" w:lineRule="auto"/>
        <w:ind w:firstLineChars="0" w:firstLine="0"/>
        <w:jc w:val="both"/>
        <w:rPr>
          <w:rFonts w:eastAsia="等线"/>
          <w:kern w:val="2"/>
          <w:sz w:val="24"/>
          <w:szCs w:val="24"/>
        </w:rPr>
      </w:pPr>
      <w:r w:rsidRPr="004A07D7">
        <w:rPr>
          <w:rFonts w:eastAsia="等线"/>
          <w:b/>
          <w:bCs/>
          <w:i/>
          <w:iCs/>
          <w:kern w:val="2"/>
          <w:sz w:val="24"/>
          <w:szCs w:val="24"/>
        </w:rPr>
        <w:t>Collection of liver, serum and urine specimens from patients</w:t>
      </w:r>
    </w:p>
    <w:p w14:paraId="3FD8A341" w14:textId="77E48A4C" w:rsidR="00C059A4" w:rsidRPr="004A07D7" w:rsidRDefault="00EC28BA" w:rsidP="00E47067">
      <w:pPr>
        <w:widowControl w:val="0"/>
        <w:spacing w:line="480" w:lineRule="auto"/>
        <w:ind w:firstLineChars="0" w:firstLine="0"/>
        <w:jc w:val="both"/>
        <w:rPr>
          <w:rFonts w:eastAsia="等线"/>
          <w:spacing w:val="-2"/>
          <w:kern w:val="2"/>
          <w:sz w:val="24"/>
          <w:szCs w:val="24"/>
        </w:rPr>
      </w:pPr>
      <w:r w:rsidRPr="004A07D7">
        <w:rPr>
          <w:rFonts w:eastAsia="等线"/>
          <w:spacing w:val="-2"/>
          <w:kern w:val="2"/>
          <w:sz w:val="24"/>
          <w:szCs w:val="24"/>
        </w:rPr>
        <w:t>A total of 103 individual</w:t>
      </w:r>
      <w:r w:rsidR="00941B40" w:rsidRPr="004A07D7">
        <w:rPr>
          <w:rFonts w:eastAsia="等线"/>
          <w:spacing w:val="-2"/>
          <w:kern w:val="2"/>
          <w:sz w:val="24"/>
          <w:szCs w:val="24"/>
        </w:rPr>
        <w:t>s</w:t>
      </w:r>
      <w:r w:rsidRPr="004A07D7">
        <w:rPr>
          <w:rFonts w:eastAsia="等线"/>
          <w:spacing w:val="-2"/>
          <w:kern w:val="2"/>
          <w:sz w:val="24"/>
          <w:szCs w:val="24"/>
        </w:rPr>
        <w:t xml:space="preserve"> with NAFLD were intravenously anesthetized for sedation and their liver specimens were biopsied using a 16-gauge </w:t>
      </w:r>
      <w:proofErr w:type="spellStart"/>
      <w:r w:rsidRPr="004A07D7">
        <w:rPr>
          <w:rFonts w:eastAsia="等线"/>
          <w:spacing w:val="-2"/>
          <w:kern w:val="2"/>
          <w:sz w:val="24"/>
          <w:szCs w:val="24"/>
        </w:rPr>
        <w:t>Hepafix</w:t>
      </w:r>
      <w:proofErr w:type="spellEnd"/>
      <w:r w:rsidRPr="004A07D7">
        <w:rPr>
          <w:rFonts w:eastAsia="等线"/>
          <w:spacing w:val="-2"/>
          <w:kern w:val="2"/>
          <w:sz w:val="24"/>
          <w:szCs w:val="24"/>
        </w:rPr>
        <w:t xml:space="preserve"> needle (</w:t>
      </w:r>
      <w:proofErr w:type="spellStart"/>
      <w:r w:rsidRPr="004A07D7">
        <w:rPr>
          <w:rFonts w:eastAsia="等线"/>
          <w:spacing w:val="-2"/>
          <w:kern w:val="2"/>
          <w:sz w:val="24"/>
          <w:szCs w:val="24"/>
        </w:rPr>
        <w:t>Gallini</w:t>
      </w:r>
      <w:proofErr w:type="spellEnd"/>
      <w:r w:rsidRPr="004A07D7">
        <w:rPr>
          <w:rFonts w:eastAsia="等线"/>
          <w:spacing w:val="-2"/>
          <w:kern w:val="2"/>
          <w:sz w:val="24"/>
          <w:szCs w:val="24"/>
        </w:rPr>
        <w:t xml:space="preserve">), which was guided by ultrasound. A total of 17 control surgical liver tissues without NAFLD were obtained from patients who underwent hepatobiliary surgery. All biopsied or surgical liver tissues were collected and stored in liquid nitrogen </w:t>
      </w:r>
      <w:r w:rsidRPr="004A07D7">
        <w:rPr>
          <w:spacing w:val="-2"/>
          <w:sz w:val="24"/>
          <w:szCs w:val="24"/>
        </w:rPr>
        <w:t>until analyses</w:t>
      </w:r>
      <w:r w:rsidRPr="004A07D7">
        <w:rPr>
          <w:rFonts w:eastAsia="等线"/>
          <w:spacing w:val="-2"/>
          <w:kern w:val="2"/>
          <w:sz w:val="24"/>
          <w:szCs w:val="24"/>
        </w:rPr>
        <w:t xml:space="preserve"> or fixed in 4% paraformaldehyde and paraffin-embedded. In addition, 40 healthy volunteers were recruited and their blood and urine samples were collected. All collected serum (n=40 healthy volunteers; n=78 </w:t>
      </w:r>
      <w:r w:rsidR="00104394" w:rsidRPr="004A07D7">
        <w:rPr>
          <w:rFonts w:eastAsia="等线"/>
          <w:spacing w:val="-2"/>
          <w:kern w:val="2"/>
          <w:sz w:val="24"/>
          <w:szCs w:val="24"/>
        </w:rPr>
        <w:t xml:space="preserve">patients with </w:t>
      </w:r>
      <w:r w:rsidRPr="004A07D7">
        <w:rPr>
          <w:rFonts w:eastAsia="等线"/>
          <w:spacing w:val="-2"/>
          <w:kern w:val="2"/>
          <w:sz w:val="24"/>
          <w:szCs w:val="24"/>
        </w:rPr>
        <w:t xml:space="preserve">NAFLD) and urine (n=40 healthy volunteers; n=46-48 </w:t>
      </w:r>
      <w:r w:rsidR="00104394" w:rsidRPr="004A07D7">
        <w:rPr>
          <w:rFonts w:eastAsia="等线"/>
          <w:spacing w:val="-2"/>
          <w:kern w:val="2"/>
          <w:sz w:val="24"/>
          <w:szCs w:val="24"/>
        </w:rPr>
        <w:t xml:space="preserve">patients with </w:t>
      </w:r>
      <w:r w:rsidRPr="004A07D7">
        <w:rPr>
          <w:rFonts w:eastAsia="等线"/>
          <w:spacing w:val="-2"/>
          <w:kern w:val="2"/>
          <w:sz w:val="24"/>
          <w:szCs w:val="24"/>
        </w:rPr>
        <w:t xml:space="preserve">NAFLD) samples were immediately stored at -80 °C until analyses. Their fasting venous blood samples were collected and their serum samples were prepared for laboratory tests of variables </w:t>
      </w:r>
      <w:r w:rsidRPr="004A07D7">
        <w:rPr>
          <w:rFonts w:eastAsia="等线"/>
          <w:spacing w:val="-4"/>
          <w:kern w:val="2"/>
          <w:sz w:val="24"/>
          <w:szCs w:val="24"/>
        </w:rPr>
        <w:t xml:space="preserve">by the Department of Clinical Laboratory Medicine at corresponding hospitals of those patients. Mid-stream urine samples were also collected from the first-morning urine. </w:t>
      </w:r>
    </w:p>
    <w:p w14:paraId="74FBB9D8" w14:textId="77777777" w:rsidR="00C059A4" w:rsidRPr="004A07D7" w:rsidRDefault="00C059A4">
      <w:pPr>
        <w:widowControl w:val="0"/>
        <w:spacing w:line="480" w:lineRule="auto"/>
        <w:ind w:firstLineChars="0" w:firstLine="0"/>
        <w:jc w:val="both"/>
        <w:rPr>
          <w:rFonts w:eastAsia="等线"/>
          <w:kern w:val="2"/>
          <w:sz w:val="24"/>
          <w:szCs w:val="24"/>
        </w:rPr>
      </w:pPr>
    </w:p>
    <w:p w14:paraId="78158D60" w14:textId="77777777" w:rsidR="00C059A4" w:rsidRPr="004A07D7" w:rsidRDefault="00EC28BA">
      <w:pPr>
        <w:widowControl w:val="0"/>
        <w:autoSpaceDE w:val="0"/>
        <w:autoSpaceDN w:val="0"/>
        <w:adjustRightInd w:val="0"/>
        <w:spacing w:line="480" w:lineRule="auto"/>
        <w:ind w:firstLineChars="0" w:firstLine="0"/>
        <w:rPr>
          <w:b/>
          <w:i/>
          <w:kern w:val="2"/>
          <w:sz w:val="24"/>
          <w:szCs w:val="24"/>
        </w:rPr>
      </w:pPr>
      <w:r w:rsidRPr="004A07D7">
        <w:rPr>
          <w:b/>
          <w:i/>
          <w:kern w:val="2"/>
          <w:sz w:val="24"/>
          <w:szCs w:val="24"/>
        </w:rPr>
        <w:t>Liver histology</w:t>
      </w:r>
    </w:p>
    <w:p w14:paraId="6DDD8A18" w14:textId="77777777" w:rsidR="00C059A4" w:rsidRPr="004A07D7" w:rsidRDefault="00EC28BA">
      <w:pPr>
        <w:widowControl w:val="0"/>
        <w:spacing w:line="480" w:lineRule="auto"/>
        <w:ind w:firstLineChars="0" w:firstLine="0"/>
        <w:jc w:val="both"/>
        <w:rPr>
          <w:kern w:val="2"/>
          <w:sz w:val="24"/>
          <w:szCs w:val="24"/>
        </w:rPr>
      </w:pPr>
      <w:r w:rsidRPr="004A07D7">
        <w:rPr>
          <w:rFonts w:eastAsia="等线"/>
          <w:kern w:val="2"/>
          <w:sz w:val="24"/>
          <w:szCs w:val="24"/>
        </w:rPr>
        <w:t>The paraffin-embedded liver sections (4 µm) were routine-stained with hematoxylin-eosin (H&amp;E) or Masson trichrome.</w:t>
      </w:r>
      <w:r w:rsidRPr="004A07D7">
        <w:rPr>
          <w:kern w:val="2"/>
          <w:sz w:val="24"/>
          <w:szCs w:val="24"/>
        </w:rPr>
        <w:t xml:space="preserve"> The pathological degrees of individual liver samples were evaluated by two experienced liver pathologists in a blinded manner </w:t>
      </w:r>
      <w:r w:rsidRPr="004A07D7">
        <w:rPr>
          <w:rFonts w:eastAsia="等线"/>
          <w:bCs/>
          <w:iCs/>
          <w:kern w:val="2"/>
          <w:sz w:val="24"/>
          <w:szCs w:val="24"/>
        </w:rPr>
        <w:t>using</w:t>
      </w:r>
      <w:r w:rsidRPr="004A07D7">
        <w:rPr>
          <w:rFonts w:eastAsia="等线"/>
          <w:kern w:val="2"/>
          <w:sz w:val="24"/>
          <w:szCs w:val="24"/>
        </w:rPr>
        <w:t xml:space="preserve"> the NASH Clinical Research Network scoring system. Briefly, the degrees of hepatic steatosis were scored from 0 to 3 and the hepatocellular ballooning </w:t>
      </w:r>
      <w:r w:rsidR="00574B26" w:rsidRPr="004A07D7">
        <w:rPr>
          <w:rFonts w:eastAsia="等线"/>
          <w:kern w:val="2"/>
          <w:sz w:val="24"/>
          <w:szCs w:val="24"/>
        </w:rPr>
        <w:t>was</w:t>
      </w:r>
      <w:r w:rsidRPr="004A07D7">
        <w:rPr>
          <w:rFonts w:eastAsia="等线"/>
          <w:kern w:val="2"/>
          <w:sz w:val="24"/>
          <w:szCs w:val="24"/>
        </w:rPr>
        <w:t xml:space="preserve"> scored from 0 to 2. The contents of hepatic lobular inflammation were scored from 0 to 3, based on the number of inflammatory foci per view field (magnification </w:t>
      </w:r>
      <w:r w:rsidRPr="004A07D7">
        <w:rPr>
          <w:rFonts w:eastAsia="等线"/>
          <w:kern w:val="2"/>
          <w:sz w:val="24"/>
          <w:szCs w:val="24"/>
        </w:rPr>
        <w:lastRenderedPageBreak/>
        <w:t xml:space="preserve">x 200). As a result, the sum of steatosis, ballooning and lobular inflammation scores led to a NAS score (0 to 8). The liver fibrosis </w:t>
      </w:r>
      <w:r w:rsidR="005468F2" w:rsidRPr="004A07D7">
        <w:rPr>
          <w:rFonts w:eastAsia="等线"/>
          <w:kern w:val="2"/>
          <w:sz w:val="24"/>
          <w:szCs w:val="24"/>
        </w:rPr>
        <w:t xml:space="preserve">was </w:t>
      </w:r>
      <w:r w:rsidRPr="004A07D7">
        <w:rPr>
          <w:rFonts w:eastAsia="等线"/>
          <w:kern w:val="2"/>
          <w:sz w:val="24"/>
          <w:szCs w:val="24"/>
        </w:rPr>
        <w:t xml:space="preserve">scored from 0 to 4. </w:t>
      </w:r>
    </w:p>
    <w:p w14:paraId="67079C0C" w14:textId="77777777" w:rsidR="00C059A4" w:rsidRPr="004A07D7" w:rsidRDefault="00C059A4">
      <w:pPr>
        <w:widowControl w:val="0"/>
        <w:spacing w:line="480" w:lineRule="auto"/>
        <w:ind w:firstLineChars="0" w:firstLine="0"/>
        <w:jc w:val="both"/>
        <w:rPr>
          <w:rFonts w:eastAsia="等线"/>
          <w:kern w:val="2"/>
          <w:sz w:val="24"/>
          <w:szCs w:val="24"/>
        </w:rPr>
      </w:pPr>
    </w:p>
    <w:p w14:paraId="29FA76C4" w14:textId="77777777" w:rsidR="00C059A4" w:rsidRPr="004A07D7" w:rsidRDefault="00EC28BA">
      <w:pPr>
        <w:widowControl w:val="0"/>
        <w:spacing w:line="480" w:lineRule="auto"/>
        <w:ind w:firstLineChars="0" w:firstLine="0"/>
        <w:jc w:val="both"/>
        <w:rPr>
          <w:rFonts w:eastAsia="等线"/>
          <w:b/>
          <w:iCs/>
          <w:kern w:val="2"/>
          <w:sz w:val="24"/>
          <w:szCs w:val="24"/>
        </w:rPr>
      </w:pPr>
      <w:r w:rsidRPr="004A07D7">
        <w:rPr>
          <w:rFonts w:eastAsia="等线"/>
          <w:b/>
          <w:i/>
          <w:iCs/>
          <w:kern w:val="2"/>
          <w:sz w:val="24"/>
          <w:szCs w:val="24"/>
        </w:rPr>
        <w:t xml:space="preserve">Preparation of liver, serum and urine samples for proteomics and </w:t>
      </w:r>
      <w:proofErr w:type="spellStart"/>
      <w:r w:rsidRPr="004A07D7">
        <w:rPr>
          <w:rFonts w:eastAsia="等线"/>
          <w:b/>
          <w:i/>
          <w:iCs/>
          <w:kern w:val="2"/>
          <w:sz w:val="24"/>
          <w:szCs w:val="24"/>
        </w:rPr>
        <w:t>phosphoproteomics</w:t>
      </w:r>
      <w:proofErr w:type="spellEnd"/>
    </w:p>
    <w:p w14:paraId="08AB0118" w14:textId="159A8A4F" w:rsidR="00C059A4" w:rsidRPr="004A07D7" w:rsidRDefault="00EC28BA">
      <w:pPr>
        <w:widowControl w:val="0"/>
        <w:spacing w:line="480" w:lineRule="auto"/>
        <w:ind w:firstLineChars="0" w:firstLine="0"/>
        <w:jc w:val="both"/>
        <w:rPr>
          <w:rFonts w:eastAsia="等线"/>
          <w:kern w:val="2"/>
          <w:sz w:val="24"/>
          <w:szCs w:val="24"/>
          <w:shd w:val="clear" w:color="auto" w:fill="FFFFFF"/>
        </w:rPr>
      </w:pPr>
      <w:r w:rsidRPr="004A07D7">
        <w:rPr>
          <w:rFonts w:eastAsia="等线"/>
          <w:iCs/>
          <w:kern w:val="2"/>
          <w:sz w:val="24"/>
          <w:szCs w:val="24"/>
        </w:rPr>
        <w:t>Liver, serum and urine samples</w:t>
      </w:r>
      <w:r w:rsidRPr="004A07D7">
        <w:rPr>
          <w:rFonts w:eastAsia="等线"/>
          <w:b/>
          <w:i/>
          <w:iCs/>
          <w:kern w:val="2"/>
          <w:sz w:val="24"/>
          <w:szCs w:val="24"/>
        </w:rPr>
        <w:t xml:space="preserve"> </w:t>
      </w:r>
      <w:r w:rsidRPr="004A07D7">
        <w:rPr>
          <w:rFonts w:eastAsia="等线"/>
          <w:spacing w:val="-2"/>
          <w:kern w:val="2"/>
          <w:sz w:val="24"/>
          <w:szCs w:val="24"/>
          <w:shd w:val="clear" w:color="auto" w:fill="FFFFFF"/>
        </w:rPr>
        <w:t xml:space="preserve">were prepared for proteomics and </w:t>
      </w:r>
      <w:proofErr w:type="spellStart"/>
      <w:r w:rsidRPr="004A07D7">
        <w:rPr>
          <w:rFonts w:eastAsia="等线"/>
          <w:spacing w:val="-2"/>
          <w:kern w:val="2"/>
          <w:sz w:val="24"/>
          <w:szCs w:val="24"/>
          <w:shd w:val="clear" w:color="auto" w:fill="FFFFFF"/>
        </w:rPr>
        <w:t>phosphoproteomics</w:t>
      </w:r>
      <w:proofErr w:type="spellEnd"/>
      <w:r w:rsidRPr="004A07D7">
        <w:rPr>
          <w:rFonts w:eastAsia="等线"/>
          <w:spacing w:val="-2"/>
          <w:kern w:val="2"/>
          <w:sz w:val="24"/>
          <w:szCs w:val="24"/>
          <w:shd w:val="clear" w:color="auto" w:fill="FFFFFF"/>
        </w:rPr>
        <w:t xml:space="preserve">, as described previously </w:t>
      </w:r>
      <w:r w:rsidRPr="004A07D7">
        <w:rPr>
          <w:rFonts w:eastAsia="等线"/>
          <w:kern w:val="2"/>
          <w:sz w:val="24"/>
          <w:szCs w:val="24"/>
        </w:rPr>
        <w:t>(</w:t>
      </w:r>
      <w:r w:rsidR="002845E5" w:rsidRPr="004A07D7">
        <w:rPr>
          <w:rFonts w:eastAsia="等线"/>
          <w:i/>
          <w:kern w:val="2"/>
          <w:sz w:val="24"/>
          <w:szCs w:val="24"/>
        </w:rPr>
        <w:t>4</w:t>
      </w:r>
      <w:r w:rsidR="001419C7" w:rsidRPr="004A07D7">
        <w:rPr>
          <w:rFonts w:eastAsia="等线"/>
          <w:i/>
          <w:kern w:val="2"/>
          <w:sz w:val="24"/>
          <w:szCs w:val="24"/>
        </w:rPr>
        <w:t>4</w:t>
      </w:r>
      <w:r w:rsidRPr="004A07D7">
        <w:rPr>
          <w:rFonts w:eastAsia="等线"/>
          <w:kern w:val="2"/>
          <w:sz w:val="24"/>
          <w:szCs w:val="24"/>
        </w:rPr>
        <w:t>)</w:t>
      </w:r>
      <w:r w:rsidRPr="004A07D7">
        <w:rPr>
          <w:rFonts w:eastAsia="等线"/>
          <w:spacing w:val="-2"/>
          <w:kern w:val="2"/>
          <w:sz w:val="24"/>
          <w:szCs w:val="24"/>
          <w:shd w:val="clear" w:color="auto" w:fill="FFFFFF"/>
        </w:rPr>
        <w:t xml:space="preserve">. Briefly, individual liver samples (500 </w:t>
      </w:r>
      <w:r w:rsidRPr="004A07D7">
        <w:rPr>
          <w:rFonts w:eastAsia="等线"/>
          <w:kern w:val="2"/>
          <w:sz w:val="24"/>
          <w:szCs w:val="24"/>
        </w:rPr>
        <w:t>µ</w:t>
      </w:r>
      <w:r w:rsidRPr="004A07D7">
        <w:rPr>
          <w:rFonts w:eastAsia="等线"/>
          <w:spacing w:val="-2"/>
          <w:kern w:val="2"/>
          <w:sz w:val="24"/>
          <w:szCs w:val="24"/>
          <w:shd w:val="clear" w:color="auto" w:fill="FFFFFF"/>
        </w:rPr>
        <w:t>g per sample) were ground with liquid nitrogen into tissue powder and suspended in four volumes of lysis buffer (8 M urea (Sigma-Aldrich), 1% protease inhibitor cocktail) in a 5 mL centrifuge tube, followed by brief sonication on ice using a high-intensity ultrasonic processor (</w:t>
      </w:r>
      <w:proofErr w:type="spellStart"/>
      <w:r w:rsidRPr="004A07D7">
        <w:rPr>
          <w:rFonts w:eastAsia="等线"/>
          <w:spacing w:val="-2"/>
          <w:kern w:val="2"/>
          <w:sz w:val="24"/>
          <w:szCs w:val="24"/>
          <w:shd w:val="clear" w:color="auto" w:fill="FFFFFF"/>
        </w:rPr>
        <w:t>Scientz</w:t>
      </w:r>
      <w:proofErr w:type="spellEnd"/>
      <w:r w:rsidRPr="004A07D7">
        <w:rPr>
          <w:rFonts w:eastAsia="等线"/>
          <w:spacing w:val="-2"/>
          <w:kern w:val="2"/>
          <w:sz w:val="24"/>
          <w:szCs w:val="24"/>
          <w:shd w:val="clear" w:color="auto" w:fill="FFFFFF"/>
        </w:rPr>
        <w:t xml:space="preserve">) and centrifuging at 12,000 g at 4 °C for 10 min. For phosphorylation experiments, the lysis buffer contained 1% phosphatase inhibitors (Millipore). </w:t>
      </w:r>
      <w:r w:rsidR="00991EFA" w:rsidRPr="004A07D7">
        <w:rPr>
          <w:rFonts w:eastAsia="等线"/>
          <w:spacing w:val="-2"/>
          <w:kern w:val="2"/>
          <w:sz w:val="24"/>
          <w:szCs w:val="24"/>
          <w:shd w:val="clear" w:color="auto" w:fill="FFFFFF"/>
        </w:rPr>
        <w:t>Last</w:t>
      </w:r>
      <w:r w:rsidRPr="004A07D7">
        <w:rPr>
          <w:rFonts w:eastAsia="等线"/>
          <w:spacing w:val="-2"/>
          <w:kern w:val="2"/>
          <w:sz w:val="24"/>
          <w:szCs w:val="24"/>
          <w:shd w:val="clear" w:color="auto" w:fill="FFFFFF"/>
        </w:rPr>
        <w:t>, the supernatants were collected and their protein</w:t>
      </w:r>
      <w:r w:rsidR="00892EE7" w:rsidRPr="004A07D7">
        <w:rPr>
          <w:rFonts w:eastAsia="等线"/>
          <w:spacing w:val="-2"/>
          <w:kern w:val="2"/>
          <w:sz w:val="24"/>
          <w:szCs w:val="24"/>
          <w:shd w:val="clear" w:color="auto" w:fill="FFFFFF"/>
        </w:rPr>
        <w:t>s</w:t>
      </w:r>
      <w:r w:rsidRPr="004A07D7">
        <w:rPr>
          <w:rFonts w:eastAsia="等线"/>
          <w:spacing w:val="-2"/>
          <w:kern w:val="2"/>
          <w:sz w:val="24"/>
          <w:szCs w:val="24"/>
          <w:shd w:val="clear" w:color="auto" w:fill="FFFFFF"/>
        </w:rPr>
        <w:t xml:space="preserve"> were measured using the commercial BCA kit (</w:t>
      </w:r>
      <w:proofErr w:type="spellStart"/>
      <w:r w:rsidRPr="004A07D7">
        <w:rPr>
          <w:spacing w:val="-2"/>
          <w:kern w:val="2"/>
          <w:sz w:val="24"/>
          <w:szCs w:val="24"/>
        </w:rPr>
        <w:t>Beyotime</w:t>
      </w:r>
      <w:proofErr w:type="spellEnd"/>
      <w:r w:rsidRPr="004A07D7">
        <w:rPr>
          <w:rFonts w:eastAsia="等线"/>
          <w:spacing w:val="-2"/>
          <w:kern w:val="2"/>
          <w:sz w:val="24"/>
          <w:szCs w:val="24"/>
          <w:shd w:val="clear" w:color="auto" w:fill="FFFFFF"/>
        </w:rPr>
        <w:t xml:space="preserve">) according to the manufacturer’s instructions. </w:t>
      </w:r>
    </w:p>
    <w:p w14:paraId="23559890" w14:textId="64B8C68C" w:rsidR="00C059A4" w:rsidRPr="004A07D7" w:rsidRDefault="00EC28BA" w:rsidP="00E47067">
      <w:pPr>
        <w:widowControl w:val="0"/>
        <w:spacing w:line="480" w:lineRule="auto"/>
        <w:ind w:firstLineChars="0" w:firstLine="0"/>
        <w:jc w:val="both"/>
        <w:rPr>
          <w:b/>
          <w:i/>
          <w:iCs/>
          <w:kern w:val="2"/>
          <w:sz w:val="24"/>
          <w:szCs w:val="24"/>
        </w:rPr>
      </w:pPr>
      <w:r w:rsidRPr="004A07D7">
        <w:rPr>
          <w:kern w:val="2"/>
          <w:sz w:val="24"/>
          <w:szCs w:val="24"/>
        </w:rPr>
        <w:t>Individual serum samples were first centrifugated at 12,000 g at 4 °C for 10 min to remove the cellular debris and subjected to centrifugation using Pierce Top 14 Abundant Protein Depletion Spin Column Kit (Thermo Fisher Scientific). The proteins in the remaining liquid samples were determined using the commercial BCA kit (</w:t>
      </w:r>
      <w:proofErr w:type="spellStart"/>
      <w:r w:rsidRPr="004A07D7">
        <w:rPr>
          <w:kern w:val="2"/>
          <w:sz w:val="24"/>
          <w:szCs w:val="24"/>
        </w:rPr>
        <w:t>Beyotime</w:t>
      </w:r>
      <w:proofErr w:type="spellEnd"/>
      <w:r w:rsidRPr="004A07D7">
        <w:rPr>
          <w:kern w:val="2"/>
          <w:sz w:val="24"/>
          <w:szCs w:val="24"/>
        </w:rPr>
        <w:t>).</w:t>
      </w:r>
    </w:p>
    <w:p w14:paraId="25CA918C" w14:textId="77777777" w:rsidR="00C059A4" w:rsidRPr="004A07D7" w:rsidRDefault="00EC28BA">
      <w:pPr>
        <w:widowControl w:val="0"/>
        <w:spacing w:line="480" w:lineRule="auto"/>
        <w:ind w:firstLineChars="0" w:firstLine="0"/>
        <w:jc w:val="both"/>
        <w:rPr>
          <w:kern w:val="2"/>
          <w:sz w:val="24"/>
          <w:szCs w:val="24"/>
        </w:rPr>
      </w:pPr>
      <w:r w:rsidRPr="004A07D7">
        <w:rPr>
          <w:kern w:val="2"/>
          <w:sz w:val="24"/>
          <w:szCs w:val="24"/>
        </w:rPr>
        <w:t xml:space="preserve">Individual urine samples were mixed with pH 8.0 1 M Tris-HCl (Sigma-Aldrich) to a final concentration of 50 mM, and centrifuged at 1,000 g for 5 min. Their supernatants were further centrifuged at 17,000 g for 10 min, and mixed with an equal volume of methanol (Thermo Fisher Scientific), 1/4 volume of chloroform (Sigma-Aldrich) at room temperature for 5 min, followed by centrifuging at 12,000 g for 15 min at room temperature. The precipitants were suspended in an equal volume of methanol and centrifuged at 12,000 g for 15 min at room temperature. The pellets were reconstituted in 190 </w:t>
      </w:r>
      <w:proofErr w:type="spellStart"/>
      <w:r w:rsidRPr="004A07D7">
        <w:rPr>
          <w:kern w:val="2"/>
          <w:sz w:val="24"/>
          <w:szCs w:val="24"/>
        </w:rPr>
        <w:t>μ</w:t>
      </w:r>
      <w:r w:rsidR="00C35A57" w:rsidRPr="004A07D7">
        <w:rPr>
          <w:kern w:val="2"/>
          <w:sz w:val="24"/>
          <w:szCs w:val="24"/>
        </w:rPr>
        <w:t>L</w:t>
      </w:r>
      <w:proofErr w:type="spellEnd"/>
      <w:r w:rsidR="00C35A57" w:rsidRPr="004A07D7">
        <w:rPr>
          <w:kern w:val="2"/>
          <w:sz w:val="24"/>
          <w:szCs w:val="24"/>
        </w:rPr>
        <w:t xml:space="preserve"> </w:t>
      </w:r>
      <w:r w:rsidRPr="004A07D7">
        <w:rPr>
          <w:kern w:val="2"/>
          <w:sz w:val="24"/>
          <w:szCs w:val="24"/>
        </w:rPr>
        <w:t xml:space="preserve">of lysis buffer (containing 1% SDC), and their proteins were </w:t>
      </w:r>
      <w:r w:rsidRPr="004A07D7">
        <w:rPr>
          <w:kern w:val="2"/>
          <w:sz w:val="24"/>
          <w:szCs w:val="24"/>
        </w:rPr>
        <w:lastRenderedPageBreak/>
        <w:t xml:space="preserve">measured using the commercial BCA kit. </w:t>
      </w:r>
    </w:p>
    <w:p w14:paraId="673E7B67" w14:textId="77777777" w:rsidR="00C059A4" w:rsidRPr="004A07D7" w:rsidRDefault="00C059A4">
      <w:pPr>
        <w:widowControl w:val="0"/>
        <w:spacing w:line="480" w:lineRule="auto"/>
        <w:ind w:firstLineChars="0" w:firstLine="0"/>
        <w:jc w:val="both"/>
        <w:rPr>
          <w:kern w:val="2"/>
          <w:sz w:val="24"/>
          <w:szCs w:val="24"/>
        </w:rPr>
      </w:pPr>
    </w:p>
    <w:p w14:paraId="63110C90" w14:textId="77777777" w:rsidR="00C059A4" w:rsidRPr="004A07D7" w:rsidRDefault="00EC28BA">
      <w:pPr>
        <w:widowControl w:val="0"/>
        <w:spacing w:line="480" w:lineRule="auto"/>
        <w:ind w:firstLineChars="0" w:firstLine="0"/>
        <w:jc w:val="both"/>
        <w:rPr>
          <w:rFonts w:eastAsia="等线"/>
          <w:b/>
          <w:bCs/>
          <w:i/>
          <w:iCs/>
          <w:kern w:val="2"/>
          <w:sz w:val="24"/>
          <w:szCs w:val="24"/>
        </w:rPr>
      </w:pPr>
      <w:bookmarkStart w:id="3" w:name="_Hlk124708841"/>
      <w:r w:rsidRPr="004A07D7">
        <w:rPr>
          <w:rFonts w:eastAsia="等线"/>
          <w:b/>
          <w:bCs/>
          <w:i/>
          <w:iCs/>
          <w:kern w:val="2"/>
          <w:sz w:val="24"/>
          <w:szCs w:val="24"/>
        </w:rPr>
        <w:t xml:space="preserve">Proteomic </w:t>
      </w:r>
      <w:bookmarkEnd w:id="3"/>
      <w:r w:rsidRPr="004A07D7">
        <w:rPr>
          <w:rFonts w:eastAsia="等线"/>
          <w:b/>
          <w:bCs/>
          <w:i/>
          <w:iCs/>
          <w:kern w:val="2"/>
          <w:sz w:val="24"/>
          <w:szCs w:val="24"/>
        </w:rPr>
        <w:t>and bioinformatic analyses</w:t>
      </w:r>
    </w:p>
    <w:p w14:paraId="201BCA9A" w14:textId="1FA5DE80" w:rsidR="00C059A4" w:rsidRPr="004A07D7" w:rsidRDefault="00EC28BA">
      <w:pPr>
        <w:widowControl w:val="0"/>
        <w:spacing w:line="480" w:lineRule="auto"/>
        <w:ind w:firstLineChars="0" w:firstLine="0"/>
        <w:jc w:val="both"/>
        <w:rPr>
          <w:spacing w:val="-3"/>
          <w:kern w:val="2"/>
          <w:sz w:val="24"/>
          <w:szCs w:val="24"/>
        </w:rPr>
      </w:pPr>
      <w:r w:rsidRPr="004A07D7">
        <w:rPr>
          <w:i/>
          <w:iCs/>
          <w:spacing w:val="-2"/>
          <w:sz w:val="24"/>
          <w:szCs w:val="24"/>
        </w:rPr>
        <w:t xml:space="preserve">Trypsin digestion: </w:t>
      </w:r>
      <w:r w:rsidRPr="004A07D7">
        <w:rPr>
          <w:spacing w:val="-2"/>
          <w:sz w:val="24"/>
          <w:szCs w:val="24"/>
        </w:rPr>
        <w:t xml:space="preserve">All liver, serum and urine protein samples were digested with trypsin consistently. Briefly, the protein solutions were reduced with 5 mM DL-Dithiothreitol (DTT) (Sigma-Aldrich) for 30 min at 56 °C and alkylated with 11 mM iodoacetamide (IAM, Sigma-Aldrich) for 15 min at room temperature in the dark. The protein samples were diluted with 100 mM TEAB (Sigma-Aldrich) to reduce urea concentration into &lt; 2 M. </w:t>
      </w:r>
      <w:r w:rsidR="00583711" w:rsidRPr="004A07D7">
        <w:rPr>
          <w:spacing w:val="-2"/>
          <w:sz w:val="24"/>
          <w:szCs w:val="24"/>
        </w:rPr>
        <w:t>Last</w:t>
      </w:r>
      <w:r w:rsidRPr="004A07D7">
        <w:rPr>
          <w:spacing w:val="-2"/>
          <w:sz w:val="24"/>
          <w:szCs w:val="24"/>
        </w:rPr>
        <w:t>, the proteins were treated with trypsin at a mass ratio of 50:1 at 37 °C overnight and digested with trypsin at half strength (a mass ratio of 100:1) for another 4 hours.</w:t>
      </w:r>
    </w:p>
    <w:p w14:paraId="65384B10" w14:textId="77777777" w:rsidR="00C059A4" w:rsidRPr="004A07D7" w:rsidRDefault="00EC28BA" w:rsidP="00E47067">
      <w:pPr>
        <w:widowControl w:val="0"/>
        <w:spacing w:line="480" w:lineRule="auto"/>
        <w:ind w:firstLineChars="0" w:firstLine="0"/>
        <w:jc w:val="both"/>
        <w:rPr>
          <w:kern w:val="2"/>
          <w:sz w:val="24"/>
          <w:szCs w:val="24"/>
        </w:rPr>
      </w:pPr>
      <w:r w:rsidRPr="004A07D7">
        <w:rPr>
          <w:rFonts w:eastAsia="等线"/>
          <w:i/>
          <w:iCs/>
          <w:kern w:val="2"/>
          <w:sz w:val="24"/>
          <w:szCs w:val="24"/>
          <w:shd w:val="clear" w:color="auto" w:fill="FFFFFF"/>
        </w:rPr>
        <w:t xml:space="preserve">TMT-16 labeling of peptides: </w:t>
      </w:r>
      <w:r w:rsidRPr="004A07D7">
        <w:rPr>
          <w:rFonts w:eastAsia="等线"/>
          <w:kern w:val="2"/>
          <w:sz w:val="24"/>
          <w:szCs w:val="24"/>
          <w:shd w:val="clear" w:color="auto" w:fill="FFFFFF"/>
        </w:rPr>
        <w:t>Tryptic peptides were first dissolved in 0.5 M TEAB. The peptides in each channel were labeled with their respective TMT reagent at room temperature for 2 hours, according to the manufacturer’s protocol (Thermo Fisher Scientific). The peptide samples (5 µ</w:t>
      </w:r>
      <w:r w:rsidR="00F031D0" w:rsidRPr="004A07D7">
        <w:rPr>
          <w:rFonts w:eastAsia="等线"/>
          <w:kern w:val="2"/>
          <w:sz w:val="24"/>
          <w:szCs w:val="24"/>
          <w:shd w:val="clear" w:color="auto" w:fill="FFFFFF"/>
        </w:rPr>
        <w:t xml:space="preserve">L </w:t>
      </w:r>
      <w:r w:rsidRPr="004A07D7">
        <w:rPr>
          <w:rFonts w:eastAsia="等线"/>
          <w:kern w:val="2"/>
          <w:sz w:val="24"/>
          <w:szCs w:val="24"/>
          <w:shd w:val="clear" w:color="auto" w:fill="FFFFFF"/>
        </w:rPr>
        <w:t>each) were pooled, desalted and analyzed by MS to determine the labeling efficiency. All samples were quenched with 5% hydroxylamine. The pooled samples were desalted throughout a Strata X C18 SPE column (Phenomenex) and dried by vacuum centrifugation.</w:t>
      </w:r>
    </w:p>
    <w:p w14:paraId="3BA48BD7" w14:textId="77777777" w:rsidR="00C059A4" w:rsidRPr="004A07D7" w:rsidRDefault="00EC28BA" w:rsidP="00E47067">
      <w:pPr>
        <w:widowControl w:val="0"/>
        <w:spacing w:line="480" w:lineRule="auto"/>
        <w:ind w:firstLineChars="0" w:firstLine="0"/>
        <w:jc w:val="both"/>
        <w:rPr>
          <w:sz w:val="24"/>
          <w:szCs w:val="24"/>
        </w:rPr>
      </w:pPr>
      <w:r w:rsidRPr="004A07D7">
        <w:rPr>
          <w:i/>
          <w:iCs/>
          <w:spacing w:val="-3"/>
          <w:kern w:val="2"/>
          <w:sz w:val="24"/>
          <w:szCs w:val="24"/>
        </w:rPr>
        <w:t xml:space="preserve">LC-MS analysis: </w:t>
      </w:r>
      <w:r w:rsidRPr="004A07D7">
        <w:rPr>
          <w:iCs/>
          <w:spacing w:val="-3"/>
          <w:kern w:val="2"/>
          <w:sz w:val="24"/>
          <w:szCs w:val="24"/>
        </w:rPr>
        <w:t>(1)</w:t>
      </w:r>
      <w:r w:rsidRPr="004A07D7">
        <w:rPr>
          <w:i/>
          <w:iCs/>
          <w:spacing w:val="-3"/>
          <w:kern w:val="2"/>
          <w:sz w:val="24"/>
          <w:szCs w:val="24"/>
        </w:rPr>
        <w:t xml:space="preserve"> </w:t>
      </w:r>
      <w:r w:rsidRPr="004A07D7">
        <w:rPr>
          <w:spacing w:val="-3"/>
          <w:sz w:val="24"/>
          <w:szCs w:val="24"/>
        </w:rPr>
        <w:t xml:space="preserve">Liver tissue samples were separated into fractions by high pH reverse-phase HPLC using an Agilent 300 Extend C18 column (5 </w:t>
      </w:r>
      <w:proofErr w:type="spellStart"/>
      <w:r w:rsidRPr="004A07D7">
        <w:rPr>
          <w:spacing w:val="-3"/>
          <w:sz w:val="24"/>
          <w:szCs w:val="24"/>
        </w:rPr>
        <w:t>μm</w:t>
      </w:r>
      <w:proofErr w:type="spellEnd"/>
      <w:r w:rsidRPr="004A07D7">
        <w:rPr>
          <w:spacing w:val="-3"/>
          <w:sz w:val="24"/>
          <w:szCs w:val="24"/>
        </w:rPr>
        <w:t xml:space="preserve"> particles, 4.6 mm ID, 250 mm length). Briefly, peptides were separated with a gradient of 8% to 32% acetonitrile (ACN, Thermo Fisher Scientific) in 10 mM ammonium bicarbonate pH 10 over 60 min into 60 fractions. The peptides were combined into 12 fractions and dried by vacuum centrifuging. </w:t>
      </w:r>
    </w:p>
    <w:p w14:paraId="32958794" w14:textId="39558EB8" w:rsidR="00C059A4" w:rsidRPr="004A07D7" w:rsidRDefault="00EC28BA">
      <w:pPr>
        <w:widowControl w:val="0"/>
        <w:spacing w:line="480" w:lineRule="auto"/>
        <w:ind w:firstLineChars="0" w:firstLine="0"/>
        <w:jc w:val="both"/>
        <w:rPr>
          <w:i/>
          <w:iCs/>
          <w:kern w:val="2"/>
          <w:sz w:val="24"/>
          <w:szCs w:val="24"/>
        </w:rPr>
      </w:pPr>
      <w:r w:rsidRPr="004A07D7">
        <w:rPr>
          <w:kern w:val="2"/>
          <w:sz w:val="24"/>
          <w:szCs w:val="24"/>
        </w:rPr>
        <w:t xml:space="preserve">The digested peptides were dissolved in 0.1% formic acid (FA, </w:t>
      </w:r>
      <w:proofErr w:type="spellStart"/>
      <w:r w:rsidRPr="004A07D7">
        <w:rPr>
          <w:kern w:val="2"/>
          <w:sz w:val="24"/>
          <w:szCs w:val="24"/>
        </w:rPr>
        <w:t>Fluka</w:t>
      </w:r>
      <w:proofErr w:type="spellEnd"/>
      <w:r w:rsidRPr="004A07D7">
        <w:rPr>
          <w:kern w:val="2"/>
          <w:sz w:val="24"/>
          <w:szCs w:val="24"/>
        </w:rPr>
        <w:t xml:space="preserve">) and 2% ACN (Thermo Fisher Scientific) (solvent A), which was directly loaded into a home-made reversed-phase </w:t>
      </w:r>
      <w:r w:rsidRPr="004A07D7">
        <w:rPr>
          <w:kern w:val="2"/>
          <w:sz w:val="24"/>
          <w:szCs w:val="24"/>
        </w:rPr>
        <w:lastRenderedPageBreak/>
        <w:t>analytical column (15</w:t>
      </w:r>
      <w:r w:rsidRPr="004A07D7">
        <w:rPr>
          <w:rFonts w:hint="eastAsia"/>
          <w:kern w:val="2"/>
          <w:sz w:val="24"/>
          <w:szCs w:val="24"/>
        </w:rPr>
        <w:t xml:space="preserve"> </w:t>
      </w:r>
      <w:r w:rsidRPr="004A07D7">
        <w:rPr>
          <w:kern w:val="2"/>
          <w:sz w:val="24"/>
          <w:szCs w:val="24"/>
        </w:rPr>
        <w:t xml:space="preserve">cm length, 75 </w:t>
      </w:r>
      <w:proofErr w:type="spellStart"/>
      <w:r w:rsidRPr="004A07D7">
        <w:rPr>
          <w:kern w:val="2"/>
          <w:sz w:val="24"/>
          <w:szCs w:val="24"/>
        </w:rPr>
        <w:t>μm</w:t>
      </w:r>
      <w:proofErr w:type="spellEnd"/>
      <w:r w:rsidRPr="004A07D7">
        <w:rPr>
          <w:kern w:val="2"/>
          <w:sz w:val="24"/>
          <w:szCs w:val="24"/>
        </w:rPr>
        <w:t xml:space="preserve"> i.d.). The column was run with 4% to 20% solvent B (0.1% formic acid in 90% ACN) and 6% to 22% in the first 38 min, 22% to 32% between 38-52 min, and climbing to 80% from 52 to 56 min, holding at 80% for the last 4 min at a constant flow rate of 500 </w:t>
      </w:r>
      <w:proofErr w:type="spellStart"/>
      <w:r w:rsidRPr="004A07D7">
        <w:rPr>
          <w:kern w:val="2"/>
          <w:sz w:val="24"/>
          <w:szCs w:val="24"/>
        </w:rPr>
        <w:t>nL</w:t>
      </w:r>
      <w:proofErr w:type="spellEnd"/>
      <w:r w:rsidRPr="004A07D7">
        <w:rPr>
          <w:kern w:val="2"/>
          <w:sz w:val="24"/>
          <w:szCs w:val="24"/>
        </w:rPr>
        <w:t>/min on an EASY-</w:t>
      </w:r>
      <w:proofErr w:type="spellStart"/>
      <w:r w:rsidRPr="004A07D7">
        <w:rPr>
          <w:kern w:val="2"/>
          <w:sz w:val="24"/>
          <w:szCs w:val="24"/>
        </w:rPr>
        <w:t>nLC</w:t>
      </w:r>
      <w:proofErr w:type="spellEnd"/>
      <w:r w:rsidRPr="004A07D7">
        <w:rPr>
          <w:kern w:val="2"/>
          <w:sz w:val="24"/>
          <w:szCs w:val="24"/>
        </w:rPr>
        <w:t xml:space="preserve"> 1200 UPLC system.</w:t>
      </w:r>
      <w:r w:rsidRPr="004A07D7">
        <w:rPr>
          <w:sz w:val="24"/>
          <w:szCs w:val="24"/>
        </w:rPr>
        <w:t xml:space="preserve"> </w:t>
      </w:r>
      <w:r w:rsidRPr="004A07D7">
        <w:rPr>
          <w:kern w:val="2"/>
          <w:sz w:val="24"/>
          <w:szCs w:val="24"/>
        </w:rPr>
        <w:t xml:space="preserve">The peptides were treated with a </w:t>
      </w:r>
      <w:proofErr w:type="spellStart"/>
      <w:r w:rsidRPr="004A07D7">
        <w:rPr>
          <w:kern w:val="2"/>
          <w:sz w:val="24"/>
          <w:szCs w:val="24"/>
        </w:rPr>
        <w:t>Nanospray</w:t>
      </w:r>
      <w:proofErr w:type="spellEnd"/>
      <w:r w:rsidRPr="004A07D7">
        <w:rPr>
          <w:kern w:val="2"/>
          <w:sz w:val="24"/>
          <w:szCs w:val="24"/>
        </w:rPr>
        <w:t xml:space="preserve"> ionization (NSI) source and analyzed by tandem mass spectrometry </w:t>
      </w:r>
      <w:r w:rsidRPr="004A07D7">
        <w:rPr>
          <w:spacing w:val="-2"/>
          <w:kern w:val="2"/>
          <w:sz w:val="24"/>
          <w:szCs w:val="24"/>
        </w:rPr>
        <w:t xml:space="preserve">(MS/MS) in </w:t>
      </w:r>
      <w:r w:rsidRPr="004A07D7">
        <w:rPr>
          <w:rFonts w:eastAsia="等线"/>
          <w:spacing w:val="-2"/>
          <w:kern w:val="2"/>
          <w:sz w:val="24"/>
          <w:szCs w:val="24"/>
          <w:shd w:val="clear" w:color="auto" w:fill="FFFFFF"/>
        </w:rPr>
        <w:t xml:space="preserve">Q </w:t>
      </w:r>
      <w:proofErr w:type="spellStart"/>
      <w:r w:rsidRPr="004A07D7">
        <w:rPr>
          <w:rFonts w:eastAsia="等线"/>
          <w:spacing w:val="-2"/>
          <w:kern w:val="2"/>
          <w:sz w:val="24"/>
          <w:szCs w:val="24"/>
          <w:shd w:val="clear" w:color="auto" w:fill="FFFFFF"/>
        </w:rPr>
        <w:t>Exactive</w:t>
      </w:r>
      <w:proofErr w:type="spellEnd"/>
      <w:r w:rsidRPr="004A07D7">
        <w:rPr>
          <w:rFonts w:eastAsia="等线"/>
          <w:spacing w:val="-2"/>
          <w:kern w:val="2"/>
          <w:sz w:val="24"/>
          <w:szCs w:val="24"/>
          <w:shd w:val="clear" w:color="auto" w:fill="FFFFFF"/>
        </w:rPr>
        <w:t xml:space="preserve"> HF-X</w:t>
      </w:r>
      <w:r w:rsidRPr="004A07D7">
        <w:rPr>
          <w:spacing w:val="-2"/>
          <w:kern w:val="2"/>
          <w:sz w:val="24"/>
          <w:szCs w:val="24"/>
        </w:rPr>
        <w:t xml:space="preserve"> (Thermo Fisher Scientific) coupled to the UPLC. The electrospray voltage applied was 2.1 kV, and the precursor ions and their fragment ions were detected and analyzed with high-resolution Orbitrap (Thermo Fisher Scientific). The MS1 ranged 350-1,600 m/z with a resolution of 120,000. The MS2 scanning started consistently at 100 m/z with a resolution of 45,000, and the </w:t>
      </w:r>
      <w:proofErr w:type="spellStart"/>
      <w:r w:rsidRPr="004A07D7">
        <w:rPr>
          <w:spacing w:val="-2"/>
          <w:kern w:val="2"/>
          <w:sz w:val="24"/>
          <w:szCs w:val="24"/>
        </w:rPr>
        <w:t>TurboTMT</w:t>
      </w:r>
      <w:proofErr w:type="spellEnd"/>
      <w:r w:rsidRPr="004A07D7">
        <w:rPr>
          <w:spacing w:val="-2"/>
          <w:kern w:val="2"/>
          <w:sz w:val="24"/>
          <w:szCs w:val="24"/>
        </w:rPr>
        <w:t xml:space="preserve"> mode was set to Off. The data were acquired using the data-dependent scanning (DDA) program. After the MS1 scan, the top 20 precursors were selected for MS/MS analysis using </w:t>
      </w:r>
      <w:proofErr w:type="gramStart"/>
      <w:r w:rsidRPr="004A07D7">
        <w:rPr>
          <w:spacing w:val="-2"/>
          <w:kern w:val="2"/>
          <w:sz w:val="24"/>
          <w:szCs w:val="24"/>
        </w:rPr>
        <w:t>a</w:t>
      </w:r>
      <w:proofErr w:type="gramEnd"/>
      <w:r w:rsidRPr="004A07D7">
        <w:rPr>
          <w:spacing w:val="-2"/>
          <w:kern w:val="2"/>
          <w:sz w:val="24"/>
          <w:szCs w:val="24"/>
        </w:rPr>
        <w:t xml:space="preserve"> NCE setting of 28%, with an AGC target of 1e</w:t>
      </w:r>
      <w:r w:rsidRPr="004A07D7">
        <w:rPr>
          <w:spacing w:val="-2"/>
          <w:kern w:val="2"/>
          <w:sz w:val="24"/>
          <w:szCs w:val="24"/>
          <w:vertAlign w:val="superscript"/>
        </w:rPr>
        <w:t>5</w:t>
      </w:r>
      <w:r w:rsidRPr="004A07D7">
        <w:rPr>
          <w:spacing w:val="-2"/>
          <w:kern w:val="2"/>
          <w:sz w:val="24"/>
          <w:szCs w:val="24"/>
        </w:rPr>
        <w:t xml:space="preserve"> ions/sec, and a maximum ion injection time of 60 msec.</w:t>
      </w:r>
    </w:p>
    <w:p w14:paraId="2D7F15C1" w14:textId="225107DB" w:rsidR="00C059A4" w:rsidRPr="004A07D7" w:rsidRDefault="00EC28BA" w:rsidP="00E47067">
      <w:pPr>
        <w:widowControl w:val="0"/>
        <w:spacing w:line="480" w:lineRule="auto"/>
        <w:ind w:firstLineChars="0" w:firstLine="0"/>
        <w:jc w:val="both"/>
        <w:rPr>
          <w:kern w:val="2"/>
          <w:sz w:val="24"/>
          <w:szCs w:val="24"/>
        </w:rPr>
      </w:pPr>
      <w:r w:rsidRPr="004A07D7">
        <w:rPr>
          <w:iCs/>
          <w:spacing w:val="-4"/>
          <w:kern w:val="2"/>
          <w:sz w:val="24"/>
          <w:szCs w:val="24"/>
        </w:rPr>
        <w:t>(2)</w:t>
      </w:r>
      <w:r w:rsidRPr="004A07D7">
        <w:rPr>
          <w:i/>
          <w:iCs/>
          <w:spacing w:val="-4"/>
          <w:kern w:val="2"/>
          <w:sz w:val="24"/>
          <w:szCs w:val="24"/>
        </w:rPr>
        <w:t xml:space="preserve"> </w:t>
      </w:r>
      <w:r w:rsidRPr="004A07D7">
        <w:rPr>
          <w:iCs/>
          <w:spacing w:val="-4"/>
          <w:kern w:val="2"/>
          <w:sz w:val="24"/>
          <w:szCs w:val="24"/>
        </w:rPr>
        <w:t xml:space="preserve">Similarly, </w:t>
      </w:r>
      <w:r w:rsidRPr="004A07D7">
        <w:rPr>
          <w:spacing w:val="-4"/>
          <w:kern w:val="2"/>
          <w:sz w:val="24"/>
          <w:szCs w:val="24"/>
        </w:rPr>
        <w:t xml:space="preserve">tryptic peptides of serum samples were dissolved and loaded. The gradient was comprised of an increase from 4% to 20% solvent B (0.1% formic acid in 90% ACN) over 50 min, 20% to 32% in 12 min, and climbing to 80% in 4 min, then holding at 80% for the last 4 min at a constant flow rate of 500 </w:t>
      </w:r>
      <w:proofErr w:type="spellStart"/>
      <w:r w:rsidRPr="004A07D7">
        <w:rPr>
          <w:spacing w:val="-4"/>
          <w:kern w:val="2"/>
          <w:sz w:val="24"/>
          <w:szCs w:val="24"/>
        </w:rPr>
        <w:t>nL</w:t>
      </w:r>
      <w:proofErr w:type="spellEnd"/>
      <w:r w:rsidRPr="004A07D7">
        <w:rPr>
          <w:spacing w:val="-4"/>
          <w:kern w:val="2"/>
          <w:sz w:val="24"/>
          <w:szCs w:val="24"/>
        </w:rPr>
        <w:t>/min on an EASY-</w:t>
      </w:r>
      <w:proofErr w:type="spellStart"/>
      <w:r w:rsidRPr="004A07D7">
        <w:rPr>
          <w:spacing w:val="-4"/>
          <w:kern w:val="2"/>
          <w:sz w:val="24"/>
          <w:szCs w:val="24"/>
        </w:rPr>
        <w:t>nLC</w:t>
      </w:r>
      <w:proofErr w:type="spellEnd"/>
      <w:r w:rsidRPr="004A07D7">
        <w:rPr>
          <w:spacing w:val="-4"/>
          <w:kern w:val="2"/>
          <w:sz w:val="24"/>
          <w:szCs w:val="24"/>
        </w:rPr>
        <w:t xml:space="preserve"> 1000 UPLC system.</w:t>
      </w:r>
      <w:r w:rsidRPr="004A07D7">
        <w:rPr>
          <w:i/>
          <w:iCs/>
          <w:spacing w:val="-4"/>
          <w:kern w:val="2"/>
          <w:sz w:val="24"/>
          <w:szCs w:val="24"/>
        </w:rPr>
        <w:t xml:space="preserve"> </w:t>
      </w:r>
      <w:r w:rsidRPr="004A07D7">
        <w:rPr>
          <w:spacing w:val="-4"/>
          <w:kern w:val="2"/>
          <w:sz w:val="24"/>
          <w:szCs w:val="24"/>
        </w:rPr>
        <w:t xml:space="preserve">The peptides were treated with an NSI source and analyzed by tandem </w:t>
      </w:r>
      <w:bookmarkStart w:id="4" w:name="_Hlk95485851"/>
      <w:r w:rsidRPr="004A07D7">
        <w:rPr>
          <w:spacing w:val="-4"/>
          <w:kern w:val="2"/>
          <w:sz w:val="24"/>
          <w:szCs w:val="24"/>
        </w:rPr>
        <w:t>mass spectrometry</w:t>
      </w:r>
      <w:bookmarkEnd w:id="4"/>
      <w:r w:rsidRPr="004A07D7">
        <w:rPr>
          <w:spacing w:val="-4"/>
          <w:kern w:val="2"/>
          <w:sz w:val="24"/>
          <w:szCs w:val="24"/>
        </w:rPr>
        <w:t xml:space="preserve"> (MS/MS) in Q </w:t>
      </w:r>
      <w:proofErr w:type="spellStart"/>
      <w:r w:rsidRPr="004A07D7">
        <w:rPr>
          <w:spacing w:val="-4"/>
          <w:kern w:val="2"/>
          <w:sz w:val="24"/>
          <w:szCs w:val="24"/>
        </w:rPr>
        <w:t>Exactive</w:t>
      </w:r>
      <w:proofErr w:type="spellEnd"/>
      <w:r w:rsidRPr="004A07D7">
        <w:rPr>
          <w:spacing w:val="-4"/>
          <w:kern w:val="2"/>
          <w:sz w:val="24"/>
          <w:szCs w:val="24"/>
        </w:rPr>
        <w:t xml:space="preserve"> 480 (Thermo Fisher Scientific) coupled online to the UPLC. The electrospray voltage applied was 2.3 kV. The MS1 ranged 400-1,200 m/z with a resolution of 60,000. The MS2 scanning started consistently at 110 m/z with a resolution of 30,000, and the </w:t>
      </w:r>
      <w:proofErr w:type="spellStart"/>
      <w:r w:rsidRPr="004A07D7">
        <w:rPr>
          <w:spacing w:val="-4"/>
          <w:kern w:val="2"/>
          <w:sz w:val="24"/>
          <w:szCs w:val="24"/>
        </w:rPr>
        <w:t>TurboTMT</w:t>
      </w:r>
      <w:proofErr w:type="spellEnd"/>
      <w:r w:rsidRPr="004A07D7">
        <w:rPr>
          <w:spacing w:val="-4"/>
          <w:kern w:val="2"/>
          <w:sz w:val="24"/>
          <w:szCs w:val="24"/>
        </w:rPr>
        <w:t xml:space="preserve"> mode was set to Off. The data were acquired using the data-dependent scanning (DDA) program. After the MS1 scan, the top 15 precursors were selected for MS/MS analysis using the NCE setting of 27%, with an AGC target of </w:t>
      </w:r>
      <w:r w:rsidRPr="004A07D7">
        <w:rPr>
          <w:spacing w:val="-4"/>
          <w:kern w:val="2"/>
          <w:sz w:val="24"/>
          <w:szCs w:val="24"/>
        </w:rPr>
        <w:lastRenderedPageBreak/>
        <w:t>1e</w:t>
      </w:r>
      <w:r w:rsidRPr="004A07D7">
        <w:rPr>
          <w:spacing w:val="-4"/>
          <w:kern w:val="2"/>
          <w:sz w:val="24"/>
          <w:szCs w:val="24"/>
          <w:vertAlign w:val="superscript"/>
        </w:rPr>
        <w:t>4</w:t>
      </w:r>
      <w:r w:rsidRPr="004A07D7">
        <w:rPr>
          <w:spacing w:val="-4"/>
          <w:kern w:val="2"/>
          <w:sz w:val="24"/>
          <w:szCs w:val="24"/>
        </w:rPr>
        <w:t xml:space="preserve"> ions/sec, and a maximum ion injection time of 100 msec. </w:t>
      </w:r>
    </w:p>
    <w:p w14:paraId="7F72508C" w14:textId="77777777" w:rsidR="00C059A4" w:rsidRPr="004A07D7" w:rsidRDefault="00EC28BA" w:rsidP="00E47067">
      <w:pPr>
        <w:widowControl w:val="0"/>
        <w:spacing w:line="480" w:lineRule="auto"/>
        <w:ind w:firstLineChars="0" w:firstLine="0"/>
        <w:jc w:val="both"/>
        <w:rPr>
          <w:kern w:val="2"/>
          <w:sz w:val="24"/>
          <w:szCs w:val="24"/>
        </w:rPr>
      </w:pPr>
      <w:r w:rsidRPr="004A07D7">
        <w:rPr>
          <w:iCs/>
          <w:kern w:val="2"/>
          <w:sz w:val="24"/>
          <w:szCs w:val="24"/>
        </w:rPr>
        <w:t>(3)</w:t>
      </w:r>
      <w:r w:rsidRPr="004A07D7">
        <w:rPr>
          <w:i/>
          <w:iCs/>
          <w:kern w:val="2"/>
          <w:sz w:val="24"/>
          <w:szCs w:val="24"/>
        </w:rPr>
        <w:t xml:space="preserve"> </w:t>
      </w:r>
      <w:r w:rsidRPr="004A07D7">
        <w:rPr>
          <w:kern w:val="2"/>
          <w:sz w:val="24"/>
          <w:szCs w:val="24"/>
        </w:rPr>
        <w:t xml:space="preserve">Tryptic peptides of urine samples were dissolved and loaded. The gradient was comprised of an increase from 6% to 24% solvent B (0.1% formic acid in 100% ACN) over 70 min, 24% to 32% in 14 min, and climbing to 80% in 3 min, then holding at 80% for the last 3 min, at a constant flow rate of 450 </w:t>
      </w:r>
      <w:proofErr w:type="spellStart"/>
      <w:r w:rsidRPr="004A07D7">
        <w:rPr>
          <w:kern w:val="2"/>
          <w:sz w:val="24"/>
          <w:szCs w:val="24"/>
        </w:rPr>
        <w:t>nL</w:t>
      </w:r>
      <w:proofErr w:type="spellEnd"/>
      <w:r w:rsidRPr="004A07D7">
        <w:rPr>
          <w:kern w:val="2"/>
          <w:sz w:val="24"/>
          <w:szCs w:val="24"/>
        </w:rPr>
        <w:t>/min on an EASY-</w:t>
      </w:r>
      <w:proofErr w:type="spellStart"/>
      <w:r w:rsidRPr="004A07D7">
        <w:rPr>
          <w:kern w:val="2"/>
          <w:sz w:val="24"/>
          <w:szCs w:val="24"/>
        </w:rPr>
        <w:t>nLC</w:t>
      </w:r>
      <w:proofErr w:type="spellEnd"/>
      <w:r w:rsidRPr="004A07D7">
        <w:rPr>
          <w:kern w:val="2"/>
          <w:sz w:val="24"/>
          <w:szCs w:val="24"/>
        </w:rPr>
        <w:t xml:space="preserve"> 1000 UPLC system.</w:t>
      </w:r>
      <w:r w:rsidRPr="004A07D7">
        <w:rPr>
          <w:i/>
          <w:iCs/>
          <w:kern w:val="2"/>
          <w:sz w:val="24"/>
          <w:szCs w:val="24"/>
        </w:rPr>
        <w:t xml:space="preserve"> </w:t>
      </w:r>
      <w:r w:rsidRPr="004A07D7">
        <w:rPr>
          <w:kern w:val="2"/>
          <w:sz w:val="24"/>
          <w:szCs w:val="24"/>
        </w:rPr>
        <w:t xml:space="preserve">The peptides were treated with NSI source and analyzed by MS/MS in </w:t>
      </w:r>
      <w:proofErr w:type="spellStart"/>
      <w:r w:rsidRPr="004A07D7">
        <w:rPr>
          <w:rFonts w:eastAsia="等线"/>
          <w:kern w:val="2"/>
          <w:sz w:val="24"/>
          <w:szCs w:val="24"/>
          <w:shd w:val="clear" w:color="auto" w:fill="FFFFFF"/>
        </w:rPr>
        <w:t>timsTOF</w:t>
      </w:r>
      <w:proofErr w:type="spellEnd"/>
      <w:r w:rsidRPr="004A07D7">
        <w:rPr>
          <w:rFonts w:eastAsia="等线"/>
          <w:kern w:val="2"/>
          <w:sz w:val="24"/>
          <w:szCs w:val="24"/>
          <w:shd w:val="clear" w:color="auto" w:fill="FFFFFF"/>
        </w:rPr>
        <w:t xml:space="preserve"> Pro</w:t>
      </w:r>
      <w:r w:rsidRPr="004A07D7">
        <w:rPr>
          <w:kern w:val="2"/>
          <w:sz w:val="24"/>
          <w:szCs w:val="24"/>
        </w:rPr>
        <w:t xml:space="preserve"> (Thermo Fisher Scientific) coupled online to the UPLC. The electrospray voltage applied was 1.65 kV, and peptide precursor ions and their secondary fragments were detected and analyzed using high-resolution </w:t>
      </w:r>
      <w:proofErr w:type="spellStart"/>
      <w:r w:rsidRPr="004A07D7">
        <w:rPr>
          <w:rFonts w:eastAsia="等线"/>
          <w:kern w:val="2"/>
          <w:sz w:val="24"/>
          <w:szCs w:val="24"/>
          <w:shd w:val="clear" w:color="auto" w:fill="FFFFFF"/>
        </w:rPr>
        <w:t>timsTOF</w:t>
      </w:r>
      <w:proofErr w:type="spellEnd"/>
      <w:r w:rsidRPr="004A07D7">
        <w:rPr>
          <w:rFonts w:eastAsia="等线"/>
          <w:kern w:val="2"/>
          <w:sz w:val="24"/>
          <w:szCs w:val="24"/>
          <w:shd w:val="clear" w:color="auto" w:fill="FFFFFF"/>
        </w:rPr>
        <w:t xml:space="preserve"> Pro</w:t>
      </w:r>
      <w:r w:rsidRPr="004A07D7">
        <w:rPr>
          <w:kern w:val="2"/>
          <w:sz w:val="24"/>
          <w:szCs w:val="24"/>
        </w:rPr>
        <w:t xml:space="preserve"> (Thermo Fisher Scientific). </w:t>
      </w:r>
      <w:r w:rsidRPr="004A07D7">
        <w:rPr>
          <w:spacing w:val="-2"/>
          <w:kern w:val="2"/>
          <w:sz w:val="24"/>
          <w:szCs w:val="24"/>
        </w:rPr>
        <w:t xml:space="preserve">The MS1 ranged 100-1,700 m/z. </w:t>
      </w:r>
      <w:r w:rsidRPr="004A07D7">
        <w:rPr>
          <w:kern w:val="2"/>
          <w:sz w:val="24"/>
          <w:szCs w:val="24"/>
        </w:rPr>
        <w:t xml:space="preserve">The data were acquired using the parallel accumulation-serial fragmentation (PASEF) program. </w:t>
      </w:r>
    </w:p>
    <w:p w14:paraId="5F88F6FB" w14:textId="77777777" w:rsidR="00C059A4" w:rsidRPr="004A07D7" w:rsidRDefault="00EC28BA" w:rsidP="00E47067">
      <w:pPr>
        <w:widowControl w:val="0"/>
        <w:spacing w:line="480" w:lineRule="auto"/>
        <w:ind w:firstLineChars="0" w:firstLine="0"/>
        <w:jc w:val="both"/>
        <w:rPr>
          <w:b/>
          <w:i/>
          <w:iCs/>
          <w:kern w:val="2"/>
          <w:sz w:val="24"/>
          <w:szCs w:val="24"/>
        </w:rPr>
      </w:pPr>
      <w:r w:rsidRPr="004A07D7">
        <w:rPr>
          <w:i/>
          <w:iCs/>
          <w:kern w:val="2"/>
          <w:sz w:val="24"/>
          <w:szCs w:val="24"/>
        </w:rPr>
        <w:t>Database searching:</w:t>
      </w:r>
      <w:r w:rsidRPr="004A07D7">
        <w:rPr>
          <w:iCs/>
          <w:kern w:val="2"/>
          <w:sz w:val="24"/>
          <w:szCs w:val="24"/>
        </w:rPr>
        <w:t xml:space="preserve"> </w:t>
      </w:r>
      <w:r w:rsidRPr="004A07D7">
        <w:rPr>
          <w:kern w:val="2"/>
          <w:sz w:val="24"/>
          <w:szCs w:val="24"/>
        </w:rPr>
        <w:t xml:space="preserve">The resulting MS/MS data were processed using the </w:t>
      </w:r>
      <w:r w:rsidRPr="004A07D7">
        <w:rPr>
          <w:rFonts w:eastAsia="等线"/>
          <w:kern w:val="2"/>
          <w:sz w:val="24"/>
          <w:szCs w:val="24"/>
          <w:shd w:val="clear" w:color="auto" w:fill="FFFFFF"/>
        </w:rPr>
        <w:t>Proteome Discoverer (v2.4.1.15)</w:t>
      </w:r>
      <w:r w:rsidRPr="004A07D7">
        <w:rPr>
          <w:kern w:val="2"/>
          <w:sz w:val="24"/>
          <w:szCs w:val="24"/>
        </w:rPr>
        <w:t xml:space="preserve"> search engine. (1) In liver tissue samples, tandem mass spectra were searched against the </w:t>
      </w:r>
      <w:r w:rsidRPr="004A07D7">
        <w:rPr>
          <w:rFonts w:eastAsia="等线"/>
          <w:kern w:val="2"/>
          <w:sz w:val="24"/>
          <w:szCs w:val="24"/>
          <w:shd w:val="clear" w:color="auto" w:fill="FFFFFF"/>
        </w:rPr>
        <w:t>Homo_sapiens_9606_SP_20201214.fasta</w:t>
      </w:r>
      <w:r w:rsidRPr="004A07D7">
        <w:rPr>
          <w:kern w:val="2"/>
          <w:sz w:val="24"/>
          <w:szCs w:val="24"/>
        </w:rPr>
        <w:t xml:space="preserve"> database concatenated to the reverse decoy database. Trypsin/P was specified as a cleavage enzyme allowing up to 2 missing cleavages. The mass tolerance for precursor ions was set as 10 ppm in the first search and 5 ppm in the main search, and the mass tolerance for fragment ions was set as 0.02 Da. Carbamidomethyl on </w:t>
      </w:r>
      <w:proofErr w:type="spellStart"/>
      <w:r w:rsidRPr="004A07D7">
        <w:rPr>
          <w:kern w:val="2"/>
          <w:sz w:val="24"/>
          <w:szCs w:val="24"/>
        </w:rPr>
        <w:t>Cys</w:t>
      </w:r>
      <w:proofErr w:type="spellEnd"/>
      <w:r w:rsidRPr="004A07D7">
        <w:rPr>
          <w:kern w:val="2"/>
          <w:sz w:val="24"/>
          <w:szCs w:val="24"/>
        </w:rPr>
        <w:t xml:space="preserve"> was specified as a fixed modification, and oxidation on Met and acetylation on protein N-term were specified as variable modifications. FDR was adjusted to &lt;</w:t>
      </w:r>
      <w:r w:rsidR="005E5385" w:rsidRPr="004A07D7">
        <w:rPr>
          <w:kern w:val="2"/>
          <w:sz w:val="24"/>
          <w:szCs w:val="24"/>
        </w:rPr>
        <w:t xml:space="preserve"> </w:t>
      </w:r>
      <w:r w:rsidRPr="004A07D7">
        <w:rPr>
          <w:kern w:val="2"/>
          <w:sz w:val="24"/>
          <w:szCs w:val="24"/>
        </w:rPr>
        <w:t>1% and the minimum score for modified peptides was set &gt;</w:t>
      </w:r>
      <w:r w:rsidR="005E5385" w:rsidRPr="004A07D7">
        <w:rPr>
          <w:kern w:val="2"/>
          <w:sz w:val="24"/>
          <w:szCs w:val="24"/>
        </w:rPr>
        <w:t xml:space="preserve"> </w:t>
      </w:r>
      <w:r w:rsidRPr="004A07D7">
        <w:rPr>
          <w:kern w:val="2"/>
          <w:sz w:val="24"/>
          <w:szCs w:val="24"/>
        </w:rPr>
        <w:t>40. Minimum peptide length was set at 6 and the maximum number of the modified peptide was set to 3. (2)</w:t>
      </w:r>
      <w:bookmarkStart w:id="5" w:name="_Hlk8058149"/>
      <w:r w:rsidRPr="004A07D7">
        <w:rPr>
          <w:kern w:val="2"/>
          <w:sz w:val="24"/>
          <w:szCs w:val="24"/>
        </w:rPr>
        <w:t xml:space="preserve"> In serum samples, tandem mass spectra were searched against the </w:t>
      </w:r>
      <w:r w:rsidRPr="004A07D7">
        <w:rPr>
          <w:rFonts w:eastAsia="等线"/>
          <w:kern w:val="2"/>
          <w:sz w:val="24"/>
          <w:szCs w:val="24"/>
          <w:shd w:val="clear" w:color="auto" w:fill="FFFFFF"/>
        </w:rPr>
        <w:t>Homo_sapiens_9606_PR_20210721.fasta</w:t>
      </w:r>
      <w:r w:rsidRPr="004A07D7">
        <w:rPr>
          <w:kern w:val="2"/>
          <w:sz w:val="24"/>
          <w:szCs w:val="24"/>
        </w:rPr>
        <w:t xml:space="preserve"> database concatenated to reverse decoy database. The search process in other databases and parameters were </w:t>
      </w:r>
      <w:proofErr w:type="gramStart"/>
      <w:r w:rsidRPr="004A07D7">
        <w:rPr>
          <w:kern w:val="2"/>
          <w:sz w:val="24"/>
          <w:szCs w:val="24"/>
        </w:rPr>
        <w:t>similar to</w:t>
      </w:r>
      <w:proofErr w:type="gramEnd"/>
      <w:r w:rsidRPr="004A07D7">
        <w:rPr>
          <w:kern w:val="2"/>
          <w:sz w:val="24"/>
          <w:szCs w:val="24"/>
        </w:rPr>
        <w:t xml:space="preserve"> those for the liver sample. </w:t>
      </w:r>
      <w:bookmarkEnd w:id="5"/>
      <w:r w:rsidRPr="004A07D7">
        <w:rPr>
          <w:kern w:val="2"/>
          <w:sz w:val="24"/>
          <w:szCs w:val="24"/>
        </w:rPr>
        <w:t xml:space="preserve">(3) For </w:t>
      </w:r>
      <w:r w:rsidRPr="004A07D7">
        <w:rPr>
          <w:iCs/>
          <w:kern w:val="2"/>
          <w:sz w:val="24"/>
          <w:szCs w:val="24"/>
        </w:rPr>
        <w:t>urine samples, t</w:t>
      </w:r>
      <w:r w:rsidRPr="004A07D7">
        <w:rPr>
          <w:kern w:val="2"/>
          <w:sz w:val="24"/>
          <w:szCs w:val="24"/>
        </w:rPr>
        <w:t xml:space="preserve">andem mass spectra were searched against </w:t>
      </w:r>
      <w:r w:rsidRPr="004A07D7">
        <w:rPr>
          <w:kern w:val="2"/>
          <w:sz w:val="24"/>
          <w:szCs w:val="24"/>
        </w:rPr>
        <w:lastRenderedPageBreak/>
        <w:t xml:space="preserve">Homo_sapiens_9606_SP_20210721.fasta (20,387 sequences) database concatenated to reverse decoy database. Trypsin/P was specified as a cleavage enzyme allowing up to 2 missing cleavages. The mass tolerance for precursor ions was set as 20 ppm in the first search and 20 ppm in the main search, and the mass tolerance for fragment ions was set as 0.02 Da. Carbamidomethyl on </w:t>
      </w:r>
      <w:proofErr w:type="spellStart"/>
      <w:r w:rsidRPr="004A07D7">
        <w:rPr>
          <w:kern w:val="2"/>
          <w:sz w:val="24"/>
          <w:szCs w:val="24"/>
        </w:rPr>
        <w:t>Cys</w:t>
      </w:r>
      <w:proofErr w:type="spellEnd"/>
      <w:r w:rsidRPr="004A07D7">
        <w:rPr>
          <w:kern w:val="2"/>
          <w:sz w:val="24"/>
          <w:szCs w:val="24"/>
        </w:rPr>
        <w:t xml:space="preserve"> was specified as a fixed modification, and oxidation on Met and acetylation on protein N-term were specified as variable modifications. FDR was adjusted to &lt; 1% and the minimum score for modified peptides was set at &gt;</w:t>
      </w:r>
      <w:r w:rsidR="005E5385" w:rsidRPr="004A07D7">
        <w:rPr>
          <w:kern w:val="2"/>
          <w:sz w:val="24"/>
          <w:szCs w:val="24"/>
        </w:rPr>
        <w:t xml:space="preserve"> </w:t>
      </w:r>
      <w:r w:rsidRPr="004A07D7">
        <w:rPr>
          <w:kern w:val="2"/>
          <w:sz w:val="24"/>
          <w:szCs w:val="24"/>
        </w:rPr>
        <w:t xml:space="preserve">40. The minimum peptide length was set at 7 and the maximum number of modified peptides was set to 5. All the other parameters in </w:t>
      </w:r>
      <w:r w:rsidRPr="004A07D7">
        <w:rPr>
          <w:rFonts w:eastAsia="等线"/>
          <w:kern w:val="2"/>
          <w:sz w:val="24"/>
          <w:szCs w:val="24"/>
          <w:shd w:val="clear" w:color="auto" w:fill="FFFFFF"/>
        </w:rPr>
        <w:t>Proteome Discoverer</w:t>
      </w:r>
      <w:r w:rsidRPr="004A07D7">
        <w:rPr>
          <w:kern w:val="2"/>
          <w:sz w:val="24"/>
          <w:szCs w:val="24"/>
        </w:rPr>
        <w:t xml:space="preserve"> and </w:t>
      </w:r>
      <w:proofErr w:type="spellStart"/>
      <w:r w:rsidRPr="004A07D7">
        <w:rPr>
          <w:rFonts w:eastAsia="等线"/>
          <w:kern w:val="2"/>
          <w:sz w:val="24"/>
          <w:szCs w:val="24"/>
          <w:shd w:val="clear" w:color="auto" w:fill="FFFFFF"/>
        </w:rPr>
        <w:t>Maxquant</w:t>
      </w:r>
      <w:proofErr w:type="spellEnd"/>
      <w:r w:rsidRPr="004A07D7">
        <w:rPr>
          <w:kern w:val="2"/>
          <w:sz w:val="24"/>
          <w:szCs w:val="24"/>
        </w:rPr>
        <w:t xml:space="preserve"> were set to default values.</w:t>
      </w:r>
    </w:p>
    <w:p w14:paraId="2477D938" w14:textId="19A71C53" w:rsidR="00C059A4" w:rsidRPr="004A07D7" w:rsidRDefault="00EC28BA" w:rsidP="00E47067">
      <w:pPr>
        <w:widowControl w:val="0"/>
        <w:spacing w:line="480" w:lineRule="auto"/>
        <w:ind w:firstLineChars="0" w:firstLine="0"/>
        <w:jc w:val="both"/>
        <w:rPr>
          <w:kern w:val="2"/>
          <w:sz w:val="24"/>
          <w:szCs w:val="24"/>
        </w:rPr>
      </w:pPr>
      <w:r w:rsidRPr="004A07D7">
        <w:rPr>
          <w:i/>
          <w:iCs/>
          <w:kern w:val="2"/>
          <w:sz w:val="24"/>
          <w:szCs w:val="24"/>
        </w:rPr>
        <w:t xml:space="preserve">Quantification methods: </w:t>
      </w:r>
      <w:r w:rsidRPr="004A07D7">
        <w:rPr>
          <w:kern w:val="2"/>
          <w:sz w:val="24"/>
          <w:szCs w:val="24"/>
        </w:rPr>
        <w:t xml:space="preserve">The label-free based </w:t>
      </w:r>
      <w:r w:rsidRPr="004A07D7">
        <w:rPr>
          <w:bCs/>
          <w:sz w:val="24"/>
          <w:szCs w:val="24"/>
        </w:rPr>
        <w:t>proteomics</w:t>
      </w:r>
      <w:r w:rsidRPr="004A07D7">
        <w:rPr>
          <w:kern w:val="2"/>
          <w:sz w:val="24"/>
          <w:szCs w:val="24"/>
        </w:rPr>
        <w:t xml:space="preserve"> was quantified using LFQ intensity. The raw LC-MS datasets were first searched against the database and converted into matrices containing LFQ intensity (the raw intensity after correcting the sample/batch effect) of proteins. The LFQ intensity (</w:t>
      </w:r>
      <w:r w:rsidRPr="004A07D7">
        <w:rPr>
          <w:i/>
          <w:kern w:val="2"/>
          <w:sz w:val="24"/>
          <w:szCs w:val="24"/>
        </w:rPr>
        <w:t>I</w:t>
      </w:r>
      <w:r w:rsidRPr="004A07D7">
        <w:rPr>
          <w:kern w:val="2"/>
          <w:sz w:val="24"/>
          <w:szCs w:val="24"/>
        </w:rPr>
        <w:t>) was transformed to the relative quantitative value (</w:t>
      </w:r>
      <w:r w:rsidRPr="004A07D7">
        <w:rPr>
          <w:i/>
          <w:kern w:val="2"/>
          <w:sz w:val="24"/>
          <w:szCs w:val="24"/>
        </w:rPr>
        <w:t>R</w:t>
      </w:r>
      <w:r w:rsidRPr="004A07D7">
        <w:rPr>
          <w:kern w:val="2"/>
          <w:sz w:val="24"/>
          <w:szCs w:val="24"/>
        </w:rPr>
        <w:t xml:space="preserve">) after centralization. The formula is </w:t>
      </w:r>
      <w:proofErr w:type="spellStart"/>
      <w:r w:rsidRPr="004A07D7">
        <w:rPr>
          <w:rFonts w:eastAsia="等线"/>
          <w:i/>
          <w:iCs/>
          <w:kern w:val="2"/>
          <w:sz w:val="24"/>
          <w:szCs w:val="24"/>
        </w:rPr>
        <w:t>R</w:t>
      </w:r>
      <w:r w:rsidRPr="004A07D7">
        <w:rPr>
          <w:rFonts w:eastAsia="等线"/>
          <w:i/>
          <w:iCs/>
          <w:kern w:val="2"/>
          <w:sz w:val="24"/>
          <w:szCs w:val="24"/>
          <w:vertAlign w:val="subscript"/>
        </w:rPr>
        <w:t>ij</w:t>
      </w:r>
      <w:proofErr w:type="spellEnd"/>
      <w:r w:rsidRPr="004A07D7">
        <w:rPr>
          <w:rFonts w:eastAsia="等线"/>
          <w:i/>
          <w:iCs/>
          <w:kern w:val="2"/>
          <w:sz w:val="24"/>
          <w:szCs w:val="24"/>
        </w:rPr>
        <w:t xml:space="preserve"> = </w:t>
      </w:r>
      <w:proofErr w:type="spellStart"/>
      <w:r w:rsidRPr="004A07D7">
        <w:rPr>
          <w:rFonts w:eastAsia="等线"/>
          <w:i/>
          <w:iCs/>
          <w:kern w:val="2"/>
          <w:sz w:val="24"/>
          <w:szCs w:val="24"/>
        </w:rPr>
        <w:t>I</w:t>
      </w:r>
      <w:r w:rsidRPr="004A07D7">
        <w:rPr>
          <w:rFonts w:eastAsia="等线"/>
          <w:i/>
          <w:iCs/>
          <w:kern w:val="2"/>
          <w:sz w:val="24"/>
          <w:szCs w:val="24"/>
          <w:vertAlign w:val="subscript"/>
        </w:rPr>
        <w:t>ij</w:t>
      </w:r>
      <w:proofErr w:type="spellEnd"/>
      <w:r w:rsidRPr="004A07D7">
        <w:rPr>
          <w:rFonts w:eastAsia="等线"/>
          <w:i/>
          <w:iCs/>
          <w:kern w:val="2"/>
          <w:sz w:val="24"/>
          <w:szCs w:val="24"/>
        </w:rPr>
        <w:t xml:space="preserve"> / Mean (</w:t>
      </w:r>
      <w:proofErr w:type="spellStart"/>
      <w:r w:rsidRPr="004A07D7">
        <w:rPr>
          <w:rFonts w:eastAsia="等线"/>
          <w:i/>
          <w:iCs/>
          <w:kern w:val="2"/>
          <w:sz w:val="24"/>
          <w:szCs w:val="24"/>
        </w:rPr>
        <w:t>I</w:t>
      </w:r>
      <w:r w:rsidRPr="004A07D7">
        <w:rPr>
          <w:rFonts w:eastAsia="等线"/>
          <w:i/>
          <w:iCs/>
          <w:kern w:val="2"/>
          <w:sz w:val="24"/>
          <w:szCs w:val="24"/>
          <w:vertAlign w:val="subscript"/>
        </w:rPr>
        <w:t>j</w:t>
      </w:r>
      <w:proofErr w:type="spellEnd"/>
      <w:r w:rsidRPr="004A07D7">
        <w:rPr>
          <w:rFonts w:eastAsia="等线"/>
          <w:i/>
          <w:iCs/>
          <w:kern w:val="2"/>
          <w:sz w:val="24"/>
          <w:szCs w:val="24"/>
        </w:rPr>
        <w:t>), where</w:t>
      </w:r>
      <w:r w:rsidRPr="004A07D7">
        <w:rPr>
          <w:i/>
          <w:kern w:val="2"/>
          <w:sz w:val="24"/>
          <w:szCs w:val="24"/>
        </w:rPr>
        <w:t xml:space="preserve"> </w:t>
      </w:r>
      <w:proofErr w:type="spellStart"/>
      <w:r w:rsidRPr="004A07D7">
        <w:rPr>
          <w:i/>
          <w:kern w:val="2"/>
          <w:sz w:val="24"/>
          <w:szCs w:val="24"/>
        </w:rPr>
        <w:t>i</w:t>
      </w:r>
      <w:proofErr w:type="spellEnd"/>
      <w:r w:rsidRPr="004A07D7">
        <w:rPr>
          <w:kern w:val="2"/>
          <w:sz w:val="24"/>
          <w:szCs w:val="24"/>
        </w:rPr>
        <w:t xml:space="preserve"> represents the sample and </w:t>
      </w:r>
      <w:r w:rsidRPr="004A07D7">
        <w:rPr>
          <w:i/>
          <w:kern w:val="2"/>
          <w:sz w:val="24"/>
          <w:szCs w:val="24"/>
        </w:rPr>
        <w:t xml:space="preserve">j </w:t>
      </w:r>
      <w:r w:rsidRPr="004A07D7">
        <w:rPr>
          <w:kern w:val="2"/>
          <w:sz w:val="24"/>
          <w:szCs w:val="24"/>
        </w:rPr>
        <w:t>represents the protein</w:t>
      </w:r>
      <w:r w:rsidRPr="004A07D7">
        <w:rPr>
          <w:rFonts w:eastAsia="等线"/>
          <w:i/>
          <w:iCs/>
          <w:kern w:val="2"/>
          <w:sz w:val="24"/>
          <w:szCs w:val="24"/>
        </w:rPr>
        <w:t xml:space="preserve">. </w:t>
      </w:r>
      <w:r w:rsidRPr="004A07D7">
        <w:rPr>
          <w:kern w:val="2"/>
          <w:sz w:val="24"/>
          <w:szCs w:val="24"/>
        </w:rPr>
        <w:t xml:space="preserve">For TMT-label-based </w:t>
      </w:r>
      <w:r w:rsidRPr="004A07D7">
        <w:rPr>
          <w:bCs/>
          <w:sz w:val="24"/>
          <w:szCs w:val="24"/>
        </w:rPr>
        <w:t>proteomics</w:t>
      </w:r>
      <w:r w:rsidRPr="004A07D7">
        <w:rPr>
          <w:kern w:val="2"/>
          <w:sz w:val="24"/>
          <w:szCs w:val="24"/>
        </w:rPr>
        <w:t xml:space="preserve"> quantification, the raw LC-MS datasets were first searched against the database and converted into matrices containing the reporter </w:t>
      </w:r>
      <w:bookmarkStart w:id="6" w:name="_Hlk81987351"/>
      <w:r w:rsidRPr="004A07D7">
        <w:rPr>
          <w:kern w:val="2"/>
          <w:sz w:val="24"/>
          <w:szCs w:val="24"/>
        </w:rPr>
        <w:t xml:space="preserve">intensity </w:t>
      </w:r>
      <w:bookmarkEnd w:id="6"/>
      <w:r w:rsidRPr="004A07D7">
        <w:rPr>
          <w:kern w:val="2"/>
          <w:sz w:val="24"/>
          <w:szCs w:val="24"/>
        </w:rPr>
        <w:t>of peptides across samples. Based on these intensity values, each protein's relative quantitative value was calculated by the following steps: First, the intensities of peptide (</w:t>
      </w:r>
      <w:r w:rsidRPr="004A07D7">
        <w:rPr>
          <w:i/>
          <w:kern w:val="2"/>
          <w:sz w:val="24"/>
          <w:szCs w:val="24"/>
        </w:rPr>
        <w:t>I</w:t>
      </w:r>
      <w:r w:rsidRPr="004A07D7">
        <w:rPr>
          <w:kern w:val="2"/>
          <w:sz w:val="24"/>
          <w:szCs w:val="24"/>
        </w:rPr>
        <w:t>) across all samples were centralized and transformed into their values of relative quantification (</w:t>
      </w:r>
      <w:r w:rsidRPr="004A07D7">
        <w:rPr>
          <w:i/>
          <w:kern w:val="2"/>
          <w:sz w:val="24"/>
          <w:szCs w:val="24"/>
        </w:rPr>
        <w:t>U</w:t>
      </w:r>
      <w:r w:rsidRPr="004A07D7">
        <w:rPr>
          <w:kern w:val="2"/>
          <w:sz w:val="24"/>
          <w:szCs w:val="24"/>
        </w:rPr>
        <w:t xml:space="preserve">) in each sample. The formula is </w:t>
      </w:r>
      <w:proofErr w:type="spellStart"/>
      <w:r w:rsidRPr="004A07D7">
        <w:rPr>
          <w:i/>
          <w:iCs/>
          <w:kern w:val="2"/>
          <w:sz w:val="24"/>
          <w:szCs w:val="24"/>
        </w:rPr>
        <w:t>U</w:t>
      </w:r>
      <w:r w:rsidRPr="004A07D7">
        <w:rPr>
          <w:i/>
          <w:iCs/>
          <w:kern w:val="2"/>
          <w:sz w:val="24"/>
          <w:szCs w:val="24"/>
          <w:vertAlign w:val="subscript"/>
        </w:rPr>
        <w:t>ij</w:t>
      </w:r>
      <w:proofErr w:type="spellEnd"/>
      <w:r w:rsidRPr="004A07D7">
        <w:rPr>
          <w:i/>
          <w:iCs/>
          <w:kern w:val="2"/>
          <w:sz w:val="24"/>
          <w:szCs w:val="24"/>
        </w:rPr>
        <w:t xml:space="preserve"> = </w:t>
      </w:r>
      <w:proofErr w:type="spellStart"/>
      <w:r w:rsidRPr="004A07D7">
        <w:rPr>
          <w:i/>
          <w:iCs/>
          <w:kern w:val="2"/>
          <w:sz w:val="24"/>
          <w:szCs w:val="24"/>
        </w:rPr>
        <w:t>I</w:t>
      </w:r>
      <w:r w:rsidRPr="004A07D7">
        <w:rPr>
          <w:i/>
          <w:iCs/>
          <w:kern w:val="2"/>
          <w:sz w:val="24"/>
          <w:szCs w:val="24"/>
          <w:vertAlign w:val="subscript"/>
        </w:rPr>
        <w:t>ij</w:t>
      </w:r>
      <w:proofErr w:type="spellEnd"/>
      <w:r w:rsidRPr="004A07D7">
        <w:rPr>
          <w:i/>
          <w:iCs/>
          <w:kern w:val="2"/>
          <w:sz w:val="24"/>
          <w:szCs w:val="24"/>
        </w:rPr>
        <w:t xml:space="preserve"> / </w:t>
      </w:r>
      <w:proofErr w:type="gramStart"/>
      <w:r w:rsidRPr="004A07D7">
        <w:rPr>
          <w:i/>
          <w:iCs/>
          <w:kern w:val="2"/>
          <w:sz w:val="24"/>
          <w:szCs w:val="24"/>
        </w:rPr>
        <w:t>Mean(</w:t>
      </w:r>
      <w:proofErr w:type="spellStart"/>
      <w:proofErr w:type="gramEnd"/>
      <w:r w:rsidRPr="004A07D7">
        <w:rPr>
          <w:i/>
          <w:iCs/>
          <w:kern w:val="2"/>
          <w:sz w:val="24"/>
          <w:szCs w:val="24"/>
        </w:rPr>
        <w:t>I</w:t>
      </w:r>
      <w:r w:rsidRPr="004A07D7">
        <w:rPr>
          <w:i/>
          <w:iCs/>
          <w:kern w:val="2"/>
          <w:sz w:val="24"/>
          <w:szCs w:val="24"/>
          <w:vertAlign w:val="subscript"/>
        </w:rPr>
        <w:t>j</w:t>
      </w:r>
      <w:proofErr w:type="spellEnd"/>
      <w:r w:rsidRPr="004A07D7">
        <w:rPr>
          <w:i/>
          <w:iCs/>
          <w:kern w:val="2"/>
          <w:sz w:val="24"/>
          <w:szCs w:val="24"/>
        </w:rPr>
        <w:t xml:space="preserve">), </w:t>
      </w:r>
      <w:r w:rsidRPr="004A07D7">
        <w:rPr>
          <w:kern w:val="2"/>
          <w:sz w:val="24"/>
          <w:szCs w:val="24"/>
        </w:rPr>
        <w:t xml:space="preserve">where, </w:t>
      </w:r>
      <w:proofErr w:type="spellStart"/>
      <w:r w:rsidRPr="004A07D7">
        <w:rPr>
          <w:i/>
          <w:kern w:val="2"/>
          <w:sz w:val="24"/>
          <w:szCs w:val="24"/>
        </w:rPr>
        <w:t>i</w:t>
      </w:r>
      <w:proofErr w:type="spellEnd"/>
      <w:r w:rsidRPr="004A07D7">
        <w:rPr>
          <w:kern w:val="2"/>
          <w:sz w:val="24"/>
          <w:szCs w:val="24"/>
        </w:rPr>
        <w:t xml:space="preserve"> denotes the sample and </w:t>
      </w:r>
      <w:r w:rsidRPr="004A07D7">
        <w:rPr>
          <w:i/>
          <w:kern w:val="2"/>
          <w:sz w:val="24"/>
          <w:szCs w:val="24"/>
        </w:rPr>
        <w:t xml:space="preserve">j </w:t>
      </w:r>
      <w:r w:rsidRPr="004A07D7">
        <w:rPr>
          <w:kern w:val="2"/>
          <w:sz w:val="24"/>
          <w:szCs w:val="24"/>
        </w:rPr>
        <w:t xml:space="preserve">denotes the peptide. Next, to adjust the systematic bias of the identified peptide amount among different samples in the process of mass spectrometry detection, the relative quantitative value of a peptide was corrected by median value using the formula: </w:t>
      </w:r>
      <w:proofErr w:type="spellStart"/>
      <w:r w:rsidRPr="004A07D7">
        <w:rPr>
          <w:i/>
          <w:iCs/>
          <w:kern w:val="2"/>
          <w:sz w:val="24"/>
          <w:szCs w:val="24"/>
        </w:rPr>
        <w:t>NR</w:t>
      </w:r>
      <w:r w:rsidRPr="004A07D7">
        <w:rPr>
          <w:i/>
          <w:iCs/>
          <w:kern w:val="2"/>
          <w:sz w:val="24"/>
          <w:szCs w:val="24"/>
          <w:vertAlign w:val="subscript"/>
        </w:rPr>
        <w:t>ij</w:t>
      </w:r>
      <w:proofErr w:type="spellEnd"/>
      <w:r w:rsidRPr="004A07D7">
        <w:rPr>
          <w:i/>
          <w:iCs/>
          <w:kern w:val="2"/>
          <w:sz w:val="24"/>
          <w:szCs w:val="24"/>
        </w:rPr>
        <w:t xml:space="preserve"> = </w:t>
      </w:r>
      <w:proofErr w:type="spellStart"/>
      <w:r w:rsidRPr="004A07D7">
        <w:rPr>
          <w:i/>
          <w:iCs/>
          <w:kern w:val="2"/>
          <w:sz w:val="24"/>
          <w:szCs w:val="24"/>
        </w:rPr>
        <w:t>U</w:t>
      </w:r>
      <w:r w:rsidRPr="004A07D7">
        <w:rPr>
          <w:i/>
          <w:iCs/>
          <w:kern w:val="2"/>
          <w:sz w:val="24"/>
          <w:szCs w:val="24"/>
          <w:vertAlign w:val="subscript"/>
        </w:rPr>
        <w:t>ij</w:t>
      </w:r>
      <w:proofErr w:type="spellEnd"/>
      <w:r w:rsidRPr="004A07D7">
        <w:rPr>
          <w:i/>
          <w:iCs/>
          <w:kern w:val="2"/>
          <w:sz w:val="24"/>
          <w:szCs w:val="24"/>
        </w:rPr>
        <w:t xml:space="preserve"> / </w:t>
      </w:r>
      <w:proofErr w:type="gramStart"/>
      <w:r w:rsidRPr="004A07D7">
        <w:rPr>
          <w:i/>
          <w:iCs/>
          <w:kern w:val="2"/>
          <w:sz w:val="24"/>
          <w:szCs w:val="24"/>
        </w:rPr>
        <w:t>Median(</w:t>
      </w:r>
      <w:proofErr w:type="gramEnd"/>
      <w:r w:rsidRPr="004A07D7">
        <w:rPr>
          <w:i/>
          <w:iCs/>
          <w:kern w:val="2"/>
          <w:sz w:val="24"/>
          <w:szCs w:val="24"/>
        </w:rPr>
        <w:t>U</w:t>
      </w:r>
      <w:r w:rsidRPr="004A07D7">
        <w:rPr>
          <w:i/>
          <w:iCs/>
          <w:kern w:val="2"/>
          <w:sz w:val="24"/>
          <w:szCs w:val="24"/>
          <w:vertAlign w:val="subscript"/>
        </w:rPr>
        <w:t>i</w:t>
      </w:r>
      <w:r w:rsidRPr="004A07D7">
        <w:rPr>
          <w:i/>
          <w:iCs/>
          <w:kern w:val="2"/>
          <w:sz w:val="24"/>
          <w:szCs w:val="24"/>
        </w:rPr>
        <w:t>)</w:t>
      </w:r>
      <w:r w:rsidRPr="004A07D7">
        <w:rPr>
          <w:kern w:val="2"/>
          <w:sz w:val="24"/>
          <w:szCs w:val="24"/>
        </w:rPr>
        <w:t xml:space="preserve">. </w:t>
      </w:r>
      <w:r w:rsidR="00BB66E4" w:rsidRPr="004A07D7">
        <w:rPr>
          <w:kern w:val="2"/>
          <w:sz w:val="24"/>
          <w:szCs w:val="24"/>
        </w:rPr>
        <w:t>Last</w:t>
      </w:r>
      <w:r w:rsidRPr="004A07D7">
        <w:rPr>
          <w:kern w:val="2"/>
          <w:sz w:val="24"/>
          <w:szCs w:val="24"/>
        </w:rPr>
        <w:t xml:space="preserve">, the relative quantitative value of a protein </w:t>
      </w:r>
      <w:r w:rsidRPr="004A07D7">
        <w:rPr>
          <w:kern w:val="2"/>
          <w:sz w:val="24"/>
          <w:szCs w:val="24"/>
        </w:rPr>
        <w:lastRenderedPageBreak/>
        <w:t>(</w:t>
      </w:r>
      <w:r w:rsidRPr="004A07D7">
        <w:rPr>
          <w:i/>
          <w:kern w:val="2"/>
          <w:sz w:val="24"/>
          <w:szCs w:val="24"/>
        </w:rPr>
        <w:t>R</w:t>
      </w:r>
      <w:r w:rsidRPr="004A07D7">
        <w:rPr>
          <w:kern w:val="2"/>
          <w:sz w:val="24"/>
          <w:szCs w:val="24"/>
        </w:rPr>
        <w:t xml:space="preserve">) was calculated by the intensity median of its corresponding unique peptides using the formula of </w:t>
      </w:r>
      <w:r w:rsidRPr="004A07D7">
        <w:rPr>
          <w:i/>
          <w:iCs/>
          <w:kern w:val="2"/>
          <w:sz w:val="24"/>
          <w:szCs w:val="24"/>
        </w:rPr>
        <w:t>R</w:t>
      </w:r>
      <w:r w:rsidRPr="004A07D7">
        <w:rPr>
          <w:i/>
          <w:iCs/>
          <w:kern w:val="2"/>
          <w:sz w:val="24"/>
          <w:szCs w:val="24"/>
          <w:vertAlign w:val="subscript"/>
        </w:rPr>
        <w:t>ik</w:t>
      </w:r>
      <w:r w:rsidRPr="004A07D7">
        <w:rPr>
          <w:i/>
          <w:iCs/>
          <w:kern w:val="2"/>
          <w:sz w:val="24"/>
          <w:szCs w:val="24"/>
        </w:rPr>
        <w:t xml:space="preserve"> = Median (</w:t>
      </w:r>
      <w:proofErr w:type="spellStart"/>
      <w:r w:rsidRPr="004A07D7">
        <w:rPr>
          <w:i/>
          <w:iCs/>
          <w:kern w:val="2"/>
          <w:sz w:val="24"/>
          <w:szCs w:val="24"/>
        </w:rPr>
        <w:t>NR</w:t>
      </w:r>
      <w:r w:rsidRPr="004A07D7">
        <w:rPr>
          <w:i/>
          <w:iCs/>
          <w:kern w:val="2"/>
          <w:sz w:val="24"/>
          <w:szCs w:val="24"/>
          <w:vertAlign w:val="subscript"/>
        </w:rPr>
        <w:t>ij</w:t>
      </w:r>
      <w:proofErr w:type="spellEnd"/>
      <w:r w:rsidRPr="004A07D7">
        <w:rPr>
          <w:i/>
          <w:iCs/>
          <w:kern w:val="2"/>
          <w:sz w:val="24"/>
          <w:szCs w:val="24"/>
        </w:rPr>
        <w:t>, j</w:t>
      </w:r>
      <w:r w:rsidRPr="004A07D7">
        <w:rPr>
          <w:rFonts w:ascii="宋体" w:hAnsi="宋体" w:cs="宋体" w:hint="eastAsia"/>
          <w:i/>
          <w:iCs/>
          <w:kern w:val="2"/>
          <w:sz w:val="24"/>
          <w:szCs w:val="24"/>
        </w:rPr>
        <w:t>∈</w:t>
      </w:r>
      <w:r w:rsidRPr="004A07D7">
        <w:rPr>
          <w:i/>
          <w:iCs/>
          <w:kern w:val="2"/>
          <w:sz w:val="24"/>
          <w:szCs w:val="24"/>
        </w:rPr>
        <w:t xml:space="preserve">k) </w:t>
      </w:r>
      <w:r w:rsidRPr="004A07D7">
        <w:rPr>
          <w:kern w:val="2"/>
          <w:sz w:val="24"/>
          <w:szCs w:val="24"/>
        </w:rPr>
        <w:t xml:space="preserve">where </w:t>
      </w:r>
      <w:r w:rsidRPr="004A07D7">
        <w:rPr>
          <w:i/>
          <w:kern w:val="2"/>
          <w:sz w:val="24"/>
          <w:szCs w:val="24"/>
        </w:rPr>
        <w:t>k</w:t>
      </w:r>
      <w:r w:rsidRPr="004A07D7">
        <w:rPr>
          <w:kern w:val="2"/>
          <w:sz w:val="24"/>
          <w:szCs w:val="24"/>
        </w:rPr>
        <w:t xml:space="preserve"> denotes the protein and </w:t>
      </w:r>
      <w:r w:rsidRPr="004A07D7">
        <w:rPr>
          <w:i/>
          <w:kern w:val="2"/>
          <w:sz w:val="24"/>
          <w:szCs w:val="24"/>
        </w:rPr>
        <w:t>j</w:t>
      </w:r>
      <w:r w:rsidRPr="004A07D7">
        <w:rPr>
          <w:kern w:val="2"/>
          <w:sz w:val="24"/>
          <w:szCs w:val="24"/>
        </w:rPr>
        <w:t xml:space="preserve"> denotes the unique peptides belonging to the protein</w:t>
      </w:r>
      <w:r w:rsidRPr="004A07D7">
        <w:rPr>
          <w:i/>
          <w:iCs/>
          <w:kern w:val="2"/>
          <w:sz w:val="24"/>
          <w:szCs w:val="24"/>
        </w:rPr>
        <w:t>.</w:t>
      </w:r>
    </w:p>
    <w:p w14:paraId="24D5119C" w14:textId="77777777" w:rsidR="00C059A4" w:rsidRPr="004A07D7" w:rsidRDefault="00C059A4">
      <w:pPr>
        <w:widowControl w:val="0"/>
        <w:spacing w:line="480" w:lineRule="auto"/>
        <w:ind w:firstLineChars="0" w:firstLine="0"/>
        <w:jc w:val="both"/>
        <w:rPr>
          <w:kern w:val="2"/>
          <w:sz w:val="24"/>
          <w:szCs w:val="24"/>
        </w:rPr>
      </w:pPr>
    </w:p>
    <w:p w14:paraId="1D116677" w14:textId="77777777" w:rsidR="00C059A4" w:rsidRPr="004A07D7" w:rsidRDefault="00EC28BA">
      <w:pPr>
        <w:widowControl w:val="0"/>
        <w:spacing w:line="480" w:lineRule="auto"/>
        <w:ind w:firstLineChars="0" w:firstLine="0"/>
        <w:jc w:val="both"/>
        <w:rPr>
          <w:rFonts w:eastAsia="等线"/>
          <w:b/>
          <w:bCs/>
          <w:i/>
          <w:iCs/>
          <w:kern w:val="2"/>
          <w:sz w:val="24"/>
          <w:szCs w:val="24"/>
        </w:rPr>
      </w:pPr>
      <w:proofErr w:type="spellStart"/>
      <w:r w:rsidRPr="004A07D7">
        <w:rPr>
          <w:rFonts w:eastAsia="等线"/>
          <w:b/>
          <w:bCs/>
          <w:i/>
          <w:iCs/>
          <w:kern w:val="2"/>
          <w:sz w:val="24"/>
          <w:szCs w:val="24"/>
        </w:rPr>
        <w:t>Phosphoproteomics</w:t>
      </w:r>
      <w:proofErr w:type="spellEnd"/>
      <w:r w:rsidRPr="004A07D7">
        <w:rPr>
          <w:rFonts w:eastAsia="等线"/>
          <w:b/>
          <w:bCs/>
          <w:i/>
          <w:iCs/>
          <w:kern w:val="2"/>
          <w:sz w:val="24"/>
          <w:szCs w:val="24"/>
        </w:rPr>
        <w:t xml:space="preserve"> and bioinformat</w:t>
      </w:r>
      <w:bookmarkStart w:id="7" w:name="_GoBack"/>
      <w:bookmarkEnd w:id="7"/>
      <w:r w:rsidRPr="004A07D7">
        <w:rPr>
          <w:rFonts w:eastAsia="等线"/>
          <w:b/>
          <w:bCs/>
          <w:i/>
          <w:iCs/>
          <w:kern w:val="2"/>
          <w:sz w:val="24"/>
          <w:szCs w:val="24"/>
        </w:rPr>
        <w:t>ic analyses</w:t>
      </w:r>
    </w:p>
    <w:p w14:paraId="3F94A013" w14:textId="77777777" w:rsidR="00C059A4" w:rsidRPr="004A07D7" w:rsidRDefault="00EC28BA">
      <w:pPr>
        <w:widowControl w:val="0"/>
        <w:spacing w:line="480" w:lineRule="auto"/>
        <w:ind w:firstLineChars="0" w:firstLine="0"/>
        <w:jc w:val="both"/>
        <w:rPr>
          <w:kern w:val="2"/>
          <w:sz w:val="24"/>
          <w:szCs w:val="24"/>
        </w:rPr>
      </w:pPr>
      <w:proofErr w:type="spellStart"/>
      <w:r w:rsidRPr="004A07D7">
        <w:rPr>
          <w:kern w:val="2"/>
          <w:sz w:val="24"/>
          <w:szCs w:val="24"/>
        </w:rPr>
        <w:t>Phosphoproteomic</w:t>
      </w:r>
      <w:proofErr w:type="spellEnd"/>
      <w:r w:rsidRPr="004A07D7">
        <w:rPr>
          <w:kern w:val="2"/>
          <w:sz w:val="24"/>
          <w:szCs w:val="24"/>
        </w:rPr>
        <w:t xml:space="preserve"> analysis shared common steps with proteomics a</w:t>
      </w:r>
      <w:r w:rsidRPr="004A07D7">
        <w:rPr>
          <w:rFonts w:eastAsia="等线"/>
          <w:kern w:val="2"/>
          <w:sz w:val="24"/>
          <w:szCs w:val="24"/>
          <w:shd w:val="clear" w:color="auto" w:fill="FFFFFF"/>
        </w:rPr>
        <w:t xml:space="preserve">s described above. </w:t>
      </w:r>
      <w:r w:rsidRPr="004A07D7">
        <w:rPr>
          <w:kern w:val="2"/>
          <w:sz w:val="24"/>
          <w:szCs w:val="24"/>
        </w:rPr>
        <w:t xml:space="preserve">There were two major differences in </w:t>
      </w:r>
      <w:proofErr w:type="spellStart"/>
      <w:r w:rsidRPr="004A07D7">
        <w:rPr>
          <w:kern w:val="2"/>
          <w:sz w:val="24"/>
          <w:szCs w:val="24"/>
        </w:rPr>
        <w:t>phosphoproteomics</w:t>
      </w:r>
      <w:proofErr w:type="spellEnd"/>
      <w:r w:rsidRPr="004A07D7">
        <w:rPr>
          <w:kern w:val="2"/>
          <w:sz w:val="24"/>
          <w:szCs w:val="24"/>
        </w:rPr>
        <w:t xml:space="preserve"> from proteomics as follows: </w:t>
      </w:r>
    </w:p>
    <w:p w14:paraId="43CDBF43" w14:textId="77777777" w:rsidR="00C059A4" w:rsidRPr="004A07D7" w:rsidRDefault="00EC28BA" w:rsidP="00E47067">
      <w:pPr>
        <w:widowControl w:val="0"/>
        <w:spacing w:line="480" w:lineRule="auto"/>
        <w:ind w:firstLineChars="0" w:firstLine="0"/>
        <w:jc w:val="both"/>
        <w:rPr>
          <w:kern w:val="2"/>
          <w:sz w:val="24"/>
          <w:szCs w:val="24"/>
        </w:rPr>
      </w:pPr>
      <w:r w:rsidRPr="004A07D7">
        <w:rPr>
          <w:rFonts w:eastAsia="等线"/>
          <w:bCs/>
          <w:iCs/>
          <w:kern w:val="2"/>
          <w:sz w:val="24"/>
          <w:szCs w:val="24"/>
          <w:shd w:val="clear" w:color="auto" w:fill="FFFFFF"/>
        </w:rPr>
        <w:t xml:space="preserve">(1) </w:t>
      </w:r>
      <w:r w:rsidRPr="004A07D7">
        <w:rPr>
          <w:rFonts w:eastAsia="等线"/>
          <w:bCs/>
          <w:i/>
          <w:iCs/>
          <w:kern w:val="2"/>
          <w:sz w:val="24"/>
          <w:szCs w:val="24"/>
          <w:shd w:val="clear" w:color="auto" w:fill="FFFFFF"/>
        </w:rPr>
        <w:t xml:space="preserve">Affinity enrichment: </w:t>
      </w:r>
      <w:r w:rsidRPr="004A07D7">
        <w:rPr>
          <w:rFonts w:eastAsia="等线"/>
          <w:kern w:val="2"/>
          <w:sz w:val="24"/>
          <w:szCs w:val="24"/>
          <w:shd w:val="clear" w:color="auto" w:fill="FFFFFF"/>
        </w:rPr>
        <w:t xml:space="preserve">Peptide mixtures were first incubated with IMAC microsphere suspension with vibration in loading buffer (50% ACN/0.5% acetic acid, </w:t>
      </w:r>
      <w:r w:rsidRPr="004A07D7">
        <w:rPr>
          <w:kern w:val="2"/>
          <w:sz w:val="24"/>
          <w:szCs w:val="24"/>
        </w:rPr>
        <w:t>Thermo Fisher Scientific</w:t>
      </w:r>
      <w:r w:rsidRPr="004A07D7">
        <w:rPr>
          <w:rFonts w:eastAsia="等线"/>
          <w:kern w:val="2"/>
          <w:sz w:val="24"/>
          <w:szCs w:val="24"/>
          <w:shd w:val="clear" w:color="auto" w:fill="FFFFFF"/>
        </w:rPr>
        <w:t xml:space="preserve">). To remove the non-specifically adsorbed peptides, the IMAC microspheres were washed sequentially with 50% ACN/0.5% acetic acid and 30% ACN/0.1% trifluoroacetic acid (Sigma-Aldrich). The enriched </w:t>
      </w:r>
      <w:proofErr w:type="spellStart"/>
      <w:r w:rsidRPr="004A07D7">
        <w:rPr>
          <w:rFonts w:eastAsia="等线"/>
          <w:kern w:val="2"/>
          <w:sz w:val="24"/>
          <w:szCs w:val="24"/>
          <w:shd w:val="clear" w:color="auto" w:fill="FFFFFF"/>
        </w:rPr>
        <w:t>phosphopeptides</w:t>
      </w:r>
      <w:proofErr w:type="spellEnd"/>
      <w:r w:rsidRPr="004A07D7">
        <w:rPr>
          <w:rFonts w:eastAsia="等线"/>
          <w:kern w:val="2"/>
          <w:sz w:val="24"/>
          <w:szCs w:val="24"/>
          <w:shd w:val="clear" w:color="auto" w:fill="FFFFFF"/>
        </w:rPr>
        <w:t xml:space="preserve"> were eluted using the elution buffer containing 10% NH</w:t>
      </w:r>
      <w:r w:rsidRPr="004A07D7">
        <w:rPr>
          <w:rFonts w:eastAsia="等线"/>
          <w:kern w:val="2"/>
          <w:sz w:val="24"/>
          <w:szCs w:val="24"/>
          <w:shd w:val="clear" w:color="auto" w:fill="FFFFFF"/>
          <w:vertAlign w:val="subscript"/>
        </w:rPr>
        <w:t>4</w:t>
      </w:r>
      <w:r w:rsidRPr="004A07D7">
        <w:rPr>
          <w:rFonts w:eastAsia="等线"/>
          <w:kern w:val="2"/>
          <w:sz w:val="24"/>
          <w:szCs w:val="24"/>
          <w:shd w:val="clear" w:color="auto" w:fill="FFFFFF"/>
        </w:rPr>
        <w:t>OH (</w:t>
      </w:r>
      <w:proofErr w:type="spellStart"/>
      <w:r w:rsidRPr="004A07D7">
        <w:rPr>
          <w:rFonts w:eastAsia="等线"/>
          <w:kern w:val="2"/>
          <w:sz w:val="24"/>
          <w:szCs w:val="24"/>
          <w:shd w:val="clear" w:color="auto" w:fill="FFFFFF"/>
        </w:rPr>
        <w:t>Sangon</w:t>
      </w:r>
      <w:proofErr w:type="spellEnd"/>
      <w:r w:rsidRPr="004A07D7">
        <w:rPr>
          <w:rFonts w:eastAsia="等线"/>
          <w:kern w:val="2"/>
          <w:sz w:val="24"/>
          <w:szCs w:val="24"/>
          <w:shd w:val="clear" w:color="auto" w:fill="FFFFFF"/>
        </w:rPr>
        <w:t xml:space="preserve"> Biotech) with vibration. The supernatants containing </w:t>
      </w:r>
      <w:proofErr w:type="spellStart"/>
      <w:r w:rsidRPr="004A07D7">
        <w:rPr>
          <w:rFonts w:eastAsia="等线"/>
          <w:kern w:val="2"/>
          <w:sz w:val="24"/>
          <w:szCs w:val="24"/>
          <w:shd w:val="clear" w:color="auto" w:fill="FFFFFF"/>
        </w:rPr>
        <w:t>phosphopeptides</w:t>
      </w:r>
      <w:proofErr w:type="spellEnd"/>
      <w:r w:rsidRPr="004A07D7">
        <w:rPr>
          <w:rFonts w:eastAsia="等线"/>
          <w:kern w:val="2"/>
          <w:sz w:val="24"/>
          <w:szCs w:val="24"/>
          <w:shd w:val="clear" w:color="auto" w:fill="FFFFFF"/>
        </w:rPr>
        <w:t xml:space="preserve"> were collected and lyophilized for LC-MS/MS analysis.</w:t>
      </w:r>
    </w:p>
    <w:p w14:paraId="472F3652" w14:textId="77777777" w:rsidR="00C059A4" w:rsidRPr="004A07D7" w:rsidRDefault="00EC28BA" w:rsidP="00E47067">
      <w:pPr>
        <w:widowControl w:val="0"/>
        <w:spacing w:line="480" w:lineRule="auto"/>
        <w:ind w:firstLineChars="0" w:firstLine="0"/>
        <w:jc w:val="both"/>
        <w:rPr>
          <w:kern w:val="2"/>
          <w:sz w:val="24"/>
          <w:szCs w:val="24"/>
        </w:rPr>
      </w:pPr>
      <w:r w:rsidRPr="004A07D7">
        <w:rPr>
          <w:iCs/>
          <w:kern w:val="2"/>
          <w:sz w:val="24"/>
          <w:szCs w:val="24"/>
        </w:rPr>
        <w:t xml:space="preserve">(2) </w:t>
      </w:r>
      <w:r w:rsidRPr="004A07D7">
        <w:rPr>
          <w:i/>
          <w:iCs/>
          <w:kern w:val="2"/>
          <w:sz w:val="24"/>
          <w:szCs w:val="24"/>
        </w:rPr>
        <w:t xml:space="preserve">Quantification method: </w:t>
      </w:r>
      <w:r w:rsidRPr="004A07D7">
        <w:rPr>
          <w:kern w:val="2"/>
          <w:sz w:val="24"/>
          <w:szCs w:val="24"/>
        </w:rPr>
        <w:t xml:space="preserve">The raw LC-MS datasets were first searched against the database for </w:t>
      </w:r>
      <w:proofErr w:type="spellStart"/>
      <w:r w:rsidRPr="004A07D7">
        <w:rPr>
          <w:kern w:val="2"/>
          <w:sz w:val="24"/>
          <w:szCs w:val="24"/>
        </w:rPr>
        <w:t>phosphoproteomics</w:t>
      </w:r>
      <w:proofErr w:type="spellEnd"/>
      <w:r w:rsidRPr="004A07D7">
        <w:rPr>
          <w:kern w:val="2"/>
          <w:sz w:val="24"/>
          <w:szCs w:val="24"/>
        </w:rPr>
        <w:t xml:space="preserve"> quantification and converted into matrices containing reporter intensity of peptides across samples. The relative quantitative value of each modified peptide was calculated based on this intensity information by the following steps: First, the intensities of modified peptides (</w:t>
      </w:r>
      <w:r w:rsidRPr="004A07D7">
        <w:rPr>
          <w:i/>
          <w:kern w:val="2"/>
          <w:sz w:val="24"/>
          <w:szCs w:val="24"/>
        </w:rPr>
        <w:t>I</w:t>
      </w:r>
      <w:r w:rsidRPr="004A07D7">
        <w:rPr>
          <w:kern w:val="2"/>
          <w:sz w:val="24"/>
          <w:szCs w:val="24"/>
        </w:rPr>
        <w:t>) were centralized and transformed into relative quantitative values (</w:t>
      </w:r>
      <w:r w:rsidRPr="004A07D7">
        <w:rPr>
          <w:i/>
          <w:kern w:val="2"/>
          <w:sz w:val="24"/>
          <w:szCs w:val="24"/>
        </w:rPr>
        <w:t>U</w:t>
      </w:r>
      <w:r w:rsidRPr="004A07D7">
        <w:rPr>
          <w:kern w:val="2"/>
          <w:sz w:val="24"/>
          <w:szCs w:val="24"/>
        </w:rPr>
        <w:t xml:space="preserve">) of modified peptides in each sample using the formula of </w:t>
      </w:r>
      <w:proofErr w:type="spellStart"/>
      <w:r w:rsidRPr="004A07D7">
        <w:rPr>
          <w:i/>
          <w:kern w:val="2"/>
          <w:sz w:val="24"/>
          <w:szCs w:val="24"/>
        </w:rPr>
        <w:t>Rij</w:t>
      </w:r>
      <w:proofErr w:type="spellEnd"/>
      <w:r w:rsidRPr="004A07D7">
        <w:rPr>
          <w:i/>
          <w:kern w:val="2"/>
          <w:sz w:val="24"/>
          <w:szCs w:val="24"/>
        </w:rPr>
        <w:t xml:space="preserve"> = </w:t>
      </w:r>
      <w:proofErr w:type="spellStart"/>
      <w:r w:rsidRPr="004A07D7">
        <w:rPr>
          <w:i/>
          <w:kern w:val="2"/>
          <w:sz w:val="24"/>
          <w:szCs w:val="24"/>
        </w:rPr>
        <w:t>Iij</w:t>
      </w:r>
      <w:proofErr w:type="spellEnd"/>
      <w:r w:rsidRPr="004A07D7">
        <w:rPr>
          <w:i/>
          <w:kern w:val="2"/>
          <w:sz w:val="24"/>
          <w:szCs w:val="24"/>
        </w:rPr>
        <w:t xml:space="preserve"> / </w:t>
      </w:r>
      <w:proofErr w:type="gramStart"/>
      <w:r w:rsidRPr="004A07D7">
        <w:rPr>
          <w:i/>
          <w:kern w:val="2"/>
          <w:sz w:val="24"/>
          <w:szCs w:val="24"/>
        </w:rPr>
        <w:t>Mean(</w:t>
      </w:r>
      <w:proofErr w:type="spellStart"/>
      <w:proofErr w:type="gramEnd"/>
      <w:r w:rsidRPr="004A07D7">
        <w:rPr>
          <w:i/>
          <w:kern w:val="2"/>
          <w:sz w:val="24"/>
          <w:szCs w:val="24"/>
        </w:rPr>
        <w:t>Ij</w:t>
      </w:r>
      <w:proofErr w:type="spellEnd"/>
      <w:r w:rsidRPr="004A07D7">
        <w:rPr>
          <w:i/>
          <w:kern w:val="2"/>
          <w:sz w:val="24"/>
          <w:szCs w:val="24"/>
        </w:rPr>
        <w:t>) where</w:t>
      </w:r>
      <w:r w:rsidRPr="004A07D7">
        <w:rPr>
          <w:kern w:val="2"/>
          <w:sz w:val="24"/>
          <w:szCs w:val="24"/>
        </w:rPr>
        <w:t xml:space="preserve"> </w:t>
      </w:r>
      <w:proofErr w:type="spellStart"/>
      <w:r w:rsidRPr="004A07D7">
        <w:rPr>
          <w:i/>
          <w:kern w:val="2"/>
          <w:sz w:val="24"/>
          <w:szCs w:val="24"/>
        </w:rPr>
        <w:t>i</w:t>
      </w:r>
      <w:proofErr w:type="spellEnd"/>
      <w:r w:rsidRPr="004A07D7">
        <w:rPr>
          <w:kern w:val="2"/>
          <w:sz w:val="24"/>
          <w:szCs w:val="24"/>
        </w:rPr>
        <w:t xml:space="preserve"> denotes the sample and </w:t>
      </w:r>
      <w:r w:rsidRPr="004A07D7">
        <w:rPr>
          <w:i/>
          <w:kern w:val="2"/>
          <w:sz w:val="24"/>
          <w:szCs w:val="24"/>
        </w:rPr>
        <w:t xml:space="preserve">j </w:t>
      </w:r>
      <w:r w:rsidRPr="004A07D7">
        <w:rPr>
          <w:kern w:val="2"/>
          <w:sz w:val="24"/>
          <w:szCs w:val="24"/>
        </w:rPr>
        <w:t>denotes the modified peptide. Next,</w:t>
      </w:r>
      <w:r w:rsidRPr="004A07D7">
        <w:rPr>
          <w:i/>
          <w:kern w:val="2"/>
          <w:sz w:val="24"/>
          <w:szCs w:val="24"/>
        </w:rPr>
        <w:t xml:space="preserve"> </w:t>
      </w:r>
      <w:r w:rsidRPr="004A07D7">
        <w:rPr>
          <w:kern w:val="2"/>
          <w:sz w:val="24"/>
          <w:szCs w:val="24"/>
        </w:rPr>
        <w:t xml:space="preserve">if both proteomics and post-translational modification profiling were conducted on the same cohort, the relative quantitative value of the modified peptide was usually divided by the relative quantitative value of the corresponding protein to </w:t>
      </w:r>
      <w:r w:rsidRPr="004A07D7">
        <w:rPr>
          <w:kern w:val="2"/>
          <w:sz w:val="24"/>
          <w:szCs w:val="24"/>
        </w:rPr>
        <w:lastRenderedPageBreak/>
        <w:t xml:space="preserve">remove the influence from protein modifications. </w:t>
      </w:r>
    </w:p>
    <w:p w14:paraId="7943BE7A" w14:textId="77777777" w:rsidR="00C059A4" w:rsidRPr="004A07D7" w:rsidRDefault="00C059A4">
      <w:pPr>
        <w:widowControl w:val="0"/>
        <w:spacing w:line="480" w:lineRule="auto"/>
        <w:ind w:firstLineChars="0" w:firstLine="0"/>
        <w:jc w:val="both"/>
        <w:rPr>
          <w:kern w:val="2"/>
          <w:sz w:val="24"/>
          <w:szCs w:val="24"/>
        </w:rPr>
      </w:pPr>
    </w:p>
    <w:p w14:paraId="36EF5498" w14:textId="77777777" w:rsidR="00C059A4" w:rsidRPr="004A07D7" w:rsidRDefault="00EC28BA">
      <w:pPr>
        <w:widowControl w:val="0"/>
        <w:spacing w:line="480" w:lineRule="auto"/>
        <w:ind w:firstLineChars="0" w:firstLine="0"/>
        <w:jc w:val="both"/>
        <w:rPr>
          <w:b/>
          <w:i/>
          <w:kern w:val="2"/>
          <w:sz w:val="24"/>
          <w:szCs w:val="24"/>
        </w:rPr>
      </w:pPr>
      <w:r w:rsidRPr="004A07D7">
        <w:rPr>
          <w:b/>
          <w:i/>
          <w:kern w:val="2"/>
          <w:sz w:val="24"/>
          <w:szCs w:val="24"/>
        </w:rPr>
        <w:t>Unsupervised clustering based on the data from liver proteomics using NMF</w:t>
      </w:r>
    </w:p>
    <w:p w14:paraId="168D11E1" w14:textId="3AF665BC" w:rsidR="00C059A4" w:rsidRPr="004A07D7" w:rsidRDefault="00EC28BA" w:rsidP="00FC2EC2">
      <w:pPr>
        <w:widowControl w:val="0"/>
        <w:spacing w:line="480" w:lineRule="auto"/>
        <w:ind w:firstLineChars="0" w:firstLine="0"/>
        <w:jc w:val="both"/>
        <w:rPr>
          <w:spacing w:val="-2"/>
          <w:kern w:val="2"/>
          <w:sz w:val="24"/>
          <w:szCs w:val="24"/>
        </w:rPr>
      </w:pPr>
      <w:bookmarkStart w:id="8" w:name="_Hlk160205019"/>
      <w:r w:rsidRPr="004A07D7">
        <w:rPr>
          <w:spacing w:val="-2"/>
          <w:kern w:val="2"/>
          <w:sz w:val="24"/>
          <w:szCs w:val="24"/>
        </w:rPr>
        <w:t>Liver biopsy is the gold standard for diagnosing NAFLD and distinguishing between simple steatosis and NASH, and the NMF analysis was based on liver proteomics</w:t>
      </w:r>
      <w:bookmarkEnd w:id="8"/>
      <w:r w:rsidRPr="004A07D7">
        <w:rPr>
          <w:spacing w:val="-2"/>
          <w:kern w:val="2"/>
          <w:sz w:val="24"/>
          <w:szCs w:val="24"/>
        </w:rPr>
        <w:t xml:space="preserve"> (</w:t>
      </w:r>
      <w:r w:rsidR="00AD5CB1" w:rsidRPr="004A07D7">
        <w:rPr>
          <w:i/>
          <w:spacing w:val="-2"/>
          <w:kern w:val="2"/>
          <w:sz w:val="24"/>
          <w:szCs w:val="24"/>
        </w:rPr>
        <w:t>4</w:t>
      </w:r>
      <w:r w:rsidR="001419C7" w:rsidRPr="004A07D7">
        <w:rPr>
          <w:i/>
          <w:spacing w:val="-2"/>
          <w:kern w:val="2"/>
          <w:sz w:val="24"/>
          <w:szCs w:val="24"/>
        </w:rPr>
        <w:t>5</w:t>
      </w:r>
      <w:r w:rsidRPr="004A07D7">
        <w:rPr>
          <w:spacing w:val="-2"/>
          <w:kern w:val="2"/>
          <w:sz w:val="24"/>
          <w:szCs w:val="24"/>
        </w:rPr>
        <w:t>). The unsupervised clustering of NAFLD samples was performed by NMF implemented in the “NMF” R-package</w:t>
      </w:r>
      <w:bookmarkStart w:id="9" w:name="_Hlk124670612"/>
      <w:r w:rsidRPr="004A07D7">
        <w:rPr>
          <w:spacing w:val="-2"/>
          <w:kern w:val="2"/>
          <w:sz w:val="24"/>
          <w:szCs w:val="24"/>
        </w:rPr>
        <w:t xml:space="preserve">. </w:t>
      </w:r>
      <w:bookmarkEnd w:id="9"/>
      <w:r w:rsidRPr="004A07D7">
        <w:rPr>
          <w:spacing w:val="-2"/>
          <w:kern w:val="2"/>
          <w:sz w:val="24"/>
          <w:szCs w:val="24"/>
        </w:rPr>
        <w:t xml:space="preserve">NMF algorithm decomposes a p x n data matrix (row representing protein and column representing sample) V into two matrices W and H such that multiplication of W and H approximates V. Matrix H is a k x n matrix whose entries represent weights for each sample (1 to N) to contribute to each cluster (1 to k), whereas matrix W is a p x k matrix representing weights for each protein (1 to p) to contribute to each cluster (1 to k). Besides, the cluster membership score was calculated for each sample as the maximal fractional score of the corresponding column in matrix H. According to the non-negative property of the NMF algorithm, the data were processed. First, proteins containing a maximum of 50% missing values across all NAFLD samples were filtered. Next, the remaining missing values were imputed based on the KNN (k-nearest neighbor) algorithm, which was implemented in the “impute” R package (https://doi.org/10.18129/B9.bioc.impute). The number of neighbors to be used in the imputation was set to 10. The top 25% of highly variable proteins were selected based on the coefficient of variation. Log2 transformation was performed in this highly variable data matrix. Each row in the data matrix was further scaled and standardized to represent all features from different data types as Z-scores. The processed data matrix, whose all negative numbers were zeroed, was subjected to NMF analysis using the NMF R-package and the factorization method described previously </w:t>
      </w:r>
      <w:r w:rsidRPr="004A07D7">
        <w:rPr>
          <w:rFonts w:eastAsia="等线"/>
          <w:kern w:val="2"/>
          <w:sz w:val="24"/>
          <w:szCs w:val="24"/>
        </w:rPr>
        <w:t>(</w:t>
      </w:r>
      <w:r w:rsidR="00AD5CB1" w:rsidRPr="004A07D7">
        <w:rPr>
          <w:rFonts w:eastAsia="等线"/>
          <w:i/>
          <w:iCs/>
          <w:kern w:val="2"/>
          <w:sz w:val="24"/>
          <w:szCs w:val="24"/>
        </w:rPr>
        <w:t>4</w:t>
      </w:r>
      <w:r w:rsidR="001419C7" w:rsidRPr="004A07D7">
        <w:rPr>
          <w:rFonts w:eastAsia="等线"/>
          <w:i/>
          <w:iCs/>
          <w:kern w:val="2"/>
          <w:sz w:val="24"/>
          <w:szCs w:val="24"/>
        </w:rPr>
        <w:t>6</w:t>
      </w:r>
      <w:r w:rsidRPr="004A07D7">
        <w:rPr>
          <w:rFonts w:eastAsia="等线"/>
          <w:kern w:val="2"/>
          <w:sz w:val="24"/>
          <w:szCs w:val="24"/>
        </w:rPr>
        <w:t>)</w:t>
      </w:r>
      <w:r w:rsidRPr="004A07D7">
        <w:rPr>
          <w:spacing w:val="-2"/>
          <w:kern w:val="2"/>
          <w:sz w:val="24"/>
          <w:szCs w:val="24"/>
        </w:rPr>
        <w:t xml:space="preserve">. The optimal factorization rank k (number of clusters) for the data matrix was determined by testing a range of clusters between k = 2 and 6. </w:t>
      </w:r>
      <w:r w:rsidRPr="004A07D7">
        <w:rPr>
          <w:spacing w:val="-2"/>
          <w:kern w:val="2"/>
          <w:sz w:val="24"/>
          <w:szCs w:val="24"/>
        </w:rPr>
        <w:lastRenderedPageBreak/>
        <w:t xml:space="preserve">Cophenetic correlation coefficients measuring how well the intrinsic structure of the data was recapitulated after clustering were calculated to determine the optimal cluster number. The optimal cluster number was chosen as the k with maximal cophenetic correlation for cluster numbers between k = 2 and 6. </w:t>
      </w:r>
    </w:p>
    <w:p w14:paraId="3CF3A33B" w14:textId="77777777" w:rsidR="00C059A4" w:rsidRPr="004A07D7" w:rsidRDefault="00C059A4">
      <w:pPr>
        <w:widowControl w:val="0"/>
        <w:spacing w:line="480" w:lineRule="auto"/>
        <w:ind w:firstLineChars="0" w:firstLine="0"/>
        <w:jc w:val="both"/>
        <w:rPr>
          <w:spacing w:val="-2"/>
          <w:kern w:val="2"/>
          <w:sz w:val="24"/>
          <w:szCs w:val="24"/>
        </w:rPr>
      </w:pPr>
    </w:p>
    <w:p w14:paraId="69C9D4A4" w14:textId="77777777" w:rsidR="00C059A4" w:rsidRPr="004A07D7" w:rsidRDefault="00EC28BA">
      <w:pPr>
        <w:widowControl w:val="0"/>
        <w:spacing w:line="480" w:lineRule="auto"/>
        <w:ind w:firstLineChars="0" w:firstLine="0"/>
        <w:jc w:val="both"/>
        <w:rPr>
          <w:b/>
          <w:i/>
          <w:kern w:val="2"/>
          <w:sz w:val="24"/>
          <w:szCs w:val="24"/>
        </w:rPr>
      </w:pPr>
      <w:r w:rsidRPr="004A07D7">
        <w:rPr>
          <w:b/>
          <w:i/>
          <w:kern w:val="2"/>
          <w:sz w:val="24"/>
          <w:szCs w:val="24"/>
        </w:rPr>
        <w:t>Machine learning pipeline architecture</w:t>
      </w:r>
    </w:p>
    <w:p w14:paraId="7EEF78FB" w14:textId="1B45F508" w:rsidR="00C059A4" w:rsidRPr="004A07D7" w:rsidRDefault="00EC28BA">
      <w:pPr>
        <w:widowControl w:val="0"/>
        <w:spacing w:line="480" w:lineRule="auto"/>
        <w:ind w:firstLineChars="0" w:firstLine="0"/>
        <w:jc w:val="both"/>
        <w:rPr>
          <w:spacing w:val="-2"/>
          <w:kern w:val="2"/>
          <w:sz w:val="24"/>
          <w:szCs w:val="24"/>
        </w:rPr>
      </w:pPr>
      <w:r w:rsidRPr="004A07D7">
        <w:rPr>
          <w:spacing w:val="-2"/>
          <w:kern w:val="2"/>
          <w:sz w:val="24"/>
          <w:szCs w:val="24"/>
        </w:rPr>
        <w:t xml:space="preserve">The machine learning workflow was built on Python (version 3.7.6) using the following libraries: </w:t>
      </w:r>
      <w:proofErr w:type="spellStart"/>
      <w:r w:rsidRPr="004A07D7">
        <w:rPr>
          <w:spacing w:val="-2"/>
          <w:kern w:val="2"/>
          <w:sz w:val="24"/>
          <w:szCs w:val="24"/>
        </w:rPr>
        <w:t>scikit</w:t>
      </w:r>
      <w:proofErr w:type="spellEnd"/>
      <w:r w:rsidRPr="004A07D7">
        <w:rPr>
          <w:spacing w:val="-2"/>
          <w:kern w:val="2"/>
          <w:sz w:val="24"/>
          <w:szCs w:val="24"/>
        </w:rPr>
        <w:t>-learn (version 0.24.2) (</w:t>
      </w:r>
      <w:hyperlink r:id="rId8" w:history="1">
        <w:r w:rsidRPr="004A07D7">
          <w:rPr>
            <w:spacing w:val="-2"/>
            <w:kern w:val="2"/>
            <w:sz w:val="24"/>
            <w:szCs w:val="24"/>
          </w:rPr>
          <w:t>https://scikit-learn.org/</w:t>
        </w:r>
      </w:hyperlink>
      <w:r w:rsidRPr="004A07D7">
        <w:rPr>
          <w:spacing w:val="-2"/>
          <w:kern w:val="2"/>
          <w:sz w:val="24"/>
          <w:szCs w:val="24"/>
        </w:rPr>
        <w:t xml:space="preserve">), </w:t>
      </w:r>
      <w:proofErr w:type="spellStart"/>
      <w:r w:rsidRPr="004A07D7">
        <w:rPr>
          <w:spacing w:val="-2"/>
          <w:kern w:val="2"/>
          <w:sz w:val="24"/>
          <w:szCs w:val="24"/>
        </w:rPr>
        <w:t>numpy</w:t>
      </w:r>
      <w:proofErr w:type="spellEnd"/>
      <w:r w:rsidRPr="004A07D7">
        <w:rPr>
          <w:spacing w:val="-2"/>
          <w:kern w:val="2"/>
          <w:sz w:val="24"/>
          <w:szCs w:val="24"/>
        </w:rPr>
        <w:t xml:space="preserve"> (version 1.18.4), </w:t>
      </w:r>
      <w:proofErr w:type="spellStart"/>
      <w:r w:rsidRPr="004A07D7">
        <w:rPr>
          <w:spacing w:val="-2"/>
          <w:kern w:val="2"/>
          <w:sz w:val="24"/>
          <w:szCs w:val="24"/>
        </w:rPr>
        <w:t>scipy</w:t>
      </w:r>
      <w:proofErr w:type="spellEnd"/>
      <w:r w:rsidRPr="004A07D7">
        <w:rPr>
          <w:spacing w:val="-2"/>
          <w:kern w:val="2"/>
          <w:sz w:val="24"/>
          <w:szCs w:val="24"/>
        </w:rPr>
        <w:t xml:space="preserve"> (version 1.4.1), pandas (version 0.24.2). The pipeline contained three steps: feature selection via enumeration of each biomarker combination, data scaling, and classification. In the first step, from the candidate reservoir, we selected k proteins (k = 2, 3, 4, 5, 10, 19) to form a potential combination. For each type of biomarker combination identifications, average AUC value was calculated based on 10 times 3-fold cross validation. A marker panel that had a maximum average AUC value was chosen based on </w:t>
      </w:r>
      <w:r w:rsidR="00FC2EC2" w:rsidRPr="004A07D7">
        <w:rPr>
          <w:spacing w:val="-2"/>
          <w:kern w:val="2"/>
          <w:sz w:val="24"/>
          <w:szCs w:val="24"/>
        </w:rPr>
        <w:t xml:space="preserve">the </w:t>
      </w:r>
      <w:r w:rsidRPr="004A07D7">
        <w:rPr>
          <w:spacing w:val="-2"/>
          <w:kern w:val="2"/>
          <w:sz w:val="24"/>
          <w:szCs w:val="24"/>
        </w:rPr>
        <w:t>following formula</w:t>
      </w:r>
      <w:r w:rsidR="00FC2EC2" w:rsidRPr="004A07D7">
        <w:rPr>
          <w:spacing w:val="-2"/>
          <w:kern w:val="2"/>
          <w:sz w:val="24"/>
          <w:szCs w:val="24"/>
        </w:rPr>
        <w:t>:</w:t>
      </w:r>
    </w:p>
    <w:p w14:paraId="44013A7B" w14:textId="77777777" w:rsidR="00C059A4" w:rsidRPr="004A07D7" w:rsidRDefault="00EC28BA">
      <w:pPr>
        <w:widowControl w:val="0"/>
        <w:spacing w:line="480" w:lineRule="auto"/>
        <w:ind w:firstLine="472"/>
        <w:jc w:val="both"/>
        <w:rPr>
          <w:spacing w:val="-2"/>
          <w:kern w:val="2"/>
          <w:sz w:val="24"/>
          <w:szCs w:val="24"/>
        </w:rPr>
      </w:pPr>
      <w:r w:rsidRPr="004A07D7">
        <w:rPr>
          <w:spacing w:val="-2"/>
          <w:kern w:val="2"/>
          <w:sz w:val="24"/>
          <w:szCs w:val="24"/>
        </w:rPr>
        <w:t>max (</w:t>
      </w:r>
      <w:r w:rsidRPr="004A07D7">
        <w:rPr>
          <w:i/>
          <w:iCs/>
          <w:spacing w:val="-2"/>
          <w:kern w:val="2"/>
          <w:sz w:val="24"/>
          <w:szCs w:val="24"/>
        </w:rPr>
        <w:t>AUC1</w:t>
      </w:r>
      <w:r w:rsidRPr="004A07D7">
        <w:rPr>
          <w:spacing w:val="-2"/>
          <w:kern w:val="2"/>
          <w:sz w:val="24"/>
          <w:szCs w:val="24"/>
        </w:rPr>
        <w:t xml:space="preserve">, </w:t>
      </w:r>
      <w:r w:rsidRPr="004A07D7">
        <w:rPr>
          <w:i/>
          <w:iCs/>
          <w:spacing w:val="-2"/>
          <w:kern w:val="2"/>
          <w:sz w:val="24"/>
          <w:szCs w:val="24"/>
        </w:rPr>
        <w:t>AUC2</w:t>
      </w:r>
      <w:r w:rsidRPr="004A07D7">
        <w:rPr>
          <w:spacing w:val="-2"/>
          <w:kern w:val="2"/>
          <w:sz w:val="24"/>
          <w:szCs w:val="24"/>
        </w:rPr>
        <w:t xml:space="preserve">, </w:t>
      </w:r>
      <w:r w:rsidRPr="004A07D7">
        <w:rPr>
          <w:i/>
          <w:iCs/>
          <w:spacing w:val="-2"/>
          <w:kern w:val="2"/>
          <w:sz w:val="24"/>
          <w:szCs w:val="24"/>
        </w:rPr>
        <w:t>AUC</w:t>
      </w:r>
      <w:proofErr w:type="gramStart"/>
      <w:r w:rsidRPr="004A07D7">
        <w:rPr>
          <w:i/>
          <w:iCs/>
          <w:spacing w:val="-2"/>
          <w:kern w:val="2"/>
          <w:sz w:val="24"/>
          <w:szCs w:val="24"/>
        </w:rPr>
        <w:t>3</w:t>
      </w:r>
      <w:r w:rsidRPr="004A07D7">
        <w:rPr>
          <w:spacing w:val="-2"/>
          <w:kern w:val="2"/>
          <w:sz w:val="24"/>
          <w:szCs w:val="24"/>
        </w:rPr>
        <w:t>,…</w:t>
      </w:r>
      <w:proofErr w:type="gramEnd"/>
      <w:r w:rsidRPr="004A07D7">
        <w:rPr>
          <w:spacing w:val="-2"/>
          <w:kern w:val="2"/>
          <w:sz w:val="24"/>
          <w:szCs w:val="24"/>
        </w:rPr>
        <w:t xml:space="preserve">, </w:t>
      </w:r>
      <w:proofErr w:type="spellStart"/>
      <w:r w:rsidRPr="004A07D7">
        <w:rPr>
          <w:i/>
          <w:iCs/>
          <w:spacing w:val="-2"/>
          <w:kern w:val="2"/>
          <w:sz w:val="24"/>
          <w:szCs w:val="24"/>
        </w:rPr>
        <w:t>AUCi</w:t>
      </w:r>
      <w:proofErr w:type="spellEnd"/>
      <w:r w:rsidRPr="004A07D7">
        <w:rPr>
          <w:spacing w:val="-2"/>
          <w:kern w:val="2"/>
          <w:sz w:val="24"/>
          <w:szCs w:val="24"/>
        </w:rPr>
        <w:t>)</w:t>
      </w:r>
    </w:p>
    <w:p w14:paraId="7E2D5FEA" w14:textId="77777777" w:rsidR="00C059A4" w:rsidRPr="004A07D7" w:rsidRDefault="00EC28BA">
      <w:pPr>
        <w:widowControl w:val="0"/>
        <w:spacing w:line="480" w:lineRule="auto"/>
        <w:ind w:firstLine="472"/>
        <w:jc w:val="both"/>
        <w:rPr>
          <w:spacing w:val="-2"/>
          <w:kern w:val="2"/>
          <w:sz w:val="24"/>
          <w:szCs w:val="24"/>
        </w:rPr>
      </w:pPr>
      <w:proofErr w:type="spellStart"/>
      <w:r w:rsidRPr="004A07D7">
        <w:rPr>
          <w:spacing w:val="-2"/>
          <w:kern w:val="2"/>
          <w:sz w:val="24"/>
          <w:szCs w:val="24"/>
        </w:rPr>
        <w:t>i</w:t>
      </w:r>
      <w:proofErr w:type="spellEnd"/>
      <w:r w:rsidRPr="004A07D7">
        <w:rPr>
          <w:spacing w:val="-2"/>
          <w:kern w:val="2"/>
          <w:sz w:val="24"/>
          <w:szCs w:val="24"/>
        </w:rPr>
        <w:t>= C</w:t>
      </w:r>
      <w:r w:rsidRPr="004A07D7">
        <w:rPr>
          <w:spacing w:val="-2"/>
          <w:kern w:val="2"/>
          <w:sz w:val="24"/>
          <w:szCs w:val="24"/>
          <w:eastAsianLayout w:id="14" w:combine="1"/>
        </w:rPr>
        <w:t>19 r</w:t>
      </w:r>
    </w:p>
    <w:p w14:paraId="2DC58F0B" w14:textId="77777777" w:rsidR="00C059A4" w:rsidRPr="004A07D7" w:rsidRDefault="00EC28BA">
      <w:pPr>
        <w:widowControl w:val="0"/>
        <w:spacing w:line="480" w:lineRule="auto"/>
        <w:ind w:firstLine="472"/>
        <w:jc w:val="both"/>
        <w:rPr>
          <w:spacing w:val="-2"/>
          <w:kern w:val="2"/>
          <w:sz w:val="24"/>
          <w:szCs w:val="24"/>
        </w:rPr>
      </w:pPr>
      <w:r w:rsidRPr="004A07D7">
        <w:rPr>
          <w:spacing w:val="-2"/>
          <w:kern w:val="2"/>
          <w:sz w:val="24"/>
          <w:szCs w:val="24"/>
        </w:rPr>
        <w:t>r= 2,3,4,5,10,19</w:t>
      </w:r>
    </w:p>
    <w:p w14:paraId="0F0D565E" w14:textId="77777777" w:rsidR="00C059A4" w:rsidRPr="004A07D7" w:rsidRDefault="00EC28BA" w:rsidP="00DF1982">
      <w:pPr>
        <w:widowControl w:val="0"/>
        <w:spacing w:line="480" w:lineRule="auto"/>
        <w:ind w:firstLine="472"/>
        <w:jc w:val="both"/>
        <w:rPr>
          <w:sz w:val="24"/>
          <w:szCs w:val="24"/>
        </w:rPr>
      </w:pPr>
      <w:r w:rsidRPr="004A07D7">
        <w:rPr>
          <w:spacing w:val="-2"/>
          <w:kern w:val="2"/>
          <w:sz w:val="24"/>
          <w:szCs w:val="24"/>
        </w:rPr>
        <w:t>In the second step, marker features were applied to z-score scaling. In the final step, a random forest classifier was performed to test whether these markers were independent predictors. In random forest analysis, a tree model was built using the “Random Forest Classifier” function. The ROC curve was used to determine the accuracy of the marker panel for predicting the outcome. True positive rate (TPR), and false positive rate (FPR) were calculated via the ‘</w:t>
      </w:r>
      <w:proofErr w:type="spellStart"/>
      <w:r w:rsidRPr="004A07D7">
        <w:rPr>
          <w:spacing w:val="-2"/>
          <w:kern w:val="2"/>
          <w:sz w:val="24"/>
          <w:szCs w:val="24"/>
        </w:rPr>
        <w:t>roc_curve</w:t>
      </w:r>
      <w:proofErr w:type="spellEnd"/>
      <w:r w:rsidRPr="004A07D7">
        <w:rPr>
          <w:spacing w:val="-2"/>
          <w:kern w:val="2"/>
          <w:sz w:val="24"/>
          <w:szCs w:val="24"/>
        </w:rPr>
        <w:t xml:space="preserve">’ function. AUC value was calculated using </w:t>
      </w:r>
      <w:proofErr w:type="spellStart"/>
      <w:proofErr w:type="gramStart"/>
      <w:r w:rsidRPr="004A07D7">
        <w:rPr>
          <w:spacing w:val="-2"/>
          <w:kern w:val="2"/>
          <w:sz w:val="24"/>
          <w:szCs w:val="24"/>
        </w:rPr>
        <w:t>the‘</w:t>
      </w:r>
      <w:proofErr w:type="gramEnd"/>
      <w:r w:rsidRPr="004A07D7">
        <w:rPr>
          <w:spacing w:val="-2"/>
          <w:kern w:val="2"/>
          <w:sz w:val="24"/>
          <w:szCs w:val="24"/>
        </w:rPr>
        <w:t>auc</w:t>
      </w:r>
      <w:proofErr w:type="spellEnd"/>
      <w:r w:rsidRPr="004A07D7">
        <w:rPr>
          <w:spacing w:val="-2"/>
          <w:kern w:val="2"/>
          <w:sz w:val="24"/>
          <w:szCs w:val="24"/>
        </w:rPr>
        <w:t xml:space="preserve">’ function from </w:t>
      </w:r>
      <w:proofErr w:type="spellStart"/>
      <w:r w:rsidRPr="004A07D7">
        <w:rPr>
          <w:spacing w:val="-2"/>
          <w:kern w:val="2"/>
          <w:sz w:val="24"/>
          <w:szCs w:val="24"/>
        </w:rPr>
        <w:t>sklearn</w:t>
      </w:r>
      <w:proofErr w:type="spellEnd"/>
      <w:r w:rsidRPr="004A07D7">
        <w:rPr>
          <w:spacing w:val="-2"/>
          <w:kern w:val="2"/>
          <w:sz w:val="24"/>
          <w:szCs w:val="24"/>
        </w:rPr>
        <w:t xml:space="preserve">. </w:t>
      </w:r>
      <w:r w:rsidRPr="004A07D7">
        <w:rPr>
          <w:sz w:val="24"/>
          <w:szCs w:val="24"/>
        </w:rPr>
        <w:t xml:space="preserve"> </w:t>
      </w:r>
    </w:p>
    <w:p w14:paraId="0DB6FE90" w14:textId="77777777" w:rsidR="00C059A4" w:rsidRPr="004A07D7" w:rsidRDefault="00EC28BA">
      <w:pPr>
        <w:widowControl w:val="0"/>
        <w:spacing w:line="480" w:lineRule="auto"/>
        <w:ind w:firstLineChars="0" w:firstLine="0"/>
        <w:jc w:val="both"/>
        <w:rPr>
          <w:b/>
          <w:bCs/>
          <w:i/>
          <w:iCs/>
          <w:spacing w:val="-2"/>
          <w:kern w:val="2"/>
          <w:sz w:val="24"/>
          <w:szCs w:val="24"/>
        </w:rPr>
      </w:pPr>
      <w:r w:rsidRPr="004A07D7">
        <w:rPr>
          <w:b/>
          <w:bCs/>
          <w:i/>
          <w:iCs/>
          <w:spacing w:val="-2"/>
          <w:kern w:val="2"/>
          <w:sz w:val="24"/>
          <w:szCs w:val="24"/>
        </w:rPr>
        <w:lastRenderedPageBreak/>
        <w:t>Sample preparation and extraction for metabolomic analysis</w:t>
      </w:r>
    </w:p>
    <w:p w14:paraId="40508672" w14:textId="77777777" w:rsidR="00C059A4" w:rsidRPr="004A07D7" w:rsidRDefault="00EC28BA">
      <w:pPr>
        <w:widowControl w:val="0"/>
        <w:spacing w:line="480" w:lineRule="auto"/>
        <w:ind w:firstLineChars="0" w:firstLine="0"/>
        <w:jc w:val="both"/>
        <w:rPr>
          <w:spacing w:val="-2"/>
          <w:kern w:val="2"/>
          <w:sz w:val="24"/>
          <w:szCs w:val="24"/>
        </w:rPr>
      </w:pPr>
      <w:r w:rsidRPr="004A07D7">
        <w:rPr>
          <w:bCs/>
          <w:i/>
          <w:iCs/>
          <w:spacing w:val="-2"/>
          <w:kern w:val="2"/>
          <w:sz w:val="24"/>
          <w:szCs w:val="24"/>
        </w:rPr>
        <w:t xml:space="preserve">Serum samples: </w:t>
      </w:r>
      <w:r w:rsidRPr="004A07D7">
        <w:rPr>
          <w:spacing w:val="-2"/>
          <w:kern w:val="2"/>
          <w:sz w:val="24"/>
          <w:szCs w:val="24"/>
        </w:rPr>
        <w:t xml:space="preserve">The sample stored at -80 °C was thawed on ice and vortexed for 10 s. </w:t>
      </w:r>
      <w:r w:rsidR="00527752" w:rsidRPr="004A07D7">
        <w:rPr>
          <w:spacing w:val="-2"/>
          <w:kern w:val="2"/>
          <w:sz w:val="24"/>
          <w:szCs w:val="24"/>
        </w:rPr>
        <w:t xml:space="preserve">Individual samples (50 </w:t>
      </w:r>
      <w:proofErr w:type="spellStart"/>
      <w:r w:rsidR="00527752" w:rsidRPr="004A07D7">
        <w:rPr>
          <w:spacing w:val="-2"/>
          <w:kern w:val="2"/>
          <w:sz w:val="24"/>
          <w:szCs w:val="24"/>
        </w:rPr>
        <w:t>μL</w:t>
      </w:r>
      <w:proofErr w:type="spellEnd"/>
      <w:r w:rsidR="00527752" w:rsidRPr="004A07D7">
        <w:rPr>
          <w:spacing w:val="-2"/>
          <w:kern w:val="2"/>
          <w:sz w:val="24"/>
          <w:szCs w:val="24"/>
        </w:rPr>
        <w:t xml:space="preserve"> each) were mixed with</w:t>
      </w:r>
      <w:r w:rsidRPr="004A07D7">
        <w:rPr>
          <w:spacing w:val="-2"/>
          <w:kern w:val="2"/>
          <w:sz w:val="24"/>
          <w:szCs w:val="24"/>
        </w:rPr>
        <w:t xml:space="preserve"> 300 </w:t>
      </w:r>
      <w:proofErr w:type="spellStart"/>
      <w:r w:rsidRPr="004A07D7">
        <w:rPr>
          <w:spacing w:val="-2"/>
          <w:kern w:val="2"/>
          <w:sz w:val="24"/>
          <w:szCs w:val="24"/>
        </w:rPr>
        <w:t>μL</w:t>
      </w:r>
      <w:proofErr w:type="spellEnd"/>
      <w:r w:rsidRPr="004A07D7">
        <w:rPr>
          <w:spacing w:val="-2"/>
          <w:kern w:val="2"/>
          <w:sz w:val="24"/>
          <w:szCs w:val="24"/>
        </w:rPr>
        <w:t xml:space="preserve"> of extraction solution (</w:t>
      </w:r>
      <w:proofErr w:type="spellStart"/>
      <w:proofErr w:type="gramStart"/>
      <w:r w:rsidRPr="004A07D7">
        <w:rPr>
          <w:spacing w:val="-2"/>
          <w:kern w:val="2"/>
          <w:sz w:val="24"/>
          <w:szCs w:val="24"/>
        </w:rPr>
        <w:t>ACN:Methanol</w:t>
      </w:r>
      <w:proofErr w:type="spellEnd"/>
      <w:proofErr w:type="gramEnd"/>
      <w:r w:rsidRPr="004A07D7">
        <w:rPr>
          <w:spacing w:val="-2"/>
          <w:kern w:val="2"/>
          <w:sz w:val="24"/>
          <w:szCs w:val="24"/>
        </w:rPr>
        <w:t xml:space="preserve"> = 1:4, V/V) containing internal standards </w:t>
      </w:r>
      <w:r w:rsidR="00527752" w:rsidRPr="004A07D7">
        <w:rPr>
          <w:spacing w:val="-2"/>
          <w:kern w:val="2"/>
          <w:sz w:val="24"/>
          <w:szCs w:val="24"/>
        </w:rPr>
        <w:t>in</w:t>
      </w:r>
      <w:r w:rsidRPr="004A07D7">
        <w:rPr>
          <w:spacing w:val="-2"/>
          <w:kern w:val="2"/>
          <w:sz w:val="24"/>
          <w:szCs w:val="24"/>
        </w:rPr>
        <w:t xml:space="preserve"> 2 mL microcentrifuge tube</w:t>
      </w:r>
      <w:r w:rsidR="00527752" w:rsidRPr="004A07D7">
        <w:rPr>
          <w:spacing w:val="-2"/>
          <w:kern w:val="2"/>
          <w:sz w:val="24"/>
          <w:szCs w:val="24"/>
        </w:rPr>
        <w:t>s</w:t>
      </w:r>
      <w:r w:rsidRPr="004A07D7">
        <w:rPr>
          <w:spacing w:val="-2"/>
          <w:kern w:val="2"/>
          <w:sz w:val="24"/>
          <w:szCs w:val="24"/>
        </w:rPr>
        <w:t xml:space="preserve">. The sample was vortexed for 3 min and then centrifuged at 12,000 rpm for 10 min (at 4 °C). </w:t>
      </w:r>
      <w:r w:rsidR="00527752" w:rsidRPr="004A07D7">
        <w:rPr>
          <w:spacing w:val="-2"/>
          <w:kern w:val="2"/>
          <w:sz w:val="24"/>
          <w:szCs w:val="24"/>
        </w:rPr>
        <w:t xml:space="preserve">Their supernatants (200 </w:t>
      </w:r>
      <w:proofErr w:type="spellStart"/>
      <w:r w:rsidR="00527752" w:rsidRPr="004A07D7">
        <w:rPr>
          <w:spacing w:val="-2"/>
          <w:kern w:val="2"/>
          <w:sz w:val="24"/>
          <w:szCs w:val="24"/>
        </w:rPr>
        <w:t>μL</w:t>
      </w:r>
      <w:proofErr w:type="spellEnd"/>
      <w:r w:rsidR="00527752" w:rsidRPr="004A07D7">
        <w:rPr>
          <w:spacing w:val="-2"/>
          <w:kern w:val="2"/>
          <w:sz w:val="24"/>
          <w:szCs w:val="24"/>
        </w:rPr>
        <w:t xml:space="preserve"> each) were collected and stored</w:t>
      </w:r>
      <w:r w:rsidRPr="004A07D7">
        <w:rPr>
          <w:spacing w:val="-2"/>
          <w:kern w:val="2"/>
          <w:sz w:val="24"/>
          <w:szCs w:val="24"/>
        </w:rPr>
        <w:t xml:space="preserve"> at -20 °C for 30 min, and centrifuged at 12,000 rpm for 3 min (at 4 °C). A 180 </w:t>
      </w:r>
      <w:proofErr w:type="spellStart"/>
      <w:r w:rsidRPr="004A07D7">
        <w:rPr>
          <w:spacing w:val="-2"/>
          <w:kern w:val="2"/>
          <w:sz w:val="24"/>
          <w:szCs w:val="24"/>
        </w:rPr>
        <w:t>μL</w:t>
      </w:r>
      <w:proofErr w:type="spellEnd"/>
      <w:r w:rsidRPr="004A07D7">
        <w:rPr>
          <w:spacing w:val="-2"/>
          <w:kern w:val="2"/>
          <w:sz w:val="24"/>
          <w:szCs w:val="24"/>
        </w:rPr>
        <w:t xml:space="preserve"> aliquot of supernatant was transferred for LC-MS analysis.</w:t>
      </w:r>
    </w:p>
    <w:p w14:paraId="6C429CBA" w14:textId="77777777" w:rsidR="00C059A4" w:rsidRPr="004A07D7" w:rsidRDefault="00EC28BA" w:rsidP="00E47067">
      <w:pPr>
        <w:widowControl w:val="0"/>
        <w:spacing w:line="480" w:lineRule="auto"/>
        <w:ind w:firstLineChars="0" w:firstLine="0"/>
        <w:jc w:val="both"/>
        <w:rPr>
          <w:spacing w:val="-2"/>
          <w:kern w:val="2"/>
          <w:sz w:val="24"/>
          <w:szCs w:val="24"/>
        </w:rPr>
      </w:pPr>
      <w:r w:rsidRPr="004A07D7">
        <w:rPr>
          <w:bCs/>
          <w:i/>
          <w:iCs/>
          <w:spacing w:val="-2"/>
          <w:kern w:val="2"/>
          <w:sz w:val="24"/>
          <w:szCs w:val="24"/>
        </w:rPr>
        <w:t xml:space="preserve">Urine samples: </w:t>
      </w:r>
      <w:r w:rsidRPr="004A07D7">
        <w:rPr>
          <w:spacing w:val="-2"/>
          <w:kern w:val="2"/>
          <w:sz w:val="24"/>
          <w:szCs w:val="24"/>
        </w:rPr>
        <w:t xml:space="preserve">The sample stored at -80 °C was thawed on ice and vortexed for 10 sec. Individual samples (200 </w:t>
      </w:r>
      <w:proofErr w:type="spellStart"/>
      <w:r w:rsidRPr="004A07D7">
        <w:rPr>
          <w:spacing w:val="-2"/>
          <w:kern w:val="2"/>
          <w:sz w:val="24"/>
          <w:szCs w:val="24"/>
        </w:rPr>
        <w:t>μL</w:t>
      </w:r>
      <w:proofErr w:type="spellEnd"/>
      <w:r w:rsidRPr="004A07D7">
        <w:rPr>
          <w:spacing w:val="-2"/>
          <w:kern w:val="2"/>
          <w:sz w:val="24"/>
          <w:szCs w:val="24"/>
        </w:rPr>
        <w:t xml:space="preserve"> each) were mixed with equal volume of extract solution (</w:t>
      </w:r>
      <w:proofErr w:type="spellStart"/>
      <w:proofErr w:type="gramStart"/>
      <w:r w:rsidRPr="004A07D7">
        <w:rPr>
          <w:spacing w:val="-2"/>
          <w:kern w:val="2"/>
          <w:sz w:val="24"/>
          <w:szCs w:val="24"/>
        </w:rPr>
        <w:t>ACN:Methanol</w:t>
      </w:r>
      <w:proofErr w:type="spellEnd"/>
      <w:proofErr w:type="gramEnd"/>
      <w:r w:rsidRPr="004A07D7">
        <w:rPr>
          <w:spacing w:val="-2"/>
          <w:kern w:val="2"/>
          <w:sz w:val="24"/>
          <w:szCs w:val="24"/>
        </w:rPr>
        <w:t xml:space="preserve"> = 1:4, V/V) containing internal standard and vortexed for 3 min, followed by centrifuging at 12,000 g for 10 min (at 4 °C). Their supernatants (about 350 </w:t>
      </w:r>
      <w:proofErr w:type="spellStart"/>
      <w:r w:rsidRPr="004A07D7">
        <w:rPr>
          <w:spacing w:val="-2"/>
          <w:kern w:val="2"/>
          <w:sz w:val="24"/>
          <w:szCs w:val="24"/>
        </w:rPr>
        <w:t>μL</w:t>
      </w:r>
      <w:proofErr w:type="spellEnd"/>
      <w:r w:rsidRPr="004A07D7">
        <w:rPr>
          <w:spacing w:val="-2"/>
          <w:kern w:val="2"/>
          <w:sz w:val="24"/>
          <w:szCs w:val="24"/>
        </w:rPr>
        <w:t xml:space="preserve"> each) were collected and concentrated. A 150</w:t>
      </w:r>
      <w:r w:rsidR="00F031D0" w:rsidRPr="004A07D7">
        <w:rPr>
          <w:spacing w:val="-2"/>
          <w:kern w:val="2"/>
          <w:sz w:val="24"/>
          <w:szCs w:val="24"/>
        </w:rPr>
        <w:t xml:space="preserve"> </w:t>
      </w:r>
      <w:proofErr w:type="spellStart"/>
      <w:r w:rsidRPr="004A07D7">
        <w:rPr>
          <w:spacing w:val="-2"/>
          <w:kern w:val="2"/>
          <w:sz w:val="24"/>
          <w:szCs w:val="24"/>
        </w:rPr>
        <w:t>μL</w:t>
      </w:r>
      <w:proofErr w:type="spellEnd"/>
      <w:r w:rsidRPr="004A07D7">
        <w:rPr>
          <w:spacing w:val="-2"/>
          <w:kern w:val="2"/>
          <w:sz w:val="24"/>
          <w:szCs w:val="24"/>
        </w:rPr>
        <w:t xml:space="preserve"> solution (Methanol: Water = 7:3, V/V) was used to reconstitute the residual, and vortexed for 3 min, and sonicated for 10 min in an ice water bath. The samples were centrifuged at 12,000 g for 3 min (at 4 °C). About 120</w:t>
      </w:r>
      <w:r w:rsidR="00F031D0" w:rsidRPr="004A07D7">
        <w:rPr>
          <w:spacing w:val="-2"/>
          <w:kern w:val="2"/>
          <w:sz w:val="24"/>
          <w:szCs w:val="24"/>
        </w:rPr>
        <w:t xml:space="preserve"> </w:t>
      </w:r>
      <w:proofErr w:type="spellStart"/>
      <w:r w:rsidRPr="004A07D7">
        <w:rPr>
          <w:spacing w:val="-2"/>
          <w:kern w:val="2"/>
          <w:sz w:val="24"/>
          <w:szCs w:val="24"/>
        </w:rPr>
        <w:t>μL</w:t>
      </w:r>
      <w:proofErr w:type="spellEnd"/>
      <w:r w:rsidRPr="004A07D7">
        <w:rPr>
          <w:spacing w:val="-2"/>
          <w:kern w:val="2"/>
          <w:sz w:val="24"/>
          <w:szCs w:val="24"/>
        </w:rPr>
        <w:t xml:space="preserve"> of each supernatant was used for LC-MS analysis.</w:t>
      </w:r>
    </w:p>
    <w:p w14:paraId="52837931" w14:textId="77777777" w:rsidR="00C059A4" w:rsidRPr="004A07D7" w:rsidRDefault="00C059A4">
      <w:pPr>
        <w:widowControl w:val="0"/>
        <w:spacing w:line="480" w:lineRule="auto"/>
        <w:ind w:firstLineChars="0" w:firstLine="0"/>
        <w:jc w:val="both"/>
        <w:rPr>
          <w:spacing w:val="-2"/>
          <w:kern w:val="2"/>
          <w:sz w:val="24"/>
          <w:szCs w:val="24"/>
        </w:rPr>
      </w:pPr>
    </w:p>
    <w:p w14:paraId="18CD1CC1" w14:textId="77777777" w:rsidR="00C059A4" w:rsidRPr="004A07D7" w:rsidRDefault="00EC28BA">
      <w:pPr>
        <w:widowControl w:val="0"/>
        <w:spacing w:line="480" w:lineRule="auto"/>
        <w:ind w:firstLineChars="0" w:firstLine="0"/>
        <w:jc w:val="both"/>
        <w:rPr>
          <w:spacing w:val="-2"/>
          <w:kern w:val="2"/>
          <w:sz w:val="24"/>
          <w:szCs w:val="24"/>
        </w:rPr>
      </w:pPr>
      <w:r w:rsidRPr="004A07D7">
        <w:rPr>
          <w:b/>
          <w:bCs/>
          <w:i/>
          <w:iCs/>
          <w:spacing w:val="-2"/>
          <w:kern w:val="2"/>
          <w:sz w:val="24"/>
          <w:szCs w:val="24"/>
        </w:rPr>
        <w:t xml:space="preserve">Metabolomic </w:t>
      </w:r>
      <w:r w:rsidRPr="004A07D7">
        <w:rPr>
          <w:rFonts w:eastAsia="等线"/>
          <w:b/>
          <w:bCs/>
          <w:i/>
          <w:iCs/>
          <w:kern w:val="2"/>
          <w:sz w:val="24"/>
          <w:szCs w:val="24"/>
        </w:rPr>
        <w:t>and bioinformatic analyses</w:t>
      </w:r>
    </w:p>
    <w:p w14:paraId="0FD4C453" w14:textId="77777777" w:rsidR="00C059A4" w:rsidRPr="004A07D7" w:rsidRDefault="00EC28BA">
      <w:pPr>
        <w:widowControl w:val="0"/>
        <w:spacing w:line="480" w:lineRule="auto"/>
        <w:ind w:firstLineChars="0" w:firstLine="0"/>
        <w:jc w:val="both"/>
        <w:rPr>
          <w:spacing w:val="-2"/>
          <w:kern w:val="2"/>
          <w:sz w:val="24"/>
          <w:szCs w:val="24"/>
        </w:rPr>
      </w:pPr>
      <w:r w:rsidRPr="004A07D7">
        <w:rPr>
          <w:bCs/>
          <w:i/>
          <w:iCs/>
          <w:spacing w:val="-2"/>
          <w:kern w:val="2"/>
          <w:sz w:val="24"/>
          <w:szCs w:val="24"/>
        </w:rPr>
        <w:t xml:space="preserve">HPLC Conditions (T3): </w:t>
      </w:r>
      <w:r w:rsidRPr="004A07D7">
        <w:rPr>
          <w:spacing w:val="-2"/>
          <w:kern w:val="2"/>
          <w:sz w:val="24"/>
          <w:szCs w:val="24"/>
        </w:rPr>
        <w:t>All samples were acquired by the LC-MS system following equipment instructions. The analytical conditions were as follows, UPLC: column, Waters ACQUITY UPLC HSS T3 C18 (1.8 µm, 2.1 mm*100 mm); column temperature, 40 °C; flow rate, 0.4 mL/min; injection volume, 2</w:t>
      </w:r>
      <w:r w:rsidR="00DC10DA" w:rsidRPr="004A07D7">
        <w:rPr>
          <w:spacing w:val="-2"/>
          <w:kern w:val="2"/>
          <w:sz w:val="24"/>
          <w:szCs w:val="24"/>
        </w:rPr>
        <w:t xml:space="preserve"> </w:t>
      </w:r>
      <w:proofErr w:type="spellStart"/>
      <w:r w:rsidRPr="004A07D7">
        <w:rPr>
          <w:spacing w:val="-2"/>
          <w:kern w:val="2"/>
          <w:sz w:val="24"/>
          <w:szCs w:val="24"/>
        </w:rPr>
        <w:t>μL</w:t>
      </w:r>
      <w:proofErr w:type="spellEnd"/>
      <w:r w:rsidRPr="004A07D7">
        <w:rPr>
          <w:spacing w:val="-2"/>
          <w:kern w:val="2"/>
          <w:sz w:val="24"/>
          <w:szCs w:val="24"/>
        </w:rPr>
        <w:t>; solvent system, water (0.1% formic acid): acetonitrile (0.1% formic acid); gradient program, 95:5 V/V at 0 min, 10:90 V/V at 11.0 min, 10:90 V/V at 12.0 min, 95:5 V/V at 12.1 min, 95:5 V/V at 14.0 min.</w:t>
      </w:r>
    </w:p>
    <w:p w14:paraId="707C5E12" w14:textId="77777777" w:rsidR="00C059A4" w:rsidRPr="004A07D7" w:rsidRDefault="00EC28BA" w:rsidP="00E47067">
      <w:pPr>
        <w:widowControl w:val="0"/>
        <w:spacing w:line="480" w:lineRule="auto"/>
        <w:ind w:firstLineChars="0" w:firstLine="0"/>
        <w:jc w:val="both"/>
        <w:rPr>
          <w:spacing w:val="-2"/>
          <w:kern w:val="2"/>
          <w:sz w:val="24"/>
          <w:szCs w:val="24"/>
        </w:rPr>
      </w:pPr>
      <w:r w:rsidRPr="004A07D7">
        <w:rPr>
          <w:bCs/>
          <w:i/>
          <w:iCs/>
          <w:spacing w:val="-2"/>
          <w:kern w:val="2"/>
          <w:sz w:val="24"/>
          <w:szCs w:val="24"/>
        </w:rPr>
        <w:t xml:space="preserve">QTOF Conditions: </w:t>
      </w:r>
      <w:r w:rsidRPr="004A07D7">
        <w:rPr>
          <w:spacing w:val="-2"/>
          <w:kern w:val="2"/>
          <w:sz w:val="24"/>
          <w:szCs w:val="24"/>
        </w:rPr>
        <w:t xml:space="preserve">Full-scan mass spectra were acquired in the range of 150–1,500 m/z with major </w:t>
      </w:r>
      <w:r w:rsidRPr="004A07D7">
        <w:rPr>
          <w:spacing w:val="-2"/>
          <w:kern w:val="2"/>
          <w:sz w:val="24"/>
          <w:szCs w:val="24"/>
        </w:rPr>
        <w:lastRenderedPageBreak/>
        <w:t xml:space="preserve">ESI source </w:t>
      </w:r>
      <w:proofErr w:type="spellStart"/>
      <w:proofErr w:type="gramStart"/>
      <w:r w:rsidRPr="004A07D7">
        <w:rPr>
          <w:spacing w:val="-2"/>
          <w:kern w:val="2"/>
          <w:sz w:val="24"/>
          <w:szCs w:val="24"/>
        </w:rPr>
        <w:t>settings:voltage</w:t>
      </w:r>
      <w:proofErr w:type="spellEnd"/>
      <w:proofErr w:type="gramEnd"/>
      <w:r w:rsidRPr="004A07D7">
        <w:rPr>
          <w:spacing w:val="-2"/>
          <w:kern w:val="2"/>
          <w:sz w:val="24"/>
          <w:szCs w:val="24"/>
        </w:rPr>
        <w:t xml:space="preserve"> 2,500 and 1,500 V (for positive and negative ion modes, respectively), gas temperature 325 °C, drying gas flow 8 L/min, sheath gas temperature 325 °C, sheath gas flow 11 L/min, nebulizer pressure gas 40 psi.</w:t>
      </w:r>
    </w:p>
    <w:p w14:paraId="6E31C209" w14:textId="77777777" w:rsidR="00C059A4" w:rsidRPr="004A07D7" w:rsidRDefault="00EC28BA" w:rsidP="00E47067">
      <w:pPr>
        <w:widowControl w:val="0"/>
        <w:spacing w:line="480" w:lineRule="auto"/>
        <w:ind w:firstLineChars="0" w:firstLine="0"/>
        <w:jc w:val="both"/>
        <w:rPr>
          <w:spacing w:val="-2"/>
          <w:kern w:val="2"/>
          <w:sz w:val="24"/>
          <w:szCs w:val="24"/>
        </w:rPr>
      </w:pPr>
      <w:r w:rsidRPr="004A07D7">
        <w:rPr>
          <w:bCs/>
          <w:i/>
          <w:iCs/>
          <w:spacing w:val="-2"/>
          <w:kern w:val="2"/>
          <w:sz w:val="24"/>
          <w:szCs w:val="24"/>
        </w:rPr>
        <w:t xml:space="preserve">Data processing: </w:t>
      </w:r>
      <w:r w:rsidRPr="004A07D7">
        <w:rPr>
          <w:spacing w:val="-2"/>
          <w:kern w:val="2"/>
          <w:sz w:val="24"/>
          <w:szCs w:val="24"/>
        </w:rPr>
        <w:t xml:space="preserve">The original data from LC-MS analysis were first converted into </w:t>
      </w:r>
      <w:proofErr w:type="spellStart"/>
      <w:r w:rsidRPr="004A07D7">
        <w:rPr>
          <w:spacing w:val="-2"/>
          <w:kern w:val="2"/>
          <w:sz w:val="24"/>
          <w:szCs w:val="24"/>
        </w:rPr>
        <w:t>mzML</w:t>
      </w:r>
      <w:proofErr w:type="spellEnd"/>
      <w:r w:rsidRPr="004A07D7">
        <w:rPr>
          <w:spacing w:val="-2"/>
          <w:kern w:val="2"/>
          <w:sz w:val="24"/>
          <w:szCs w:val="24"/>
        </w:rPr>
        <w:t xml:space="preserve"> format using </w:t>
      </w:r>
      <w:proofErr w:type="spellStart"/>
      <w:r w:rsidRPr="004A07D7">
        <w:rPr>
          <w:spacing w:val="-2"/>
          <w:kern w:val="2"/>
          <w:sz w:val="24"/>
          <w:szCs w:val="24"/>
        </w:rPr>
        <w:t>ProteoWizard</w:t>
      </w:r>
      <w:proofErr w:type="spellEnd"/>
      <w:r w:rsidRPr="004A07D7">
        <w:rPr>
          <w:spacing w:val="-2"/>
          <w:kern w:val="2"/>
          <w:sz w:val="24"/>
          <w:szCs w:val="24"/>
        </w:rPr>
        <w:t xml:space="preserve"> software. The peak extraction, alignment and retention time correction were performed using the XCMS program. The peak area was corrected using the “SVR” method and the peaks were filtered with a deletion rate of &gt; 50% in each group of samples. Subsequently, information on metabolic identification was obtained by searching the laboratory’s self-built database and integrating the public database and </w:t>
      </w:r>
      <w:proofErr w:type="spellStart"/>
      <w:r w:rsidRPr="004A07D7">
        <w:rPr>
          <w:spacing w:val="-2"/>
          <w:kern w:val="2"/>
          <w:sz w:val="24"/>
          <w:szCs w:val="24"/>
        </w:rPr>
        <w:t>metDNA</w:t>
      </w:r>
      <w:proofErr w:type="spellEnd"/>
      <w:r w:rsidRPr="004A07D7">
        <w:rPr>
          <w:spacing w:val="-2"/>
          <w:kern w:val="2"/>
          <w:sz w:val="24"/>
          <w:szCs w:val="24"/>
        </w:rPr>
        <w:t>.</w:t>
      </w:r>
    </w:p>
    <w:p w14:paraId="05EDC9E3" w14:textId="77777777" w:rsidR="00C059A4" w:rsidRPr="004A07D7" w:rsidRDefault="00C059A4">
      <w:pPr>
        <w:widowControl w:val="0"/>
        <w:spacing w:line="480" w:lineRule="auto"/>
        <w:ind w:firstLineChars="0" w:firstLine="0"/>
        <w:jc w:val="both"/>
        <w:rPr>
          <w:spacing w:val="-2"/>
          <w:kern w:val="2"/>
          <w:sz w:val="24"/>
          <w:szCs w:val="24"/>
        </w:rPr>
      </w:pPr>
    </w:p>
    <w:p w14:paraId="0E66AB43" w14:textId="77777777" w:rsidR="00C059A4" w:rsidRPr="004A07D7" w:rsidRDefault="00EC28BA">
      <w:pPr>
        <w:widowControl w:val="0"/>
        <w:spacing w:line="480" w:lineRule="auto"/>
        <w:ind w:firstLineChars="0" w:firstLine="0"/>
        <w:jc w:val="both"/>
        <w:rPr>
          <w:b/>
          <w:bCs/>
          <w:i/>
          <w:iCs/>
          <w:spacing w:val="-2"/>
          <w:kern w:val="2"/>
          <w:sz w:val="24"/>
          <w:szCs w:val="24"/>
        </w:rPr>
      </w:pPr>
      <w:r w:rsidRPr="004A07D7">
        <w:rPr>
          <w:b/>
          <w:bCs/>
          <w:i/>
          <w:iCs/>
          <w:spacing w:val="-2"/>
          <w:kern w:val="2"/>
          <w:sz w:val="24"/>
          <w:szCs w:val="24"/>
        </w:rPr>
        <w:t>Sample preparation and extraction for lipidomic analysis</w:t>
      </w:r>
    </w:p>
    <w:p w14:paraId="13C4D9BF" w14:textId="65D5FD8F" w:rsidR="00C059A4" w:rsidRPr="004A07D7" w:rsidRDefault="00EC28BA">
      <w:pPr>
        <w:widowControl w:val="0"/>
        <w:spacing w:line="480" w:lineRule="auto"/>
        <w:ind w:firstLineChars="0" w:firstLine="0"/>
        <w:jc w:val="both"/>
        <w:rPr>
          <w:spacing w:val="-2"/>
          <w:kern w:val="2"/>
          <w:sz w:val="24"/>
          <w:szCs w:val="24"/>
        </w:rPr>
      </w:pPr>
      <w:r w:rsidRPr="004A07D7">
        <w:rPr>
          <w:bCs/>
          <w:i/>
          <w:iCs/>
          <w:spacing w:val="-2"/>
          <w:kern w:val="2"/>
          <w:sz w:val="24"/>
          <w:szCs w:val="24"/>
        </w:rPr>
        <w:t xml:space="preserve">Preparation and extraction of </w:t>
      </w:r>
      <w:r w:rsidR="00A57672" w:rsidRPr="004A07D7">
        <w:rPr>
          <w:bCs/>
          <w:i/>
          <w:iCs/>
          <w:spacing w:val="-2"/>
          <w:kern w:val="2"/>
          <w:sz w:val="24"/>
          <w:szCs w:val="24"/>
        </w:rPr>
        <w:t>s</w:t>
      </w:r>
      <w:r w:rsidRPr="004A07D7">
        <w:rPr>
          <w:bCs/>
          <w:i/>
          <w:iCs/>
          <w:spacing w:val="-2"/>
          <w:kern w:val="2"/>
          <w:sz w:val="24"/>
          <w:szCs w:val="24"/>
        </w:rPr>
        <w:t xml:space="preserve">erum and urine samples: </w:t>
      </w:r>
      <w:r w:rsidRPr="004A07D7">
        <w:rPr>
          <w:spacing w:val="-2"/>
          <w:kern w:val="2"/>
          <w:sz w:val="24"/>
          <w:szCs w:val="24"/>
        </w:rPr>
        <w:t>The frozen serum and urine samples were thawed on ice, vortexed for 10 s, and centrifuged at 3,000 g for 5 min. Individual samples (50 µL each) were mixed with 1 mL extraction solution (including methanol, MTBE and internal standard mixture), vortexed for 2 min and sonicated for 5 min. These samples were mixed with ultrapure water (200 µL each tube), vortexed for 1 min and centrifuged at 12,000 g for 10 min. Their supernatants (about 200 µL each) were collected and dried in a vacuum centrifuge. The extracted lipids were dissolved in 200 µL of a reconstituted solution and stored at -80 °C for subsequent LC-MS/MS analysis.</w:t>
      </w:r>
    </w:p>
    <w:p w14:paraId="01E234E7" w14:textId="77777777" w:rsidR="00C059A4" w:rsidRPr="004A07D7" w:rsidRDefault="00C059A4">
      <w:pPr>
        <w:widowControl w:val="0"/>
        <w:spacing w:line="480" w:lineRule="auto"/>
        <w:ind w:firstLineChars="0" w:firstLine="0"/>
        <w:jc w:val="both"/>
        <w:rPr>
          <w:spacing w:val="-2"/>
          <w:kern w:val="2"/>
          <w:sz w:val="24"/>
          <w:szCs w:val="24"/>
        </w:rPr>
      </w:pPr>
    </w:p>
    <w:p w14:paraId="5E144474" w14:textId="77777777" w:rsidR="00C059A4" w:rsidRPr="004A07D7" w:rsidRDefault="00EC28BA">
      <w:pPr>
        <w:widowControl w:val="0"/>
        <w:spacing w:line="480" w:lineRule="auto"/>
        <w:ind w:firstLineChars="0" w:firstLine="0"/>
        <w:jc w:val="both"/>
        <w:rPr>
          <w:b/>
          <w:spacing w:val="-2"/>
          <w:kern w:val="2"/>
          <w:sz w:val="24"/>
          <w:szCs w:val="24"/>
        </w:rPr>
      </w:pPr>
      <w:r w:rsidRPr="004A07D7">
        <w:rPr>
          <w:b/>
          <w:bCs/>
          <w:i/>
          <w:iCs/>
          <w:spacing w:val="-2"/>
          <w:kern w:val="2"/>
          <w:sz w:val="24"/>
          <w:szCs w:val="24"/>
        </w:rPr>
        <w:t xml:space="preserve">Lipidomic </w:t>
      </w:r>
      <w:r w:rsidRPr="004A07D7">
        <w:rPr>
          <w:rFonts w:eastAsia="等线"/>
          <w:b/>
          <w:bCs/>
          <w:i/>
          <w:iCs/>
          <w:kern w:val="2"/>
          <w:sz w:val="24"/>
          <w:szCs w:val="24"/>
        </w:rPr>
        <w:t>and bioinformatic analyses</w:t>
      </w:r>
    </w:p>
    <w:p w14:paraId="4A92FB5F" w14:textId="44230275" w:rsidR="00C059A4" w:rsidRPr="004A07D7" w:rsidRDefault="00EC28BA">
      <w:pPr>
        <w:widowControl w:val="0"/>
        <w:spacing w:line="480" w:lineRule="auto"/>
        <w:ind w:firstLineChars="0" w:firstLine="0"/>
        <w:jc w:val="both"/>
        <w:rPr>
          <w:spacing w:val="-2"/>
          <w:kern w:val="2"/>
          <w:sz w:val="24"/>
          <w:szCs w:val="24"/>
        </w:rPr>
      </w:pPr>
      <w:r w:rsidRPr="004A07D7">
        <w:rPr>
          <w:bCs/>
          <w:i/>
          <w:iCs/>
          <w:spacing w:val="-2"/>
          <w:kern w:val="2"/>
          <w:sz w:val="24"/>
          <w:szCs w:val="24"/>
        </w:rPr>
        <w:t xml:space="preserve">HPLC conditions: </w:t>
      </w:r>
      <w:r w:rsidRPr="004A07D7">
        <w:rPr>
          <w:spacing w:val="-2"/>
          <w:kern w:val="2"/>
          <w:sz w:val="24"/>
          <w:szCs w:val="24"/>
        </w:rPr>
        <w:t xml:space="preserve">The sample extracts were analyzed using the LC-ESI-MS/MS system (UPLC, </w:t>
      </w:r>
      <w:proofErr w:type="spellStart"/>
      <w:r w:rsidRPr="004A07D7">
        <w:rPr>
          <w:spacing w:val="-2"/>
          <w:kern w:val="2"/>
          <w:sz w:val="24"/>
          <w:szCs w:val="24"/>
        </w:rPr>
        <w:t>ExionLC</w:t>
      </w:r>
      <w:proofErr w:type="spellEnd"/>
      <w:r w:rsidRPr="004A07D7">
        <w:rPr>
          <w:spacing w:val="-2"/>
          <w:kern w:val="2"/>
          <w:sz w:val="24"/>
          <w:szCs w:val="24"/>
        </w:rPr>
        <w:t xml:space="preserve"> AD, https://sciex.com.cn/; MS, QTRAP 6500+ System, https://sciex.com/). The </w:t>
      </w:r>
      <w:r w:rsidRPr="004A07D7">
        <w:rPr>
          <w:spacing w:val="-2"/>
          <w:kern w:val="2"/>
          <w:sz w:val="24"/>
          <w:szCs w:val="24"/>
        </w:rPr>
        <w:lastRenderedPageBreak/>
        <w:t xml:space="preserve">analytical conditions were as follows, UPLC: column, Thermo AccucoreC30 (2.6 </w:t>
      </w:r>
      <w:proofErr w:type="spellStart"/>
      <w:r w:rsidRPr="004A07D7">
        <w:rPr>
          <w:spacing w:val="-2"/>
          <w:kern w:val="2"/>
          <w:sz w:val="24"/>
          <w:szCs w:val="24"/>
        </w:rPr>
        <w:t>μm</w:t>
      </w:r>
      <w:proofErr w:type="spellEnd"/>
      <w:r w:rsidRPr="004A07D7">
        <w:rPr>
          <w:spacing w:val="-2"/>
          <w:kern w:val="2"/>
          <w:sz w:val="24"/>
          <w:szCs w:val="24"/>
        </w:rPr>
        <w:t xml:space="preserve">, 2.1 mm×100 mm i.d.); solvent system, A: acetonitrile/water (60/40,V/V, 0.1% formic acid, 10 mmol/L ammonium </w:t>
      </w:r>
      <w:proofErr w:type="spellStart"/>
      <w:r w:rsidRPr="004A07D7">
        <w:rPr>
          <w:spacing w:val="-2"/>
          <w:kern w:val="2"/>
          <w:sz w:val="24"/>
          <w:szCs w:val="24"/>
        </w:rPr>
        <w:t>formate</w:t>
      </w:r>
      <w:proofErr w:type="spellEnd"/>
      <w:r w:rsidRPr="004A07D7">
        <w:rPr>
          <w:spacing w:val="-2"/>
          <w:kern w:val="2"/>
          <w:sz w:val="24"/>
          <w:szCs w:val="24"/>
        </w:rPr>
        <w:t xml:space="preserve">), B: acetonitrile/isopropanol (10/90 VV/V, 0.1% formic acid, 10 mmol/L ammonium </w:t>
      </w:r>
      <w:proofErr w:type="spellStart"/>
      <w:r w:rsidRPr="004A07D7">
        <w:rPr>
          <w:spacing w:val="-2"/>
          <w:kern w:val="2"/>
          <w:sz w:val="24"/>
          <w:szCs w:val="24"/>
        </w:rPr>
        <w:t>formate</w:t>
      </w:r>
      <w:proofErr w:type="spellEnd"/>
      <w:r w:rsidRPr="004A07D7">
        <w:rPr>
          <w:spacing w:val="-2"/>
          <w:kern w:val="2"/>
          <w:sz w:val="24"/>
          <w:szCs w:val="24"/>
        </w:rPr>
        <w:t xml:space="preserve">); gradient program, A/B (80:20, V/V) at 0 min, 70:30 V/V at 2.0 min, 40:60 V/V at 4 min, 15:85 V/V at 9 min, 10:90 V/V at 14 min, 5:95 V/V at 15.5 min, 5:95 V/V at 17.3 min, 80:20 V/V at 17.3 min, 80:20 V/V at 20 min; flow rate, 0.35 </w:t>
      </w:r>
      <w:r w:rsidR="00B85ECC" w:rsidRPr="004A07D7">
        <w:rPr>
          <w:spacing w:val="-2"/>
          <w:kern w:val="2"/>
          <w:sz w:val="24"/>
          <w:szCs w:val="24"/>
        </w:rPr>
        <w:t>mL</w:t>
      </w:r>
      <w:r w:rsidRPr="004A07D7">
        <w:rPr>
          <w:spacing w:val="-2"/>
          <w:kern w:val="2"/>
          <w:sz w:val="24"/>
          <w:szCs w:val="24"/>
        </w:rPr>
        <w:t>/min; temperature, 45</w:t>
      </w:r>
      <w:r w:rsidR="005A6511" w:rsidRPr="004A07D7">
        <w:rPr>
          <w:spacing w:val="-2"/>
          <w:kern w:val="2"/>
          <w:sz w:val="24"/>
          <w:szCs w:val="24"/>
        </w:rPr>
        <w:t xml:space="preserve"> </w:t>
      </w:r>
      <w:r w:rsidRPr="004A07D7">
        <w:rPr>
          <w:spacing w:val="-2"/>
          <w:kern w:val="2"/>
          <w:sz w:val="24"/>
          <w:szCs w:val="24"/>
        </w:rPr>
        <w:t xml:space="preserve">°C; injection volume: 2 </w:t>
      </w:r>
      <w:proofErr w:type="spellStart"/>
      <w:r w:rsidRPr="004A07D7">
        <w:rPr>
          <w:spacing w:val="-2"/>
          <w:kern w:val="2"/>
          <w:sz w:val="24"/>
          <w:szCs w:val="24"/>
        </w:rPr>
        <w:t>μL</w:t>
      </w:r>
      <w:proofErr w:type="spellEnd"/>
      <w:r w:rsidRPr="004A07D7">
        <w:rPr>
          <w:spacing w:val="-2"/>
          <w:kern w:val="2"/>
          <w:sz w:val="24"/>
          <w:szCs w:val="24"/>
        </w:rPr>
        <w:t>. The effluent was alternatively connected to an ESI-triple quadrupole-linear ion trap (QTRAP)-MS.</w:t>
      </w:r>
    </w:p>
    <w:p w14:paraId="03C24534" w14:textId="0E220C89" w:rsidR="00C059A4" w:rsidRPr="004A07D7" w:rsidRDefault="00EC28BA" w:rsidP="00E47067">
      <w:pPr>
        <w:widowControl w:val="0"/>
        <w:spacing w:line="480" w:lineRule="auto"/>
        <w:ind w:firstLineChars="0" w:firstLine="0"/>
        <w:jc w:val="both"/>
        <w:rPr>
          <w:spacing w:val="-2"/>
          <w:kern w:val="2"/>
          <w:sz w:val="24"/>
          <w:szCs w:val="24"/>
        </w:rPr>
      </w:pPr>
      <w:r w:rsidRPr="004A07D7">
        <w:rPr>
          <w:bCs/>
          <w:i/>
          <w:iCs/>
          <w:spacing w:val="-2"/>
          <w:kern w:val="2"/>
          <w:sz w:val="24"/>
          <w:szCs w:val="24"/>
        </w:rPr>
        <w:t>ESI-MS/MS conditions:</w:t>
      </w:r>
      <w:r w:rsidRPr="004A07D7">
        <w:rPr>
          <w:b/>
          <w:bCs/>
          <w:i/>
          <w:iCs/>
          <w:spacing w:val="-2"/>
          <w:kern w:val="2"/>
          <w:sz w:val="24"/>
          <w:szCs w:val="24"/>
        </w:rPr>
        <w:t xml:space="preserve"> </w:t>
      </w:r>
      <w:r w:rsidRPr="004A07D7">
        <w:rPr>
          <w:kern w:val="2"/>
          <w:sz w:val="24"/>
          <w:szCs w:val="24"/>
        </w:rPr>
        <w:t>LIT and triple quadrupole (QQQ) scans were acquired on a triple quadrupole-linear ion trap mass spectrometer (QTRAP), QTRAP 6500+ LC-MS/MS System, equipped with an ESI Turbo Ion-Spray interface, operating in positive and negative ion mode and controlled using 1.6.3 software (</w:t>
      </w:r>
      <w:proofErr w:type="spellStart"/>
      <w:r w:rsidRPr="004A07D7">
        <w:rPr>
          <w:kern w:val="2"/>
          <w:sz w:val="24"/>
          <w:szCs w:val="24"/>
        </w:rPr>
        <w:t>Sciex</w:t>
      </w:r>
      <w:proofErr w:type="spellEnd"/>
      <w:r w:rsidRPr="004A07D7">
        <w:rPr>
          <w:kern w:val="2"/>
          <w:sz w:val="24"/>
          <w:szCs w:val="24"/>
        </w:rPr>
        <w:t xml:space="preserve">). The ESI source operation parameters were as follows: ion source, turbo spray; source temperature 500 °C; ion spray voltage (IS) 5,500 V (Positive), -4,500 V (Negative); Ion source gas 1 (GS1), gas 2 (GS2), and curtain gas (CUR) were set at 45, 55, and 35 psi, respectively. Instrument tuning and mass calibration were performed with 10 and 100 </w:t>
      </w:r>
      <w:proofErr w:type="spellStart"/>
      <w:r w:rsidRPr="004A07D7">
        <w:rPr>
          <w:kern w:val="2"/>
          <w:sz w:val="24"/>
          <w:szCs w:val="24"/>
        </w:rPr>
        <w:t>μmol</w:t>
      </w:r>
      <w:proofErr w:type="spellEnd"/>
      <w:r w:rsidRPr="004A07D7">
        <w:rPr>
          <w:kern w:val="2"/>
          <w:sz w:val="24"/>
          <w:szCs w:val="24"/>
        </w:rPr>
        <w:t>/L polypropylene glycol solutions in QQQ and LIT modes. QQQ scans were acquired as MRM experiments with collision gas (nitrogen) set to 5 psi. DP and CE for individual MRM transitions were done with further DP and CE optimization. A specific set of MRM transitions were monitored for each period according to the metabolites eluted within this period.</w:t>
      </w:r>
    </w:p>
    <w:p w14:paraId="4EE59FA0" w14:textId="77777777" w:rsidR="00C059A4" w:rsidRPr="004A07D7" w:rsidRDefault="00EC28BA" w:rsidP="00E47067">
      <w:pPr>
        <w:widowControl w:val="0"/>
        <w:spacing w:line="480" w:lineRule="auto"/>
        <w:ind w:firstLineChars="0" w:firstLine="0"/>
        <w:jc w:val="both"/>
        <w:rPr>
          <w:kern w:val="2"/>
          <w:sz w:val="24"/>
          <w:szCs w:val="24"/>
        </w:rPr>
      </w:pPr>
      <w:r w:rsidRPr="004A07D7">
        <w:rPr>
          <w:bCs/>
          <w:i/>
          <w:iCs/>
          <w:spacing w:val="-2"/>
          <w:kern w:val="2"/>
          <w:sz w:val="24"/>
          <w:szCs w:val="24"/>
        </w:rPr>
        <w:t>Qualitative and quantitative methods:</w:t>
      </w:r>
      <w:r w:rsidRPr="004A07D7">
        <w:rPr>
          <w:sz w:val="24"/>
          <w:szCs w:val="24"/>
        </w:rPr>
        <w:t xml:space="preserve"> </w:t>
      </w:r>
      <w:r w:rsidRPr="004A07D7">
        <w:rPr>
          <w:bCs/>
          <w:spacing w:val="-2"/>
          <w:kern w:val="2"/>
          <w:sz w:val="24"/>
          <w:szCs w:val="24"/>
        </w:rPr>
        <w:t xml:space="preserve">The data from mass spectrometry were analyzed qualitatively, based on the </w:t>
      </w:r>
      <w:proofErr w:type="spellStart"/>
      <w:r w:rsidRPr="004A07D7">
        <w:rPr>
          <w:bCs/>
          <w:spacing w:val="-2"/>
          <w:kern w:val="2"/>
          <w:sz w:val="24"/>
          <w:szCs w:val="24"/>
        </w:rPr>
        <w:t>Metware</w:t>
      </w:r>
      <w:proofErr w:type="spellEnd"/>
      <w:r w:rsidRPr="004A07D7">
        <w:rPr>
          <w:bCs/>
          <w:spacing w:val="-2"/>
          <w:kern w:val="2"/>
          <w:sz w:val="24"/>
          <w:szCs w:val="24"/>
        </w:rPr>
        <w:t xml:space="preserve"> database built with standards. In the MRM mode, the quadrupole first was filtered for the precursor ions (precursor ions) of the target substance and </w:t>
      </w:r>
      <w:r w:rsidRPr="004A07D7">
        <w:rPr>
          <w:bCs/>
          <w:spacing w:val="-2"/>
          <w:kern w:val="2"/>
          <w:sz w:val="24"/>
          <w:szCs w:val="24"/>
        </w:rPr>
        <w:lastRenderedPageBreak/>
        <w:t>excluded ions corresponding to other molecular weight substances to initially eliminate any interference; the precursor ions were fragmented after the induced ionization of the collision chamber to form many fragment ions, fragment ions. A characteristic fragment ion was selected by triple quadrupole filtering to eliminate the interference of non-target ions for more accuracy</w:t>
      </w:r>
      <w:r w:rsidRPr="004A07D7">
        <w:rPr>
          <w:rFonts w:hint="eastAsia"/>
          <w:bCs/>
          <w:spacing w:val="-2"/>
          <w:kern w:val="2"/>
          <w:sz w:val="24"/>
          <w:szCs w:val="24"/>
        </w:rPr>
        <w:t>，</w:t>
      </w:r>
      <w:r w:rsidRPr="004A07D7">
        <w:rPr>
          <w:bCs/>
          <w:spacing w:val="-2"/>
          <w:kern w:val="2"/>
          <w:sz w:val="24"/>
          <w:szCs w:val="24"/>
        </w:rPr>
        <w:t>and better repeatability. After obtaining the metabolite mass spectrometry data from different samples, the peak areas of all substance mass peaks were integrated, and the peaks of the same metabolite in different samples were integrated and corrected.</w:t>
      </w:r>
    </w:p>
    <w:p w14:paraId="5A299EC1" w14:textId="77777777" w:rsidR="00C059A4" w:rsidRPr="004A07D7" w:rsidRDefault="00C059A4">
      <w:pPr>
        <w:widowControl w:val="0"/>
        <w:spacing w:line="480" w:lineRule="auto"/>
        <w:ind w:firstLine="480"/>
        <w:rPr>
          <w:kern w:val="2"/>
          <w:sz w:val="24"/>
          <w:szCs w:val="24"/>
        </w:rPr>
      </w:pPr>
    </w:p>
    <w:p w14:paraId="09BC45F5" w14:textId="77777777" w:rsidR="00C059A4" w:rsidRPr="004A07D7" w:rsidRDefault="00EC28BA">
      <w:pPr>
        <w:widowControl w:val="0"/>
        <w:autoSpaceDE w:val="0"/>
        <w:autoSpaceDN w:val="0"/>
        <w:adjustRightInd w:val="0"/>
        <w:spacing w:line="480" w:lineRule="auto"/>
        <w:ind w:firstLineChars="0" w:firstLine="0"/>
        <w:jc w:val="both"/>
        <w:rPr>
          <w:b/>
          <w:bCs/>
          <w:i/>
          <w:iCs/>
          <w:kern w:val="2"/>
          <w:sz w:val="24"/>
          <w:szCs w:val="24"/>
        </w:rPr>
      </w:pPr>
      <w:r w:rsidRPr="004A07D7">
        <w:rPr>
          <w:b/>
          <w:bCs/>
          <w:i/>
          <w:iCs/>
          <w:kern w:val="2"/>
          <w:sz w:val="24"/>
          <w:szCs w:val="24"/>
        </w:rPr>
        <w:t>WGS analysis</w:t>
      </w:r>
    </w:p>
    <w:p w14:paraId="16D47470" w14:textId="17287F0A" w:rsidR="00C059A4" w:rsidRPr="004A07D7" w:rsidRDefault="00EC28BA">
      <w:pPr>
        <w:widowControl w:val="0"/>
        <w:autoSpaceDE w:val="0"/>
        <w:autoSpaceDN w:val="0"/>
        <w:adjustRightInd w:val="0"/>
        <w:spacing w:line="480" w:lineRule="auto"/>
        <w:ind w:firstLineChars="0" w:firstLine="0"/>
        <w:jc w:val="both"/>
        <w:rPr>
          <w:spacing w:val="-2"/>
          <w:kern w:val="2"/>
          <w:sz w:val="24"/>
          <w:szCs w:val="24"/>
        </w:rPr>
      </w:pPr>
      <w:r w:rsidRPr="004A07D7">
        <w:rPr>
          <w:spacing w:val="-2"/>
          <w:kern w:val="2"/>
          <w:sz w:val="24"/>
          <w:szCs w:val="24"/>
        </w:rPr>
        <w:t>86 blood samples from patients</w:t>
      </w:r>
      <w:r w:rsidR="004675F7" w:rsidRPr="004A07D7">
        <w:rPr>
          <w:spacing w:val="-2"/>
          <w:kern w:val="2"/>
          <w:sz w:val="24"/>
          <w:szCs w:val="24"/>
        </w:rPr>
        <w:t xml:space="preserve"> with NAFLD</w:t>
      </w:r>
      <w:r w:rsidRPr="004A07D7">
        <w:rPr>
          <w:spacing w:val="-2"/>
          <w:kern w:val="2"/>
          <w:sz w:val="24"/>
          <w:szCs w:val="24"/>
        </w:rPr>
        <w:t xml:space="preserve"> in the internal cohort were subjected to WGS. The raw data were processed by removing reads containing sequencing adapter, the reads with a higher percent (&gt;</w:t>
      </w:r>
      <w:r w:rsidR="005E5385" w:rsidRPr="004A07D7">
        <w:rPr>
          <w:spacing w:val="-2"/>
          <w:kern w:val="2"/>
          <w:sz w:val="24"/>
          <w:szCs w:val="24"/>
        </w:rPr>
        <w:t xml:space="preserve"> </w:t>
      </w:r>
      <w:r w:rsidRPr="004A07D7">
        <w:rPr>
          <w:spacing w:val="-2"/>
          <w:kern w:val="2"/>
          <w:sz w:val="24"/>
          <w:szCs w:val="24"/>
        </w:rPr>
        <w:t xml:space="preserve">50%) of low-quality base (base quality of </w:t>
      </w:r>
      <w:r w:rsidRPr="004A07D7">
        <w:rPr>
          <w:rFonts w:hint="eastAsia"/>
          <w:spacing w:val="-2"/>
          <w:kern w:val="2"/>
          <w:sz w:val="24"/>
          <w:szCs w:val="24"/>
        </w:rPr>
        <w:t>≤</w:t>
      </w:r>
      <w:r w:rsidRPr="004A07D7">
        <w:rPr>
          <w:spacing w:val="-2"/>
          <w:kern w:val="2"/>
          <w:sz w:val="24"/>
          <w:szCs w:val="24"/>
        </w:rPr>
        <w:t xml:space="preserve"> 5) and reads with a higher percent (&gt;</w:t>
      </w:r>
      <w:r w:rsidR="005E5385" w:rsidRPr="004A07D7">
        <w:rPr>
          <w:spacing w:val="-2"/>
          <w:kern w:val="2"/>
          <w:sz w:val="24"/>
          <w:szCs w:val="24"/>
        </w:rPr>
        <w:t xml:space="preserve"> </w:t>
      </w:r>
      <w:r w:rsidRPr="004A07D7">
        <w:rPr>
          <w:spacing w:val="-2"/>
          <w:kern w:val="2"/>
          <w:sz w:val="24"/>
          <w:szCs w:val="24"/>
        </w:rPr>
        <w:t>10%) of unknown base ('N' base). The remaining high-quality clean data were statistically analyzed and subjected to bioinformatics analysis. The clean data were aligned to the human reference genome using Burrows-Wheeler Aligner (BWA). Subsequently, the duplicate sequence reads were removed using Picard and the remaining data were realigned to the Genome Analysis Toolkit (GATK). Single-nucleotide polymorphisms (SNPs) and insertions-deletions (</w:t>
      </w:r>
      <w:proofErr w:type="spellStart"/>
      <w:r w:rsidRPr="004A07D7">
        <w:rPr>
          <w:spacing w:val="-2"/>
          <w:kern w:val="2"/>
          <w:sz w:val="24"/>
          <w:szCs w:val="24"/>
        </w:rPr>
        <w:t>InDels</w:t>
      </w:r>
      <w:proofErr w:type="spellEnd"/>
      <w:r w:rsidRPr="004A07D7">
        <w:rPr>
          <w:spacing w:val="-2"/>
          <w:kern w:val="2"/>
          <w:sz w:val="24"/>
          <w:szCs w:val="24"/>
        </w:rPr>
        <w:t xml:space="preserve">) were detected using </w:t>
      </w:r>
      <w:proofErr w:type="spellStart"/>
      <w:r w:rsidRPr="004A07D7">
        <w:rPr>
          <w:spacing w:val="-2"/>
          <w:kern w:val="2"/>
          <w:sz w:val="24"/>
          <w:szCs w:val="24"/>
        </w:rPr>
        <w:t>HaplotypeCaller</w:t>
      </w:r>
      <w:proofErr w:type="spellEnd"/>
      <w:r w:rsidRPr="004A07D7">
        <w:rPr>
          <w:spacing w:val="-2"/>
          <w:kern w:val="2"/>
          <w:sz w:val="24"/>
          <w:szCs w:val="24"/>
        </w:rPr>
        <w:t xml:space="preserve"> of GATK and annotated with </w:t>
      </w:r>
      <w:proofErr w:type="spellStart"/>
      <w:r w:rsidRPr="004A07D7">
        <w:rPr>
          <w:spacing w:val="-2"/>
          <w:kern w:val="2"/>
          <w:sz w:val="24"/>
          <w:szCs w:val="24"/>
        </w:rPr>
        <w:t>SnpEff</w:t>
      </w:r>
      <w:proofErr w:type="spellEnd"/>
      <w:r w:rsidRPr="004A07D7">
        <w:rPr>
          <w:spacing w:val="-2"/>
          <w:kern w:val="2"/>
          <w:sz w:val="24"/>
          <w:szCs w:val="24"/>
        </w:rPr>
        <w:t xml:space="preserve"> software. The Copy Number Variants (CNVs) were detected using the </w:t>
      </w:r>
      <w:proofErr w:type="spellStart"/>
      <w:r w:rsidRPr="004A07D7">
        <w:rPr>
          <w:spacing w:val="-2"/>
          <w:kern w:val="2"/>
          <w:sz w:val="24"/>
          <w:szCs w:val="24"/>
        </w:rPr>
        <w:t>CNVnator</w:t>
      </w:r>
      <w:proofErr w:type="spellEnd"/>
      <w:r w:rsidRPr="004A07D7">
        <w:rPr>
          <w:spacing w:val="-2"/>
          <w:kern w:val="2"/>
          <w:sz w:val="24"/>
          <w:szCs w:val="24"/>
        </w:rPr>
        <w:t xml:space="preserve"> read-depth algorithm. The structural variants (SVs) were identified using </w:t>
      </w:r>
      <w:proofErr w:type="spellStart"/>
      <w:r w:rsidRPr="004A07D7">
        <w:rPr>
          <w:spacing w:val="-2"/>
          <w:kern w:val="2"/>
          <w:sz w:val="24"/>
          <w:szCs w:val="24"/>
        </w:rPr>
        <w:t>Breakdancer</w:t>
      </w:r>
      <w:proofErr w:type="spellEnd"/>
      <w:r w:rsidRPr="004A07D7">
        <w:rPr>
          <w:spacing w:val="-2"/>
          <w:kern w:val="2"/>
          <w:sz w:val="24"/>
          <w:szCs w:val="24"/>
        </w:rPr>
        <w:t xml:space="preserve"> and CREST with standard settings. All candidate variants were filtered against public databases including the 1000 Genomes Project and the Single Nucleotide Polymorphism Database (</w:t>
      </w:r>
      <w:proofErr w:type="spellStart"/>
      <w:r w:rsidRPr="004A07D7">
        <w:rPr>
          <w:spacing w:val="-2"/>
          <w:kern w:val="2"/>
          <w:sz w:val="24"/>
          <w:szCs w:val="24"/>
        </w:rPr>
        <w:t>dbSNP</w:t>
      </w:r>
      <w:proofErr w:type="spellEnd"/>
      <w:r w:rsidRPr="004A07D7">
        <w:rPr>
          <w:spacing w:val="-2"/>
          <w:kern w:val="2"/>
          <w:sz w:val="24"/>
          <w:szCs w:val="24"/>
        </w:rPr>
        <w:t xml:space="preserve">). The prediction tools, Sorting Intolerant from Tolerant (SIFT), </w:t>
      </w:r>
      <w:proofErr w:type="spellStart"/>
      <w:r w:rsidRPr="004A07D7">
        <w:rPr>
          <w:spacing w:val="-2"/>
          <w:kern w:val="2"/>
          <w:sz w:val="24"/>
          <w:szCs w:val="24"/>
        </w:rPr>
        <w:t>MutationTaster</w:t>
      </w:r>
      <w:proofErr w:type="spellEnd"/>
      <w:r w:rsidRPr="004A07D7">
        <w:rPr>
          <w:spacing w:val="-2"/>
          <w:kern w:val="2"/>
          <w:sz w:val="24"/>
          <w:szCs w:val="24"/>
        </w:rPr>
        <w:t xml:space="preserve">, PolyPhen2, </w:t>
      </w:r>
      <w:proofErr w:type="spellStart"/>
      <w:r w:rsidRPr="004A07D7">
        <w:rPr>
          <w:spacing w:val="-2"/>
          <w:kern w:val="2"/>
          <w:sz w:val="24"/>
          <w:szCs w:val="24"/>
        </w:rPr>
        <w:t>Condel</w:t>
      </w:r>
      <w:proofErr w:type="spellEnd"/>
      <w:r w:rsidRPr="004A07D7">
        <w:rPr>
          <w:spacing w:val="-2"/>
          <w:kern w:val="2"/>
          <w:sz w:val="24"/>
          <w:szCs w:val="24"/>
        </w:rPr>
        <w:t xml:space="preserve"> and FATHMM</w:t>
      </w:r>
      <w:r w:rsidRPr="004A07D7">
        <w:rPr>
          <w:rFonts w:eastAsia="等线"/>
          <w:spacing w:val="-2"/>
          <w:kern w:val="2"/>
          <w:sz w:val="24"/>
          <w:szCs w:val="24"/>
        </w:rPr>
        <w:t xml:space="preserve"> </w:t>
      </w:r>
      <w:r w:rsidRPr="004A07D7">
        <w:rPr>
          <w:spacing w:val="-2"/>
          <w:kern w:val="2"/>
          <w:sz w:val="24"/>
          <w:szCs w:val="24"/>
        </w:rPr>
        <w:t xml:space="preserve">were used to estimate the likelihood that an </w:t>
      </w:r>
      <w:r w:rsidRPr="004A07D7">
        <w:rPr>
          <w:spacing w:val="-2"/>
          <w:kern w:val="2"/>
          <w:sz w:val="24"/>
          <w:szCs w:val="24"/>
        </w:rPr>
        <w:lastRenderedPageBreak/>
        <w:t>amino acid transition affected the protein function.</w:t>
      </w:r>
    </w:p>
    <w:p w14:paraId="6F83BB82" w14:textId="77777777" w:rsidR="00C059A4" w:rsidRPr="004A07D7" w:rsidRDefault="00C059A4">
      <w:pPr>
        <w:widowControl w:val="0"/>
        <w:autoSpaceDE w:val="0"/>
        <w:autoSpaceDN w:val="0"/>
        <w:adjustRightInd w:val="0"/>
        <w:spacing w:line="480" w:lineRule="auto"/>
        <w:ind w:firstLineChars="0" w:firstLine="0"/>
        <w:jc w:val="both"/>
        <w:rPr>
          <w:spacing w:val="-2"/>
          <w:kern w:val="2"/>
          <w:sz w:val="24"/>
          <w:szCs w:val="24"/>
        </w:rPr>
      </w:pPr>
    </w:p>
    <w:p w14:paraId="2BBD6DBA" w14:textId="77777777" w:rsidR="00C059A4" w:rsidRPr="004A07D7" w:rsidRDefault="00EC28BA">
      <w:pPr>
        <w:widowControl w:val="0"/>
        <w:autoSpaceDE w:val="0"/>
        <w:autoSpaceDN w:val="0"/>
        <w:adjustRightInd w:val="0"/>
        <w:spacing w:line="480" w:lineRule="auto"/>
        <w:ind w:firstLineChars="0" w:firstLine="0"/>
        <w:jc w:val="both"/>
        <w:rPr>
          <w:i/>
          <w:iCs/>
          <w:spacing w:val="-2"/>
          <w:kern w:val="2"/>
          <w:sz w:val="24"/>
          <w:szCs w:val="24"/>
        </w:rPr>
      </w:pPr>
      <w:r w:rsidRPr="004A07D7">
        <w:rPr>
          <w:b/>
          <w:bCs/>
          <w:i/>
          <w:iCs/>
          <w:spacing w:val="-2"/>
          <w:kern w:val="2"/>
          <w:sz w:val="24"/>
          <w:szCs w:val="24"/>
        </w:rPr>
        <w:t xml:space="preserve">Preparation and </w:t>
      </w:r>
      <w:r w:rsidR="003D2238" w:rsidRPr="004A07D7">
        <w:rPr>
          <w:b/>
          <w:bCs/>
          <w:i/>
          <w:iCs/>
          <w:spacing w:val="-2"/>
          <w:kern w:val="2"/>
          <w:sz w:val="24"/>
          <w:szCs w:val="24"/>
        </w:rPr>
        <w:t>culture</w:t>
      </w:r>
      <w:r w:rsidRPr="004A07D7">
        <w:rPr>
          <w:b/>
          <w:bCs/>
          <w:i/>
          <w:iCs/>
          <w:spacing w:val="-2"/>
          <w:kern w:val="2"/>
          <w:sz w:val="24"/>
          <w:szCs w:val="24"/>
        </w:rPr>
        <w:t xml:space="preserve"> of primary mouse hepatocytes</w:t>
      </w:r>
    </w:p>
    <w:p w14:paraId="1D274A05" w14:textId="77777777" w:rsidR="00C059A4" w:rsidRPr="004A07D7" w:rsidRDefault="00EC28BA">
      <w:pPr>
        <w:widowControl w:val="0"/>
        <w:autoSpaceDE w:val="0"/>
        <w:autoSpaceDN w:val="0"/>
        <w:adjustRightInd w:val="0"/>
        <w:spacing w:line="480" w:lineRule="auto"/>
        <w:ind w:firstLineChars="0" w:firstLine="0"/>
        <w:jc w:val="both"/>
        <w:rPr>
          <w:spacing w:val="-2"/>
          <w:kern w:val="2"/>
          <w:sz w:val="24"/>
          <w:szCs w:val="24"/>
        </w:rPr>
      </w:pPr>
      <w:r w:rsidRPr="004A07D7">
        <w:rPr>
          <w:spacing w:val="-2"/>
          <w:kern w:val="2"/>
          <w:sz w:val="24"/>
          <w:szCs w:val="24"/>
        </w:rPr>
        <w:t>Primary mouse hepatocytes were prepared from 10-week-old WT C57BL/6 mice using collagenase (Worthington Biochemical Corporation) perfusion, as previously described (</w:t>
      </w:r>
      <w:r w:rsidR="00AD5CB1" w:rsidRPr="004A07D7">
        <w:rPr>
          <w:i/>
          <w:spacing w:val="-2"/>
          <w:kern w:val="2"/>
          <w:sz w:val="24"/>
          <w:szCs w:val="24"/>
        </w:rPr>
        <w:t>4</w:t>
      </w:r>
      <w:r w:rsidR="001419C7" w:rsidRPr="004A07D7">
        <w:rPr>
          <w:i/>
          <w:spacing w:val="-2"/>
          <w:kern w:val="2"/>
          <w:sz w:val="24"/>
          <w:szCs w:val="24"/>
        </w:rPr>
        <w:t>7</w:t>
      </w:r>
      <w:r w:rsidRPr="004A07D7">
        <w:rPr>
          <w:spacing w:val="-2"/>
          <w:kern w:val="2"/>
          <w:sz w:val="24"/>
          <w:szCs w:val="24"/>
        </w:rPr>
        <w:t>). The isolated hepatocytes were cultured overnight in 5% FBS-Williams' Medium E (Gibco, Thermo Fisher Scientific, catalog 12551).</w:t>
      </w:r>
      <w:r w:rsidR="00851507" w:rsidRPr="004A07D7">
        <w:t xml:space="preserve"> </w:t>
      </w:r>
      <w:r w:rsidR="00851507" w:rsidRPr="004A07D7">
        <w:rPr>
          <w:spacing w:val="-2"/>
          <w:kern w:val="2"/>
          <w:sz w:val="24"/>
          <w:szCs w:val="24"/>
        </w:rPr>
        <w:t>All protocols in this study were approved by the</w:t>
      </w:r>
      <w:r w:rsidR="00965A57" w:rsidRPr="004A07D7">
        <w:rPr>
          <w:spacing w:val="-2"/>
          <w:kern w:val="2"/>
          <w:sz w:val="24"/>
          <w:szCs w:val="24"/>
        </w:rPr>
        <w:t xml:space="preserve"> Laboratory Animal Welfare and Ethics Committee</w:t>
      </w:r>
      <w:r w:rsidR="00851507" w:rsidRPr="004A07D7">
        <w:rPr>
          <w:spacing w:val="-2"/>
          <w:kern w:val="2"/>
          <w:sz w:val="24"/>
          <w:szCs w:val="24"/>
        </w:rPr>
        <w:t xml:space="preserve"> </w:t>
      </w:r>
      <w:proofErr w:type="gramStart"/>
      <w:r w:rsidR="00965A57" w:rsidRPr="004A07D7">
        <w:rPr>
          <w:spacing w:val="-2"/>
          <w:kern w:val="2"/>
          <w:sz w:val="24"/>
          <w:szCs w:val="24"/>
        </w:rPr>
        <w:t>O</w:t>
      </w:r>
      <w:r w:rsidR="00851507" w:rsidRPr="004A07D7">
        <w:rPr>
          <w:spacing w:val="-2"/>
          <w:kern w:val="2"/>
          <w:sz w:val="24"/>
          <w:szCs w:val="24"/>
        </w:rPr>
        <w:t>f</w:t>
      </w:r>
      <w:proofErr w:type="gramEnd"/>
      <w:r w:rsidR="00851507" w:rsidRPr="004A07D7">
        <w:rPr>
          <w:spacing w:val="-2"/>
          <w:kern w:val="2"/>
          <w:sz w:val="24"/>
          <w:szCs w:val="24"/>
        </w:rPr>
        <w:t xml:space="preserve"> the Army Medical University, China</w:t>
      </w:r>
      <w:r w:rsidR="00965A57" w:rsidRPr="004A07D7">
        <w:rPr>
          <w:spacing w:val="-2"/>
          <w:kern w:val="2"/>
          <w:sz w:val="24"/>
          <w:szCs w:val="24"/>
        </w:rPr>
        <w:t xml:space="preserve"> (AMUWEC20232906)</w:t>
      </w:r>
      <w:r w:rsidR="00851507" w:rsidRPr="004A07D7">
        <w:rPr>
          <w:spacing w:val="-2"/>
          <w:kern w:val="2"/>
          <w:sz w:val="24"/>
          <w:szCs w:val="24"/>
        </w:rPr>
        <w:t>.</w:t>
      </w:r>
    </w:p>
    <w:p w14:paraId="074F664E" w14:textId="77777777" w:rsidR="00C059A4" w:rsidRPr="004A07D7" w:rsidRDefault="00C059A4">
      <w:pPr>
        <w:widowControl w:val="0"/>
        <w:autoSpaceDE w:val="0"/>
        <w:autoSpaceDN w:val="0"/>
        <w:adjustRightInd w:val="0"/>
        <w:spacing w:line="480" w:lineRule="auto"/>
        <w:ind w:firstLineChars="0" w:firstLine="0"/>
        <w:jc w:val="both"/>
        <w:rPr>
          <w:kern w:val="2"/>
          <w:sz w:val="24"/>
          <w:szCs w:val="24"/>
        </w:rPr>
      </w:pPr>
    </w:p>
    <w:p w14:paraId="0C147291" w14:textId="77777777" w:rsidR="00C059A4" w:rsidRPr="004A07D7" w:rsidRDefault="00EC28BA">
      <w:pPr>
        <w:widowControl w:val="0"/>
        <w:spacing w:line="480" w:lineRule="auto"/>
        <w:ind w:firstLineChars="0" w:firstLine="0"/>
        <w:jc w:val="both"/>
        <w:rPr>
          <w:rFonts w:eastAsia="等线"/>
          <w:b/>
          <w:bCs/>
          <w:i/>
          <w:iCs/>
          <w:kern w:val="2"/>
          <w:sz w:val="24"/>
          <w:szCs w:val="24"/>
        </w:rPr>
      </w:pPr>
      <w:bookmarkStart w:id="10" w:name="_Hlk124705924"/>
      <w:r w:rsidRPr="004A07D7">
        <w:rPr>
          <w:rFonts w:eastAsia="等线"/>
          <w:b/>
          <w:bCs/>
          <w:i/>
          <w:iCs/>
          <w:kern w:val="2"/>
          <w:sz w:val="24"/>
          <w:szCs w:val="24"/>
        </w:rPr>
        <w:t>Cell culture and treatments</w:t>
      </w:r>
    </w:p>
    <w:p w14:paraId="077BC8F2" w14:textId="640357AE" w:rsidR="00C059A4" w:rsidRPr="004A07D7" w:rsidRDefault="00EC28BA">
      <w:pPr>
        <w:widowControl w:val="0"/>
        <w:spacing w:line="480" w:lineRule="auto"/>
        <w:ind w:firstLineChars="0" w:firstLine="0"/>
        <w:jc w:val="both"/>
        <w:rPr>
          <w:rFonts w:eastAsia="等线"/>
          <w:kern w:val="2"/>
          <w:sz w:val="24"/>
          <w:szCs w:val="24"/>
        </w:rPr>
      </w:pPr>
      <w:r w:rsidRPr="004A07D7">
        <w:rPr>
          <w:rFonts w:eastAsia="等线"/>
          <w:kern w:val="2"/>
          <w:sz w:val="24"/>
          <w:szCs w:val="24"/>
        </w:rPr>
        <w:t>LO2, HEK 293T, and THP1 cell lines were purchased from the China Center for Type Culture Collection. The LO2 cells used in this study were not contaminated. Human hepatoma Huh7 cells were purchased from ATCC. Human hepatoma PLC/RPF/5-</w:t>
      </w:r>
      <w:r w:rsidRPr="004A07D7">
        <w:rPr>
          <w:rFonts w:eastAsia="等线"/>
          <w:i/>
          <w:kern w:val="2"/>
          <w:sz w:val="24"/>
          <w:szCs w:val="24"/>
        </w:rPr>
        <w:t>ASBT</w:t>
      </w:r>
      <w:r w:rsidRPr="004A07D7">
        <w:rPr>
          <w:rFonts w:eastAsia="等线"/>
          <w:kern w:val="2"/>
          <w:sz w:val="24"/>
          <w:szCs w:val="24"/>
        </w:rPr>
        <w:t xml:space="preserve"> cells can take up conjugated bile acids (</w:t>
      </w:r>
      <w:r w:rsidR="00AD5CB1" w:rsidRPr="004A07D7">
        <w:rPr>
          <w:rFonts w:eastAsia="等线"/>
          <w:i/>
          <w:iCs/>
          <w:kern w:val="2"/>
          <w:sz w:val="24"/>
          <w:szCs w:val="24"/>
        </w:rPr>
        <w:t>4</w:t>
      </w:r>
      <w:r w:rsidR="001419C7" w:rsidRPr="004A07D7">
        <w:rPr>
          <w:rFonts w:eastAsia="等线"/>
          <w:i/>
          <w:iCs/>
          <w:kern w:val="2"/>
          <w:sz w:val="24"/>
          <w:szCs w:val="24"/>
        </w:rPr>
        <w:t>8</w:t>
      </w:r>
      <w:r w:rsidRPr="004A07D7">
        <w:rPr>
          <w:rFonts w:eastAsia="等线"/>
          <w:kern w:val="2"/>
          <w:sz w:val="24"/>
          <w:szCs w:val="24"/>
        </w:rPr>
        <w:t>). LO2, PLC/RPF/5-</w:t>
      </w:r>
      <w:r w:rsidRPr="004A07D7">
        <w:rPr>
          <w:rFonts w:eastAsia="等线"/>
          <w:i/>
          <w:kern w:val="2"/>
          <w:sz w:val="24"/>
          <w:szCs w:val="24"/>
        </w:rPr>
        <w:t>ASBT</w:t>
      </w:r>
      <w:r w:rsidRPr="004A07D7">
        <w:rPr>
          <w:rFonts w:eastAsia="等线"/>
          <w:kern w:val="2"/>
          <w:sz w:val="24"/>
          <w:szCs w:val="24"/>
        </w:rPr>
        <w:t xml:space="preserve">, Huh7, HEK 293T cells and THP-1 cells were cultured in Dulbecco’s modified Eagle’s medium (DMEM) and Roswell Park Memorial Institute medium (RPMI 1640, </w:t>
      </w:r>
      <w:proofErr w:type="spellStart"/>
      <w:r w:rsidRPr="004A07D7">
        <w:rPr>
          <w:rFonts w:eastAsia="等线"/>
          <w:kern w:val="2"/>
          <w:sz w:val="24"/>
          <w:szCs w:val="24"/>
        </w:rPr>
        <w:t>Hyclone</w:t>
      </w:r>
      <w:proofErr w:type="spellEnd"/>
      <w:r w:rsidRPr="004A07D7">
        <w:rPr>
          <w:rFonts w:eastAsia="等线"/>
          <w:kern w:val="2"/>
          <w:sz w:val="24"/>
          <w:szCs w:val="24"/>
        </w:rPr>
        <w:t>) supplemented with 10% fetal bovine serum (FBS) (Gibco) and 1% penicillin/streptomycin in a 5% CO</w:t>
      </w:r>
      <w:r w:rsidRPr="004A07D7">
        <w:rPr>
          <w:rFonts w:eastAsia="等线"/>
          <w:kern w:val="2"/>
          <w:sz w:val="24"/>
          <w:szCs w:val="24"/>
          <w:vertAlign w:val="subscript"/>
        </w:rPr>
        <w:t>2</w:t>
      </w:r>
      <w:r w:rsidRPr="004A07D7">
        <w:rPr>
          <w:rFonts w:eastAsia="等线"/>
          <w:kern w:val="2"/>
          <w:sz w:val="24"/>
          <w:szCs w:val="24"/>
        </w:rPr>
        <w:t xml:space="preserve"> incubator, respectively. </w:t>
      </w:r>
    </w:p>
    <w:p w14:paraId="32D89C18" w14:textId="77777777"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kern w:val="2"/>
          <w:sz w:val="24"/>
          <w:szCs w:val="24"/>
        </w:rPr>
        <w:t xml:space="preserve">To investigate whether FXR and PPARα activities could modulate CYP1A2 and CYP3A4 in hepatocytes, LO2 cells were pretreated with 5 </w:t>
      </w:r>
      <w:proofErr w:type="spellStart"/>
      <w:r w:rsidRPr="004A07D7">
        <w:rPr>
          <w:rFonts w:eastAsia="等线"/>
          <w:kern w:val="2"/>
          <w:sz w:val="24"/>
          <w:szCs w:val="24"/>
        </w:rPr>
        <w:t>μM</w:t>
      </w:r>
      <w:proofErr w:type="spellEnd"/>
      <w:r w:rsidRPr="004A07D7">
        <w:rPr>
          <w:rFonts w:eastAsia="等线"/>
          <w:kern w:val="2"/>
          <w:sz w:val="24"/>
          <w:szCs w:val="24"/>
        </w:rPr>
        <w:t xml:space="preserve"> GW4064 (HY-50108, MCE) or 50 </w:t>
      </w:r>
      <w:proofErr w:type="spellStart"/>
      <w:r w:rsidRPr="004A07D7">
        <w:rPr>
          <w:rFonts w:eastAsia="等线"/>
          <w:kern w:val="2"/>
          <w:sz w:val="24"/>
          <w:szCs w:val="24"/>
        </w:rPr>
        <w:t>μM</w:t>
      </w:r>
      <w:proofErr w:type="spellEnd"/>
      <w:r w:rsidRPr="004A07D7">
        <w:rPr>
          <w:rFonts w:eastAsia="等线"/>
          <w:kern w:val="2"/>
          <w:sz w:val="24"/>
          <w:szCs w:val="24"/>
        </w:rPr>
        <w:t xml:space="preserve"> fenofibrate (HY-17356, MCE) for 24 hours, respectively. </w:t>
      </w:r>
    </w:p>
    <w:p w14:paraId="3AE916B1" w14:textId="6F47AD36"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spacing w:val="-2"/>
          <w:kern w:val="2"/>
          <w:sz w:val="24"/>
          <w:szCs w:val="24"/>
        </w:rPr>
        <w:t xml:space="preserve">To investigate whether mTOR signaling could regulate FXR and PPARα activity, LO2 cells were pretreated with 1 </w:t>
      </w:r>
      <w:proofErr w:type="spellStart"/>
      <w:r w:rsidRPr="004A07D7">
        <w:rPr>
          <w:rFonts w:eastAsia="等线"/>
          <w:spacing w:val="-2"/>
          <w:kern w:val="2"/>
          <w:sz w:val="24"/>
          <w:szCs w:val="24"/>
        </w:rPr>
        <w:t>μM</w:t>
      </w:r>
      <w:proofErr w:type="spellEnd"/>
      <w:r w:rsidRPr="004A07D7">
        <w:rPr>
          <w:rFonts w:eastAsia="等线"/>
          <w:spacing w:val="-2"/>
          <w:kern w:val="2"/>
          <w:sz w:val="24"/>
          <w:szCs w:val="24"/>
        </w:rPr>
        <w:t xml:space="preserve"> OSI-027 (S2624, Selleck), a selective inhibitor of the mTOR signaling, for </w:t>
      </w:r>
      <w:r w:rsidRPr="004A07D7">
        <w:rPr>
          <w:rFonts w:eastAsia="等线"/>
          <w:spacing w:val="-2"/>
          <w:kern w:val="2"/>
          <w:sz w:val="24"/>
          <w:szCs w:val="24"/>
        </w:rPr>
        <w:lastRenderedPageBreak/>
        <w:t>30 min, and treated with PO of 0.5 mM palmitic acid (PA, P0500, Sigma-Aldrich) and 1 mM oleic acid (OA, O1008, Sigma-Aldrich) for 24 hours. PLC/RPF/5-</w:t>
      </w:r>
      <w:r w:rsidRPr="004A07D7">
        <w:rPr>
          <w:rFonts w:eastAsia="等线"/>
          <w:i/>
          <w:spacing w:val="-2"/>
          <w:kern w:val="2"/>
          <w:sz w:val="24"/>
          <w:szCs w:val="24"/>
        </w:rPr>
        <w:t>ASBT</w:t>
      </w:r>
      <w:r w:rsidRPr="004A07D7">
        <w:rPr>
          <w:rFonts w:eastAsia="等线"/>
          <w:spacing w:val="-2"/>
          <w:kern w:val="2"/>
          <w:sz w:val="24"/>
          <w:szCs w:val="24"/>
        </w:rPr>
        <w:t xml:space="preserve"> cells were treated with 50 </w:t>
      </w:r>
      <w:proofErr w:type="spellStart"/>
      <w:r w:rsidRPr="004A07D7">
        <w:rPr>
          <w:rFonts w:eastAsia="等线"/>
          <w:spacing w:val="-2"/>
          <w:kern w:val="2"/>
          <w:sz w:val="24"/>
          <w:szCs w:val="24"/>
        </w:rPr>
        <w:t>μM</w:t>
      </w:r>
      <w:proofErr w:type="spellEnd"/>
      <w:r w:rsidRPr="004A07D7">
        <w:rPr>
          <w:rFonts w:eastAsia="等线"/>
          <w:spacing w:val="-2"/>
          <w:kern w:val="2"/>
          <w:sz w:val="24"/>
          <w:szCs w:val="24"/>
        </w:rPr>
        <w:t xml:space="preserve"> GCA or TCA for 24 hours. To observe the stimulation of CCL2 and CRP proteins, LO2 cells were treated with PO for 24 hours.</w:t>
      </w:r>
    </w:p>
    <w:p w14:paraId="1B185334" w14:textId="2BCCEC40"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spacing w:val="-2"/>
          <w:kern w:val="2"/>
          <w:sz w:val="24"/>
          <w:szCs w:val="24"/>
        </w:rPr>
        <w:t xml:space="preserve">To test whether PO could induce the </w:t>
      </w:r>
      <w:proofErr w:type="spellStart"/>
      <w:r w:rsidRPr="004A07D7">
        <w:rPr>
          <w:rFonts w:eastAsia="等线"/>
          <w:spacing w:val="-2"/>
          <w:kern w:val="2"/>
          <w:sz w:val="24"/>
          <w:szCs w:val="24"/>
        </w:rPr>
        <w:t>transdifferentiation</w:t>
      </w:r>
      <w:proofErr w:type="spellEnd"/>
      <w:r w:rsidRPr="004A07D7">
        <w:rPr>
          <w:rFonts w:eastAsia="等线"/>
          <w:spacing w:val="-2"/>
          <w:kern w:val="2"/>
          <w:sz w:val="24"/>
          <w:szCs w:val="24"/>
        </w:rPr>
        <w:t xml:space="preserve"> of M1 macrophages into M2 macrophages, THP-1 cells were first incubated with 185 ng/</w:t>
      </w:r>
      <w:r w:rsidR="0072380E" w:rsidRPr="004A07D7">
        <w:rPr>
          <w:rFonts w:eastAsia="等线"/>
          <w:spacing w:val="-2"/>
          <w:kern w:val="2"/>
          <w:sz w:val="24"/>
          <w:szCs w:val="24"/>
        </w:rPr>
        <w:t xml:space="preserve">mL </w:t>
      </w:r>
      <w:r w:rsidRPr="004A07D7">
        <w:rPr>
          <w:rFonts w:eastAsia="等线"/>
          <w:spacing w:val="-2"/>
          <w:kern w:val="2"/>
          <w:sz w:val="24"/>
          <w:szCs w:val="24"/>
        </w:rPr>
        <w:t>phorbol 12-myristate 13-acetate (PMA, HY-18739, MCE) for 6 hours. The cells were stimulated with 100 ng /</w:t>
      </w:r>
      <w:proofErr w:type="spellStart"/>
      <w:r w:rsidR="0072380E" w:rsidRPr="004A07D7">
        <w:rPr>
          <w:rFonts w:eastAsia="等线"/>
          <w:spacing w:val="-2"/>
          <w:kern w:val="2"/>
          <w:sz w:val="24"/>
          <w:szCs w:val="24"/>
        </w:rPr>
        <w:t>Ml</w:t>
      </w:r>
      <w:proofErr w:type="spellEnd"/>
      <w:r w:rsidR="0072380E" w:rsidRPr="004A07D7">
        <w:rPr>
          <w:rFonts w:eastAsia="等线"/>
          <w:spacing w:val="-2"/>
          <w:kern w:val="2"/>
          <w:sz w:val="24"/>
          <w:szCs w:val="24"/>
        </w:rPr>
        <w:t xml:space="preserve"> </w:t>
      </w:r>
      <w:r w:rsidRPr="004A07D7">
        <w:rPr>
          <w:rFonts w:eastAsia="等线"/>
          <w:spacing w:val="-2"/>
          <w:kern w:val="2"/>
          <w:sz w:val="24"/>
          <w:szCs w:val="24"/>
        </w:rPr>
        <w:t xml:space="preserve">of LPS (Sigma, #8630) for 48 hours to promote M1 macrophage polarization. </w:t>
      </w:r>
      <w:r w:rsidR="00623D57" w:rsidRPr="004A07D7">
        <w:rPr>
          <w:rFonts w:eastAsia="等线"/>
          <w:spacing w:val="-2"/>
          <w:kern w:val="2"/>
          <w:sz w:val="24"/>
          <w:szCs w:val="24"/>
        </w:rPr>
        <w:t>Last</w:t>
      </w:r>
      <w:r w:rsidRPr="004A07D7">
        <w:rPr>
          <w:rFonts w:eastAsia="等线"/>
          <w:spacing w:val="-2"/>
          <w:kern w:val="2"/>
          <w:sz w:val="24"/>
          <w:szCs w:val="24"/>
        </w:rPr>
        <w:t xml:space="preserve">, the polarized M1 macrophages were treated with PO for 24 or 48 hours. </w:t>
      </w:r>
    </w:p>
    <w:bookmarkEnd w:id="10"/>
    <w:p w14:paraId="0F3CAFA3" w14:textId="77777777" w:rsidR="00C059A4" w:rsidRPr="004A07D7" w:rsidRDefault="00EC28BA" w:rsidP="00E47067">
      <w:pPr>
        <w:widowControl w:val="0"/>
        <w:spacing w:line="480" w:lineRule="auto"/>
        <w:ind w:firstLineChars="0" w:firstLine="0"/>
        <w:jc w:val="both"/>
        <w:rPr>
          <w:rFonts w:eastAsia="等线"/>
          <w:kern w:val="2"/>
          <w:sz w:val="24"/>
          <w:szCs w:val="24"/>
        </w:rPr>
      </w:pPr>
      <w:r w:rsidRPr="004A07D7">
        <w:rPr>
          <w:rFonts w:eastAsia="等线"/>
          <w:kern w:val="2"/>
          <w:sz w:val="24"/>
          <w:szCs w:val="24"/>
        </w:rPr>
        <w:t>To reveal whether the PI3K or AKT signaling could regulate the</w:t>
      </w:r>
      <w:r w:rsidR="00446B73" w:rsidRPr="004A07D7">
        <w:rPr>
          <w:rFonts w:eastAsia="等线"/>
          <w:kern w:val="2"/>
          <w:sz w:val="24"/>
          <w:szCs w:val="24"/>
        </w:rPr>
        <w:t xml:space="preserve"> activation</w:t>
      </w:r>
      <w:r w:rsidRPr="004A07D7">
        <w:rPr>
          <w:rFonts w:eastAsia="等线"/>
          <w:kern w:val="2"/>
          <w:sz w:val="24"/>
          <w:szCs w:val="24"/>
        </w:rPr>
        <w:t xml:space="preserve"> of transcriptional factors of CEBPB and ERCC3, Huh7 cells were pretreated with 20 </w:t>
      </w:r>
      <w:proofErr w:type="spellStart"/>
      <w:r w:rsidRPr="004A07D7">
        <w:rPr>
          <w:rFonts w:eastAsia="等线"/>
          <w:kern w:val="2"/>
          <w:sz w:val="24"/>
          <w:szCs w:val="24"/>
        </w:rPr>
        <w:t>μM</w:t>
      </w:r>
      <w:proofErr w:type="spellEnd"/>
      <w:r w:rsidRPr="004A07D7">
        <w:rPr>
          <w:rFonts w:eastAsia="等线"/>
          <w:kern w:val="2"/>
          <w:sz w:val="24"/>
          <w:szCs w:val="24"/>
        </w:rPr>
        <w:t xml:space="preserve"> LY294002 (HY-10108, MCE), a selective inhibitor of PI3K signaling or 5 </w:t>
      </w:r>
      <w:proofErr w:type="spellStart"/>
      <w:r w:rsidRPr="004A07D7">
        <w:rPr>
          <w:rFonts w:eastAsia="等线"/>
          <w:kern w:val="2"/>
          <w:sz w:val="24"/>
          <w:szCs w:val="24"/>
        </w:rPr>
        <w:t>μM</w:t>
      </w:r>
      <w:proofErr w:type="spellEnd"/>
      <w:r w:rsidRPr="004A07D7">
        <w:rPr>
          <w:rFonts w:eastAsia="等线"/>
          <w:kern w:val="2"/>
          <w:sz w:val="24"/>
          <w:szCs w:val="24"/>
        </w:rPr>
        <w:t xml:space="preserve"> AKTi-1/2 (HY-10355, MCE), a selective inhibitor of AKT signaling for 30 min, and treated with 50 ng/</w:t>
      </w:r>
      <w:r w:rsidR="0072380E" w:rsidRPr="004A07D7">
        <w:rPr>
          <w:rFonts w:eastAsia="等线"/>
          <w:kern w:val="2"/>
          <w:sz w:val="24"/>
          <w:szCs w:val="24"/>
        </w:rPr>
        <w:t xml:space="preserve">mL </w:t>
      </w:r>
      <w:r w:rsidRPr="004A07D7">
        <w:rPr>
          <w:rFonts w:eastAsia="等线"/>
          <w:kern w:val="2"/>
          <w:sz w:val="24"/>
          <w:szCs w:val="24"/>
        </w:rPr>
        <w:t xml:space="preserve">EGF (HZ-1326, </w:t>
      </w:r>
      <w:proofErr w:type="spellStart"/>
      <w:r w:rsidRPr="004A07D7">
        <w:rPr>
          <w:rFonts w:eastAsia="等线"/>
          <w:kern w:val="2"/>
          <w:sz w:val="24"/>
          <w:szCs w:val="24"/>
        </w:rPr>
        <w:t>Proteintech</w:t>
      </w:r>
      <w:proofErr w:type="spellEnd"/>
      <w:r w:rsidRPr="004A07D7">
        <w:rPr>
          <w:rFonts w:eastAsia="等线"/>
          <w:kern w:val="2"/>
          <w:sz w:val="24"/>
          <w:szCs w:val="24"/>
        </w:rPr>
        <w:t xml:space="preserve">) for 24 hours. </w:t>
      </w:r>
    </w:p>
    <w:p w14:paraId="262AA71B" w14:textId="77777777" w:rsidR="00C059A4" w:rsidRPr="004A07D7" w:rsidRDefault="00C059A4">
      <w:pPr>
        <w:widowControl w:val="0"/>
        <w:spacing w:line="480" w:lineRule="auto"/>
        <w:ind w:firstLineChars="0" w:firstLine="0"/>
        <w:jc w:val="both"/>
        <w:rPr>
          <w:rFonts w:eastAsia="等线"/>
          <w:kern w:val="2"/>
          <w:sz w:val="24"/>
          <w:szCs w:val="24"/>
        </w:rPr>
      </w:pPr>
    </w:p>
    <w:p w14:paraId="4D5974B3" w14:textId="77777777" w:rsidR="00C059A4" w:rsidRPr="004A07D7" w:rsidRDefault="00EC28BA">
      <w:pPr>
        <w:widowControl w:val="0"/>
        <w:spacing w:line="480" w:lineRule="auto"/>
        <w:ind w:firstLineChars="0" w:firstLine="0"/>
        <w:jc w:val="both"/>
        <w:rPr>
          <w:rFonts w:eastAsia="等线"/>
          <w:b/>
          <w:bCs/>
          <w:i/>
          <w:iCs/>
          <w:kern w:val="2"/>
          <w:sz w:val="24"/>
          <w:szCs w:val="24"/>
        </w:rPr>
      </w:pPr>
      <w:r w:rsidRPr="004A07D7">
        <w:rPr>
          <w:rFonts w:eastAsia="等线"/>
          <w:b/>
          <w:bCs/>
          <w:i/>
          <w:iCs/>
          <w:kern w:val="2"/>
          <w:sz w:val="24"/>
          <w:szCs w:val="24"/>
        </w:rPr>
        <w:t>Plasmid construction and transfection</w:t>
      </w:r>
    </w:p>
    <w:p w14:paraId="7BDED236" w14:textId="3A35494F" w:rsidR="00C059A4" w:rsidRPr="004A07D7" w:rsidRDefault="00EC28BA">
      <w:pPr>
        <w:widowControl w:val="0"/>
        <w:spacing w:line="480" w:lineRule="auto"/>
        <w:ind w:firstLineChars="0" w:firstLine="0"/>
        <w:jc w:val="both"/>
        <w:rPr>
          <w:rFonts w:eastAsia="等线"/>
          <w:kern w:val="2"/>
          <w:sz w:val="24"/>
          <w:szCs w:val="24"/>
        </w:rPr>
      </w:pPr>
      <w:r w:rsidRPr="004A07D7">
        <w:rPr>
          <w:rFonts w:eastAsia="等线"/>
          <w:spacing w:val="-4"/>
          <w:kern w:val="2"/>
          <w:sz w:val="24"/>
          <w:szCs w:val="24"/>
        </w:rPr>
        <w:t xml:space="preserve">The plasmids, including pcDNA3.1-ERCC3, </w:t>
      </w:r>
      <w:r w:rsidRPr="004A07D7">
        <w:rPr>
          <w:rFonts w:eastAsia="等线"/>
          <w:spacing w:val="-10"/>
          <w:kern w:val="2"/>
          <w:sz w:val="24"/>
          <w:szCs w:val="24"/>
        </w:rPr>
        <w:t xml:space="preserve">pcDNA3.1-HNRNPA2B1, </w:t>
      </w:r>
      <w:r w:rsidRPr="004A07D7">
        <w:rPr>
          <w:rFonts w:eastAsia="等线"/>
          <w:kern w:val="2"/>
          <w:sz w:val="24"/>
          <w:szCs w:val="24"/>
        </w:rPr>
        <w:t xml:space="preserve">pcDNA3.1-PI3K-HA, pcDNA3.1-CHKA-His, and pcDNA3.1-control (CTR), were generated by Hunan </w:t>
      </w:r>
      <w:proofErr w:type="spellStart"/>
      <w:r w:rsidRPr="004A07D7">
        <w:rPr>
          <w:rFonts w:eastAsia="等线"/>
          <w:kern w:val="2"/>
          <w:sz w:val="24"/>
          <w:szCs w:val="24"/>
        </w:rPr>
        <w:t>Fenghui</w:t>
      </w:r>
      <w:proofErr w:type="spellEnd"/>
      <w:r w:rsidRPr="004A07D7">
        <w:rPr>
          <w:rFonts w:eastAsia="等线"/>
          <w:kern w:val="2"/>
          <w:sz w:val="24"/>
          <w:szCs w:val="24"/>
        </w:rPr>
        <w:t xml:space="preserve"> Biotechnology. Other plasmids of pcDNA3.1-CEBPB, pcDNA3.1-EGFR-3×Flag WT (wild type) and CAT (simulating a constantly phosphorylated status by changing Ser 1037 to Asp), and pcDNA3.1-control were generated by GENCHEM. Huh7 and HEK 293T cells (10</w:t>
      </w:r>
      <w:r w:rsidRPr="004A07D7">
        <w:rPr>
          <w:rFonts w:eastAsia="等线"/>
          <w:kern w:val="2"/>
          <w:sz w:val="24"/>
          <w:szCs w:val="24"/>
          <w:vertAlign w:val="superscript"/>
        </w:rPr>
        <w:t xml:space="preserve">5 </w:t>
      </w:r>
      <w:r w:rsidRPr="004A07D7">
        <w:rPr>
          <w:rFonts w:eastAsia="等线"/>
          <w:kern w:val="2"/>
          <w:sz w:val="24"/>
          <w:szCs w:val="24"/>
        </w:rPr>
        <w:t xml:space="preserve">cells/well) were cultured in 12- or 6-well plates overnight and transfected with individual types of plasmids using lipofectamine 2000 (Invitrogen, Cat. No. 11668030), according to the manufacturer’s </w:t>
      </w:r>
      <w:r w:rsidRPr="004A07D7">
        <w:rPr>
          <w:rFonts w:eastAsia="等线"/>
          <w:kern w:val="2"/>
          <w:sz w:val="24"/>
          <w:szCs w:val="24"/>
        </w:rPr>
        <w:lastRenderedPageBreak/>
        <w:t>instruction.</w:t>
      </w:r>
      <w:r w:rsidRPr="004A07D7">
        <w:rPr>
          <w:sz w:val="24"/>
          <w:szCs w:val="24"/>
        </w:rPr>
        <w:t xml:space="preserve"> </w:t>
      </w:r>
      <w:r w:rsidRPr="004A07D7">
        <w:rPr>
          <w:rFonts w:eastAsia="等线"/>
          <w:kern w:val="2"/>
          <w:sz w:val="24"/>
          <w:szCs w:val="24"/>
        </w:rPr>
        <w:t xml:space="preserve">The plasmids of pcDNA3.1-Ercc3 and pcDNA3.1-Cebpb, were generated by Hunan </w:t>
      </w:r>
      <w:proofErr w:type="spellStart"/>
      <w:r w:rsidRPr="004A07D7">
        <w:rPr>
          <w:rFonts w:eastAsia="等线"/>
          <w:kern w:val="2"/>
          <w:sz w:val="24"/>
          <w:szCs w:val="24"/>
        </w:rPr>
        <w:t>Fenghui</w:t>
      </w:r>
      <w:proofErr w:type="spellEnd"/>
      <w:r w:rsidRPr="004A07D7">
        <w:rPr>
          <w:rFonts w:eastAsia="等线"/>
          <w:kern w:val="2"/>
          <w:sz w:val="24"/>
          <w:szCs w:val="24"/>
        </w:rPr>
        <w:t xml:space="preserve"> Biotechnology.</w:t>
      </w:r>
      <w:r w:rsidRPr="004A07D7">
        <w:rPr>
          <w:sz w:val="24"/>
          <w:szCs w:val="24"/>
        </w:rPr>
        <w:t xml:space="preserve"> </w:t>
      </w:r>
      <w:r w:rsidRPr="004A07D7">
        <w:rPr>
          <w:spacing w:val="-2"/>
          <w:kern w:val="2"/>
          <w:sz w:val="24"/>
          <w:szCs w:val="24"/>
        </w:rPr>
        <w:t>Primary mouse hepatocytes</w:t>
      </w:r>
      <w:r w:rsidRPr="004A07D7">
        <w:rPr>
          <w:rFonts w:eastAsia="等线"/>
          <w:kern w:val="2"/>
          <w:sz w:val="24"/>
          <w:szCs w:val="24"/>
        </w:rPr>
        <w:t xml:space="preserve"> were cultured in 12- or 6-well plates overnight and transfected with individual types of plasmids using</w:t>
      </w:r>
      <w:bookmarkStart w:id="11" w:name="OLE_LINK4"/>
      <w:r w:rsidRPr="004A07D7">
        <w:rPr>
          <w:rFonts w:eastAsia="等线"/>
          <w:kern w:val="2"/>
          <w:sz w:val="24"/>
          <w:szCs w:val="24"/>
        </w:rPr>
        <w:t xml:space="preserve"> </w:t>
      </w:r>
      <w:proofErr w:type="spellStart"/>
      <w:r w:rsidRPr="004A07D7">
        <w:rPr>
          <w:rFonts w:eastAsia="等线"/>
          <w:kern w:val="2"/>
          <w:sz w:val="24"/>
          <w:szCs w:val="24"/>
        </w:rPr>
        <w:t>Effectene</w:t>
      </w:r>
      <w:proofErr w:type="spellEnd"/>
      <w:r w:rsidRPr="004A07D7">
        <w:rPr>
          <w:rFonts w:eastAsia="等线"/>
          <w:kern w:val="2"/>
          <w:sz w:val="24"/>
          <w:szCs w:val="24"/>
        </w:rPr>
        <w:t xml:space="preserve"> Transfection Reagent</w:t>
      </w:r>
      <w:bookmarkEnd w:id="11"/>
      <w:r w:rsidRPr="004A07D7">
        <w:rPr>
          <w:rFonts w:eastAsia="等线"/>
          <w:kern w:val="2"/>
          <w:sz w:val="24"/>
          <w:szCs w:val="24"/>
        </w:rPr>
        <w:t xml:space="preserve"> (QIAGEN).</w:t>
      </w:r>
    </w:p>
    <w:p w14:paraId="2E3363FE" w14:textId="77777777" w:rsidR="00C059A4" w:rsidRPr="004A07D7" w:rsidRDefault="00C059A4">
      <w:pPr>
        <w:widowControl w:val="0"/>
        <w:spacing w:line="480" w:lineRule="auto"/>
        <w:ind w:firstLineChars="0" w:firstLine="0"/>
        <w:jc w:val="both"/>
        <w:rPr>
          <w:rFonts w:eastAsia="等线"/>
          <w:kern w:val="2"/>
          <w:sz w:val="24"/>
          <w:szCs w:val="24"/>
        </w:rPr>
      </w:pPr>
    </w:p>
    <w:p w14:paraId="048FE337" w14:textId="77777777" w:rsidR="00C059A4" w:rsidRPr="004A07D7" w:rsidRDefault="00EC28BA">
      <w:pPr>
        <w:widowControl w:val="0"/>
        <w:spacing w:line="480" w:lineRule="auto"/>
        <w:ind w:firstLineChars="0" w:firstLine="0"/>
        <w:jc w:val="both"/>
        <w:rPr>
          <w:rFonts w:eastAsia="等线"/>
          <w:b/>
          <w:bCs/>
          <w:i/>
          <w:iCs/>
          <w:kern w:val="2"/>
          <w:sz w:val="24"/>
          <w:szCs w:val="24"/>
        </w:rPr>
      </w:pPr>
      <w:r w:rsidRPr="004A07D7">
        <w:rPr>
          <w:rFonts w:eastAsia="等线"/>
          <w:b/>
          <w:bCs/>
          <w:i/>
          <w:iCs/>
          <w:kern w:val="2"/>
          <w:sz w:val="24"/>
          <w:szCs w:val="24"/>
        </w:rPr>
        <w:t>Knockdown of CYP1A2 and CYP3A4 in human hepatocytes</w:t>
      </w:r>
    </w:p>
    <w:p w14:paraId="1F0C6397" w14:textId="77777777" w:rsidR="00C059A4" w:rsidRPr="004A07D7" w:rsidRDefault="00EC28BA">
      <w:pPr>
        <w:widowControl w:val="0"/>
        <w:spacing w:line="480" w:lineRule="auto"/>
        <w:ind w:firstLineChars="0" w:firstLine="0"/>
        <w:jc w:val="both"/>
        <w:rPr>
          <w:rFonts w:eastAsia="等线"/>
          <w:kern w:val="2"/>
          <w:sz w:val="24"/>
          <w:szCs w:val="24"/>
        </w:rPr>
      </w:pPr>
      <w:r w:rsidRPr="004A07D7">
        <w:rPr>
          <w:rFonts w:eastAsia="等线"/>
          <w:spacing w:val="-4"/>
          <w:kern w:val="2"/>
          <w:sz w:val="24"/>
          <w:szCs w:val="24"/>
        </w:rPr>
        <w:t xml:space="preserve">LO2 cells were transfected with CYP1A2-specific siRNA, CYP3A4-specific siRNA </w:t>
      </w:r>
      <w:r w:rsidRPr="004A07D7">
        <w:rPr>
          <w:rFonts w:eastAsia="等线"/>
          <w:kern w:val="2"/>
          <w:sz w:val="24"/>
          <w:szCs w:val="24"/>
        </w:rPr>
        <w:t>or control scramble siRNA using lipofectamine 2000. The sequences of CYP1A2-specific siRNA were F: 5’-GCCAUUAACAAGCCCUUGA-3’; R: 5’-UCAAGGGCUUGUUAAUGGC-3’. The sequences of CYP3A4-specific siRNA were F: 5’-GGAAGAGAUUACGAUCAUU-3’; R: 5’- AAUGAUCGUAAUCUCUUCC-3’.</w:t>
      </w:r>
    </w:p>
    <w:p w14:paraId="39554A95" w14:textId="77777777" w:rsidR="00C059A4" w:rsidRPr="004A07D7" w:rsidRDefault="00C059A4">
      <w:pPr>
        <w:widowControl w:val="0"/>
        <w:autoSpaceDE w:val="0"/>
        <w:autoSpaceDN w:val="0"/>
        <w:adjustRightInd w:val="0"/>
        <w:spacing w:line="480" w:lineRule="auto"/>
        <w:ind w:firstLineChars="0" w:firstLine="0"/>
        <w:jc w:val="both"/>
        <w:rPr>
          <w:kern w:val="2"/>
          <w:sz w:val="24"/>
          <w:szCs w:val="24"/>
        </w:rPr>
      </w:pPr>
    </w:p>
    <w:p w14:paraId="181B0ED9" w14:textId="77777777" w:rsidR="00C059A4" w:rsidRPr="004A07D7" w:rsidRDefault="00EC28BA">
      <w:pPr>
        <w:widowControl w:val="0"/>
        <w:autoSpaceDE w:val="0"/>
        <w:autoSpaceDN w:val="0"/>
        <w:adjustRightInd w:val="0"/>
        <w:spacing w:line="480" w:lineRule="auto"/>
        <w:ind w:firstLineChars="0" w:firstLine="0"/>
        <w:jc w:val="both"/>
        <w:rPr>
          <w:b/>
          <w:bCs/>
          <w:i/>
          <w:iCs/>
          <w:kern w:val="2"/>
          <w:sz w:val="24"/>
          <w:szCs w:val="24"/>
        </w:rPr>
      </w:pPr>
      <w:r w:rsidRPr="004A07D7">
        <w:rPr>
          <w:b/>
          <w:bCs/>
          <w:i/>
          <w:iCs/>
          <w:kern w:val="2"/>
          <w:sz w:val="24"/>
          <w:szCs w:val="24"/>
        </w:rPr>
        <w:t>Real-time qPCR</w:t>
      </w:r>
    </w:p>
    <w:p w14:paraId="611550B4" w14:textId="28962543" w:rsidR="00C059A4" w:rsidRPr="004A07D7" w:rsidRDefault="00EC28BA" w:rsidP="004A07D7">
      <w:pPr>
        <w:autoSpaceDE w:val="0"/>
        <w:autoSpaceDN w:val="0"/>
        <w:adjustRightInd w:val="0"/>
        <w:spacing w:line="480" w:lineRule="auto"/>
        <w:ind w:firstLineChars="0" w:firstLine="0"/>
        <w:jc w:val="both"/>
        <w:rPr>
          <w:kern w:val="2"/>
          <w:sz w:val="24"/>
          <w:szCs w:val="24"/>
        </w:rPr>
      </w:pPr>
      <w:r w:rsidRPr="004A07D7">
        <w:rPr>
          <w:kern w:val="2"/>
          <w:sz w:val="24"/>
          <w:szCs w:val="24"/>
        </w:rPr>
        <w:t xml:space="preserve">Total RNA was extracted from LO2 and Huh7 cells with </w:t>
      </w:r>
      <w:proofErr w:type="spellStart"/>
      <w:r w:rsidRPr="004A07D7">
        <w:rPr>
          <w:kern w:val="2"/>
          <w:sz w:val="24"/>
          <w:szCs w:val="24"/>
        </w:rPr>
        <w:t>Trizol</w:t>
      </w:r>
      <w:proofErr w:type="spellEnd"/>
      <w:r w:rsidRPr="004A07D7">
        <w:rPr>
          <w:kern w:val="2"/>
          <w:sz w:val="24"/>
          <w:szCs w:val="24"/>
        </w:rPr>
        <w:t xml:space="preserve"> reagent (Invitrogen) and reverse-transcribed into cDNA using </w:t>
      </w:r>
      <w:proofErr w:type="spellStart"/>
      <w:r w:rsidRPr="004A07D7">
        <w:rPr>
          <w:kern w:val="2"/>
          <w:sz w:val="24"/>
          <w:szCs w:val="24"/>
        </w:rPr>
        <w:t>PrimeScript</w:t>
      </w:r>
      <w:proofErr w:type="spellEnd"/>
      <w:r w:rsidRPr="004A07D7">
        <w:rPr>
          <w:kern w:val="2"/>
          <w:sz w:val="24"/>
          <w:szCs w:val="24"/>
        </w:rPr>
        <w:t xml:space="preserve"> RT reagent Kit with gDNA Eraser (Takara</w:t>
      </w:r>
      <w:r w:rsidR="00B06BFA" w:rsidRPr="004A07D7">
        <w:rPr>
          <w:kern w:val="2"/>
          <w:sz w:val="24"/>
          <w:szCs w:val="24"/>
        </w:rPr>
        <w:t>)</w:t>
      </w:r>
      <w:r w:rsidRPr="004A07D7">
        <w:rPr>
          <w:kern w:val="2"/>
          <w:sz w:val="24"/>
          <w:szCs w:val="24"/>
        </w:rPr>
        <w:t xml:space="preserve"> as described previously (</w:t>
      </w:r>
      <w:r w:rsidR="00AD5CB1" w:rsidRPr="004A07D7">
        <w:rPr>
          <w:i/>
          <w:iCs/>
          <w:kern w:val="2"/>
          <w:sz w:val="24"/>
          <w:szCs w:val="24"/>
        </w:rPr>
        <w:t>4</w:t>
      </w:r>
      <w:r w:rsidR="001419C7" w:rsidRPr="004A07D7">
        <w:rPr>
          <w:i/>
          <w:iCs/>
          <w:kern w:val="2"/>
          <w:sz w:val="24"/>
          <w:szCs w:val="24"/>
        </w:rPr>
        <w:t>7</w:t>
      </w:r>
      <w:r w:rsidRPr="004A07D7">
        <w:rPr>
          <w:kern w:val="2"/>
          <w:sz w:val="24"/>
          <w:szCs w:val="24"/>
        </w:rPr>
        <w:t xml:space="preserve">). The cDNA samples were used as templates for RT-qPCR analysis of the </w:t>
      </w:r>
      <w:r w:rsidR="00080838" w:rsidRPr="004A07D7">
        <w:rPr>
          <w:kern w:val="2"/>
          <w:sz w:val="24"/>
          <w:szCs w:val="24"/>
        </w:rPr>
        <w:t>measurements</w:t>
      </w:r>
      <w:r w:rsidRPr="004A07D7">
        <w:rPr>
          <w:kern w:val="2"/>
          <w:sz w:val="24"/>
          <w:szCs w:val="24"/>
        </w:rPr>
        <w:t xml:space="preserve"> of mRNA transcripts to </w:t>
      </w:r>
      <w:r w:rsidR="00080838" w:rsidRPr="004A07D7">
        <w:rPr>
          <w:kern w:val="2"/>
          <w:sz w:val="24"/>
          <w:szCs w:val="24"/>
        </w:rPr>
        <w:t xml:space="preserve">18S </w:t>
      </w:r>
      <w:r w:rsidRPr="004A07D7">
        <w:rPr>
          <w:kern w:val="2"/>
          <w:sz w:val="24"/>
          <w:szCs w:val="24"/>
        </w:rPr>
        <w:t xml:space="preserve">RNA using the TB Green Premix Ex </w:t>
      </w:r>
      <w:proofErr w:type="spellStart"/>
      <w:r w:rsidRPr="004A07D7">
        <w:rPr>
          <w:kern w:val="2"/>
          <w:sz w:val="24"/>
          <w:szCs w:val="24"/>
        </w:rPr>
        <w:t>Taq</w:t>
      </w:r>
      <w:proofErr w:type="spellEnd"/>
      <w:r w:rsidRPr="004A07D7">
        <w:rPr>
          <w:kern w:val="2"/>
          <w:sz w:val="24"/>
          <w:szCs w:val="24"/>
        </w:rPr>
        <w:t xml:space="preserve"> II (Takara)</w:t>
      </w:r>
      <w:r w:rsidR="0058291E" w:rsidRPr="004A07D7">
        <w:rPr>
          <w:kern w:val="2"/>
          <w:sz w:val="24"/>
          <w:szCs w:val="24"/>
        </w:rPr>
        <w:t>.</w:t>
      </w:r>
      <w:r w:rsidR="0058291E" w:rsidRPr="004A07D7" w:rsidDel="0058291E">
        <w:rPr>
          <w:kern w:val="2"/>
          <w:sz w:val="24"/>
          <w:szCs w:val="24"/>
        </w:rPr>
        <w:t xml:space="preserve"> </w:t>
      </w:r>
      <w:r w:rsidR="0058291E" w:rsidRPr="004A07D7">
        <w:rPr>
          <w:kern w:val="2"/>
          <w:sz w:val="24"/>
          <w:szCs w:val="24"/>
        </w:rPr>
        <w:t>T</w:t>
      </w:r>
      <w:r w:rsidR="00EA073C" w:rsidRPr="004A07D7">
        <w:rPr>
          <w:kern w:val="2"/>
          <w:sz w:val="24"/>
          <w:szCs w:val="24"/>
        </w:rPr>
        <w:t xml:space="preserve">he primers used were as follows: CCL2 (human), 5’-CAGCCAGATGCAATCAATGCC-3’ (forward) and 5’-TGGAATCCTGAACCCACTTCT-3’ (reverse); CRP (human), 5’-ATGGGCAAAAGAGACCGAGC-3’ (forward) and 5’-TCGTCCTTCAGCGGCATTT-3’ (reverse); CCND1 (human), 5’-GCTGCGAAGTGGAAACCATC-3’ (forward) and 5’-CCTCCTTCTGCACACATTTGAA-3’ (reverse); NFE2L2 (human), 5’-TCAGCGACGGAAAGAGTATGA-3’ (forward) and </w:t>
      </w:r>
      <w:r w:rsidR="00EA073C" w:rsidRPr="004A07D7">
        <w:rPr>
          <w:kern w:val="2"/>
          <w:sz w:val="24"/>
          <w:szCs w:val="24"/>
        </w:rPr>
        <w:lastRenderedPageBreak/>
        <w:t xml:space="preserve">5’-CCACTGGTTTCTGACTGGATGT-3’ (reverse); HNRNPA2B1 (human), 5’-ATTGATGGGAGAGTAGTTGAGCC-3’ (forward) and 5’-AATTCCGCCAACAAACAGCTT-3’ (reverse); KRAS (human), 5’-ACAGAGAGTGGAGGATGCTTT-3’ (forward) and 5’-TTTCACACAGCCAGGAGTCTT-3’ (reverse); KMT2A (human), 5’-TCTCCTCGCGGATCATTAAGA-3’ (forward) and 5’-GGTGTAGACTCTAATCGGGCAA-3’ (reverse); TERT (human), 5’-TGCAGGCGTACAGGTTTC-3’ (forward) and5’-CTTTCAGGATGGAGTAGCAGAG-3’ (reverse); 18S (human), 5’-AGTCCCTGCCCTTTGTACACA-3’ (forward) and 5’-GATCCGAGGGCCTCACTAAAC -3’ (reverse); Ccnd1 (mouse), 5’-GCGTACCCTGACACCAATCTC-3’ (forward) and 5’-CTCCTCTTCGCACTTCTGCTC-3’ (reverse); Nfe2l2 (mouse), 5’-TCTTGGAGTAAGTCGAGAAGTGT-3’ (forward) and 5’-GTTGAAACTGAGCGAAAAAGGC-3’ (reverse); Hnrnpa2b1 (mouse), 5’-GTTGAGCCAAAACGTGCTGTA-3’ (forward) and 5’-TTTCCAGACTGCCTATCGGTA-3’ (reverse); </w:t>
      </w:r>
      <w:proofErr w:type="spellStart"/>
      <w:r w:rsidR="00EA073C" w:rsidRPr="004A07D7">
        <w:rPr>
          <w:kern w:val="2"/>
          <w:sz w:val="24"/>
          <w:szCs w:val="24"/>
        </w:rPr>
        <w:t>Kras</w:t>
      </w:r>
      <w:proofErr w:type="spellEnd"/>
      <w:r w:rsidR="00EA073C" w:rsidRPr="004A07D7">
        <w:rPr>
          <w:kern w:val="2"/>
          <w:sz w:val="24"/>
          <w:szCs w:val="24"/>
        </w:rPr>
        <w:t xml:space="preserve"> (mouse), 5’-CAAGAGCGCCTTGACGATACA-3’ (forward) and 5’-CCAAGAGACAGGTTTCTCCATC-3’ (reverse); Kmt2a (mouse), 5’-AGGGAAGCTCCAAATAGGAAGG-3’</w:t>
      </w:r>
      <w:r w:rsidR="0058291E" w:rsidRPr="004A07D7">
        <w:rPr>
          <w:kern w:val="2"/>
          <w:sz w:val="24"/>
          <w:szCs w:val="24"/>
        </w:rPr>
        <w:t xml:space="preserve"> </w:t>
      </w:r>
      <w:r w:rsidR="00EA073C" w:rsidRPr="004A07D7">
        <w:rPr>
          <w:kern w:val="2"/>
          <w:sz w:val="24"/>
          <w:szCs w:val="24"/>
        </w:rPr>
        <w:t xml:space="preserve">(forward) and 5’-GGGTCTTTATCCGTTCTGTGG-3’ (reverse); </w:t>
      </w:r>
      <w:proofErr w:type="spellStart"/>
      <w:r w:rsidR="00EA073C" w:rsidRPr="004A07D7">
        <w:rPr>
          <w:kern w:val="2"/>
          <w:sz w:val="24"/>
          <w:szCs w:val="24"/>
        </w:rPr>
        <w:t>Tert</w:t>
      </w:r>
      <w:proofErr w:type="spellEnd"/>
      <w:r w:rsidR="00EA073C" w:rsidRPr="004A07D7">
        <w:rPr>
          <w:kern w:val="2"/>
          <w:sz w:val="24"/>
          <w:szCs w:val="24"/>
        </w:rPr>
        <w:t xml:space="preserve"> (mouse), 5’-GCACTTTGGTTGCCCAATG-3’ (forward) and 5’-GCACGTTTCTCTCGTTGCG-3’ (reverse); 18s (mouse), 5’-GTTCCCACCATAAACGATGCC-3’ (forward) and  5’-TGGTGGTGCCTTCCGTCAAT-3’ (reverse).</w:t>
      </w:r>
      <w:r w:rsidR="00EA073C" w:rsidRPr="004A07D7">
        <w:rPr>
          <w:rFonts w:hint="eastAsia"/>
          <w:kern w:val="2"/>
          <w:sz w:val="24"/>
          <w:szCs w:val="24"/>
        </w:rPr>
        <w:t xml:space="preserve"> </w:t>
      </w:r>
      <w:r w:rsidRPr="004A07D7">
        <w:rPr>
          <w:kern w:val="2"/>
          <w:sz w:val="24"/>
          <w:szCs w:val="24"/>
        </w:rPr>
        <w:t>The data were analyzed by 2</w:t>
      </w:r>
      <w:r w:rsidRPr="004A07D7">
        <w:rPr>
          <w:kern w:val="2"/>
          <w:sz w:val="24"/>
          <w:szCs w:val="24"/>
          <w:vertAlign w:val="superscript"/>
        </w:rPr>
        <w:t>-ΔΔCt</w:t>
      </w:r>
      <w:r w:rsidRPr="004A07D7">
        <w:rPr>
          <w:kern w:val="2"/>
          <w:sz w:val="24"/>
          <w:szCs w:val="24"/>
        </w:rPr>
        <w:t>.</w:t>
      </w:r>
    </w:p>
    <w:p w14:paraId="2E908F6D" w14:textId="77777777" w:rsidR="00EA073C" w:rsidRPr="004A07D7" w:rsidRDefault="00EA073C">
      <w:pPr>
        <w:widowControl w:val="0"/>
        <w:autoSpaceDE w:val="0"/>
        <w:autoSpaceDN w:val="0"/>
        <w:adjustRightInd w:val="0"/>
        <w:spacing w:line="480" w:lineRule="auto"/>
        <w:ind w:firstLineChars="0" w:firstLine="0"/>
        <w:jc w:val="both"/>
        <w:rPr>
          <w:kern w:val="2"/>
          <w:sz w:val="24"/>
          <w:szCs w:val="24"/>
        </w:rPr>
      </w:pPr>
    </w:p>
    <w:p w14:paraId="0B1D9868" w14:textId="77777777" w:rsidR="00C059A4" w:rsidRPr="004A07D7" w:rsidRDefault="00EC28BA">
      <w:pPr>
        <w:widowControl w:val="0"/>
        <w:spacing w:line="480" w:lineRule="auto"/>
        <w:ind w:firstLineChars="0" w:firstLine="0"/>
        <w:jc w:val="both"/>
        <w:rPr>
          <w:rFonts w:eastAsia="等线"/>
          <w:b/>
          <w:bCs/>
          <w:i/>
          <w:iCs/>
          <w:kern w:val="2"/>
          <w:sz w:val="24"/>
          <w:szCs w:val="24"/>
        </w:rPr>
      </w:pPr>
      <w:r w:rsidRPr="004A07D7">
        <w:rPr>
          <w:rFonts w:eastAsia="等线"/>
          <w:b/>
          <w:bCs/>
          <w:i/>
          <w:iCs/>
          <w:kern w:val="2"/>
          <w:sz w:val="24"/>
          <w:szCs w:val="24"/>
        </w:rPr>
        <w:t>Western-blotting analysis</w:t>
      </w:r>
    </w:p>
    <w:p w14:paraId="096C81A3" w14:textId="5673C1F5" w:rsidR="00C059A4" w:rsidRPr="004A07D7" w:rsidRDefault="00EC28BA">
      <w:pPr>
        <w:widowControl w:val="0"/>
        <w:spacing w:line="480" w:lineRule="auto"/>
        <w:ind w:firstLineChars="0" w:firstLine="0"/>
        <w:jc w:val="both"/>
        <w:rPr>
          <w:rFonts w:eastAsia="等线"/>
          <w:kern w:val="2"/>
          <w:sz w:val="24"/>
          <w:szCs w:val="24"/>
        </w:rPr>
      </w:pPr>
      <w:r w:rsidRPr="004A07D7">
        <w:rPr>
          <w:rFonts w:eastAsia="等线"/>
          <w:kern w:val="2"/>
          <w:sz w:val="24"/>
          <w:szCs w:val="24"/>
        </w:rPr>
        <w:t xml:space="preserve">The different groups of cells were </w:t>
      </w:r>
      <w:proofErr w:type="spellStart"/>
      <w:r w:rsidRPr="004A07D7">
        <w:rPr>
          <w:rFonts w:eastAsia="等线"/>
          <w:kern w:val="2"/>
          <w:sz w:val="24"/>
          <w:szCs w:val="24"/>
        </w:rPr>
        <w:t>lyzed</w:t>
      </w:r>
      <w:proofErr w:type="spellEnd"/>
      <w:r w:rsidRPr="004A07D7">
        <w:rPr>
          <w:rFonts w:eastAsia="等线"/>
          <w:kern w:val="2"/>
          <w:sz w:val="24"/>
          <w:szCs w:val="24"/>
        </w:rPr>
        <w:t xml:space="preserve"> in RIPA buffer (R0278, Sigma-Aldrich) containing </w:t>
      </w:r>
      <w:r w:rsidRPr="004A07D7">
        <w:rPr>
          <w:rFonts w:eastAsia="等线"/>
          <w:kern w:val="2"/>
          <w:sz w:val="24"/>
          <w:szCs w:val="24"/>
        </w:rPr>
        <w:lastRenderedPageBreak/>
        <w:t xml:space="preserve">protease inhibitor (04693132001, Roche) and phosphatase inhibitor (4906837001, Roche). Human liver tissue samples prepared for proteomics and </w:t>
      </w:r>
      <w:proofErr w:type="spellStart"/>
      <w:r w:rsidRPr="004A07D7">
        <w:rPr>
          <w:rFonts w:eastAsia="等线"/>
          <w:kern w:val="2"/>
          <w:sz w:val="24"/>
          <w:szCs w:val="24"/>
        </w:rPr>
        <w:t>phosphoproteomics</w:t>
      </w:r>
      <w:proofErr w:type="spellEnd"/>
      <w:r w:rsidRPr="004A07D7">
        <w:rPr>
          <w:rFonts w:eastAsia="等线"/>
          <w:kern w:val="2"/>
          <w:sz w:val="24"/>
          <w:szCs w:val="24"/>
        </w:rPr>
        <w:t xml:space="preserve"> were also used for Western blotting analysis. Protein samples (20 </w:t>
      </w:r>
      <w:proofErr w:type="spellStart"/>
      <w:r w:rsidRPr="004A07D7">
        <w:rPr>
          <w:rFonts w:eastAsia="等线"/>
          <w:kern w:val="2"/>
          <w:sz w:val="24"/>
          <w:szCs w:val="24"/>
        </w:rPr>
        <w:t>μg</w:t>
      </w:r>
      <w:proofErr w:type="spellEnd"/>
      <w:r w:rsidRPr="004A07D7">
        <w:rPr>
          <w:rFonts w:eastAsia="等线"/>
          <w:kern w:val="2"/>
          <w:sz w:val="24"/>
          <w:szCs w:val="24"/>
        </w:rPr>
        <w:t>/lane) were separated by sodium dodecyl sulfate-polyacrylamide gel electrophoresis (SDS-PAGE) and transferred onto polyvinylidene difluoride membranes (PVDF, 0.22 mm, Millipore). The membranes were blocked with 5% non-fat milk in TBST at room temperature for 1 hour, incubated with primary antibodies</w:t>
      </w:r>
      <w:r w:rsidRPr="004A07D7">
        <w:rPr>
          <w:kern w:val="2"/>
          <w:sz w:val="24"/>
          <w:szCs w:val="24"/>
        </w:rPr>
        <w:t xml:space="preserve"> </w:t>
      </w:r>
      <w:r w:rsidRPr="004A07D7">
        <w:rPr>
          <w:rFonts w:eastAsia="等线"/>
          <w:kern w:val="2"/>
          <w:sz w:val="24"/>
          <w:szCs w:val="24"/>
        </w:rPr>
        <w:t xml:space="preserve">overnight at 4 </w:t>
      </w:r>
      <w:r w:rsidRPr="004A07D7">
        <w:rPr>
          <w:rFonts w:eastAsia="等线" w:hint="eastAsia"/>
          <w:kern w:val="2"/>
          <w:sz w:val="24"/>
          <w:szCs w:val="24"/>
        </w:rPr>
        <w:t>℃</w:t>
      </w:r>
      <w:r w:rsidRPr="004A07D7">
        <w:rPr>
          <w:rFonts w:eastAsia="等线" w:hint="eastAsia"/>
          <w:kern w:val="2"/>
          <w:sz w:val="24"/>
          <w:szCs w:val="24"/>
        </w:rPr>
        <w:t>,</w:t>
      </w:r>
      <w:r w:rsidRPr="004A07D7">
        <w:rPr>
          <w:rFonts w:eastAsia="等线"/>
          <w:kern w:val="2"/>
          <w:sz w:val="24"/>
          <w:szCs w:val="24"/>
        </w:rPr>
        <w:t xml:space="preserve"> and subsequently reacted with HRP-conjugated secondary antibodies at 37 </w:t>
      </w:r>
      <w:r w:rsidRPr="004A07D7">
        <w:rPr>
          <w:rFonts w:eastAsia="等线" w:hint="eastAsia"/>
          <w:kern w:val="2"/>
          <w:sz w:val="24"/>
          <w:szCs w:val="24"/>
        </w:rPr>
        <w:t>℃</w:t>
      </w:r>
      <w:r w:rsidRPr="004A07D7">
        <w:rPr>
          <w:rFonts w:eastAsia="等线"/>
          <w:kern w:val="2"/>
          <w:sz w:val="24"/>
          <w:szCs w:val="24"/>
        </w:rPr>
        <w:t xml:space="preserve"> for 1 h.</w:t>
      </w:r>
      <w:r w:rsidR="00EA073C" w:rsidRPr="004A07D7">
        <w:t xml:space="preserve"> </w:t>
      </w:r>
      <w:r w:rsidR="00EA073C" w:rsidRPr="004A07D7">
        <w:rPr>
          <w:rFonts w:eastAsia="等线"/>
          <w:kern w:val="2"/>
          <w:sz w:val="24"/>
          <w:szCs w:val="24"/>
        </w:rPr>
        <w:t xml:space="preserve">The antibodies used were as follows: β-actin (Cell Signaling, Beverly, MA/4970, 1:1000, </w:t>
      </w:r>
      <w:r w:rsidR="009B46F7" w:rsidRPr="004A07D7">
        <w:rPr>
          <w:rFonts w:eastAsia="等线"/>
          <w:kern w:val="2"/>
          <w:sz w:val="24"/>
          <w:szCs w:val="24"/>
        </w:rPr>
        <w:t>r</w:t>
      </w:r>
      <w:r w:rsidR="00EA073C" w:rsidRPr="004A07D7">
        <w:rPr>
          <w:rFonts w:eastAsia="等线"/>
          <w:kern w:val="2"/>
          <w:sz w:val="24"/>
          <w:szCs w:val="24"/>
        </w:rPr>
        <w:t>abbit); GAPDH (</w:t>
      </w:r>
      <w:proofErr w:type="spellStart"/>
      <w:r w:rsidR="00EA073C" w:rsidRPr="004A07D7">
        <w:rPr>
          <w:rFonts w:eastAsia="等线"/>
          <w:kern w:val="2"/>
          <w:sz w:val="24"/>
          <w:szCs w:val="24"/>
        </w:rPr>
        <w:t>Proteintech</w:t>
      </w:r>
      <w:proofErr w:type="spellEnd"/>
      <w:r w:rsidR="00EA073C" w:rsidRPr="004A07D7">
        <w:rPr>
          <w:rFonts w:eastAsia="等线"/>
          <w:kern w:val="2"/>
          <w:sz w:val="24"/>
          <w:szCs w:val="24"/>
        </w:rPr>
        <w:t xml:space="preserve">, Chicago, IL/10494-1-AP, 1:3000, </w:t>
      </w:r>
      <w:r w:rsidR="009B46F7" w:rsidRPr="004A07D7">
        <w:rPr>
          <w:rFonts w:eastAsia="等线"/>
          <w:kern w:val="2"/>
          <w:sz w:val="24"/>
          <w:szCs w:val="24"/>
        </w:rPr>
        <w:t>r</w:t>
      </w:r>
      <w:r w:rsidR="00EA073C" w:rsidRPr="004A07D7">
        <w:rPr>
          <w:rFonts w:eastAsia="等线"/>
          <w:kern w:val="2"/>
          <w:sz w:val="24"/>
          <w:szCs w:val="24"/>
        </w:rPr>
        <w:t xml:space="preserve">abbit); p-mTOR (Ser 2448) (Cell Signaling, Beverly, MA/5536, 1:1000, </w:t>
      </w:r>
      <w:r w:rsidR="009B46F7" w:rsidRPr="004A07D7">
        <w:rPr>
          <w:rFonts w:eastAsia="等线"/>
          <w:kern w:val="2"/>
          <w:sz w:val="24"/>
          <w:szCs w:val="24"/>
        </w:rPr>
        <w:t>r</w:t>
      </w:r>
      <w:r w:rsidR="00EA073C" w:rsidRPr="004A07D7">
        <w:rPr>
          <w:rFonts w:eastAsia="等线"/>
          <w:kern w:val="2"/>
          <w:sz w:val="24"/>
          <w:szCs w:val="24"/>
        </w:rPr>
        <w:t>abbit); mTOR (Cell Signaling, Beverl</w:t>
      </w:r>
      <w:r w:rsidR="00EA073C" w:rsidRPr="004A07D7">
        <w:rPr>
          <w:rFonts w:eastAsia="等线" w:hint="eastAsia"/>
          <w:kern w:val="2"/>
          <w:sz w:val="24"/>
          <w:szCs w:val="24"/>
        </w:rPr>
        <w:t xml:space="preserve">y, MA/2983, 1:1000, </w:t>
      </w:r>
      <w:r w:rsidR="009B46F7" w:rsidRPr="004A07D7">
        <w:rPr>
          <w:rFonts w:eastAsia="等线"/>
          <w:kern w:val="2"/>
          <w:sz w:val="24"/>
          <w:szCs w:val="24"/>
        </w:rPr>
        <w:t>r</w:t>
      </w:r>
      <w:r w:rsidR="00EA073C" w:rsidRPr="004A07D7">
        <w:rPr>
          <w:rFonts w:eastAsia="等线" w:hint="eastAsia"/>
          <w:kern w:val="2"/>
          <w:sz w:val="24"/>
          <w:szCs w:val="24"/>
        </w:rPr>
        <w:t>abbit); PPAR</w:t>
      </w:r>
      <w:r w:rsidR="00EA073C" w:rsidRPr="004A07D7">
        <w:rPr>
          <w:rFonts w:eastAsia="等线" w:hint="eastAsia"/>
          <w:kern w:val="2"/>
          <w:sz w:val="24"/>
          <w:szCs w:val="24"/>
        </w:rPr>
        <w:t>α</w:t>
      </w:r>
      <w:r w:rsidR="00EA073C" w:rsidRPr="004A07D7">
        <w:rPr>
          <w:rFonts w:eastAsia="等线" w:hint="eastAsia"/>
          <w:kern w:val="2"/>
          <w:sz w:val="24"/>
          <w:szCs w:val="24"/>
        </w:rPr>
        <w:t xml:space="preserve"> (</w:t>
      </w:r>
      <w:proofErr w:type="spellStart"/>
      <w:r w:rsidR="00EA073C" w:rsidRPr="004A07D7">
        <w:rPr>
          <w:rFonts w:eastAsia="等线" w:hint="eastAsia"/>
          <w:kern w:val="2"/>
          <w:sz w:val="24"/>
          <w:szCs w:val="24"/>
        </w:rPr>
        <w:t>Proteintech</w:t>
      </w:r>
      <w:proofErr w:type="spellEnd"/>
      <w:r w:rsidR="00EA073C" w:rsidRPr="004A07D7">
        <w:rPr>
          <w:rFonts w:eastAsia="等线" w:hint="eastAsia"/>
          <w:kern w:val="2"/>
          <w:sz w:val="24"/>
          <w:szCs w:val="24"/>
        </w:rPr>
        <w:t>, Chicago, IL/15540-1-AP, 1:1000</w:t>
      </w:r>
      <w:r w:rsidR="00EA073C" w:rsidRPr="004A07D7">
        <w:rPr>
          <w:rFonts w:eastAsia="等线" w:hint="eastAsia"/>
          <w:kern w:val="2"/>
          <w:sz w:val="24"/>
          <w:szCs w:val="24"/>
        </w:rPr>
        <w:t>，</w:t>
      </w:r>
      <w:r w:rsidR="009B46F7" w:rsidRPr="004A07D7">
        <w:rPr>
          <w:rFonts w:eastAsia="等线"/>
          <w:kern w:val="2"/>
          <w:sz w:val="24"/>
          <w:szCs w:val="24"/>
        </w:rPr>
        <w:t>r</w:t>
      </w:r>
      <w:r w:rsidR="00EA073C" w:rsidRPr="004A07D7">
        <w:rPr>
          <w:rFonts w:eastAsia="等线" w:hint="eastAsia"/>
          <w:kern w:val="2"/>
          <w:sz w:val="24"/>
          <w:szCs w:val="24"/>
        </w:rPr>
        <w:t>abbit); FXR (Santa Cruz, Dallas, CA/sc-13063, 1:1000</w:t>
      </w:r>
      <w:r w:rsidR="00EA073C" w:rsidRPr="004A07D7">
        <w:rPr>
          <w:rFonts w:eastAsia="等线" w:hint="eastAsia"/>
          <w:kern w:val="2"/>
          <w:sz w:val="24"/>
          <w:szCs w:val="24"/>
        </w:rPr>
        <w:t>，</w:t>
      </w:r>
      <w:r w:rsidR="009B46F7" w:rsidRPr="004A07D7">
        <w:rPr>
          <w:rFonts w:eastAsia="等线"/>
          <w:kern w:val="2"/>
          <w:sz w:val="24"/>
          <w:szCs w:val="24"/>
        </w:rPr>
        <w:t>r</w:t>
      </w:r>
      <w:r w:rsidR="00EA073C" w:rsidRPr="004A07D7">
        <w:rPr>
          <w:rFonts w:eastAsia="等线" w:hint="eastAsia"/>
          <w:kern w:val="2"/>
          <w:sz w:val="24"/>
          <w:szCs w:val="24"/>
        </w:rPr>
        <w:t>abbit); CYP1A2 (</w:t>
      </w:r>
      <w:proofErr w:type="spellStart"/>
      <w:r w:rsidR="00EA073C" w:rsidRPr="004A07D7">
        <w:rPr>
          <w:rFonts w:eastAsia="等线" w:hint="eastAsia"/>
          <w:kern w:val="2"/>
          <w:sz w:val="24"/>
          <w:szCs w:val="24"/>
        </w:rPr>
        <w:t>Proteintech</w:t>
      </w:r>
      <w:proofErr w:type="spellEnd"/>
      <w:r w:rsidR="00EA073C" w:rsidRPr="004A07D7">
        <w:rPr>
          <w:rFonts w:eastAsia="等线" w:hint="eastAsia"/>
          <w:kern w:val="2"/>
          <w:sz w:val="24"/>
          <w:szCs w:val="24"/>
        </w:rPr>
        <w:t xml:space="preserve">, Chicago, IL/19936-1-AP, 1:2000, </w:t>
      </w:r>
      <w:r w:rsidR="008421BF" w:rsidRPr="004A07D7">
        <w:rPr>
          <w:rFonts w:eastAsia="等线"/>
          <w:kern w:val="2"/>
          <w:sz w:val="24"/>
          <w:szCs w:val="24"/>
        </w:rPr>
        <w:t>r</w:t>
      </w:r>
      <w:r w:rsidR="00EA073C" w:rsidRPr="004A07D7">
        <w:rPr>
          <w:rFonts w:eastAsia="等线" w:hint="eastAsia"/>
          <w:kern w:val="2"/>
          <w:sz w:val="24"/>
          <w:szCs w:val="24"/>
        </w:rPr>
        <w:t>abbit); CYP3A4 (</w:t>
      </w:r>
      <w:proofErr w:type="spellStart"/>
      <w:r w:rsidR="00EA073C" w:rsidRPr="004A07D7">
        <w:rPr>
          <w:rFonts w:eastAsia="等线" w:hint="eastAsia"/>
          <w:kern w:val="2"/>
          <w:sz w:val="24"/>
          <w:szCs w:val="24"/>
        </w:rPr>
        <w:t>Proteintech</w:t>
      </w:r>
      <w:proofErr w:type="spellEnd"/>
      <w:r w:rsidR="00EA073C" w:rsidRPr="004A07D7">
        <w:rPr>
          <w:rFonts w:eastAsia="等线" w:hint="eastAsia"/>
          <w:kern w:val="2"/>
          <w:sz w:val="24"/>
          <w:szCs w:val="24"/>
        </w:rPr>
        <w:t xml:space="preserve">, Chicago, IL/18227-1-AP, 1:2000, </w:t>
      </w:r>
      <w:r w:rsidR="008421BF" w:rsidRPr="004A07D7">
        <w:rPr>
          <w:rFonts w:eastAsia="等线"/>
          <w:kern w:val="2"/>
          <w:sz w:val="24"/>
          <w:szCs w:val="24"/>
        </w:rPr>
        <w:t>r</w:t>
      </w:r>
      <w:r w:rsidR="00EA073C" w:rsidRPr="004A07D7">
        <w:rPr>
          <w:rFonts w:eastAsia="等线" w:hint="eastAsia"/>
          <w:kern w:val="2"/>
          <w:sz w:val="24"/>
          <w:szCs w:val="24"/>
        </w:rPr>
        <w:t>abbit); CD36 (</w:t>
      </w:r>
      <w:proofErr w:type="spellStart"/>
      <w:r w:rsidR="00EA073C" w:rsidRPr="004A07D7">
        <w:rPr>
          <w:rFonts w:eastAsia="等线" w:hint="eastAsia"/>
          <w:kern w:val="2"/>
          <w:sz w:val="24"/>
          <w:szCs w:val="24"/>
        </w:rPr>
        <w:t>Proteintech</w:t>
      </w:r>
      <w:proofErr w:type="spellEnd"/>
      <w:r w:rsidR="00EA073C" w:rsidRPr="004A07D7">
        <w:rPr>
          <w:rFonts w:eastAsia="等线" w:hint="eastAsia"/>
          <w:kern w:val="2"/>
          <w:sz w:val="24"/>
          <w:szCs w:val="24"/>
        </w:rPr>
        <w:t xml:space="preserve">, Chicago, IL/66395-1-Ig, 1:2000, </w:t>
      </w:r>
      <w:r w:rsidR="008421BF" w:rsidRPr="004A07D7">
        <w:rPr>
          <w:rFonts w:eastAsia="等线"/>
          <w:kern w:val="2"/>
          <w:sz w:val="24"/>
          <w:szCs w:val="24"/>
        </w:rPr>
        <w:t>m</w:t>
      </w:r>
      <w:r w:rsidR="00EA073C" w:rsidRPr="004A07D7">
        <w:rPr>
          <w:rFonts w:eastAsia="等线" w:hint="eastAsia"/>
          <w:kern w:val="2"/>
          <w:sz w:val="24"/>
          <w:szCs w:val="24"/>
        </w:rPr>
        <w:t xml:space="preserve">ouse); NTCP (Abcam, Cambridge, MA/ab307550, 1:1000, </w:t>
      </w:r>
      <w:r w:rsidR="008421BF" w:rsidRPr="004A07D7">
        <w:rPr>
          <w:rFonts w:eastAsia="等线"/>
          <w:kern w:val="2"/>
          <w:sz w:val="24"/>
          <w:szCs w:val="24"/>
        </w:rPr>
        <w:t>r</w:t>
      </w:r>
      <w:r w:rsidR="00EA073C" w:rsidRPr="004A07D7">
        <w:rPr>
          <w:rFonts w:eastAsia="等线" w:hint="eastAsia"/>
          <w:kern w:val="2"/>
          <w:sz w:val="24"/>
          <w:szCs w:val="24"/>
        </w:rPr>
        <w:t xml:space="preserve">abbit); </w:t>
      </w:r>
      <w:r w:rsidR="00EA073C" w:rsidRPr="004A07D7">
        <w:rPr>
          <w:rFonts w:eastAsia="等线" w:hint="eastAsia"/>
          <w:kern w:val="2"/>
          <w:sz w:val="24"/>
          <w:szCs w:val="24"/>
        </w:rPr>
        <w:t>α</w:t>
      </w:r>
      <w:r w:rsidR="00EA073C" w:rsidRPr="004A07D7">
        <w:rPr>
          <w:rFonts w:eastAsia="等线" w:hint="eastAsia"/>
          <w:kern w:val="2"/>
          <w:sz w:val="24"/>
          <w:szCs w:val="24"/>
        </w:rPr>
        <w:t xml:space="preserve">-SMA (Cell Signaling, Beverly, MA/19245, 1:1000, </w:t>
      </w:r>
      <w:r w:rsidR="008421BF" w:rsidRPr="004A07D7">
        <w:rPr>
          <w:rFonts w:eastAsia="等线"/>
          <w:kern w:val="2"/>
          <w:sz w:val="24"/>
          <w:szCs w:val="24"/>
        </w:rPr>
        <w:t>r</w:t>
      </w:r>
      <w:r w:rsidR="00EA073C" w:rsidRPr="004A07D7">
        <w:rPr>
          <w:rFonts w:eastAsia="等线" w:hint="eastAsia"/>
          <w:kern w:val="2"/>
          <w:sz w:val="24"/>
          <w:szCs w:val="24"/>
        </w:rPr>
        <w:t>abbit); COL1A1 (Cell Signaling, Beverly, MA/72026, 1:1000</w:t>
      </w:r>
      <w:r w:rsidR="00EA073C" w:rsidRPr="004A07D7">
        <w:rPr>
          <w:rFonts w:eastAsia="等线" w:hint="eastAsia"/>
          <w:kern w:val="2"/>
          <w:sz w:val="24"/>
          <w:szCs w:val="24"/>
        </w:rPr>
        <w:t>，</w:t>
      </w:r>
      <w:r w:rsidR="008421BF" w:rsidRPr="004A07D7">
        <w:rPr>
          <w:rFonts w:eastAsia="等线"/>
          <w:kern w:val="2"/>
          <w:sz w:val="24"/>
          <w:szCs w:val="24"/>
        </w:rPr>
        <w:t>r</w:t>
      </w:r>
      <w:r w:rsidR="00EA073C" w:rsidRPr="004A07D7">
        <w:rPr>
          <w:rFonts w:eastAsia="等线" w:hint="eastAsia"/>
          <w:kern w:val="2"/>
          <w:sz w:val="24"/>
          <w:szCs w:val="24"/>
        </w:rPr>
        <w:t>abbit); LAMA2 (</w:t>
      </w:r>
      <w:proofErr w:type="spellStart"/>
      <w:r w:rsidR="00EA073C" w:rsidRPr="004A07D7">
        <w:rPr>
          <w:rFonts w:eastAsia="等线" w:hint="eastAsia"/>
          <w:kern w:val="2"/>
          <w:sz w:val="24"/>
          <w:szCs w:val="24"/>
        </w:rPr>
        <w:t>Bioss</w:t>
      </w:r>
      <w:proofErr w:type="spellEnd"/>
      <w:r w:rsidR="00EA073C" w:rsidRPr="004A07D7">
        <w:rPr>
          <w:rFonts w:eastAsia="等线" w:hint="eastAsia"/>
          <w:kern w:val="2"/>
          <w:sz w:val="24"/>
          <w:szCs w:val="24"/>
        </w:rPr>
        <w:t xml:space="preserve">, </w:t>
      </w:r>
      <w:r w:rsidR="00EA073C" w:rsidRPr="004A07D7">
        <w:rPr>
          <w:rFonts w:eastAsia="等线"/>
          <w:kern w:val="2"/>
          <w:sz w:val="24"/>
          <w:szCs w:val="24"/>
        </w:rPr>
        <w:t xml:space="preserve">Beijing/bs-8561R, 1:1000, </w:t>
      </w:r>
      <w:r w:rsidR="008421BF" w:rsidRPr="004A07D7">
        <w:rPr>
          <w:rFonts w:eastAsia="等线"/>
          <w:kern w:val="2"/>
          <w:sz w:val="24"/>
          <w:szCs w:val="24"/>
        </w:rPr>
        <w:t>r</w:t>
      </w:r>
      <w:r w:rsidR="00EA073C" w:rsidRPr="004A07D7">
        <w:rPr>
          <w:rFonts w:eastAsia="等线"/>
          <w:kern w:val="2"/>
          <w:sz w:val="24"/>
          <w:szCs w:val="24"/>
        </w:rPr>
        <w:t>abbit); LAMA4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MA/A15286, 1:1000, </w:t>
      </w:r>
      <w:r w:rsidR="008421BF" w:rsidRPr="004A07D7">
        <w:rPr>
          <w:rFonts w:eastAsia="等线"/>
          <w:kern w:val="2"/>
          <w:sz w:val="24"/>
          <w:szCs w:val="24"/>
        </w:rPr>
        <w:t>r</w:t>
      </w:r>
      <w:r w:rsidR="00EA073C" w:rsidRPr="004A07D7">
        <w:rPr>
          <w:rFonts w:eastAsia="等线"/>
          <w:kern w:val="2"/>
          <w:sz w:val="24"/>
          <w:szCs w:val="24"/>
        </w:rPr>
        <w:t xml:space="preserve">abbit); LAMB1 (Santa Cruz, Dallas, CA/sc-17810, 1:1000, </w:t>
      </w:r>
      <w:r w:rsidR="008421BF" w:rsidRPr="004A07D7">
        <w:rPr>
          <w:rFonts w:eastAsia="等线"/>
          <w:kern w:val="2"/>
          <w:sz w:val="24"/>
          <w:szCs w:val="24"/>
        </w:rPr>
        <w:t>mouse</w:t>
      </w:r>
      <w:r w:rsidR="00EA073C" w:rsidRPr="004A07D7">
        <w:rPr>
          <w:rFonts w:eastAsia="等线"/>
          <w:kern w:val="2"/>
          <w:sz w:val="24"/>
          <w:szCs w:val="24"/>
        </w:rPr>
        <w:t>); LAMC1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MA/A16020, 1:1000, </w:t>
      </w:r>
      <w:r w:rsidR="008421BF" w:rsidRPr="004A07D7">
        <w:rPr>
          <w:rFonts w:eastAsia="等线"/>
          <w:kern w:val="2"/>
          <w:sz w:val="24"/>
          <w:szCs w:val="24"/>
        </w:rPr>
        <w:t>r</w:t>
      </w:r>
      <w:r w:rsidR="00EA073C" w:rsidRPr="004A07D7">
        <w:rPr>
          <w:rFonts w:eastAsia="等线"/>
          <w:kern w:val="2"/>
          <w:sz w:val="24"/>
          <w:szCs w:val="24"/>
        </w:rPr>
        <w:t>abbit); FLNA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MA/A3738, 1:1000, </w:t>
      </w:r>
      <w:r w:rsidR="008421BF" w:rsidRPr="004A07D7">
        <w:rPr>
          <w:rFonts w:eastAsia="等线"/>
          <w:kern w:val="2"/>
          <w:sz w:val="24"/>
          <w:szCs w:val="24"/>
        </w:rPr>
        <w:t>r</w:t>
      </w:r>
      <w:r w:rsidR="00EA073C" w:rsidRPr="004A07D7">
        <w:rPr>
          <w:rFonts w:eastAsia="等线"/>
          <w:kern w:val="2"/>
          <w:sz w:val="24"/>
          <w:szCs w:val="24"/>
        </w:rPr>
        <w:t>abbit); FLNC (</w:t>
      </w:r>
      <w:proofErr w:type="spellStart"/>
      <w:r w:rsidR="00EA073C" w:rsidRPr="004A07D7">
        <w:rPr>
          <w:rFonts w:eastAsia="等线"/>
          <w:kern w:val="2"/>
          <w:sz w:val="24"/>
          <w:szCs w:val="24"/>
        </w:rPr>
        <w:t>Bioss</w:t>
      </w:r>
      <w:proofErr w:type="spellEnd"/>
      <w:r w:rsidR="00EA073C" w:rsidRPr="004A07D7">
        <w:rPr>
          <w:rFonts w:eastAsia="等线"/>
          <w:kern w:val="2"/>
          <w:sz w:val="24"/>
          <w:szCs w:val="24"/>
        </w:rPr>
        <w:t xml:space="preserve">, Beijing/bs-13182R, 1:1000, </w:t>
      </w:r>
      <w:r w:rsidR="008421BF" w:rsidRPr="004A07D7">
        <w:rPr>
          <w:rFonts w:eastAsia="等线"/>
          <w:kern w:val="2"/>
          <w:sz w:val="24"/>
          <w:szCs w:val="24"/>
        </w:rPr>
        <w:t>r</w:t>
      </w:r>
      <w:r w:rsidR="00EA073C" w:rsidRPr="004A07D7">
        <w:rPr>
          <w:rFonts w:eastAsia="等线"/>
          <w:kern w:val="2"/>
          <w:sz w:val="24"/>
          <w:szCs w:val="24"/>
        </w:rPr>
        <w:t xml:space="preserve">abbit); TGF-β (Cell Signaling, Beverly, MA/3711, 1:1000, </w:t>
      </w:r>
      <w:r w:rsidR="008421BF" w:rsidRPr="004A07D7">
        <w:rPr>
          <w:rFonts w:eastAsia="等线"/>
          <w:kern w:val="2"/>
          <w:sz w:val="24"/>
          <w:szCs w:val="24"/>
        </w:rPr>
        <w:t>r</w:t>
      </w:r>
      <w:r w:rsidR="00EA073C" w:rsidRPr="004A07D7">
        <w:rPr>
          <w:rFonts w:eastAsia="等线"/>
          <w:kern w:val="2"/>
          <w:sz w:val="24"/>
          <w:szCs w:val="24"/>
        </w:rPr>
        <w:t xml:space="preserve">abbit); p-Smad2/3 (Cell Signaling, Beverly, MA/8828, 1:1000, </w:t>
      </w:r>
      <w:r w:rsidR="008421BF" w:rsidRPr="004A07D7">
        <w:rPr>
          <w:rFonts w:eastAsia="等线"/>
          <w:kern w:val="2"/>
          <w:sz w:val="24"/>
          <w:szCs w:val="24"/>
        </w:rPr>
        <w:t>r</w:t>
      </w:r>
      <w:r w:rsidR="00EA073C" w:rsidRPr="004A07D7">
        <w:rPr>
          <w:rFonts w:eastAsia="等线"/>
          <w:kern w:val="2"/>
          <w:sz w:val="24"/>
          <w:szCs w:val="24"/>
        </w:rPr>
        <w:t xml:space="preserve">abbit); Smad2/3 (Cell Signaling, Beverly, MA/8685, 1:1000, </w:t>
      </w:r>
      <w:r w:rsidR="008421BF" w:rsidRPr="004A07D7">
        <w:rPr>
          <w:rFonts w:eastAsia="等线"/>
          <w:kern w:val="2"/>
          <w:sz w:val="24"/>
          <w:szCs w:val="24"/>
        </w:rPr>
        <w:t>r</w:t>
      </w:r>
      <w:r w:rsidR="00EA073C" w:rsidRPr="004A07D7">
        <w:rPr>
          <w:rFonts w:eastAsia="等线"/>
          <w:kern w:val="2"/>
          <w:sz w:val="24"/>
          <w:szCs w:val="24"/>
        </w:rPr>
        <w:t>abbit); TNF-α (</w:t>
      </w:r>
      <w:proofErr w:type="spellStart"/>
      <w:r w:rsidR="00EA073C" w:rsidRPr="004A07D7">
        <w:rPr>
          <w:rFonts w:eastAsia="等线"/>
          <w:kern w:val="2"/>
          <w:sz w:val="24"/>
          <w:szCs w:val="24"/>
        </w:rPr>
        <w:t>Proteintech</w:t>
      </w:r>
      <w:proofErr w:type="spellEnd"/>
      <w:r w:rsidR="00EA073C" w:rsidRPr="004A07D7">
        <w:rPr>
          <w:rFonts w:eastAsia="等线"/>
          <w:kern w:val="2"/>
          <w:sz w:val="24"/>
          <w:szCs w:val="24"/>
        </w:rPr>
        <w:t xml:space="preserve">, Chicago, IL/60291-1-Ig, 1:1000, </w:t>
      </w:r>
      <w:r w:rsidR="008421BF" w:rsidRPr="004A07D7">
        <w:rPr>
          <w:rFonts w:eastAsia="等线"/>
          <w:kern w:val="2"/>
          <w:sz w:val="24"/>
          <w:szCs w:val="24"/>
        </w:rPr>
        <w:t>m</w:t>
      </w:r>
      <w:r w:rsidR="00EA073C" w:rsidRPr="004A07D7">
        <w:rPr>
          <w:rFonts w:eastAsia="等线"/>
          <w:kern w:val="2"/>
          <w:sz w:val="24"/>
          <w:szCs w:val="24"/>
        </w:rPr>
        <w:t xml:space="preserve">ouse); IL-1β (Cell Signaling, Beverly, MA/12703, 1:1000, </w:t>
      </w:r>
      <w:r w:rsidR="008421BF" w:rsidRPr="004A07D7">
        <w:rPr>
          <w:rFonts w:eastAsia="等线"/>
          <w:kern w:val="2"/>
          <w:sz w:val="24"/>
          <w:szCs w:val="24"/>
        </w:rPr>
        <w:t>r</w:t>
      </w:r>
      <w:r w:rsidR="00EA073C" w:rsidRPr="004A07D7">
        <w:rPr>
          <w:rFonts w:eastAsia="等线"/>
          <w:kern w:val="2"/>
          <w:sz w:val="24"/>
          <w:szCs w:val="24"/>
        </w:rPr>
        <w:t xml:space="preserve">abbit); IL-6 (Abcam, Cambridge, </w:t>
      </w:r>
      <w:r w:rsidR="00EA073C" w:rsidRPr="004A07D7">
        <w:rPr>
          <w:rFonts w:eastAsia="等线"/>
          <w:kern w:val="2"/>
          <w:sz w:val="24"/>
          <w:szCs w:val="24"/>
        </w:rPr>
        <w:lastRenderedPageBreak/>
        <w:t xml:space="preserve">MA/ab6672, 1:500, </w:t>
      </w:r>
      <w:r w:rsidR="008421BF" w:rsidRPr="004A07D7">
        <w:rPr>
          <w:rFonts w:eastAsia="等线"/>
          <w:kern w:val="2"/>
          <w:sz w:val="24"/>
          <w:szCs w:val="24"/>
        </w:rPr>
        <w:t>r</w:t>
      </w:r>
      <w:r w:rsidR="00EA073C" w:rsidRPr="004A07D7">
        <w:rPr>
          <w:rFonts w:eastAsia="等线"/>
          <w:kern w:val="2"/>
          <w:sz w:val="24"/>
          <w:szCs w:val="24"/>
        </w:rPr>
        <w:t xml:space="preserve">abbit); MPO (Abcam, Cambridge, MA/ab188211, 1:1000, </w:t>
      </w:r>
      <w:r w:rsidR="008421BF" w:rsidRPr="004A07D7">
        <w:rPr>
          <w:rFonts w:eastAsia="等线"/>
          <w:kern w:val="2"/>
          <w:sz w:val="24"/>
          <w:szCs w:val="24"/>
        </w:rPr>
        <w:t>r</w:t>
      </w:r>
      <w:r w:rsidR="00EA073C" w:rsidRPr="004A07D7">
        <w:rPr>
          <w:rFonts w:eastAsia="等线"/>
          <w:kern w:val="2"/>
          <w:sz w:val="24"/>
          <w:szCs w:val="24"/>
        </w:rPr>
        <w:t>abbit); CD8 (</w:t>
      </w:r>
      <w:proofErr w:type="spellStart"/>
      <w:r w:rsidR="00EA073C" w:rsidRPr="004A07D7">
        <w:rPr>
          <w:rFonts w:eastAsia="等线"/>
          <w:kern w:val="2"/>
          <w:sz w:val="24"/>
          <w:szCs w:val="24"/>
        </w:rPr>
        <w:t>Proteintech</w:t>
      </w:r>
      <w:proofErr w:type="spellEnd"/>
      <w:r w:rsidR="00EA073C" w:rsidRPr="004A07D7">
        <w:rPr>
          <w:rFonts w:eastAsia="等线"/>
          <w:kern w:val="2"/>
          <w:sz w:val="24"/>
          <w:szCs w:val="24"/>
        </w:rPr>
        <w:t xml:space="preserve">, Chicago, IL/66868-1-Ig, 1:5000, </w:t>
      </w:r>
      <w:r w:rsidR="008421BF" w:rsidRPr="004A07D7">
        <w:rPr>
          <w:rFonts w:eastAsia="等线"/>
          <w:kern w:val="2"/>
          <w:sz w:val="24"/>
          <w:szCs w:val="24"/>
        </w:rPr>
        <w:t>m</w:t>
      </w:r>
      <w:r w:rsidR="00EA073C" w:rsidRPr="004A07D7">
        <w:rPr>
          <w:rFonts w:eastAsia="等线"/>
          <w:kern w:val="2"/>
          <w:sz w:val="24"/>
          <w:szCs w:val="24"/>
        </w:rPr>
        <w:t>ouse); CD68 (</w:t>
      </w:r>
      <w:proofErr w:type="spellStart"/>
      <w:r w:rsidR="00EA073C" w:rsidRPr="004A07D7">
        <w:rPr>
          <w:rFonts w:eastAsia="等线"/>
          <w:kern w:val="2"/>
          <w:sz w:val="24"/>
          <w:szCs w:val="24"/>
        </w:rPr>
        <w:t>ABcl</w:t>
      </w:r>
      <w:r w:rsidR="00EA073C" w:rsidRPr="004A07D7">
        <w:rPr>
          <w:rFonts w:eastAsia="等线" w:hint="eastAsia"/>
          <w:kern w:val="2"/>
          <w:sz w:val="24"/>
          <w:szCs w:val="24"/>
        </w:rPr>
        <w:t>onal</w:t>
      </w:r>
      <w:proofErr w:type="spellEnd"/>
      <w:r w:rsidR="00EA073C" w:rsidRPr="004A07D7">
        <w:rPr>
          <w:rFonts w:eastAsia="等线" w:hint="eastAsia"/>
          <w:kern w:val="2"/>
          <w:sz w:val="24"/>
          <w:szCs w:val="24"/>
        </w:rPr>
        <w:t xml:space="preserve">, Woburn, MA/A22329, 1:500, </w:t>
      </w:r>
      <w:r w:rsidR="008421BF" w:rsidRPr="004A07D7">
        <w:rPr>
          <w:rFonts w:eastAsia="等线"/>
          <w:kern w:val="2"/>
          <w:sz w:val="24"/>
          <w:szCs w:val="24"/>
        </w:rPr>
        <w:t>r</w:t>
      </w:r>
      <w:r w:rsidR="00EA073C" w:rsidRPr="004A07D7">
        <w:rPr>
          <w:rFonts w:eastAsia="等线" w:hint="eastAsia"/>
          <w:kern w:val="2"/>
          <w:sz w:val="24"/>
          <w:szCs w:val="24"/>
        </w:rPr>
        <w:t>abbit)</w:t>
      </w:r>
      <w:r w:rsidR="00EA073C" w:rsidRPr="004A07D7">
        <w:rPr>
          <w:rFonts w:eastAsia="等线" w:hint="eastAsia"/>
          <w:kern w:val="2"/>
          <w:sz w:val="24"/>
          <w:szCs w:val="24"/>
        </w:rPr>
        <w:t>；</w:t>
      </w:r>
      <w:r w:rsidR="00EA073C" w:rsidRPr="004A07D7">
        <w:rPr>
          <w:rFonts w:eastAsia="等线" w:hint="eastAsia"/>
          <w:kern w:val="2"/>
          <w:sz w:val="24"/>
          <w:szCs w:val="24"/>
        </w:rPr>
        <w:t xml:space="preserve">CD11c (Cell Signaling, Beverly, MA/45581, 1:1000, </w:t>
      </w:r>
      <w:r w:rsidR="008421BF" w:rsidRPr="004A07D7">
        <w:rPr>
          <w:rFonts w:eastAsia="等线"/>
          <w:kern w:val="2"/>
          <w:sz w:val="24"/>
          <w:szCs w:val="24"/>
        </w:rPr>
        <w:t>r</w:t>
      </w:r>
      <w:r w:rsidR="00EA073C" w:rsidRPr="004A07D7">
        <w:rPr>
          <w:rFonts w:eastAsia="等线" w:hint="eastAsia"/>
          <w:kern w:val="2"/>
          <w:sz w:val="24"/>
          <w:szCs w:val="24"/>
        </w:rPr>
        <w:t>abbit); CD163 (Cell Signaling, Beverly, MA/93498, 1:1000,</w:t>
      </w:r>
      <w:r w:rsidR="008421BF" w:rsidRPr="004A07D7">
        <w:rPr>
          <w:rFonts w:eastAsia="等线"/>
          <w:kern w:val="2"/>
          <w:sz w:val="24"/>
          <w:szCs w:val="24"/>
        </w:rPr>
        <w:t>r</w:t>
      </w:r>
      <w:r w:rsidR="00EA073C" w:rsidRPr="004A07D7">
        <w:rPr>
          <w:rFonts w:eastAsia="等线" w:hint="eastAsia"/>
          <w:kern w:val="2"/>
          <w:sz w:val="24"/>
          <w:szCs w:val="24"/>
        </w:rPr>
        <w:t>abbit); CCL2 (</w:t>
      </w:r>
      <w:proofErr w:type="spellStart"/>
      <w:r w:rsidR="00EA073C" w:rsidRPr="004A07D7">
        <w:rPr>
          <w:rFonts w:eastAsia="等线" w:hint="eastAsia"/>
          <w:kern w:val="2"/>
          <w:sz w:val="24"/>
          <w:szCs w:val="24"/>
        </w:rPr>
        <w:t>ABclonal</w:t>
      </w:r>
      <w:proofErr w:type="spellEnd"/>
      <w:r w:rsidR="00EA073C" w:rsidRPr="004A07D7">
        <w:rPr>
          <w:rFonts w:eastAsia="等线" w:hint="eastAsia"/>
          <w:kern w:val="2"/>
          <w:sz w:val="24"/>
          <w:szCs w:val="24"/>
        </w:rPr>
        <w:t xml:space="preserve">, Woburn, MA/A7277, 1:1000, </w:t>
      </w:r>
      <w:r w:rsidR="008421BF" w:rsidRPr="004A07D7">
        <w:rPr>
          <w:rFonts w:eastAsia="等线"/>
          <w:kern w:val="2"/>
          <w:sz w:val="24"/>
          <w:szCs w:val="24"/>
        </w:rPr>
        <w:t>r</w:t>
      </w:r>
      <w:r w:rsidR="00EA073C" w:rsidRPr="004A07D7">
        <w:rPr>
          <w:rFonts w:eastAsia="等线" w:hint="eastAsia"/>
          <w:kern w:val="2"/>
          <w:sz w:val="24"/>
          <w:szCs w:val="24"/>
        </w:rPr>
        <w:t>abbit); PKM1 (Cell Signaling, Beverly, MA/7067, 1:1000,</w:t>
      </w:r>
      <w:r w:rsidR="008421BF" w:rsidRPr="004A07D7">
        <w:rPr>
          <w:rFonts w:eastAsia="等线"/>
          <w:kern w:val="2"/>
          <w:sz w:val="24"/>
          <w:szCs w:val="24"/>
        </w:rPr>
        <w:t xml:space="preserve"> r</w:t>
      </w:r>
      <w:r w:rsidR="00EA073C" w:rsidRPr="004A07D7">
        <w:rPr>
          <w:rFonts w:eastAsia="等线"/>
          <w:kern w:val="2"/>
          <w:sz w:val="24"/>
          <w:szCs w:val="24"/>
        </w:rPr>
        <w:t xml:space="preserve">abbit); PKM2 (Cell Signaling, Beverly, MA/4053, 1:1000, </w:t>
      </w:r>
      <w:r w:rsidR="008421BF" w:rsidRPr="004A07D7">
        <w:rPr>
          <w:rFonts w:eastAsia="等线"/>
          <w:kern w:val="2"/>
          <w:sz w:val="24"/>
          <w:szCs w:val="24"/>
        </w:rPr>
        <w:t>r</w:t>
      </w:r>
      <w:r w:rsidR="00EA073C" w:rsidRPr="004A07D7">
        <w:rPr>
          <w:rFonts w:eastAsia="等线"/>
          <w:kern w:val="2"/>
          <w:sz w:val="24"/>
          <w:szCs w:val="24"/>
        </w:rPr>
        <w:t>abbit); CRP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MA/A19003, 1:1000, </w:t>
      </w:r>
      <w:r w:rsidR="008421BF" w:rsidRPr="004A07D7">
        <w:rPr>
          <w:rFonts w:eastAsia="等线"/>
          <w:kern w:val="2"/>
          <w:sz w:val="24"/>
          <w:szCs w:val="24"/>
        </w:rPr>
        <w:t>r</w:t>
      </w:r>
      <w:r w:rsidR="00EA073C" w:rsidRPr="004A07D7">
        <w:rPr>
          <w:rFonts w:eastAsia="等线"/>
          <w:kern w:val="2"/>
          <w:sz w:val="24"/>
          <w:szCs w:val="24"/>
        </w:rPr>
        <w:t>abbit); ERCC3 (</w:t>
      </w:r>
      <w:proofErr w:type="spellStart"/>
      <w:r w:rsidR="00EA073C" w:rsidRPr="004A07D7">
        <w:rPr>
          <w:rFonts w:eastAsia="等线"/>
          <w:kern w:val="2"/>
          <w:sz w:val="24"/>
          <w:szCs w:val="24"/>
        </w:rPr>
        <w:t>Bioss</w:t>
      </w:r>
      <w:proofErr w:type="spellEnd"/>
      <w:r w:rsidR="00EA073C" w:rsidRPr="004A07D7">
        <w:rPr>
          <w:rFonts w:eastAsia="等线"/>
          <w:kern w:val="2"/>
          <w:sz w:val="24"/>
          <w:szCs w:val="24"/>
        </w:rPr>
        <w:t xml:space="preserve">, Beijing/bs-4260R, 1:1000, </w:t>
      </w:r>
      <w:r w:rsidR="008421BF" w:rsidRPr="004A07D7">
        <w:rPr>
          <w:rFonts w:eastAsia="等线"/>
          <w:kern w:val="2"/>
          <w:sz w:val="24"/>
          <w:szCs w:val="24"/>
        </w:rPr>
        <w:t>r</w:t>
      </w:r>
      <w:r w:rsidR="00EA073C" w:rsidRPr="004A07D7">
        <w:rPr>
          <w:rFonts w:eastAsia="等线"/>
          <w:kern w:val="2"/>
          <w:sz w:val="24"/>
          <w:szCs w:val="24"/>
        </w:rPr>
        <w:t>abbit); CEBPB (</w:t>
      </w:r>
      <w:proofErr w:type="spellStart"/>
      <w:r w:rsidR="00EA073C" w:rsidRPr="004A07D7">
        <w:rPr>
          <w:rFonts w:eastAsia="等线"/>
          <w:kern w:val="2"/>
          <w:sz w:val="24"/>
          <w:szCs w:val="24"/>
        </w:rPr>
        <w:t>Proteintech</w:t>
      </w:r>
      <w:proofErr w:type="spellEnd"/>
      <w:r w:rsidR="00EA073C" w:rsidRPr="004A07D7">
        <w:rPr>
          <w:rFonts w:eastAsia="等线"/>
          <w:kern w:val="2"/>
          <w:sz w:val="24"/>
          <w:szCs w:val="24"/>
        </w:rPr>
        <w:t xml:space="preserve">, Chicago, IL/66649-1-Ig, 1:5000, </w:t>
      </w:r>
      <w:r w:rsidR="008421BF" w:rsidRPr="004A07D7">
        <w:rPr>
          <w:rFonts w:eastAsia="等线"/>
          <w:kern w:val="2"/>
          <w:sz w:val="24"/>
          <w:szCs w:val="24"/>
        </w:rPr>
        <w:t>m</w:t>
      </w:r>
      <w:r w:rsidR="00EA073C" w:rsidRPr="004A07D7">
        <w:rPr>
          <w:rFonts w:eastAsia="等线"/>
          <w:kern w:val="2"/>
          <w:sz w:val="24"/>
          <w:szCs w:val="24"/>
        </w:rPr>
        <w:t>ouse); HNRNPA2B1 (</w:t>
      </w:r>
      <w:proofErr w:type="spellStart"/>
      <w:r w:rsidR="00EA073C" w:rsidRPr="004A07D7">
        <w:rPr>
          <w:rFonts w:eastAsia="等线"/>
          <w:kern w:val="2"/>
          <w:sz w:val="24"/>
          <w:szCs w:val="24"/>
        </w:rPr>
        <w:t>Proteintech</w:t>
      </w:r>
      <w:proofErr w:type="spellEnd"/>
      <w:r w:rsidR="00EA073C" w:rsidRPr="004A07D7">
        <w:rPr>
          <w:rFonts w:eastAsia="等线"/>
          <w:kern w:val="2"/>
          <w:sz w:val="24"/>
          <w:szCs w:val="24"/>
        </w:rPr>
        <w:t xml:space="preserve">, Chicago, IL/14813-1-AP, 1:2000, </w:t>
      </w:r>
      <w:r w:rsidR="008421BF" w:rsidRPr="004A07D7">
        <w:rPr>
          <w:rFonts w:eastAsia="等线"/>
          <w:kern w:val="2"/>
          <w:sz w:val="24"/>
          <w:szCs w:val="24"/>
        </w:rPr>
        <w:t>r</w:t>
      </w:r>
      <w:r w:rsidR="00EA073C" w:rsidRPr="004A07D7">
        <w:rPr>
          <w:rFonts w:eastAsia="等线"/>
          <w:kern w:val="2"/>
          <w:sz w:val="24"/>
          <w:szCs w:val="24"/>
        </w:rPr>
        <w:t>abbit); TERT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MA/A4774, 1:500, </w:t>
      </w:r>
      <w:r w:rsidR="008421BF" w:rsidRPr="004A07D7">
        <w:rPr>
          <w:rFonts w:eastAsia="等线"/>
          <w:kern w:val="2"/>
          <w:sz w:val="24"/>
          <w:szCs w:val="24"/>
        </w:rPr>
        <w:t>r</w:t>
      </w:r>
      <w:r w:rsidR="00EA073C" w:rsidRPr="004A07D7">
        <w:rPr>
          <w:rFonts w:eastAsia="等线"/>
          <w:kern w:val="2"/>
          <w:sz w:val="24"/>
          <w:szCs w:val="24"/>
        </w:rPr>
        <w:t>abbit); KRAS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MA/A1190, 1:500, </w:t>
      </w:r>
      <w:r w:rsidR="008421BF" w:rsidRPr="004A07D7">
        <w:rPr>
          <w:rFonts w:eastAsia="等线"/>
          <w:kern w:val="2"/>
          <w:sz w:val="24"/>
          <w:szCs w:val="24"/>
        </w:rPr>
        <w:t>r</w:t>
      </w:r>
      <w:r w:rsidR="00EA073C" w:rsidRPr="004A07D7">
        <w:rPr>
          <w:rFonts w:eastAsia="等线"/>
          <w:kern w:val="2"/>
          <w:sz w:val="24"/>
          <w:szCs w:val="24"/>
        </w:rPr>
        <w:t>abbit); p-PI3K (</w:t>
      </w:r>
      <w:proofErr w:type="spellStart"/>
      <w:r w:rsidR="00EA073C" w:rsidRPr="004A07D7">
        <w:rPr>
          <w:rFonts w:eastAsia="等线"/>
          <w:kern w:val="2"/>
          <w:sz w:val="24"/>
          <w:szCs w:val="24"/>
        </w:rPr>
        <w:t>Bioss</w:t>
      </w:r>
      <w:proofErr w:type="spellEnd"/>
      <w:r w:rsidR="00EA073C" w:rsidRPr="004A07D7">
        <w:rPr>
          <w:rFonts w:eastAsia="等线"/>
          <w:kern w:val="2"/>
          <w:sz w:val="24"/>
          <w:szCs w:val="24"/>
        </w:rPr>
        <w:t xml:space="preserve">, Beijing/bs-5571R, 1:1000, </w:t>
      </w:r>
      <w:r w:rsidR="008421BF" w:rsidRPr="004A07D7">
        <w:rPr>
          <w:rFonts w:eastAsia="等线"/>
          <w:kern w:val="2"/>
          <w:sz w:val="24"/>
          <w:szCs w:val="24"/>
        </w:rPr>
        <w:t>r</w:t>
      </w:r>
      <w:r w:rsidR="00EA073C" w:rsidRPr="004A07D7">
        <w:rPr>
          <w:rFonts w:eastAsia="等线"/>
          <w:kern w:val="2"/>
          <w:sz w:val="24"/>
          <w:szCs w:val="24"/>
        </w:rPr>
        <w:t>abbit); PI3K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MA/A22487, 1:1000, </w:t>
      </w:r>
      <w:r w:rsidR="008421BF" w:rsidRPr="004A07D7">
        <w:rPr>
          <w:rFonts w:eastAsia="等线"/>
          <w:kern w:val="2"/>
          <w:sz w:val="24"/>
          <w:szCs w:val="24"/>
        </w:rPr>
        <w:t>r</w:t>
      </w:r>
      <w:r w:rsidR="00EA073C" w:rsidRPr="004A07D7">
        <w:rPr>
          <w:rFonts w:eastAsia="等线"/>
          <w:kern w:val="2"/>
          <w:sz w:val="24"/>
          <w:szCs w:val="24"/>
        </w:rPr>
        <w:t>abbit), p-AKT (</w:t>
      </w:r>
      <w:proofErr w:type="spellStart"/>
      <w:r w:rsidR="00EA073C" w:rsidRPr="004A07D7">
        <w:rPr>
          <w:rFonts w:eastAsia="等线"/>
          <w:kern w:val="2"/>
          <w:sz w:val="24"/>
          <w:szCs w:val="24"/>
        </w:rPr>
        <w:t>Thr</w:t>
      </w:r>
      <w:proofErr w:type="spellEnd"/>
      <w:r w:rsidR="00EA073C" w:rsidRPr="004A07D7">
        <w:rPr>
          <w:rFonts w:eastAsia="等线"/>
          <w:kern w:val="2"/>
          <w:sz w:val="24"/>
          <w:szCs w:val="24"/>
        </w:rPr>
        <w:t xml:space="preserve"> 308)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MA/AP1332, 1:2000, </w:t>
      </w:r>
      <w:r w:rsidR="008421BF" w:rsidRPr="004A07D7">
        <w:rPr>
          <w:rFonts w:eastAsia="等线"/>
          <w:kern w:val="2"/>
          <w:sz w:val="24"/>
          <w:szCs w:val="24"/>
        </w:rPr>
        <w:t>r</w:t>
      </w:r>
      <w:r w:rsidR="00EA073C" w:rsidRPr="004A07D7">
        <w:rPr>
          <w:rFonts w:eastAsia="等线"/>
          <w:kern w:val="2"/>
          <w:sz w:val="24"/>
          <w:szCs w:val="24"/>
        </w:rPr>
        <w:t>abbit); AKT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MA/A18120, 1:2000, </w:t>
      </w:r>
      <w:r w:rsidR="008421BF" w:rsidRPr="004A07D7">
        <w:rPr>
          <w:rFonts w:eastAsia="等线"/>
          <w:kern w:val="2"/>
          <w:sz w:val="24"/>
          <w:szCs w:val="24"/>
        </w:rPr>
        <w:t>r</w:t>
      </w:r>
      <w:r w:rsidR="00EA073C" w:rsidRPr="004A07D7">
        <w:rPr>
          <w:rFonts w:eastAsia="等线"/>
          <w:kern w:val="2"/>
          <w:sz w:val="24"/>
          <w:szCs w:val="24"/>
        </w:rPr>
        <w:t>abbit); PDK1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MA/A8930, 1:1000, </w:t>
      </w:r>
      <w:r w:rsidR="008421BF" w:rsidRPr="004A07D7">
        <w:rPr>
          <w:rFonts w:eastAsia="等线"/>
          <w:kern w:val="2"/>
          <w:sz w:val="24"/>
          <w:szCs w:val="24"/>
        </w:rPr>
        <w:t>r</w:t>
      </w:r>
      <w:r w:rsidR="00EA073C" w:rsidRPr="004A07D7">
        <w:rPr>
          <w:rFonts w:eastAsia="等线"/>
          <w:kern w:val="2"/>
          <w:sz w:val="24"/>
          <w:szCs w:val="24"/>
        </w:rPr>
        <w:t>abbit); EGF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MA/A13615, 1:1000, </w:t>
      </w:r>
      <w:r w:rsidR="008421BF" w:rsidRPr="004A07D7">
        <w:rPr>
          <w:rFonts w:eastAsia="等线"/>
          <w:kern w:val="2"/>
          <w:sz w:val="24"/>
          <w:szCs w:val="24"/>
        </w:rPr>
        <w:t>r</w:t>
      </w:r>
      <w:r w:rsidR="00EA073C" w:rsidRPr="004A07D7">
        <w:rPr>
          <w:rFonts w:eastAsia="等线"/>
          <w:kern w:val="2"/>
          <w:sz w:val="24"/>
          <w:szCs w:val="24"/>
        </w:rPr>
        <w:t xml:space="preserve">abbit); p-EGFR (Tyr 992) (Cell Signaling, Beverly, MA/2235, 1:1000, </w:t>
      </w:r>
      <w:r w:rsidR="008421BF" w:rsidRPr="004A07D7">
        <w:rPr>
          <w:rFonts w:eastAsia="等线"/>
          <w:kern w:val="2"/>
          <w:sz w:val="24"/>
          <w:szCs w:val="24"/>
        </w:rPr>
        <w:t>r</w:t>
      </w:r>
      <w:r w:rsidR="00EA073C" w:rsidRPr="004A07D7">
        <w:rPr>
          <w:rFonts w:eastAsia="等线"/>
          <w:kern w:val="2"/>
          <w:sz w:val="24"/>
          <w:szCs w:val="24"/>
        </w:rPr>
        <w:t xml:space="preserve">abbit); p-EGFR (Tyr 1068) (Cell Signaling, Beverly, MA/3777, 1:1000, </w:t>
      </w:r>
      <w:r w:rsidR="008421BF" w:rsidRPr="004A07D7">
        <w:rPr>
          <w:rFonts w:eastAsia="等线"/>
          <w:kern w:val="2"/>
          <w:sz w:val="24"/>
          <w:szCs w:val="24"/>
        </w:rPr>
        <w:t>r</w:t>
      </w:r>
      <w:r w:rsidR="00EA073C" w:rsidRPr="004A07D7">
        <w:rPr>
          <w:rFonts w:eastAsia="等线"/>
          <w:kern w:val="2"/>
          <w:sz w:val="24"/>
          <w:szCs w:val="24"/>
        </w:rPr>
        <w:t xml:space="preserve">abbit); EGFR (Cell Signaling, Beverly, MA/4267, 1:1000, </w:t>
      </w:r>
      <w:r w:rsidR="008421BF" w:rsidRPr="004A07D7">
        <w:rPr>
          <w:rFonts w:eastAsia="等线"/>
          <w:kern w:val="2"/>
          <w:sz w:val="24"/>
          <w:szCs w:val="24"/>
        </w:rPr>
        <w:t>r</w:t>
      </w:r>
      <w:r w:rsidR="00EA073C" w:rsidRPr="004A07D7">
        <w:rPr>
          <w:rFonts w:eastAsia="等线"/>
          <w:kern w:val="2"/>
          <w:sz w:val="24"/>
          <w:szCs w:val="24"/>
        </w:rPr>
        <w:t xml:space="preserve">abbit); CHKA (Cell Signaling, Beverly, MA/13422, 1:1000, </w:t>
      </w:r>
      <w:r w:rsidR="008421BF" w:rsidRPr="004A07D7">
        <w:rPr>
          <w:rFonts w:eastAsia="等线"/>
          <w:kern w:val="2"/>
          <w:sz w:val="24"/>
          <w:szCs w:val="24"/>
        </w:rPr>
        <w:t>r</w:t>
      </w:r>
      <w:r w:rsidR="00EA073C" w:rsidRPr="004A07D7">
        <w:rPr>
          <w:rFonts w:eastAsia="等线"/>
          <w:kern w:val="2"/>
          <w:sz w:val="24"/>
          <w:szCs w:val="24"/>
        </w:rPr>
        <w:t>abbit); Flag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AE008, 1:4000, </w:t>
      </w:r>
      <w:r w:rsidR="008421BF" w:rsidRPr="004A07D7">
        <w:rPr>
          <w:rFonts w:eastAsia="等线"/>
          <w:kern w:val="2"/>
          <w:sz w:val="24"/>
          <w:szCs w:val="24"/>
        </w:rPr>
        <w:t>m</w:t>
      </w:r>
      <w:r w:rsidR="00EA073C" w:rsidRPr="004A07D7">
        <w:rPr>
          <w:rFonts w:eastAsia="等线"/>
          <w:kern w:val="2"/>
          <w:sz w:val="24"/>
          <w:szCs w:val="24"/>
        </w:rPr>
        <w:t>ouse); His (</w:t>
      </w:r>
      <w:proofErr w:type="spellStart"/>
      <w:r w:rsidR="00EA073C" w:rsidRPr="004A07D7">
        <w:rPr>
          <w:rFonts w:eastAsia="等线"/>
          <w:kern w:val="2"/>
          <w:sz w:val="24"/>
          <w:szCs w:val="24"/>
        </w:rPr>
        <w:t>ABclonal</w:t>
      </w:r>
      <w:proofErr w:type="spellEnd"/>
      <w:r w:rsidR="00EA073C" w:rsidRPr="004A07D7">
        <w:rPr>
          <w:rFonts w:eastAsia="等线"/>
          <w:kern w:val="2"/>
          <w:sz w:val="24"/>
          <w:szCs w:val="24"/>
        </w:rPr>
        <w:t xml:space="preserve">, Woburn, AE068, 1:4000, </w:t>
      </w:r>
      <w:r w:rsidR="008421BF" w:rsidRPr="004A07D7">
        <w:rPr>
          <w:rFonts w:eastAsia="等线"/>
          <w:kern w:val="2"/>
          <w:sz w:val="24"/>
          <w:szCs w:val="24"/>
        </w:rPr>
        <w:t>r</w:t>
      </w:r>
      <w:r w:rsidR="00EA073C" w:rsidRPr="004A07D7">
        <w:rPr>
          <w:rFonts w:eastAsia="等线"/>
          <w:kern w:val="2"/>
          <w:sz w:val="24"/>
          <w:szCs w:val="24"/>
        </w:rPr>
        <w:t>abbit).</w:t>
      </w:r>
      <w:r w:rsidRPr="004A07D7">
        <w:rPr>
          <w:rFonts w:eastAsia="等线"/>
          <w:kern w:val="2"/>
          <w:sz w:val="24"/>
          <w:szCs w:val="24"/>
        </w:rPr>
        <w:t xml:space="preserve"> These blots were visualized with ECL (KF8003, Affinity) and analyzed using ImageJ software. </w:t>
      </w:r>
    </w:p>
    <w:p w14:paraId="22B5F201" w14:textId="77777777" w:rsidR="00C059A4" w:rsidRPr="004A07D7" w:rsidRDefault="00C059A4">
      <w:pPr>
        <w:widowControl w:val="0"/>
        <w:spacing w:line="480" w:lineRule="auto"/>
        <w:ind w:firstLineChars="0" w:firstLine="0"/>
        <w:jc w:val="both"/>
        <w:rPr>
          <w:rFonts w:eastAsia="等线"/>
          <w:b/>
          <w:bCs/>
          <w:i/>
          <w:iCs/>
          <w:kern w:val="2"/>
          <w:sz w:val="24"/>
          <w:szCs w:val="24"/>
        </w:rPr>
      </w:pPr>
    </w:p>
    <w:p w14:paraId="3911D526" w14:textId="77777777" w:rsidR="00C059A4" w:rsidRPr="004A07D7" w:rsidRDefault="00EC28BA">
      <w:pPr>
        <w:widowControl w:val="0"/>
        <w:spacing w:line="480" w:lineRule="auto"/>
        <w:ind w:firstLineChars="0" w:firstLine="0"/>
        <w:jc w:val="both"/>
        <w:rPr>
          <w:rFonts w:eastAsia="等线"/>
          <w:b/>
          <w:bCs/>
          <w:i/>
          <w:iCs/>
          <w:kern w:val="2"/>
          <w:sz w:val="24"/>
          <w:szCs w:val="24"/>
        </w:rPr>
      </w:pPr>
      <w:bookmarkStart w:id="12" w:name="_Hlk159246782"/>
      <w:r w:rsidRPr="004A07D7">
        <w:rPr>
          <w:rFonts w:eastAsia="等线"/>
          <w:b/>
          <w:bCs/>
          <w:i/>
          <w:iCs/>
          <w:kern w:val="2"/>
          <w:sz w:val="24"/>
          <w:szCs w:val="24"/>
        </w:rPr>
        <w:t xml:space="preserve">ELISA </w:t>
      </w:r>
    </w:p>
    <w:bookmarkEnd w:id="12"/>
    <w:p w14:paraId="7C2AE2E6" w14:textId="31E4BF3A" w:rsidR="00C059A4" w:rsidRPr="004A07D7" w:rsidRDefault="00EC28BA">
      <w:pPr>
        <w:widowControl w:val="0"/>
        <w:autoSpaceDE w:val="0"/>
        <w:autoSpaceDN w:val="0"/>
        <w:adjustRightInd w:val="0"/>
        <w:spacing w:line="480" w:lineRule="auto"/>
        <w:ind w:firstLineChars="0" w:firstLine="0"/>
        <w:jc w:val="both"/>
        <w:outlineLvl w:val="0"/>
        <w:rPr>
          <w:rFonts w:eastAsia="等线"/>
          <w:sz w:val="24"/>
          <w:szCs w:val="24"/>
        </w:rPr>
      </w:pPr>
      <w:r w:rsidRPr="004A07D7">
        <w:rPr>
          <w:rFonts w:eastAsia="等线"/>
          <w:sz w:val="24"/>
          <w:szCs w:val="24"/>
        </w:rPr>
        <w:t>After PO treatment for 24 hours, CCL2 and CRP in the supernatants of cultured cells were measured by ELISA using specific kits (Cloud-Clone), according to the manufacturer’s instructions.</w:t>
      </w:r>
    </w:p>
    <w:p w14:paraId="144F986E" w14:textId="77777777" w:rsidR="00C059A4" w:rsidRPr="004A07D7" w:rsidRDefault="00C059A4">
      <w:pPr>
        <w:widowControl w:val="0"/>
        <w:autoSpaceDE w:val="0"/>
        <w:autoSpaceDN w:val="0"/>
        <w:adjustRightInd w:val="0"/>
        <w:spacing w:line="480" w:lineRule="auto"/>
        <w:ind w:firstLineChars="0" w:firstLine="0"/>
        <w:jc w:val="both"/>
        <w:outlineLvl w:val="0"/>
        <w:rPr>
          <w:rFonts w:eastAsia="等线"/>
          <w:spacing w:val="-6"/>
          <w:sz w:val="24"/>
          <w:szCs w:val="24"/>
        </w:rPr>
      </w:pPr>
    </w:p>
    <w:p w14:paraId="4C9765A3" w14:textId="77777777" w:rsidR="00C059A4" w:rsidRPr="004A07D7" w:rsidRDefault="00EC28BA">
      <w:pPr>
        <w:widowControl w:val="0"/>
        <w:spacing w:line="480" w:lineRule="auto"/>
        <w:ind w:firstLineChars="0" w:firstLine="0"/>
        <w:jc w:val="both"/>
        <w:rPr>
          <w:rFonts w:eastAsia="等线"/>
          <w:b/>
          <w:bCs/>
          <w:i/>
          <w:iCs/>
          <w:kern w:val="2"/>
          <w:sz w:val="24"/>
          <w:szCs w:val="24"/>
        </w:rPr>
      </w:pPr>
      <w:r w:rsidRPr="004A07D7">
        <w:rPr>
          <w:rFonts w:eastAsia="等线"/>
          <w:b/>
          <w:bCs/>
          <w:i/>
          <w:iCs/>
          <w:kern w:val="2"/>
          <w:sz w:val="24"/>
          <w:szCs w:val="24"/>
        </w:rPr>
        <w:t>Oil Red O staining in LO2 cells</w:t>
      </w:r>
    </w:p>
    <w:p w14:paraId="67230876" w14:textId="2F88EB23" w:rsidR="00C059A4" w:rsidRPr="004A07D7" w:rsidRDefault="00EC28BA">
      <w:pPr>
        <w:widowControl w:val="0"/>
        <w:spacing w:line="480" w:lineRule="auto"/>
        <w:ind w:firstLineChars="0" w:firstLine="0"/>
        <w:jc w:val="both"/>
        <w:rPr>
          <w:rFonts w:eastAsia="等线"/>
          <w:spacing w:val="-5"/>
          <w:kern w:val="2"/>
          <w:sz w:val="24"/>
          <w:szCs w:val="24"/>
        </w:rPr>
      </w:pPr>
      <w:r w:rsidRPr="004A07D7">
        <w:rPr>
          <w:rFonts w:eastAsia="等线"/>
          <w:spacing w:val="-5"/>
          <w:kern w:val="2"/>
          <w:sz w:val="24"/>
          <w:szCs w:val="24"/>
        </w:rPr>
        <w:t xml:space="preserve">LO2 cells were cultured on glass coverslips in 6-well plates and transfected with CYP1A2-specific siRNA, CYP3A4-specific siRNA or control scramble siRNA for 48 hours, followed by treatment with PO for 24 hours. Subsequently, the cells on glass coverslips were fixed with ice-cold 4% paraformaldehyde for 30 min, and stained with Oil Red O solution (G1262, </w:t>
      </w:r>
      <w:proofErr w:type="spellStart"/>
      <w:r w:rsidRPr="004A07D7">
        <w:rPr>
          <w:rFonts w:eastAsia="等线"/>
          <w:spacing w:val="-5"/>
          <w:kern w:val="2"/>
          <w:sz w:val="24"/>
          <w:szCs w:val="24"/>
        </w:rPr>
        <w:t>Solarbio</w:t>
      </w:r>
      <w:proofErr w:type="spellEnd"/>
      <w:r w:rsidRPr="004A07D7">
        <w:rPr>
          <w:rFonts w:eastAsia="等线"/>
          <w:spacing w:val="-5"/>
          <w:kern w:val="2"/>
          <w:sz w:val="24"/>
          <w:szCs w:val="24"/>
        </w:rPr>
        <w:t xml:space="preserve">). </w:t>
      </w:r>
    </w:p>
    <w:p w14:paraId="4608866F" w14:textId="77777777" w:rsidR="00C059A4" w:rsidRPr="004A07D7" w:rsidRDefault="00C059A4">
      <w:pPr>
        <w:widowControl w:val="0"/>
        <w:spacing w:line="480" w:lineRule="auto"/>
        <w:ind w:firstLineChars="0" w:firstLine="0"/>
        <w:jc w:val="both"/>
        <w:rPr>
          <w:rFonts w:eastAsia="等线"/>
          <w:b/>
          <w:bCs/>
          <w:i/>
          <w:iCs/>
          <w:kern w:val="2"/>
          <w:sz w:val="24"/>
          <w:szCs w:val="24"/>
        </w:rPr>
      </w:pPr>
    </w:p>
    <w:p w14:paraId="501A3BEC" w14:textId="77777777" w:rsidR="00C059A4" w:rsidRPr="004A07D7" w:rsidRDefault="00EC28BA">
      <w:pPr>
        <w:widowControl w:val="0"/>
        <w:spacing w:line="480" w:lineRule="auto"/>
        <w:ind w:firstLineChars="0" w:firstLine="0"/>
        <w:jc w:val="both"/>
        <w:rPr>
          <w:rFonts w:eastAsia="等线"/>
          <w:b/>
          <w:bCs/>
          <w:i/>
          <w:iCs/>
          <w:kern w:val="2"/>
          <w:sz w:val="24"/>
          <w:szCs w:val="24"/>
        </w:rPr>
      </w:pPr>
      <w:r w:rsidRPr="004A07D7">
        <w:rPr>
          <w:rFonts w:eastAsia="等线"/>
          <w:b/>
          <w:bCs/>
          <w:i/>
          <w:iCs/>
          <w:kern w:val="2"/>
          <w:sz w:val="24"/>
          <w:szCs w:val="24"/>
        </w:rPr>
        <w:t xml:space="preserve">Pull-down assay </w:t>
      </w:r>
    </w:p>
    <w:p w14:paraId="1979A048" w14:textId="77777777" w:rsidR="00C059A4" w:rsidRPr="004A07D7" w:rsidRDefault="00EC28BA">
      <w:pPr>
        <w:widowControl w:val="0"/>
        <w:autoSpaceDE w:val="0"/>
        <w:autoSpaceDN w:val="0"/>
        <w:adjustRightInd w:val="0"/>
        <w:spacing w:line="480" w:lineRule="auto"/>
        <w:ind w:firstLineChars="0" w:firstLine="0"/>
        <w:jc w:val="both"/>
        <w:rPr>
          <w:kern w:val="2"/>
          <w:sz w:val="24"/>
          <w:szCs w:val="24"/>
        </w:rPr>
      </w:pPr>
      <w:r w:rsidRPr="004A07D7">
        <w:rPr>
          <w:kern w:val="2"/>
          <w:sz w:val="24"/>
          <w:szCs w:val="24"/>
        </w:rPr>
        <w:t xml:space="preserve">HEK293T cells were co-transfected with plasmids of EGFR (Ser1037)-WT or CAT-3×Flag, </w:t>
      </w:r>
      <w:r w:rsidRPr="004A07D7">
        <w:rPr>
          <w:rFonts w:eastAsia="等线"/>
          <w:kern w:val="2"/>
          <w:sz w:val="24"/>
          <w:szCs w:val="24"/>
        </w:rPr>
        <w:t>PI3K-HA</w:t>
      </w:r>
      <w:r w:rsidRPr="004A07D7">
        <w:rPr>
          <w:kern w:val="2"/>
          <w:sz w:val="24"/>
          <w:szCs w:val="24"/>
        </w:rPr>
        <w:t xml:space="preserve"> and </w:t>
      </w:r>
      <w:r w:rsidRPr="004A07D7">
        <w:rPr>
          <w:rFonts w:eastAsia="等线"/>
          <w:kern w:val="2"/>
          <w:sz w:val="24"/>
          <w:szCs w:val="24"/>
        </w:rPr>
        <w:t>CHKA-His</w:t>
      </w:r>
      <w:r w:rsidRPr="004A07D7">
        <w:rPr>
          <w:kern w:val="2"/>
          <w:sz w:val="24"/>
          <w:szCs w:val="24"/>
        </w:rPr>
        <w:t xml:space="preserve"> for 24 hours. The cells were harvested and </w:t>
      </w:r>
      <w:proofErr w:type="spellStart"/>
      <w:r w:rsidRPr="004A07D7">
        <w:rPr>
          <w:kern w:val="2"/>
          <w:sz w:val="24"/>
          <w:szCs w:val="24"/>
        </w:rPr>
        <w:t>lyzed</w:t>
      </w:r>
      <w:proofErr w:type="spellEnd"/>
      <w:r w:rsidRPr="004A07D7">
        <w:rPr>
          <w:kern w:val="2"/>
          <w:sz w:val="24"/>
          <w:szCs w:val="24"/>
        </w:rPr>
        <w:t xml:space="preserve"> in RIPA buffer. After centrifuging, the cell lysate samples were incubated with anti-Flag antibody agarose beads (A2220, Sigma-Aldrich) at 4 </w:t>
      </w:r>
      <w:r w:rsidRPr="004A07D7">
        <w:rPr>
          <w:rFonts w:hint="eastAsia"/>
          <w:kern w:val="2"/>
          <w:sz w:val="24"/>
          <w:szCs w:val="24"/>
        </w:rPr>
        <w:t>℃</w:t>
      </w:r>
      <w:r w:rsidRPr="004A07D7">
        <w:rPr>
          <w:kern w:val="2"/>
          <w:sz w:val="24"/>
          <w:szCs w:val="24"/>
        </w:rPr>
        <w:t xml:space="preserve"> overnight. The pull-down proteins were analyzed by Western-blotting analysis.</w:t>
      </w:r>
    </w:p>
    <w:p w14:paraId="6A06B1EF" w14:textId="77777777" w:rsidR="00C059A4" w:rsidRPr="004A07D7" w:rsidRDefault="00C059A4">
      <w:pPr>
        <w:widowControl w:val="0"/>
        <w:autoSpaceDE w:val="0"/>
        <w:autoSpaceDN w:val="0"/>
        <w:adjustRightInd w:val="0"/>
        <w:spacing w:line="480" w:lineRule="auto"/>
        <w:ind w:firstLineChars="0" w:firstLine="0"/>
        <w:jc w:val="both"/>
        <w:rPr>
          <w:kern w:val="2"/>
          <w:sz w:val="24"/>
          <w:szCs w:val="24"/>
        </w:rPr>
      </w:pPr>
    </w:p>
    <w:p w14:paraId="1DE51E7A" w14:textId="77777777" w:rsidR="00C059A4" w:rsidRPr="004A07D7" w:rsidRDefault="00EC28BA">
      <w:pPr>
        <w:widowControl w:val="0"/>
        <w:autoSpaceDE w:val="0"/>
        <w:autoSpaceDN w:val="0"/>
        <w:adjustRightInd w:val="0"/>
        <w:spacing w:line="480" w:lineRule="auto"/>
        <w:ind w:firstLineChars="0" w:firstLine="0"/>
        <w:jc w:val="both"/>
        <w:rPr>
          <w:b/>
          <w:bCs/>
          <w:i/>
          <w:iCs/>
          <w:kern w:val="2"/>
          <w:sz w:val="24"/>
          <w:szCs w:val="24"/>
        </w:rPr>
      </w:pPr>
      <w:r w:rsidRPr="004A07D7">
        <w:rPr>
          <w:b/>
          <w:bCs/>
          <w:i/>
          <w:iCs/>
          <w:kern w:val="2"/>
          <w:sz w:val="24"/>
          <w:szCs w:val="24"/>
        </w:rPr>
        <w:t>Multiplex IF staining and analysis</w:t>
      </w:r>
    </w:p>
    <w:p w14:paraId="79CF0370" w14:textId="546DA62C" w:rsidR="00C059A4" w:rsidRPr="004A07D7" w:rsidRDefault="00EC28BA">
      <w:pPr>
        <w:widowControl w:val="0"/>
        <w:autoSpaceDE w:val="0"/>
        <w:autoSpaceDN w:val="0"/>
        <w:adjustRightInd w:val="0"/>
        <w:spacing w:line="480" w:lineRule="auto"/>
        <w:ind w:firstLineChars="0" w:firstLine="0"/>
        <w:jc w:val="both"/>
        <w:rPr>
          <w:spacing w:val="-2"/>
          <w:kern w:val="2"/>
          <w:sz w:val="24"/>
          <w:szCs w:val="24"/>
        </w:rPr>
      </w:pPr>
      <w:r w:rsidRPr="004A07D7">
        <w:rPr>
          <w:spacing w:val="-2"/>
          <w:kern w:val="2"/>
          <w:sz w:val="24"/>
          <w:szCs w:val="24"/>
        </w:rPr>
        <w:t>The liver sections from the external biopsy-proven NAFLD patients and fixed cells on the glass coverslips were analyzed by multiplex IF, as described previously (</w:t>
      </w:r>
      <w:r w:rsidR="001419C7" w:rsidRPr="004A07D7">
        <w:rPr>
          <w:i/>
          <w:iCs/>
          <w:spacing w:val="-2"/>
          <w:kern w:val="2"/>
          <w:sz w:val="24"/>
          <w:szCs w:val="24"/>
        </w:rPr>
        <w:t>49</w:t>
      </w:r>
      <w:r w:rsidRPr="004A07D7">
        <w:rPr>
          <w:spacing w:val="-2"/>
          <w:kern w:val="2"/>
          <w:sz w:val="24"/>
          <w:szCs w:val="24"/>
        </w:rPr>
        <w:t>), using multiplex immunohistochemistry/immunofluorescence staining kits (</w:t>
      </w:r>
      <w:proofErr w:type="spellStart"/>
      <w:r w:rsidRPr="004A07D7">
        <w:rPr>
          <w:spacing w:val="-2"/>
          <w:kern w:val="2"/>
          <w:sz w:val="24"/>
          <w:szCs w:val="24"/>
        </w:rPr>
        <w:t>Absin</w:t>
      </w:r>
      <w:proofErr w:type="spellEnd"/>
      <w:r w:rsidRPr="004A07D7">
        <w:rPr>
          <w:spacing w:val="-2"/>
          <w:kern w:val="2"/>
          <w:sz w:val="24"/>
          <w:szCs w:val="24"/>
        </w:rPr>
        <w:t>, Cat #abs50012). Primary antibodies included anti-LAMB1, anti-FLNC, anti-ERCC3, anti-CYP3A4, anti-α-SMA and anti-HNRNPA2B1 for staining human liver sections. The percentage of positively stained area for anti-LAMB1 and anti-α-SMA, the mean intensity of anti-FLNC and anti-CYP3A4</w:t>
      </w:r>
      <w:r w:rsidR="00A01C01" w:rsidRPr="004A07D7">
        <w:rPr>
          <w:spacing w:val="-2"/>
          <w:kern w:val="2"/>
          <w:sz w:val="24"/>
          <w:szCs w:val="24"/>
        </w:rPr>
        <w:t xml:space="preserve"> staining</w:t>
      </w:r>
      <w:r w:rsidRPr="004A07D7">
        <w:rPr>
          <w:spacing w:val="-2"/>
          <w:kern w:val="2"/>
          <w:sz w:val="24"/>
          <w:szCs w:val="24"/>
        </w:rPr>
        <w:t xml:space="preserve">, and percentages of nuclear-stained anti-ERCC3 and anti-HNRNPA2B1 were analyzed by Image J software. Primary antibodies included anti-CD68, anti-CD11C and anti-CD163 for determining </w:t>
      </w:r>
      <w:r w:rsidRPr="004A07D7">
        <w:rPr>
          <w:spacing w:val="-2"/>
          <w:kern w:val="2"/>
          <w:sz w:val="24"/>
          <w:szCs w:val="24"/>
        </w:rPr>
        <w:lastRenderedPageBreak/>
        <w:t xml:space="preserve">total, M1 and M2 macrophages in human liver sections or fixed cell samples. </w:t>
      </w:r>
      <w:r w:rsidR="00EA073C" w:rsidRPr="004A07D7">
        <w:rPr>
          <w:spacing w:val="-2"/>
          <w:kern w:val="2"/>
          <w:sz w:val="24"/>
          <w:szCs w:val="24"/>
        </w:rPr>
        <w:t>The antibodies used were as follows: CYP3A4 (</w:t>
      </w:r>
      <w:proofErr w:type="spellStart"/>
      <w:r w:rsidR="00EA073C" w:rsidRPr="004A07D7">
        <w:rPr>
          <w:spacing w:val="-2"/>
          <w:kern w:val="2"/>
          <w:sz w:val="24"/>
          <w:szCs w:val="24"/>
        </w:rPr>
        <w:t>Proteintech</w:t>
      </w:r>
      <w:proofErr w:type="spellEnd"/>
      <w:r w:rsidR="00EA073C" w:rsidRPr="004A07D7">
        <w:rPr>
          <w:spacing w:val="-2"/>
          <w:kern w:val="2"/>
          <w:sz w:val="24"/>
          <w:szCs w:val="24"/>
        </w:rPr>
        <w:t xml:space="preserve">, Chicago, IL/18227-1-AP, 1:300, </w:t>
      </w:r>
      <w:r w:rsidR="000F7AB8" w:rsidRPr="004A07D7">
        <w:rPr>
          <w:spacing w:val="-2"/>
          <w:kern w:val="2"/>
          <w:sz w:val="24"/>
          <w:szCs w:val="24"/>
        </w:rPr>
        <w:t>r</w:t>
      </w:r>
      <w:r w:rsidR="00EA073C" w:rsidRPr="004A07D7">
        <w:rPr>
          <w:spacing w:val="-2"/>
          <w:kern w:val="2"/>
          <w:sz w:val="24"/>
          <w:szCs w:val="24"/>
        </w:rPr>
        <w:t xml:space="preserve">abbit); α-SMA (Cell Signaling, Beverly, MA/19245, 1:300, </w:t>
      </w:r>
      <w:r w:rsidR="000F7AB8" w:rsidRPr="004A07D7">
        <w:rPr>
          <w:spacing w:val="-2"/>
          <w:kern w:val="2"/>
          <w:sz w:val="24"/>
          <w:szCs w:val="24"/>
        </w:rPr>
        <w:t>r</w:t>
      </w:r>
      <w:r w:rsidR="00EA073C" w:rsidRPr="004A07D7">
        <w:rPr>
          <w:spacing w:val="-2"/>
          <w:kern w:val="2"/>
          <w:sz w:val="24"/>
          <w:szCs w:val="24"/>
        </w:rPr>
        <w:t xml:space="preserve">abbit); LAMB1 (Santa Cruz, Dallas, CA/sc-17810, 1:100, </w:t>
      </w:r>
      <w:r w:rsidR="000F7AB8" w:rsidRPr="004A07D7">
        <w:rPr>
          <w:spacing w:val="-2"/>
          <w:kern w:val="2"/>
          <w:sz w:val="24"/>
          <w:szCs w:val="24"/>
        </w:rPr>
        <w:t>mouse</w:t>
      </w:r>
      <w:r w:rsidR="00EA073C" w:rsidRPr="004A07D7">
        <w:rPr>
          <w:spacing w:val="-2"/>
          <w:kern w:val="2"/>
          <w:sz w:val="24"/>
          <w:szCs w:val="24"/>
        </w:rPr>
        <w:t>); FLNC (</w:t>
      </w:r>
      <w:proofErr w:type="spellStart"/>
      <w:r w:rsidR="00EA073C" w:rsidRPr="004A07D7">
        <w:rPr>
          <w:spacing w:val="-2"/>
          <w:kern w:val="2"/>
          <w:sz w:val="24"/>
          <w:szCs w:val="24"/>
        </w:rPr>
        <w:t>Bioss</w:t>
      </w:r>
      <w:proofErr w:type="spellEnd"/>
      <w:r w:rsidR="00EA073C" w:rsidRPr="004A07D7">
        <w:rPr>
          <w:spacing w:val="-2"/>
          <w:kern w:val="2"/>
          <w:sz w:val="24"/>
          <w:szCs w:val="24"/>
        </w:rPr>
        <w:t xml:space="preserve">, Beijing/bs-13182R, WB; IF 1:100, </w:t>
      </w:r>
      <w:r w:rsidR="000F7AB8" w:rsidRPr="004A07D7">
        <w:rPr>
          <w:spacing w:val="-2"/>
          <w:kern w:val="2"/>
          <w:sz w:val="24"/>
          <w:szCs w:val="24"/>
        </w:rPr>
        <w:t>r</w:t>
      </w:r>
      <w:r w:rsidR="00EA073C" w:rsidRPr="004A07D7">
        <w:rPr>
          <w:spacing w:val="-2"/>
          <w:kern w:val="2"/>
          <w:sz w:val="24"/>
          <w:szCs w:val="24"/>
        </w:rPr>
        <w:t>abbit); CD68 (</w:t>
      </w:r>
      <w:proofErr w:type="spellStart"/>
      <w:r w:rsidR="00EA073C" w:rsidRPr="004A07D7">
        <w:rPr>
          <w:spacing w:val="-2"/>
          <w:kern w:val="2"/>
          <w:sz w:val="24"/>
          <w:szCs w:val="24"/>
        </w:rPr>
        <w:t>ABclonal</w:t>
      </w:r>
      <w:proofErr w:type="spellEnd"/>
      <w:r w:rsidR="00EA073C" w:rsidRPr="004A07D7">
        <w:rPr>
          <w:spacing w:val="-2"/>
          <w:kern w:val="2"/>
          <w:sz w:val="24"/>
          <w:szCs w:val="24"/>
        </w:rPr>
        <w:t xml:space="preserve">, Woburn, MA/A22329, 1:300, </w:t>
      </w:r>
      <w:r w:rsidR="000F7AB8" w:rsidRPr="004A07D7">
        <w:rPr>
          <w:spacing w:val="-2"/>
          <w:kern w:val="2"/>
          <w:sz w:val="24"/>
          <w:szCs w:val="24"/>
        </w:rPr>
        <w:t>r</w:t>
      </w:r>
      <w:r w:rsidR="00EA073C" w:rsidRPr="004A07D7">
        <w:rPr>
          <w:spacing w:val="-2"/>
          <w:kern w:val="2"/>
          <w:sz w:val="24"/>
          <w:szCs w:val="24"/>
        </w:rPr>
        <w:t xml:space="preserve">abbit); CD11c (Cell Signaling, Beverly, MA/45581, 1:300, </w:t>
      </w:r>
      <w:r w:rsidR="000F7AB8" w:rsidRPr="004A07D7">
        <w:rPr>
          <w:spacing w:val="-2"/>
          <w:kern w:val="2"/>
          <w:sz w:val="24"/>
          <w:szCs w:val="24"/>
        </w:rPr>
        <w:t>r</w:t>
      </w:r>
      <w:r w:rsidR="00EA073C" w:rsidRPr="004A07D7">
        <w:rPr>
          <w:spacing w:val="-2"/>
          <w:kern w:val="2"/>
          <w:sz w:val="24"/>
          <w:szCs w:val="24"/>
        </w:rPr>
        <w:t xml:space="preserve">abbit); CD163 (Cell Signaling, Beverly, MA/93498, 1:300, </w:t>
      </w:r>
      <w:r w:rsidR="000F7AB8" w:rsidRPr="004A07D7">
        <w:rPr>
          <w:spacing w:val="-2"/>
          <w:kern w:val="2"/>
          <w:sz w:val="24"/>
          <w:szCs w:val="24"/>
        </w:rPr>
        <w:t>r</w:t>
      </w:r>
      <w:r w:rsidR="00EA073C" w:rsidRPr="004A07D7">
        <w:rPr>
          <w:spacing w:val="-2"/>
          <w:kern w:val="2"/>
          <w:sz w:val="24"/>
          <w:szCs w:val="24"/>
        </w:rPr>
        <w:t>abbit); ERCC3 (</w:t>
      </w:r>
      <w:proofErr w:type="spellStart"/>
      <w:r w:rsidR="00EA073C" w:rsidRPr="004A07D7">
        <w:rPr>
          <w:spacing w:val="-2"/>
          <w:kern w:val="2"/>
          <w:sz w:val="24"/>
          <w:szCs w:val="24"/>
        </w:rPr>
        <w:t>Bioss</w:t>
      </w:r>
      <w:proofErr w:type="spellEnd"/>
      <w:r w:rsidR="00EA073C" w:rsidRPr="004A07D7">
        <w:rPr>
          <w:spacing w:val="-2"/>
          <w:kern w:val="2"/>
          <w:sz w:val="24"/>
          <w:szCs w:val="24"/>
        </w:rPr>
        <w:t xml:space="preserve">, Beijing/bs-4260R, 1:100, </w:t>
      </w:r>
      <w:r w:rsidR="000F7AB8" w:rsidRPr="004A07D7">
        <w:rPr>
          <w:spacing w:val="-2"/>
          <w:kern w:val="2"/>
          <w:sz w:val="24"/>
          <w:szCs w:val="24"/>
        </w:rPr>
        <w:t>r</w:t>
      </w:r>
      <w:r w:rsidR="00EA073C" w:rsidRPr="004A07D7">
        <w:rPr>
          <w:spacing w:val="-2"/>
          <w:kern w:val="2"/>
          <w:sz w:val="24"/>
          <w:szCs w:val="24"/>
        </w:rPr>
        <w:t>abbit); HNRNPA2B1 (</w:t>
      </w:r>
      <w:proofErr w:type="spellStart"/>
      <w:r w:rsidR="00EA073C" w:rsidRPr="004A07D7">
        <w:rPr>
          <w:spacing w:val="-2"/>
          <w:kern w:val="2"/>
          <w:sz w:val="24"/>
          <w:szCs w:val="24"/>
        </w:rPr>
        <w:t>Proteintech</w:t>
      </w:r>
      <w:proofErr w:type="spellEnd"/>
      <w:r w:rsidR="00EA073C" w:rsidRPr="004A07D7">
        <w:rPr>
          <w:spacing w:val="-2"/>
          <w:kern w:val="2"/>
          <w:sz w:val="24"/>
          <w:szCs w:val="24"/>
        </w:rPr>
        <w:t xml:space="preserve">, Chicago, IL/14813-1-AP, 1:3000, </w:t>
      </w:r>
      <w:r w:rsidR="000F7AB8" w:rsidRPr="004A07D7">
        <w:rPr>
          <w:spacing w:val="-2"/>
          <w:kern w:val="2"/>
          <w:sz w:val="24"/>
          <w:szCs w:val="24"/>
        </w:rPr>
        <w:t>r</w:t>
      </w:r>
      <w:r w:rsidR="00EA073C" w:rsidRPr="004A07D7">
        <w:rPr>
          <w:spacing w:val="-2"/>
          <w:kern w:val="2"/>
          <w:sz w:val="24"/>
          <w:szCs w:val="24"/>
        </w:rPr>
        <w:t>abbit).</w:t>
      </w:r>
      <w:r w:rsidRPr="004A07D7">
        <w:rPr>
          <w:rFonts w:eastAsia="等线"/>
          <w:spacing w:val="-2"/>
          <w:kern w:val="2"/>
          <w:sz w:val="24"/>
          <w:szCs w:val="24"/>
        </w:rPr>
        <w:t xml:space="preserve"> </w:t>
      </w:r>
    </w:p>
    <w:p w14:paraId="15C3C6B8" w14:textId="77777777" w:rsidR="00C059A4" w:rsidRPr="004A07D7" w:rsidRDefault="00C059A4">
      <w:pPr>
        <w:widowControl w:val="0"/>
        <w:autoSpaceDE w:val="0"/>
        <w:autoSpaceDN w:val="0"/>
        <w:adjustRightInd w:val="0"/>
        <w:spacing w:line="480" w:lineRule="auto"/>
        <w:ind w:firstLineChars="0" w:firstLine="0"/>
        <w:jc w:val="both"/>
        <w:rPr>
          <w:kern w:val="2"/>
          <w:sz w:val="24"/>
          <w:szCs w:val="24"/>
        </w:rPr>
      </w:pPr>
    </w:p>
    <w:p w14:paraId="12AB2B08" w14:textId="77777777" w:rsidR="00C059A4" w:rsidRPr="004A07D7" w:rsidRDefault="00EC28BA">
      <w:pPr>
        <w:widowControl w:val="0"/>
        <w:autoSpaceDE w:val="0"/>
        <w:autoSpaceDN w:val="0"/>
        <w:adjustRightInd w:val="0"/>
        <w:spacing w:line="480" w:lineRule="auto"/>
        <w:ind w:firstLineChars="0" w:firstLine="0"/>
        <w:jc w:val="both"/>
        <w:rPr>
          <w:b/>
          <w:bCs/>
          <w:i/>
          <w:iCs/>
          <w:kern w:val="2"/>
          <w:sz w:val="24"/>
          <w:szCs w:val="24"/>
        </w:rPr>
      </w:pPr>
      <w:proofErr w:type="spellStart"/>
      <w:r w:rsidRPr="004A07D7">
        <w:rPr>
          <w:b/>
          <w:bCs/>
          <w:i/>
          <w:iCs/>
          <w:kern w:val="2"/>
          <w:sz w:val="24"/>
          <w:szCs w:val="24"/>
        </w:rPr>
        <w:t>Transwell</w:t>
      </w:r>
      <w:proofErr w:type="spellEnd"/>
      <w:r w:rsidRPr="004A07D7">
        <w:rPr>
          <w:b/>
          <w:bCs/>
          <w:i/>
          <w:iCs/>
          <w:kern w:val="2"/>
          <w:sz w:val="24"/>
          <w:szCs w:val="24"/>
        </w:rPr>
        <w:t xml:space="preserve"> migration and invasion assays</w:t>
      </w:r>
    </w:p>
    <w:p w14:paraId="4B9E8F7F" w14:textId="6DD29A5D" w:rsidR="00C059A4" w:rsidRPr="004A07D7" w:rsidRDefault="00EC28BA">
      <w:pPr>
        <w:widowControl w:val="0"/>
        <w:autoSpaceDE w:val="0"/>
        <w:autoSpaceDN w:val="0"/>
        <w:adjustRightInd w:val="0"/>
        <w:spacing w:line="480" w:lineRule="auto"/>
        <w:ind w:firstLineChars="0" w:firstLine="0"/>
        <w:jc w:val="both"/>
        <w:rPr>
          <w:kern w:val="2"/>
          <w:sz w:val="24"/>
          <w:szCs w:val="24"/>
        </w:rPr>
      </w:pPr>
      <w:r w:rsidRPr="004A07D7">
        <w:rPr>
          <w:kern w:val="2"/>
          <w:sz w:val="24"/>
          <w:szCs w:val="24"/>
        </w:rPr>
        <w:t>The testing cells (5×10</w:t>
      </w:r>
      <w:r w:rsidRPr="004A07D7">
        <w:rPr>
          <w:kern w:val="2"/>
          <w:sz w:val="24"/>
          <w:szCs w:val="24"/>
          <w:vertAlign w:val="superscript"/>
        </w:rPr>
        <w:t>4</w:t>
      </w:r>
      <w:r w:rsidRPr="004A07D7">
        <w:rPr>
          <w:kern w:val="2"/>
          <w:sz w:val="24"/>
          <w:szCs w:val="24"/>
        </w:rPr>
        <w:t xml:space="preserve"> in 200 </w:t>
      </w:r>
      <w:proofErr w:type="spellStart"/>
      <w:r w:rsidRPr="004A07D7">
        <w:rPr>
          <w:kern w:val="2"/>
          <w:sz w:val="24"/>
          <w:szCs w:val="24"/>
        </w:rPr>
        <w:t>μ</w:t>
      </w:r>
      <w:r w:rsidR="00F031D0" w:rsidRPr="004A07D7">
        <w:rPr>
          <w:kern w:val="2"/>
          <w:sz w:val="24"/>
          <w:szCs w:val="24"/>
        </w:rPr>
        <w:t>L</w:t>
      </w:r>
      <w:proofErr w:type="spellEnd"/>
      <w:r w:rsidR="00F031D0" w:rsidRPr="004A07D7">
        <w:rPr>
          <w:kern w:val="2"/>
          <w:sz w:val="24"/>
          <w:szCs w:val="24"/>
        </w:rPr>
        <w:t xml:space="preserve"> </w:t>
      </w:r>
      <w:r w:rsidRPr="004A07D7">
        <w:rPr>
          <w:kern w:val="2"/>
          <w:sz w:val="24"/>
          <w:szCs w:val="24"/>
        </w:rPr>
        <w:t xml:space="preserve">serum-free medium) were placed in the upper chamber of 24-well </w:t>
      </w:r>
      <w:proofErr w:type="spellStart"/>
      <w:r w:rsidRPr="004A07D7">
        <w:rPr>
          <w:kern w:val="2"/>
          <w:sz w:val="24"/>
          <w:szCs w:val="24"/>
        </w:rPr>
        <w:t>transwell</w:t>
      </w:r>
      <w:proofErr w:type="spellEnd"/>
      <w:r w:rsidRPr="004A07D7">
        <w:rPr>
          <w:kern w:val="2"/>
          <w:sz w:val="24"/>
          <w:szCs w:val="24"/>
        </w:rPr>
        <w:t xml:space="preserve"> plates (8-μm pore size) and the bottom chamber contained 650 </w:t>
      </w:r>
      <w:proofErr w:type="spellStart"/>
      <w:r w:rsidRPr="004A07D7">
        <w:rPr>
          <w:kern w:val="2"/>
          <w:sz w:val="24"/>
          <w:szCs w:val="24"/>
        </w:rPr>
        <w:t>μl</w:t>
      </w:r>
      <w:proofErr w:type="spellEnd"/>
      <w:r w:rsidRPr="004A07D7">
        <w:rPr>
          <w:kern w:val="2"/>
          <w:sz w:val="24"/>
          <w:szCs w:val="24"/>
        </w:rPr>
        <w:t xml:space="preserve"> medium containing 10% FBS, followed by incubating at 37 °C for 24 hours. The remaining cells on the upper surface of the </w:t>
      </w:r>
      <w:proofErr w:type="spellStart"/>
      <w:r w:rsidRPr="004A07D7">
        <w:rPr>
          <w:kern w:val="2"/>
          <w:sz w:val="24"/>
          <w:szCs w:val="24"/>
        </w:rPr>
        <w:t>transwell</w:t>
      </w:r>
      <w:proofErr w:type="spellEnd"/>
      <w:r w:rsidRPr="004A07D7">
        <w:rPr>
          <w:kern w:val="2"/>
          <w:sz w:val="24"/>
          <w:szCs w:val="24"/>
        </w:rPr>
        <w:t xml:space="preserve"> membrane were removed with a cotton swab, and the migrated cells on the bottom membrane surface were fixed, stained, photographed, and counted under a high-power magnification for 5 fields of view (FOV) selected randomly from each sample to calculate the number of migrated cells. The </w:t>
      </w:r>
      <w:proofErr w:type="spellStart"/>
      <w:r w:rsidRPr="004A07D7">
        <w:rPr>
          <w:kern w:val="2"/>
          <w:sz w:val="24"/>
          <w:szCs w:val="24"/>
        </w:rPr>
        <w:t>transwell</w:t>
      </w:r>
      <w:proofErr w:type="spellEnd"/>
      <w:r w:rsidRPr="004A07D7">
        <w:rPr>
          <w:kern w:val="2"/>
          <w:sz w:val="24"/>
          <w:szCs w:val="24"/>
        </w:rPr>
        <w:t xml:space="preserve"> invasion assays were performed in similar conditions, except that the cells were cultured in the upper chamber </w:t>
      </w:r>
      <w:r w:rsidR="000770B2" w:rsidRPr="004A07D7">
        <w:rPr>
          <w:kern w:val="2"/>
          <w:sz w:val="24"/>
          <w:szCs w:val="24"/>
        </w:rPr>
        <w:t xml:space="preserve">that had been coated </w:t>
      </w:r>
      <w:r w:rsidRPr="004A07D7">
        <w:rPr>
          <w:kern w:val="2"/>
          <w:sz w:val="24"/>
          <w:szCs w:val="24"/>
        </w:rPr>
        <w:t>Matrigel Matrix (Corning).</w:t>
      </w:r>
    </w:p>
    <w:p w14:paraId="1CF3E0D1" w14:textId="77777777" w:rsidR="00C059A4" w:rsidRPr="004A07D7" w:rsidRDefault="00C059A4">
      <w:pPr>
        <w:widowControl w:val="0"/>
        <w:autoSpaceDE w:val="0"/>
        <w:autoSpaceDN w:val="0"/>
        <w:adjustRightInd w:val="0"/>
        <w:spacing w:line="480" w:lineRule="auto"/>
        <w:ind w:firstLineChars="0" w:firstLine="0"/>
        <w:jc w:val="both"/>
        <w:outlineLvl w:val="0"/>
        <w:rPr>
          <w:rFonts w:eastAsia="等线"/>
          <w:b/>
          <w:i/>
          <w:sz w:val="24"/>
          <w:szCs w:val="24"/>
        </w:rPr>
      </w:pPr>
    </w:p>
    <w:p w14:paraId="5304780F" w14:textId="77777777" w:rsidR="00C059A4" w:rsidRPr="004A07D7" w:rsidRDefault="00C059A4">
      <w:pPr>
        <w:widowControl w:val="0"/>
        <w:spacing w:line="480" w:lineRule="auto"/>
        <w:ind w:firstLineChars="0" w:firstLine="0"/>
        <w:jc w:val="both"/>
        <w:rPr>
          <w:spacing w:val="-6"/>
          <w:kern w:val="2"/>
          <w:sz w:val="24"/>
          <w:szCs w:val="24"/>
        </w:rPr>
      </w:pPr>
    </w:p>
    <w:p w14:paraId="6D7EB1E3" w14:textId="77777777" w:rsidR="00C059A4" w:rsidRPr="004A07D7" w:rsidRDefault="00C059A4">
      <w:pPr>
        <w:widowControl w:val="0"/>
        <w:spacing w:line="480" w:lineRule="auto"/>
        <w:ind w:firstLineChars="0" w:firstLine="0"/>
        <w:jc w:val="both"/>
        <w:rPr>
          <w:spacing w:val="-6"/>
          <w:kern w:val="2"/>
          <w:sz w:val="24"/>
          <w:szCs w:val="24"/>
        </w:rPr>
      </w:pPr>
    </w:p>
    <w:p w14:paraId="307B3485" w14:textId="77777777" w:rsidR="00C059A4" w:rsidRPr="004A07D7" w:rsidRDefault="00C059A4">
      <w:pPr>
        <w:widowControl w:val="0"/>
        <w:spacing w:line="480" w:lineRule="auto"/>
        <w:ind w:firstLineChars="0" w:firstLine="0"/>
        <w:jc w:val="both"/>
        <w:rPr>
          <w:spacing w:val="-6"/>
          <w:kern w:val="2"/>
          <w:sz w:val="24"/>
          <w:szCs w:val="24"/>
        </w:rPr>
      </w:pPr>
    </w:p>
    <w:p w14:paraId="019AB141" w14:textId="77777777" w:rsidR="00C059A4" w:rsidRPr="004A07D7" w:rsidRDefault="00C059A4">
      <w:pPr>
        <w:widowControl w:val="0"/>
        <w:spacing w:line="480" w:lineRule="auto"/>
        <w:ind w:firstLineChars="0" w:firstLine="0"/>
        <w:jc w:val="both"/>
        <w:rPr>
          <w:spacing w:val="-6"/>
          <w:kern w:val="2"/>
          <w:sz w:val="24"/>
          <w:szCs w:val="24"/>
        </w:rPr>
      </w:pPr>
    </w:p>
    <w:p w14:paraId="268EC369" w14:textId="77777777" w:rsidR="00C059A4" w:rsidRPr="004A07D7" w:rsidRDefault="00C059A4">
      <w:pPr>
        <w:widowControl w:val="0"/>
        <w:spacing w:line="480" w:lineRule="auto"/>
        <w:ind w:firstLineChars="0" w:firstLine="0"/>
        <w:jc w:val="both"/>
        <w:rPr>
          <w:spacing w:val="-6"/>
          <w:kern w:val="2"/>
          <w:sz w:val="24"/>
          <w:szCs w:val="24"/>
        </w:rPr>
      </w:pPr>
    </w:p>
    <w:p w14:paraId="4DEB60D9" w14:textId="77777777" w:rsidR="00C059A4" w:rsidRPr="004A07D7" w:rsidRDefault="00C059A4">
      <w:pPr>
        <w:widowControl w:val="0"/>
        <w:spacing w:line="480" w:lineRule="auto"/>
        <w:ind w:firstLineChars="0" w:firstLine="0"/>
        <w:jc w:val="both"/>
        <w:rPr>
          <w:spacing w:val="-6"/>
          <w:kern w:val="2"/>
          <w:sz w:val="24"/>
          <w:szCs w:val="24"/>
        </w:rPr>
      </w:pPr>
    </w:p>
    <w:p w14:paraId="59EF31AB" w14:textId="77777777" w:rsidR="00C059A4" w:rsidRPr="004A07D7" w:rsidRDefault="00C059A4">
      <w:pPr>
        <w:widowControl w:val="0"/>
        <w:spacing w:line="480" w:lineRule="auto"/>
        <w:ind w:firstLineChars="0" w:firstLine="0"/>
        <w:jc w:val="both"/>
        <w:rPr>
          <w:spacing w:val="-6"/>
          <w:kern w:val="2"/>
          <w:sz w:val="24"/>
          <w:szCs w:val="24"/>
        </w:rPr>
      </w:pPr>
    </w:p>
    <w:p w14:paraId="4851648E" w14:textId="77777777" w:rsidR="00C059A4" w:rsidRPr="004A07D7" w:rsidRDefault="00C059A4">
      <w:pPr>
        <w:widowControl w:val="0"/>
        <w:spacing w:line="480" w:lineRule="auto"/>
        <w:ind w:firstLineChars="0" w:firstLine="0"/>
        <w:jc w:val="both"/>
        <w:rPr>
          <w:spacing w:val="-6"/>
          <w:kern w:val="2"/>
          <w:sz w:val="24"/>
          <w:szCs w:val="24"/>
        </w:rPr>
      </w:pPr>
    </w:p>
    <w:p w14:paraId="758B89F4" w14:textId="77777777" w:rsidR="00C059A4" w:rsidRPr="004A07D7" w:rsidRDefault="00C059A4">
      <w:pPr>
        <w:widowControl w:val="0"/>
        <w:spacing w:line="480" w:lineRule="auto"/>
        <w:ind w:firstLineChars="0" w:firstLine="0"/>
        <w:jc w:val="both"/>
        <w:rPr>
          <w:spacing w:val="-6"/>
          <w:kern w:val="2"/>
          <w:sz w:val="24"/>
          <w:szCs w:val="24"/>
        </w:rPr>
      </w:pPr>
    </w:p>
    <w:p w14:paraId="053844D7" w14:textId="77777777" w:rsidR="00C059A4" w:rsidRPr="004A07D7" w:rsidRDefault="00C059A4">
      <w:pPr>
        <w:widowControl w:val="0"/>
        <w:spacing w:line="480" w:lineRule="auto"/>
        <w:ind w:firstLineChars="0" w:firstLine="0"/>
        <w:jc w:val="both"/>
        <w:rPr>
          <w:spacing w:val="-6"/>
          <w:kern w:val="2"/>
          <w:sz w:val="24"/>
          <w:szCs w:val="24"/>
        </w:rPr>
      </w:pPr>
    </w:p>
    <w:p w14:paraId="5AB58E7F" w14:textId="77777777" w:rsidR="00C059A4" w:rsidRPr="004A07D7" w:rsidRDefault="00C059A4">
      <w:pPr>
        <w:widowControl w:val="0"/>
        <w:spacing w:line="480" w:lineRule="auto"/>
        <w:ind w:firstLineChars="0" w:firstLine="0"/>
        <w:jc w:val="both"/>
        <w:rPr>
          <w:spacing w:val="-6"/>
          <w:kern w:val="2"/>
          <w:sz w:val="24"/>
          <w:szCs w:val="24"/>
        </w:rPr>
      </w:pPr>
    </w:p>
    <w:p w14:paraId="0228864B" w14:textId="77777777" w:rsidR="00C059A4" w:rsidRPr="004A07D7" w:rsidRDefault="00C059A4">
      <w:pPr>
        <w:widowControl w:val="0"/>
        <w:spacing w:line="480" w:lineRule="auto"/>
        <w:ind w:firstLineChars="0" w:firstLine="0"/>
        <w:jc w:val="both"/>
        <w:rPr>
          <w:spacing w:val="-6"/>
          <w:kern w:val="2"/>
          <w:sz w:val="24"/>
          <w:szCs w:val="24"/>
        </w:rPr>
      </w:pPr>
    </w:p>
    <w:p w14:paraId="67B48ACA" w14:textId="77777777" w:rsidR="00C059A4" w:rsidRPr="004A07D7" w:rsidRDefault="00C059A4">
      <w:pPr>
        <w:widowControl w:val="0"/>
        <w:spacing w:line="480" w:lineRule="auto"/>
        <w:ind w:firstLineChars="0" w:firstLine="0"/>
        <w:jc w:val="both"/>
        <w:rPr>
          <w:spacing w:val="-6"/>
          <w:kern w:val="2"/>
          <w:sz w:val="24"/>
          <w:szCs w:val="24"/>
        </w:rPr>
      </w:pPr>
    </w:p>
    <w:p w14:paraId="62A15BB2" w14:textId="77777777" w:rsidR="002E5AA4" w:rsidRPr="004A07D7" w:rsidRDefault="002E5AA4">
      <w:pPr>
        <w:spacing w:line="240" w:lineRule="auto"/>
        <w:ind w:firstLineChars="0" w:firstLine="0"/>
        <w:rPr>
          <w:spacing w:val="-4"/>
          <w:kern w:val="2"/>
          <w:sz w:val="24"/>
          <w:szCs w:val="24"/>
        </w:rPr>
      </w:pPr>
      <w:r w:rsidRPr="004A07D7">
        <w:rPr>
          <w:spacing w:val="-4"/>
          <w:kern w:val="2"/>
          <w:sz w:val="24"/>
          <w:szCs w:val="24"/>
        </w:rPr>
        <w:br w:type="page"/>
      </w:r>
    </w:p>
    <w:p w14:paraId="19236B6A" w14:textId="6F066018" w:rsidR="00C059A4" w:rsidRPr="004A07D7" w:rsidRDefault="00EC28BA">
      <w:pPr>
        <w:widowControl w:val="0"/>
        <w:spacing w:line="480" w:lineRule="auto"/>
        <w:ind w:firstLineChars="0" w:firstLine="0"/>
        <w:jc w:val="both"/>
        <w:rPr>
          <w:sz w:val="24"/>
          <w:szCs w:val="24"/>
        </w:rPr>
      </w:pPr>
      <w:r w:rsidRPr="004A07D7">
        <w:rPr>
          <w:b/>
          <w:kern w:val="2"/>
          <w:sz w:val="24"/>
          <w:szCs w:val="24"/>
        </w:rPr>
        <w:lastRenderedPageBreak/>
        <w:t>Supplementary Figures</w:t>
      </w:r>
    </w:p>
    <w:p w14:paraId="7EDC7581" w14:textId="4378C571" w:rsidR="00C059A4" w:rsidRPr="004A07D7" w:rsidRDefault="00DF427F" w:rsidP="004A07D7">
      <w:pPr>
        <w:pStyle w:val="af5"/>
        <w:ind w:firstLine="480"/>
        <w:jc w:val="center"/>
        <w:rPr>
          <w:color w:val="000000" w:themeColor="text1"/>
        </w:rPr>
      </w:pPr>
      <w:r w:rsidRPr="004A07D7">
        <w:rPr>
          <w:noProof/>
          <w:color w:val="000000" w:themeColor="text1"/>
        </w:rPr>
        <w:drawing>
          <wp:inline distT="0" distB="0" distL="0" distR="0" wp14:anchorId="7D9A38A9" wp14:editId="65D87BE0">
            <wp:extent cx="5613903" cy="2664460"/>
            <wp:effectExtent l="0" t="0" r="6350" b="2540"/>
            <wp:docPr id="10" name="图片 10" descr="D:\1. work\肝脏\1. 文章初稿\作图\1.   Fig 更新版本\投稿\润色结果-1\Science -转投Science translation\按 STM格式返修\第三次返修\图\修改后\Fig.S1_复制_复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work\肝脏\1. 文章初稿\作图\1.   Fig 更新版本\投稿\润色结果-1\Science -转投Science translation\按 STM格式返修\第三次返修\图\修改后\Fig.S1_复制_复制.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585" cy="2683768"/>
                    </a:xfrm>
                    <a:prstGeom prst="rect">
                      <a:avLst/>
                    </a:prstGeom>
                    <a:noFill/>
                    <a:ln>
                      <a:noFill/>
                    </a:ln>
                  </pic:spPr>
                </pic:pic>
              </a:graphicData>
            </a:graphic>
          </wp:inline>
        </w:drawing>
      </w:r>
    </w:p>
    <w:p w14:paraId="6A94D850" w14:textId="7567391A" w:rsidR="00C059A4" w:rsidRPr="004A07D7" w:rsidRDefault="00EC28BA">
      <w:pPr>
        <w:widowControl w:val="0"/>
        <w:spacing w:line="480" w:lineRule="auto"/>
        <w:ind w:firstLineChars="0" w:firstLine="0"/>
        <w:jc w:val="both"/>
        <w:rPr>
          <w:b/>
          <w:sz w:val="24"/>
          <w:szCs w:val="24"/>
        </w:rPr>
      </w:pPr>
      <w:r w:rsidRPr="004A07D7">
        <w:rPr>
          <w:b/>
          <w:spacing w:val="-2"/>
          <w:sz w:val="24"/>
          <w:szCs w:val="24"/>
        </w:rPr>
        <w:t>Fig. S1</w:t>
      </w:r>
      <w:r w:rsidRPr="004A07D7">
        <w:rPr>
          <w:b/>
          <w:sz w:val="24"/>
          <w:szCs w:val="24"/>
        </w:rPr>
        <w:t>.</w:t>
      </w:r>
      <w:r w:rsidRPr="004A07D7">
        <w:rPr>
          <w:sz w:val="24"/>
          <w:szCs w:val="24"/>
        </w:rPr>
        <w:t xml:space="preserve"> </w:t>
      </w:r>
      <w:r w:rsidRPr="004A07D7">
        <w:rPr>
          <w:b/>
          <w:bCs/>
          <w:sz w:val="24"/>
          <w:szCs w:val="24"/>
        </w:rPr>
        <w:t xml:space="preserve">An </w:t>
      </w:r>
      <w:r w:rsidRPr="004A07D7">
        <w:rPr>
          <w:b/>
          <w:sz w:val="24"/>
          <w:szCs w:val="24"/>
        </w:rPr>
        <w:t xml:space="preserve">illustration of liver, blood, and urine specimens from patients </w:t>
      </w:r>
      <w:r w:rsidR="00332D82" w:rsidRPr="004A07D7">
        <w:rPr>
          <w:b/>
          <w:sz w:val="24"/>
          <w:szCs w:val="24"/>
        </w:rPr>
        <w:t xml:space="preserve">with NAFLD, </w:t>
      </w:r>
      <w:r w:rsidR="001478A6" w:rsidRPr="004A07D7">
        <w:rPr>
          <w:b/>
          <w:sz w:val="24"/>
          <w:szCs w:val="24"/>
        </w:rPr>
        <w:t>n</w:t>
      </w:r>
      <w:r w:rsidR="00740AF4" w:rsidRPr="004A07D7">
        <w:rPr>
          <w:b/>
          <w:sz w:val="24"/>
          <w:szCs w:val="24"/>
        </w:rPr>
        <w:t>on-NAFLD</w:t>
      </w:r>
      <w:r w:rsidRPr="004A07D7">
        <w:rPr>
          <w:b/>
          <w:sz w:val="24"/>
          <w:szCs w:val="24"/>
        </w:rPr>
        <w:t xml:space="preserve"> patients</w:t>
      </w:r>
      <w:r w:rsidR="00332D82" w:rsidRPr="004A07D7">
        <w:rPr>
          <w:b/>
          <w:sz w:val="24"/>
          <w:szCs w:val="24"/>
        </w:rPr>
        <w:t>,</w:t>
      </w:r>
      <w:r w:rsidRPr="004A07D7">
        <w:rPr>
          <w:b/>
          <w:sz w:val="24"/>
          <w:szCs w:val="24"/>
        </w:rPr>
        <w:t xml:space="preserve"> </w:t>
      </w:r>
      <w:r w:rsidR="00332D82" w:rsidRPr="004A07D7">
        <w:rPr>
          <w:b/>
          <w:sz w:val="24"/>
          <w:szCs w:val="24"/>
        </w:rPr>
        <w:t xml:space="preserve">and </w:t>
      </w:r>
      <w:r w:rsidRPr="004A07D7">
        <w:rPr>
          <w:b/>
          <w:sz w:val="24"/>
          <w:szCs w:val="24"/>
        </w:rPr>
        <w:t xml:space="preserve">healthy volunteers for proteomics, </w:t>
      </w:r>
      <w:proofErr w:type="spellStart"/>
      <w:r w:rsidRPr="004A07D7">
        <w:rPr>
          <w:b/>
          <w:sz w:val="24"/>
          <w:szCs w:val="24"/>
        </w:rPr>
        <w:t>phosphoproteomics</w:t>
      </w:r>
      <w:proofErr w:type="spellEnd"/>
      <w:r w:rsidRPr="004A07D7">
        <w:rPr>
          <w:b/>
          <w:sz w:val="24"/>
          <w:szCs w:val="24"/>
        </w:rPr>
        <w:t xml:space="preserve">, </w:t>
      </w:r>
      <w:proofErr w:type="spellStart"/>
      <w:r w:rsidRPr="004A07D7">
        <w:rPr>
          <w:b/>
          <w:sz w:val="24"/>
          <w:szCs w:val="24"/>
        </w:rPr>
        <w:t>lipidomics</w:t>
      </w:r>
      <w:proofErr w:type="spellEnd"/>
      <w:r w:rsidRPr="004A07D7">
        <w:rPr>
          <w:b/>
          <w:sz w:val="24"/>
          <w:szCs w:val="24"/>
        </w:rPr>
        <w:t>, and metabolomics.</w:t>
      </w:r>
    </w:p>
    <w:p w14:paraId="6B3B580A" w14:textId="2458AD47" w:rsidR="00C059A4" w:rsidRPr="004A07D7" w:rsidRDefault="00EC28BA">
      <w:pPr>
        <w:widowControl w:val="0"/>
        <w:spacing w:line="480" w:lineRule="auto"/>
        <w:ind w:firstLineChars="0" w:firstLine="0"/>
        <w:jc w:val="both"/>
        <w:rPr>
          <w:sz w:val="24"/>
          <w:szCs w:val="24"/>
        </w:rPr>
      </w:pPr>
      <w:r w:rsidRPr="004A07D7">
        <w:rPr>
          <w:sz w:val="24"/>
          <w:szCs w:val="24"/>
        </w:rPr>
        <w:t>Gray, blank; orange, liver samples (</w:t>
      </w:r>
      <w:r w:rsidR="001478A6" w:rsidRPr="004A07D7">
        <w:rPr>
          <w:sz w:val="24"/>
          <w:szCs w:val="24"/>
        </w:rPr>
        <w:t>n</w:t>
      </w:r>
      <w:r w:rsidR="00740AF4" w:rsidRPr="004A07D7">
        <w:rPr>
          <w:sz w:val="24"/>
          <w:szCs w:val="24"/>
        </w:rPr>
        <w:t>on-NAFLD</w:t>
      </w:r>
      <w:r w:rsidRPr="004A07D7">
        <w:rPr>
          <w:sz w:val="24"/>
          <w:szCs w:val="24"/>
        </w:rPr>
        <w:t xml:space="preserve"> </w:t>
      </w:r>
      <w:r w:rsidRPr="004A07D7">
        <w:rPr>
          <w:i/>
          <w:sz w:val="24"/>
          <w:szCs w:val="24"/>
        </w:rPr>
        <w:t>n</w:t>
      </w:r>
      <w:r w:rsidRPr="004A07D7">
        <w:rPr>
          <w:sz w:val="24"/>
          <w:szCs w:val="24"/>
        </w:rPr>
        <w:t xml:space="preserve">=17; NAFLD, </w:t>
      </w:r>
      <w:r w:rsidRPr="004A07D7">
        <w:rPr>
          <w:i/>
          <w:sz w:val="24"/>
          <w:szCs w:val="24"/>
        </w:rPr>
        <w:t>n</w:t>
      </w:r>
      <w:r w:rsidRPr="004A07D7">
        <w:rPr>
          <w:sz w:val="24"/>
          <w:szCs w:val="24"/>
        </w:rPr>
        <w:t xml:space="preserve">=103); dark yellow, serum samples (healthy volunteers, </w:t>
      </w:r>
      <w:r w:rsidRPr="004A07D7">
        <w:rPr>
          <w:i/>
          <w:sz w:val="24"/>
          <w:szCs w:val="24"/>
        </w:rPr>
        <w:t>n</w:t>
      </w:r>
      <w:r w:rsidRPr="004A07D7">
        <w:rPr>
          <w:sz w:val="24"/>
          <w:szCs w:val="24"/>
        </w:rPr>
        <w:t>=4</w:t>
      </w:r>
      <w:r w:rsidR="00F12C72" w:rsidRPr="004A07D7">
        <w:rPr>
          <w:sz w:val="24"/>
          <w:szCs w:val="24"/>
        </w:rPr>
        <w:t>0</w:t>
      </w:r>
      <w:r w:rsidRPr="004A07D7">
        <w:rPr>
          <w:sz w:val="24"/>
          <w:szCs w:val="24"/>
        </w:rPr>
        <w:t>; NAFLD,</w:t>
      </w:r>
      <w:r w:rsidRPr="004A07D7">
        <w:rPr>
          <w:i/>
          <w:sz w:val="24"/>
          <w:szCs w:val="24"/>
        </w:rPr>
        <w:t xml:space="preserve"> n</w:t>
      </w:r>
      <w:r w:rsidRPr="004A07D7">
        <w:rPr>
          <w:sz w:val="24"/>
          <w:szCs w:val="24"/>
        </w:rPr>
        <w:t xml:space="preserve">=78); light yellow, urine samples (healthy volunteers, </w:t>
      </w:r>
      <w:r w:rsidRPr="004A07D7">
        <w:rPr>
          <w:i/>
          <w:sz w:val="24"/>
          <w:szCs w:val="24"/>
        </w:rPr>
        <w:t>n</w:t>
      </w:r>
      <w:r w:rsidRPr="004A07D7">
        <w:rPr>
          <w:sz w:val="24"/>
          <w:szCs w:val="24"/>
        </w:rPr>
        <w:t>=40; NAFLD,</w:t>
      </w:r>
      <w:r w:rsidRPr="004A07D7">
        <w:rPr>
          <w:i/>
          <w:sz w:val="24"/>
          <w:szCs w:val="24"/>
        </w:rPr>
        <w:t xml:space="preserve"> n</w:t>
      </w:r>
      <w:r w:rsidRPr="004A07D7">
        <w:rPr>
          <w:sz w:val="24"/>
          <w:szCs w:val="24"/>
        </w:rPr>
        <w:t xml:space="preserve">=46 to 48); whole genome seq, whole genome sequencing, WGS; </w:t>
      </w:r>
    </w:p>
    <w:p w14:paraId="5EAD75CF" w14:textId="77777777" w:rsidR="00C059A4" w:rsidRPr="004A07D7" w:rsidRDefault="00C059A4">
      <w:pPr>
        <w:widowControl w:val="0"/>
        <w:spacing w:line="480" w:lineRule="auto"/>
        <w:ind w:firstLineChars="0" w:firstLine="0"/>
        <w:jc w:val="both"/>
        <w:rPr>
          <w:sz w:val="24"/>
          <w:szCs w:val="24"/>
        </w:rPr>
      </w:pPr>
    </w:p>
    <w:p w14:paraId="3F8D81E8" w14:textId="16312D94" w:rsidR="000B3E6D" w:rsidRPr="004A07D7" w:rsidRDefault="000B3E6D">
      <w:pPr>
        <w:widowControl w:val="0"/>
        <w:spacing w:line="480" w:lineRule="auto"/>
        <w:ind w:firstLineChars="0" w:firstLine="0"/>
        <w:jc w:val="both"/>
        <w:rPr>
          <w:noProof/>
          <w:sz w:val="24"/>
          <w:szCs w:val="24"/>
        </w:rPr>
      </w:pPr>
    </w:p>
    <w:p w14:paraId="77AE38BD" w14:textId="2450DFAA" w:rsidR="00023E8A" w:rsidRPr="004A07D7" w:rsidRDefault="00023E8A">
      <w:pPr>
        <w:widowControl w:val="0"/>
        <w:spacing w:line="480" w:lineRule="auto"/>
        <w:ind w:firstLineChars="0" w:firstLine="0"/>
        <w:jc w:val="both"/>
        <w:rPr>
          <w:noProof/>
          <w:sz w:val="24"/>
          <w:szCs w:val="24"/>
        </w:rPr>
      </w:pPr>
    </w:p>
    <w:p w14:paraId="4DA13ADF" w14:textId="49F5ED7B" w:rsidR="00023E8A" w:rsidRPr="004A07D7" w:rsidRDefault="00023E8A">
      <w:pPr>
        <w:widowControl w:val="0"/>
        <w:spacing w:line="480" w:lineRule="auto"/>
        <w:ind w:firstLineChars="0" w:firstLine="0"/>
        <w:jc w:val="both"/>
        <w:rPr>
          <w:noProof/>
          <w:sz w:val="24"/>
          <w:szCs w:val="24"/>
        </w:rPr>
      </w:pPr>
    </w:p>
    <w:p w14:paraId="7AA46651" w14:textId="56B9FAE3" w:rsidR="00023E8A" w:rsidRPr="004A07D7" w:rsidRDefault="00023E8A">
      <w:pPr>
        <w:widowControl w:val="0"/>
        <w:spacing w:line="480" w:lineRule="auto"/>
        <w:ind w:firstLineChars="0" w:firstLine="0"/>
        <w:jc w:val="both"/>
        <w:rPr>
          <w:noProof/>
          <w:sz w:val="24"/>
          <w:szCs w:val="24"/>
        </w:rPr>
      </w:pPr>
    </w:p>
    <w:p w14:paraId="37DAA870" w14:textId="02B739B0" w:rsidR="00023E8A" w:rsidRPr="004A07D7" w:rsidRDefault="00023E8A">
      <w:pPr>
        <w:widowControl w:val="0"/>
        <w:spacing w:line="480" w:lineRule="auto"/>
        <w:ind w:firstLineChars="0" w:firstLine="0"/>
        <w:jc w:val="both"/>
        <w:rPr>
          <w:noProof/>
          <w:sz w:val="24"/>
          <w:szCs w:val="24"/>
        </w:rPr>
      </w:pPr>
    </w:p>
    <w:p w14:paraId="4A2CD8D2" w14:textId="79807E9C" w:rsidR="00023E8A" w:rsidRPr="004A07D7" w:rsidRDefault="00023E8A">
      <w:pPr>
        <w:widowControl w:val="0"/>
        <w:spacing w:line="480" w:lineRule="auto"/>
        <w:ind w:firstLineChars="0" w:firstLine="0"/>
        <w:jc w:val="both"/>
        <w:rPr>
          <w:noProof/>
          <w:sz w:val="24"/>
          <w:szCs w:val="24"/>
        </w:rPr>
      </w:pPr>
    </w:p>
    <w:p w14:paraId="5186241A" w14:textId="18C85AA1" w:rsidR="00023E8A" w:rsidRPr="004A07D7" w:rsidRDefault="00023E8A">
      <w:pPr>
        <w:widowControl w:val="0"/>
        <w:spacing w:line="480" w:lineRule="auto"/>
        <w:ind w:firstLineChars="0" w:firstLine="0"/>
        <w:jc w:val="both"/>
        <w:rPr>
          <w:noProof/>
          <w:sz w:val="24"/>
          <w:szCs w:val="24"/>
        </w:rPr>
      </w:pPr>
    </w:p>
    <w:p w14:paraId="59498E0E" w14:textId="14E8219B" w:rsidR="00023E8A" w:rsidRPr="004A07D7" w:rsidRDefault="00023E8A">
      <w:pPr>
        <w:widowControl w:val="0"/>
        <w:spacing w:line="480" w:lineRule="auto"/>
        <w:ind w:firstLineChars="0" w:firstLine="0"/>
        <w:jc w:val="both"/>
        <w:rPr>
          <w:noProof/>
          <w:sz w:val="24"/>
          <w:szCs w:val="24"/>
        </w:rPr>
      </w:pPr>
    </w:p>
    <w:p w14:paraId="43FC68C5" w14:textId="77777777" w:rsidR="00023E8A" w:rsidRPr="004A07D7" w:rsidRDefault="00023E8A" w:rsidP="00023E8A">
      <w:pPr>
        <w:widowControl w:val="0"/>
        <w:spacing w:line="480" w:lineRule="auto"/>
        <w:ind w:firstLineChars="0" w:firstLine="0"/>
        <w:jc w:val="center"/>
        <w:rPr>
          <w:sz w:val="24"/>
          <w:szCs w:val="24"/>
        </w:rPr>
      </w:pPr>
      <w:r w:rsidRPr="004A07D7">
        <w:rPr>
          <w:noProof/>
          <w:sz w:val="24"/>
          <w:szCs w:val="24"/>
        </w:rPr>
        <w:drawing>
          <wp:inline distT="0" distB="0" distL="0" distR="0" wp14:anchorId="561F3C2A" wp14:editId="0753EFAD">
            <wp:extent cx="5841424" cy="3814536"/>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未标题-2.jpg"/>
                    <pic:cNvPicPr/>
                  </pic:nvPicPr>
                  <pic:blipFill>
                    <a:blip r:embed="rId10"/>
                    <a:stretch>
                      <a:fillRect/>
                    </a:stretch>
                  </pic:blipFill>
                  <pic:spPr>
                    <a:xfrm>
                      <a:off x="0" y="0"/>
                      <a:ext cx="5856213" cy="3824193"/>
                    </a:xfrm>
                    <a:prstGeom prst="rect">
                      <a:avLst/>
                    </a:prstGeom>
                  </pic:spPr>
                </pic:pic>
              </a:graphicData>
            </a:graphic>
          </wp:inline>
        </w:drawing>
      </w:r>
    </w:p>
    <w:p w14:paraId="454C38CA" w14:textId="5C218192" w:rsidR="00023E8A" w:rsidRPr="004A07D7" w:rsidRDefault="00023E8A" w:rsidP="00023E8A">
      <w:pPr>
        <w:widowControl w:val="0"/>
        <w:spacing w:line="480" w:lineRule="auto"/>
        <w:ind w:firstLineChars="0" w:firstLine="0"/>
        <w:jc w:val="both"/>
        <w:rPr>
          <w:b/>
          <w:sz w:val="24"/>
          <w:szCs w:val="24"/>
        </w:rPr>
      </w:pPr>
      <w:r w:rsidRPr="004A07D7">
        <w:rPr>
          <w:b/>
          <w:spacing w:val="-2"/>
          <w:sz w:val="24"/>
          <w:szCs w:val="24"/>
        </w:rPr>
        <w:t>Fig. S2</w:t>
      </w:r>
      <w:r w:rsidRPr="004A07D7">
        <w:rPr>
          <w:b/>
          <w:sz w:val="24"/>
          <w:szCs w:val="24"/>
        </w:rPr>
        <w:t>.</w:t>
      </w:r>
      <w:r w:rsidRPr="004A07D7">
        <w:rPr>
          <w:sz w:val="24"/>
          <w:szCs w:val="24"/>
        </w:rPr>
        <w:t xml:space="preserve"> </w:t>
      </w:r>
      <w:r w:rsidRPr="004A07D7">
        <w:rPr>
          <w:b/>
          <w:sz w:val="24"/>
          <w:szCs w:val="24"/>
        </w:rPr>
        <w:t xml:space="preserve">PCA of liver proteomic and </w:t>
      </w:r>
      <w:proofErr w:type="spellStart"/>
      <w:r w:rsidRPr="004A07D7">
        <w:rPr>
          <w:b/>
          <w:sz w:val="24"/>
          <w:szCs w:val="24"/>
        </w:rPr>
        <w:t>phosphoproteomic</w:t>
      </w:r>
      <w:proofErr w:type="spellEnd"/>
      <w:r w:rsidRPr="004A07D7">
        <w:rPr>
          <w:b/>
          <w:sz w:val="24"/>
          <w:szCs w:val="24"/>
        </w:rPr>
        <w:t xml:space="preserve"> data, serum proteomic, lipidomic, and metabolomic data, and urine proteomic, lipidomic, and metabolomic data. </w:t>
      </w:r>
    </w:p>
    <w:p w14:paraId="182B7474" w14:textId="6A02A52B" w:rsidR="00023E8A" w:rsidRPr="004A07D7" w:rsidRDefault="00425511" w:rsidP="00023E8A">
      <w:pPr>
        <w:widowControl w:val="0"/>
        <w:spacing w:line="480" w:lineRule="auto"/>
        <w:ind w:firstLineChars="0" w:firstLine="0"/>
        <w:jc w:val="both"/>
        <w:rPr>
          <w:sz w:val="24"/>
          <w:szCs w:val="24"/>
        </w:rPr>
      </w:pPr>
      <w:r w:rsidRPr="004A07D7">
        <w:rPr>
          <w:sz w:val="24"/>
          <w:szCs w:val="24"/>
        </w:rPr>
        <w:t>Orange</w:t>
      </w:r>
      <w:r w:rsidR="00023E8A" w:rsidRPr="004A07D7">
        <w:rPr>
          <w:sz w:val="24"/>
          <w:szCs w:val="24"/>
        </w:rPr>
        <w:t xml:space="preserve"> dots: control individuals; </w:t>
      </w:r>
      <w:r w:rsidR="008D2FB4" w:rsidRPr="004A07D7">
        <w:rPr>
          <w:sz w:val="24"/>
          <w:szCs w:val="24"/>
        </w:rPr>
        <w:t>Cyan</w:t>
      </w:r>
      <w:r w:rsidR="00023E8A" w:rsidRPr="004A07D7">
        <w:rPr>
          <w:sz w:val="24"/>
          <w:szCs w:val="24"/>
        </w:rPr>
        <w:t xml:space="preserve"> dots: patients with NAFLD.</w:t>
      </w:r>
    </w:p>
    <w:p w14:paraId="285DFE31" w14:textId="77777777" w:rsidR="00023E8A" w:rsidRPr="004A07D7" w:rsidRDefault="00023E8A">
      <w:pPr>
        <w:widowControl w:val="0"/>
        <w:spacing w:line="480" w:lineRule="auto"/>
        <w:ind w:firstLineChars="0" w:firstLine="0"/>
        <w:jc w:val="both"/>
        <w:rPr>
          <w:noProof/>
          <w:sz w:val="24"/>
          <w:szCs w:val="24"/>
        </w:rPr>
      </w:pPr>
    </w:p>
    <w:p w14:paraId="32BD76DA" w14:textId="77777777" w:rsidR="00C059A4" w:rsidRPr="004A07D7" w:rsidRDefault="00B43B77" w:rsidP="000B3E6D">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7D9108AA" wp14:editId="40066E2C">
            <wp:extent cx="4970133" cy="6574971"/>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2_复制.jpg"/>
                    <pic:cNvPicPr/>
                  </pic:nvPicPr>
                  <pic:blipFill>
                    <a:blip r:embed="rId11"/>
                    <a:stretch>
                      <a:fillRect/>
                    </a:stretch>
                  </pic:blipFill>
                  <pic:spPr>
                    <a:xfrm>
                      <a:off x="0" y="0"/>
                      <a:ext cx="4978262" cy="6585725"/>
                    </a:xfrm>
                    <a:prstGeom prst="rect">
                      <a:avLst/>
                    </a:prstGeom>
                  </pic:spPr>
                </pic:pic>
              </a:graphicData>
            </a:graphic>
          </wp:inline>
        </w:drawing>
      </w:r>
    </w:p>
    <w:p w14:paraId="29854D4F" w14:textId="0582EE81" w:rsidR="00C059A4" w:rsidRPr="004A07D7" w:rsidRDefault="00EC28BA">
      <w:pPr>
        <w:widowControl w:val="0"/>
        <w:spacing w:line="480" w:lineRule="auto"/>
        <w:ind w:firstLineChars="0" w:firstLine="0"/>
        <w:jc w:val="both"/>
        <w:rPr>
          <w:rFonts w:eastAsia="等线"/>
          <w:bCs/>
          <w:kern w:val="2"/>
          <w:sz w:val="24"/>
          <w:szCs w:val="24"/>
        </w:rPr>
      </w:pPr>
      <w:r w:rsidRPr="004A07D7">
        <w:rPr>
          <w:b/>
          <w:spacing w:val="-2"/>
          <w:sz w:val="24"/>
          <w:szCs w:val="24"/>
        </w:rPr>
        <w:t xml:space="preserve">Fig. </w:t>
      </w:r>
      <w:r w:rsidR="00023E8A" w:rsidRPr="004A07D7">
        <w:rPr>
          <w:b/>
          <w:spacing w:val="-2"/>
          <w:sz w:val="24"/>
          <w:szCs w:val="24"/>
        </w:rPr>
        <w:t>S3</w:t>
      </w:r>
      <w:r w:rsidRPr="004A07D7">
        <w:rPr>
          <w:b/>
          <w:sz w:val="24"/>
          <w:szCs w:val="24"/>
        </w:rPr>
        <w:t>.</w:t>
      </w:r>
      <w:r w:rsidRPr="004A07D7">
        <w:rPr>
          <w:rFonts w:eastAsia="等线"/>
          <w:b/>
          <w:kern w:val="2"/>
          <w:sz w:val="24"/>
          <w:szCs w:val="24"/>
        </w:rPr>
        <w:t xml:space="preserve"> </w:t>
      </w:r>
      <w:r w:rsidRPr="004A07D7">
        <w:rPr>
          <w:rFonts w:eastAsia="等线"/>
          <w:b/>
          <w:bCs/>
          <w:kern w:val="2"/>
          <w:sz w:val="24"/>
          <w:szCs w:val="24"/>
        </w:rPr>
        <w:t>WGS-based mutation profile of NAFLD molecular subtypes.</w:t>
      </w:r>
    </w:p>
    <w:p w14:paraId="79F38771" w14:textId="0B047FC4" w:rsidR="00C059A4" w:rsidRPr="004A07D7" w:rsidRDefault="00EC28BA" w:rsidP="00DF1982">
      <w:pPr>
        <w:pStyle w:val="af1"/>
        <w:widowControl w:val="0"/>
        <w:spacing w:line="480" w:lineRule="auto"/>
        <w:ind w:firstLineChars="0" w:firstLine="0"/>
        <w:jc w:val="both"/>
        <w:rPr>
          <w:rFonts w:eastAsia="等线"/>
          <w:bCs/>
          <w:kern w:val="2"/>
          <w:sz w:val="24"/>
          <w:szCs w:val="24"/>
        </w:rPr>
      </w:pPr>
      <w:r w:rsidRPr="004A07D7">
        <w:rPr>
          <w:rFonts w:eastAsia="等线"/>
          <w:bCs/>
          <w:kern w:val="2"/>
          <w:sz w:val="24"/>
          <w:szCs w:val="24"/>
        </w:rPr>
        <w:t>(</w:t>
      </w:r>
      <w:r w:rsidRPr="004A07D7">
        <w:rPr>
          <w:rFonts w:eastAsia="等线"/>
          <w:b/>
          <w:bCs/>
          <w:kern w:val="2"/>
          <w:sz w:val="24"/>
          <w:szCs w:val="24"/>
        </w:rPr>
        <w:t>A</w:t>
      </w:r>
      <w:r w:rsidRPr="004A07D7">
        <w:rPr>
          <w:rFonts w:eastAsia="等线"/>
          <w:bCs/>
          <w:kern w:val="2"/>
          <w:sz w:val="24"/>
          <w:szCs w:val="24"/>
        </w:rPr>
        <w:t xml:space="preserve">) The correlation between genetic variations linked with NAFLD and the </w:t>
      </w:r>
      <w:r w:rsidR="00A75EFD" w:rsidRPr="004A07D7">
        <w:rPr>
          <w:rFonts w:eastAsia="等线"/>
          <w:bCs/>
          <w:kern w:val="2"/>
          <w:sz w:val="24"/>
          <w:szCs w:val="24"/>
        </w:rPr>
        <w:t xml:space="preserve">protein </w:t>
      </w:r>
      <w:r w:rsidRPr="004A07D7">
        <w:rPr>
          <w:rFonts w:eastAsia="等线"/>
          <w:bCs/>
          <w:kern w:val="2"/>
          <w:sz w:val="24"/>
          <w:szCs w:val="24"/>
        </w:rPr>
        <w:t>expression matrix of 1346*86. 1346 proteins were used in the NMF analysis (fig. S5), and the profile matrix of 1346*86 was reduced to high-dimensional data by PCA analysis. (</w:t>
      </w:r>
      <w:r w:rsidRPr="004A07D7">
        <w:rPr>
          <w:rFonts w:eastAsia="等线"/>
          <w:b/>
          <w:bCs/>
          <w:kern w:val="2"/>
          <w:sz w:val="24"/>
          <w:szCs w:val="24"/>
        </w:rPr>
        <w:t>B</w:t>
      </w:r>
      <w:r w:rsidRPr="004A07D7">
        <w:rPr>
          <w:rFonts w:eastAsia="等线"/>
          <w:bCs/>
          <w:kern w:val="2"/>
          <w:sz w:val="24"/>
          <w:szCs w:val="24"/>
        </w:rPr>
        <w:t xml:space="preserve">) Genetic profile </w:t>
      </w:r>
      <w:r w:rsidRPr="004A07D7">
        <w:rPr>
          <w:rFonts w:eastAsia="等线"/>
          <w:bCs/>
          <w:kern w:val="2"/>
          <w:sz w:val="24"/>
          <w:szCs w:val="24"/>
        </w:rPr>
        <w:lastRenderedPageBreak/>
        <w:t xml:space="preserve">associated with the development and progression of human NAFLD was analyzed in 86 patients in the internal NAFLD cohort, including </w:t>
      </w:r>
      <w:r w:rsidRPr="004A07D7">
        <w:rPr>
          <w:rFonts w:eastAsia="等线"/>
          <w:sz w:val="24"/>
          <w:szCs w:val="24"/>
          <w:lang w:bidi="ar"/>
        </w:rPr>
        <w:t>NAFLD-</w:t>
      </w:r>
      <w:proofErr w:type="spellStart"/>
      <w:r w:rsidRPr="004A07D7">
        <w:rPr>
          <w:rFonts w:eastAsia="等线"/>
          <w:sz w:val="24"/>
          <w:szCs w:val="24"/>
          <w:lang w:bidi="ar"/>
        </w:rPr>
        <w:t>mSI</w:t>
      </w:r>
      <w:proofErr w:type="spellEnd"/>
      <w:r w:rsidRPr="004A07D7">
        <w:rPr>
          <w:rFonts w:eastAsia="等线"/>
          <w:sz w:val="24"/>
          <w:szCs w:val="24"/>
          <w:lang w:bidi="ar"/>
        </w:rPr>
        <w:t xml:space="preserve"> (</w:t>
      </w:r>
      <w:r w:rsidRPr="004A07D7">
        <w:rPr>
          <w:rFonts w:eastAsia="等线"/>
          <w:bCs/>
          <w:i/>
          <w:iCs/>
          <w:kern w:val="2"/>
          <w:sz w:val="24"/>
          <w:szCs w:val="24"/>
        </w:rPr>
        <w:t>n</w:t>
      </w:r>
      <w:r w:rsidRPr="004A07D7">
        <w:rPr>
          <w:rFonts w:eastAsia="等线"/>
          <w:bCs/>
          <w:kern w:val="2"/>
          <w:sz w:val="24"/>
          <w:szCs w:val="24"/>
        </w:rPr>
        <w:t xml:space="preserve">=28), </w:t>
      </w:r>
      <w:r w:rsidRPr="004A07D7">
        <w:rPr>
          <w:rFonts w:eastAsia="等线"/>
          <w:sz w:val="24"/>
          <w:szCs w:val="24"/>
          <w:lang w:bidi="ar"/>
        </w:rPr>
        <w:t>NAFLD-</w:t>
      </w:r>
      <w:proofErr w:type="spellStart"/>
      <w:r w:rsidRPr="004A07D7">
        <w:rPr>
          <w:rFonts w:eastAsia="等线"/>
          <w:sz w:val="24"/>
          <w:szCs w:val="24"/>
          <w:lang w:bidi="ar"/>
        </w:rPr>
        <w:t>mSII</w:t>
      </w:r>
      <w:proofErr w:type="spellEnd"/>
      <w:r w:rsidRPr="004A07D7">
        <w:rPr>
          <w:rFonts w:eastAsia="等线"/>
          <w:bCs/>
          <w:kern w:val="2"/>
          <w:sz w:val="24"/>
          <w:szCs w:val="24"/>
        </w:rPr>
        <w:t xml:space="preserve"> (</w:t>
      </w:r>
      <w:r w:rsidRPr="004A07D7">
        <w:rPr>
          <w:rFonts w:eastAsia="等线"/>
          <w:bCs/>
          <w:i/>
          <w:iCs/>
          <w:kern w:val="2"/>
          <w:sz w:val="24"/>
          <w:szCs w:val="24"/>
        </w:rPr>
        <w:t>n</w:t>
      </w:r>
      <w:r w:rsidRPr="004A07D7">
        <w:rPr>
          <w:rFonts w:eastAsia="等线"/>
          <w:bCs/>
          <w:kern w:val="2"/>
          <w:sz w:val="24"/>
          <w:szCs w:val="24"/>
        </w:rPr>
        <w:t>=11),</w:t>
      </w:r>
      <w:r w:rsidRPr="004A07D7">
        <w:rPr>
          <w:rFonts w:eastAsia="等线"/>
          <w:sz w:val="24"/>
          <w:szCs w:val="24"/>
          <w:lang w:bidi="ar"/>
        </w:rPr>
        <w:t xml:space="preserve"> and NAFLD-</w:t>
      </w:r>
      <w:proofErr w:type="spellStart"/>
      <w:r w:rsidRPr="004A07D7">
        <w:rPr>
          <w:rFonts w:eastAsia="等线"/>
          <w:sz w:val="24"/>
          <w:szCs w:val="24"/>
          <w:lang w:bidi="ar"/>
        </w:rPr>
        <w:t>mSIII</w:t>
      </w:r>
      <w:proofErr w:type="spellEnd"/>
      <w:r w:rsidRPr="004A07D7">
        <w:rPr>
          <w:rFonts w:eastAsia="等线"/>
          <w:bCs/>
          <w:kern w:val="2"/>
          <w:sz w:val="24"/>
          <w:szCs w:val="24"/>
        </w:rPr>
        <w:t xml:space="preserve"> (</w:t>
      </w:r>
      <w:r w:rsidRPr="004A07D7">
        <w:rPr>
          <w:rFonts w:eastAsia="等线"/>
          <w:bCs/>
          <w:i/>
          <w:iCs/>
          <w:kern w:val="2"/>
          <w:sz w:val="24"/>
          <w:szCs w:val="24"/>
        </w:rPr>
        <w:t>n</w:t>
      </w:r>
      <w:r w:rsidRPr="004A07D7">
        <w:rPr>
          <w:rFonts w:eastAsia="等线"/>
          <w:bCs/>
          <w:kern w:val="2"/>
          <w:sz w:val="24"/>
          <w:szCs w:val="24"/>
        </w:rPr>
        <w:t>=47). (</w:t>
      </w:r>
      <w:r w:rsidRPr="004A07D7">
        <w:rPr>
          <w:rFonts w:eastAsia="等线"/>
          <w:b/>
          <w:bCs/>
          <w:kern w:val="2"/>
          <w:sz w:val="24"/>
          <w:szCs w:val="24"/>
        </w:rPr>
        <w:t>C</w:t>
      </w:r>
      <w:r w:rsidRPr="004A07D7">
        <w:rPr>
          <w:rFonts w:eastAsia="等线"/>
          <w:bCs/>
          <w:kern w:val="2"/>
          <w:sz w:val="24"/>
          <w:szCs w:val="24"/>
        </w:rPr>
        <w:t>) The alteration frequency of genes among three molecular subtypes of NAFLD (Chi-</w:t>
      </w:r>
      <w:proofErr w:type="spellStart"/>
      <w:r w:rsidRPr="004A07D7">
        <w:rPr>
          <w:rFonts w:eastAsia="等线"/>
          <w:bCs/>
          <w:kern w:val="2"/>
          <w:sz w:val="24"/>
          <w:szCs w:val="24"/>
        </w:rPr>
        <w:t>sq</w:t>
      </w:r>
      <w:proofErr w:type="spellEnd"/>
      <w:r w:rsidRPr="004A07D7">
        <w:rPr>
          <w:rFonts w:eastAsia="等线"/>
          <w:bCs/>
          <w:kern w:val="2"/>
          <w:sz w:val="24"/>
          <w:szCs w:val="24"/>
        </w:rPr>
        <w:t xml:space="preserve"> test).</w:t>
      </w:r>
    </w:p>
    <w:p w14:paraId="0E9FFFA7" w14:textId="77777777" w:rsidR="00E11A79" w:rsidRPr="004A07D7" w:rsidRDefault="00E11A79" w:rsidP="00DF1982">
      <w:pPr>
        <w:pStyle w:val="af1"/>
        <w:widowControl w:val="0"/>
        <w:spacing w:line="480" w:lineRule="auto"/>
        <w:ind w:firstLineChars="0" w:firstLine="0"/>
        <w:jc w:val="both"/>
        <w:rPr>
          <w:sz w:val="24"/>
          <w:szCs w:val="24"/>
        </w:rPr>
      </w:pPr>
    </w:p>
    <w:p w14:paraId="2B1F580D" w14:textId="77777777" w:rsidR="00E013B8" w:rsidRPr="004A07D7" w:rsidRDefault="00E013B8" w:rsidP="00DF1982">
      <w:pPr>
        <w:pStyle w:val="af1"/>
        <w:widowControl w:val="0"/>
        <w:spacing w:line="480" w:lineRule="auto"/>
        <w:ind w:firstLineChars="0" w:firstLine="0"/>
        <w:jc w:val="both"/>
        <w:rPr>
          <w:sz w:val="24"/>
          <w:szCs w:val="24"/>
        </w:rPr>
      </w:pPr>
    </w:p>
    <w:p w14:paraId="6C81AEE8" w14:textId="77777777" w:rsidR="00E013B8" w:rsidRPr="004A07D7" w:rsidRDefault="00E013B8" w:rsidP="00DF1982">
      <w:pPr>
        <w:pStyle w:val="af1"/>
        <w:widowControl w:val="0"/>
        <w:spacing w:line="480" w:lineRule="auto"/>
        <w:ind w:firstLineChars="0" w:firstLine="0"/>
        <w:jc w:val="both"/>
        <w:rPr>
          <w:sz w:val="24"/>
          <w:szCs w:val="24"/>
        </w:rPr>
      </w:pPr>
    </w:p>
    <w:p w14:paraId="461FDF5C" w14:textId="77777777" w:rsidR="00E013B8" w:rsidRPr="004A07D7" w:rsidRDefault="00E013B8" w:rsidP="00DF1982">
      <w:pPr>
        <w:pStyle w:val="af1"/>
        <w:widowControl w:val="0"/>
        <w:spacing w:line="480" w:lineRule="auto"/>
        <w:ind w:firstLineChars="0" w:firstLine="0"/>
        <w:jc w:val="both"/>
        <w:rPr>
          <w:sz w:val="24"/>
          <w:szCs w:val="24"/>
        </w:rPr>
      </w:pPr>
    </w:p>
    <w:p w14:paraId="4FC8A79C" w14:textId="77777777" w:rsidR="00E013B8" w:rsidRPr="004A07D7" w:rsidRDefault="00E013B8" w:rsidP="00DF1982">
      <w:pPr>
        <w:pStyle w:val="af1"/>
        <w:widowControl w:val="0"/>
        <w:spacing w:line="480" w:lineRule="auto"/>
        <w:ind w:firstLineChars="0" w:firstLine="0"/>
        <w:jc w:val="both"/>
        <w:rPr>
          <w:sz w:val="24"/>
          <w:szCs w:val="24"/>
        </w:rPr>
      </w:pPr>
    </w:p>
    <w:p w14:paraId="5FD2E7AF" w14:textId="77777777" w:rsidR="00E013B8" w:rsidRPr="004A07D7" w:rsidRDefault="00E013B8" w:rsidP="00DF1982">
      <w:pPr>
        <w:pStyle w:val="af1"/>
        <w:widowControl w:val="0"/>
        <w:spacing w:line="480" w:lineRule="auto"/>
        <w:ind w:firstLineChars="0" w:firstLine="0"/>
        <w:jc w:val="both"/>
        <w:rPr>
          <w:sz w:val="24"/>
          <w:szCs w:val="24"/>
        </w:rPr>
      </w:pPr>
    </w:p>
    <w:p w14:paraId="390F0083" w14:textId="77777777" w:rsidR="00E013B8" w:rsidRPr="004A07D7" w:rsidRDefault="00E013B8" w:rsidP="00DF1982">
      <w:pPr>
        <w:pStyle w:val="af1"/>
        <w:widowControl w:val="0"/>
        <w:spacing w:line="480" w:lineRule="auto"/>
        <w:ind w:firstLineChars="0" w:firstLine="0"/>
        <w:jc w:val="both"/>
        <w:rPr>
          <w:sz w:val="24"/>
          <w:szCs w:val="24"/>
        </w:rPr>
      </w:pPr>
    </w:p>
    <w:p w14:paraId="0F937690" w14:textId="77777777" w:rsidR="00E013B8" w:rsidRPr="004A07D7" w:rsidRDefault="00E013B8" w:rsidP="00DF1982">
      <w:pPr>
        <w:pStyle w:val="af1"/>
        <w:widowControl w:val="0"/>
        <w:spacing w:line="480" w:lineRule="auto"/>
        <w:ind w:firstLineChars="0" w:firstLine="0"/>
        <w:jc w:val="both"/>
        <w:rPr>
          <w:sz w:val="24"/>
          <w:szCs w:val="24"/>
        </w:rPr>
      </w:pPr>
    </w:p>
    <w:p w14:paraId="2738250A" w14:textId="77777777" w:rsidR="00E013B8" w:rsidRPr="004A07D7" w:rsidRDefault="00E013B8" w:rsidP="00DF1982">
      <w:pPr>
        <w:pStyle w:val="af1"/>
        <w:widowControl w:val="0"/>
        <w:spacing w:line="480" w:lineRule="auto"/>
        <w:ind w:firstLineChars="0" w:firstLine="0"/>
        <w:jc w:val="both"/>
        <w:rPr>
          <w:sz w:val="24"/>
          <w:szCs w:val="24"/>
        </w:rPr>
      </w:pPr>
    </w:p>
    <w:p w14:paraId="2FF1C959" w14:textId="77777777" w:rsidR="00E013B8" w:rsidRPr="004A07D7" w:rsidRDefault="00E013B8" w:rsidP="00DF1982">
      <w:pPr>
        <w:pStyle w:val="af1"/>
        <w:widowControl w:val="0"/>
        <w:spacing w:line="480" w:lineRule="auto"/>
        <w:ind w:firstLineChars="0" w:firstLine="0"/>
        <w:jc w:val="both"/>
        <w:rPr>
          <w:sz w:val="24"/>
          <w:szCs w:val="24"/>
        </w:rPr>
      </w:pPr>
    </w:p>
    <w:p w14:paraId="69C63791" w14:textId="77777777" w:rsidR="00E013B8" w:rsidRPr="004A07D7" w:rsidRDefault="00E013B8" w:rsidP="00DF1982">
      <w:pPr>
        <w:pStyle w:val="af1"/>
        <w:widowControl w:val="0"/>
        <w:spacing w:line="480" w:lineRule="auto"/>
        <w:ind w:firstLineChars="0" w:firstLine="0"/>
        <w:jc w:val="both"/>
        <w:rPr>
          <w:sz w:val="24"/>
          <w:szCs w:val="24"/>
        </w:rPr>
      </w:pPr>
    </w:p>
    <w:p w14:paraId="744EA684" w14:textId="77777777" w:rsidR="00E013B8" w:rsidRPr="004A07D7" w:rsidRDefault="00E013B8" w:rsidP="00DF1982">
      <w:pPr>
        <w:pStyle w:val="af1"/>
        <w:widowControl w:val="0"/>
        <w:spacing w:line="480" w:lineRule="auto"/>
        <w:ind w:firstLineChars="0" w:firstLine="0"/>
        <w:jc w:val="both"/>
        <w:rPr>
          <w:sz w:val="24"/>
          <w:szCs w:val="24"/>
        </w:rPr>
      </w:pPr>
    </w:p>
    <w:p w14:paraId="085704ED" w14:textId="77777777" w:rsidR="00E013B8" w:rsidRPr="004A07D7" w:rsidRDefault="00E013B8" w:rsidP="00DF1982">
      <w:pPr>
        <w:pStyle w:val="af1"/>
        <w:widowControl w:val="0"/>
        <w:spacing w:line="480" w:lineRule="auto"/>
        <w:ind w:firstLineChars="0" w:firstLine="0"/>
        <w:jc w:val="both"/>
        <w:rPr>
          <w:sz w:val="24"/>
          <w:szCs w:val="24"/>
        </w:rPr>
      </w:pPr>
    </w:p>
    <w:p w14:paraId="0D64AC07" w14:textId="77777777" w:rsidR="00E013B8" w:rsidRPr="004A07D7" w:rsidRDefault="00E013B8" w:rsidP="00DF1982">
      <w:pPr>
        <w:pStyle w:val="af1"/>
        <w:widowControl w:val="0"/>
        <w:spacing w:line="480" w:lineRule="auto"/>
        <w:ind w:firstLineChars="0" w:firstLine="0"/>
        <w:jc w:val="both"/>
        <w:rPr>
          <w:sz w:val="24"/>
          <w:szCs w:val="24"/>
        </w:rPr>
      </w:pPr>
    </w:p>
    <w:p w14:paraId="6A28374C" w14:textId="77777777" w:rsidR="00E013B8" w:rsidRPr="004A07D7" w:rsidRDefault="00E013B8" w:rsidP="00DF1982">
      <w:pPr>
        <w:pStyle w:val="af1"/>
        <w:widowControl w:val="0"/>
        <w:spacing w:line="480" w:lineRule="auto"/>
        <w:ind w:firstLineChars="0" w:firstLine="0"/>
        <w:jc w:val="both"/>
        <w:rPr>
          <w:sz w:val="24"/>
          <w:szCs w:val="24"/>
        </w:rPr>
      </w:pPr>
    </w:p>
    <w:p w14:paraId="23DE45A3" w14:textId="77777777" w:rsidR="00E013B8" w:rsidRPr="004A07D7" w:rsidRDefault="00E013B8" w:rsidP="00DF1982">
      <w:pPr>
        <w:pStyle w:val="af1"/>
        <w:widowControl w:val="0"/>
        <w:spacing w:line="480" w:lineRule="auto"/>
        <w:ind w:firstLineChars="0" w:firstLine="0"/>
        <w:jc w:val="both"/>
        <w:rPr>
          <w:sz w:val="24"/>
          <w:szCs w:val="24"/>
        </w:rPr>
      </w:pPr>
    </w:p>
    <w:p w14:paraId="21224EB1" w14:textId="77777777" w:rsidR="00E013B8" w:rsidRPr="004A07D7" w:rsidRDefault="00E013B8" w:rsidP="00DF1982">
      <w:pPr>
        <w:pStyle w:val="af1"/>
        <w:widowControl w:val="0"/>
        <w:spacing w:line="480" w:lineRule="auto"/>
        <w:ind w:firstLineChars="0" w:firstLine="0"/>
        <w:jc w:val="both"/>
        <w:rPr>
          <w:sz w:val="24"/>
          <w:szCs w:val="24"/>
        </w:rPr>
      </w:pPr>
    </w:p>
    <w:p w14:paraId="1B02AB01" w14:textId="77777777" w:rsidR="00C059A4" w:rsidRPr="004A07D7" w:rsidRDefault="00C059A4">
      <w:pPr>
        <w:widowControl w:val="0"/>
        <w:spacing w:line="480" w:lineRule="auto"/>
        <w:ind w:firstLineChars="0" w:firstLine="0"/>
        <w:jc w:val="both"/>
        <w:rPr>
          <w:sz w:val="24"/>
          <w:szCs w:val="24"/>
        </w:rPr>
      </w:pPr>
    </w:p>
    <w:p w14:paraId="25D31CF3" w14:textId="77777777" w:rsidR="00C059A4" w:rsidRPr="004A07D7" w:rsidRDefault="00C059A4">
      <w:pPr>
        <w:widowControl w:val="0"/>
        <w:spacing w:line="480" w:lineRule="auto"/>
        <w:ind w:firstLineChars="0" w:firstLine="0"/>
        <w:jc w:val="both"/>
        <w:rPr>
          <w:sz w:val="24"/>
          <w:szCs w:val="24"/>
        </w:rPr>
      </w:pPr>
    </w:p>
    <w:p w14:paraId="2F0A60E8" w14:textId="77777777" w:rsidR="00C059A4" w:rsidRPr="004A07D7" w:rsidRDefault="00144BB0" w:rsidP="00D04164">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4EBB3A3D" wp14:editId="7FB60428">
            <wp:extent cx="5602224" cy="27584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4_复制.jpg"/>
                    <pic:cNvPicPr/>
                  </pic:nvPicPr>
                  <pic:blipFill>
                    <a:blip r:embed="rId12"/>
                    <a:stretch>
                      <a:fillRect/>
                    </a:stretch>
                  </pic:blipFill>
                  <pic:spPr>
                    <a:xfrm>
                      <a:off x="0" y="0"/>
                      <a:ext cx="5602224" cy="2758440"/>
                    </a:xfrm>
                    <a:prstGeom prst="rect">
                      <a:avLst/>
                    </a:prstGeom>
                  </pic:spPr>
                </pic:pic>
              </a:graphicData>
            </a:graphic>
          </wp:inline>
        </w:drawing>
      </w:r>
    </w:p>
    <w:p w14:paraId="4458C2A0" w14:textId="2C5B3E78" w:rsidR="00E11A79" w:rsidRPr="004A07D7" w:rsidRDefault="00EC28BA">
      <w:pPr>
        <w:widowControl w:val="0"/>
        <w:spacing w:line="480" w:lineRule="auto"/>
        <w:ind w:firstLineChars="0" w:firstLine="0"/>
        <w:jc w:val="both"/>
        <w:rPr>
          <w:sz w:val="24"/>
          <w:szCs w:val="24"/>
        </w:rPr>
      </w:pPr>
      <w:r w:rsidRPr="004A07D7">
        <w:rPr>
          <w:b/>
          <w:spacing w:val="-2"/>
          <w:sz w:val="24"/>
          <w:szCs w:val="24"/>
        </w:rPr>
        <w:t>Fig. S4</w:t>
      </w:r>
      <w:r w:rsidRPr="004A07D7">
        <w:rPr>
          <w:b/>
          <w:sz w:val="24"/>
          <w:szCs w:val="24"/>
        </w:rPr>
        <w:t>.</w:t>
      </w:r>
      <w:r w:rsidRPr="004A07D7">
        <w:rPr>
          <w:sz w:val="24"/>
          <w:szCs w:val="24"/>
        </w:rPr>
        <w:t xml:space="preserve"> </w:t>
      </w:r>
      <w:r w:rsidRPr="004A07D7">
        <w:rPr>
          <w:b/>
          <w:sz w:val="24"/>
          <w:szCs w:val="24"/>
        </w:rPr>
        <w:t xml:space="preserve">Seven KEGG pathways were enriched in liver proteomics from 103 biopsy-proven </w:t>
      </w:r>
      <w:r w:rsidR="003139E8" w:rsidRPr="004A07D7">
        <w:rPr>
          <w:b/>
          <w:sz w:val="24"/>
          <w:szCs w:val="24"/>
        </w:rPr>
        <w:t xml:space="preserve">patients with </w:t>
      </w:r>
      <w:r w:rsidRPr="004A07D7">
        <w:rPr>
          <w:b/>
          <w:sz w:val="24"/>
          <w:szCs w:val="24"/>
        </w:rPr>
        <w:t xml:space="preserve">NAFLD compared to control </w:t>
      </w:r>
      <w:r w:rsidR="00017FCC" w:rsidRPr="004A07D7">
        <w:rPr>
          <w:b/>
          <w:sz w:val="24"/>
          <w:szCs w:val="24"/>
        </w:rPr>
        <w:t>individuals</w:t>
      </w:r>
      <w:r w:rsidR="006B4A34" w:rsidRPr="004A07D7">
        <w:rPr>
          <w:b/>
          <w:sz w:val="24"/>
          <w:szCs w:val="24"/>
        </w:rPr>
        <w:t>.</w:t>
      </w:r>
      <w:r w:rsidR="00017FCC" w:rsidRPr="004A07D7">
        <w:rPr>
          <w:b/>
          <w:sz w:val="24"/>
          <w:szCs w:val="24"/>
        </w:rPr>
        <w:t xml:space="preserve"> </w:t>
      </w:r>
      <w:r w:rsidRPr="004A07D7">
        <w:rPr>
          <w:bCs/>
          <w:i/>
          <w:iCs/>
          <w:sz w:val="24"/>
          <w:szCs w:val="24"/>
        </w:rPr>
        <w:t>n</w:t>
      </w:r>
      <w:r w:rsidRPr="004A07D7">
        <w:rPr>
          <w:bCs/>
          <w:sz w:val="24"/>
          <w:szCs w:val="24"/>
        </w:rPr>
        <w:t>=17</w:t>
      </w:r>
      <w:r w:rsidR="006B4A34" w:rsidRPr="004A07D7">
        <w:rPr>
          <w:bCs/>
          <w:sz w:val="24"/>
          <w:szCs w:val="24"/>
        </w:rPr>
        <w:t xml:space="preserve">, </w:t>
      </w:r>
      <w:r w:rsidR="006B4A34" w:rsidRPr="004A07D7">
        <w:rPr>
          <w:sz w:val="24"/>
          <w:szCs w:val="24"/>
        </w:rPr>
        <w:t>f</w:t>
      </w:r>
      <w:r w:rsidRPr="004A07D7">
        <w:rPr>
          <w:sz w:val="24"/>
          <w:szCs w:val="24"/>
        </w:rPr>
        <w:t xml:space="preserve">old enrichment &gt; 1.5; </w:t>
      </w:r>
      <w:r w:rsidRPr="004A07D7">
        <w:rPr>
          <w:i/>
          <w:sz w:val="24"/>
          <w:szCs w:val="24"/>
        </w:rPr>
        <w:t xml:space="preserve">P </w:t>
      </w:r>
      <w:r w:rsidRPr="004A07D7">
        <w:rPr>
          <w:sz w:val="24"/>
          <w:szCs w:val="24"/>
        </w:rPr>
        <w:t>&lt;</w:t>
      </w:r>
      <w:r w:rsidR="005E5385" w:rsidRPr="004A07D7">
        <w:rPr>
          <w:sz w:val="24"/>
          <w:szCs w:val="24"/>
        </w:rPr>
        <w:t xml:space="preserve"> </w:t>
      </w:r>
      <w:r w:rsidRPr="004A07D7">
        <w:rPr>
          <w:sz w:val="24"/>
          <w:szCs w:val="24"/>
        </w:rPr>
        <w:t xml:space="preserve">0.05. </w:t>
      </w:r>
    </w:p>
    <w:p w14:paraId="1C2F4307" w14:textId="77777777" w:rsidR="00E013B8" w:rsidRPr="004A07D7" w:rsidRDefault="00E013B8">
      <w:pPr>
        <w:widowControl w:val="0"/>
        <w:spacing w:line="480" w:lineRule="auto"/>
        <w:ind w:firstLineChars="0" w:firstLine="0"/>
        <w:jc w:val="both"/>
        <w:rPr>
          <w:sz w:val="24"/>
          <w:szCs w:val="24"/>
        </w:rPr>
      </w:pPr>
    </w:p>
    <w:p w14:paraId="5C2B2148" w14:textId="77777777" w:rsidR="00E013B8" w:rsidRPr="004A07D7" w:rsidRDefault="00E013B8">
      <w:pPr>
        <w:widowControl w:val="0"/>
        <w:spacing w:line="480" w:lineRule="auto"/>
        <w:ind w:firstLineChars="0" w:firstLine="0"/>
        <w:jc w:val="both"/>
        <w:rPr>
          <w:sz w:val="24"/>
          <w:szCs w:val="24"/>
        </w:rPr>
      </w:pPr>
    </w:p>
    <w:p w14:paraId="7DA8BAC4" w14:textId="77777777" w:rsidR="00E013B8" w:rsidRPr="004A07D7" w:rsidRDefault="00E013B8">
      <w:pPr>
        <w:widowControl w:val="0"/>
        <w:spacing w:line="480" w:lineRule="auto"/>
        <w:ind w:firstLineChars="0" w:firstLine="0"/>
        <w:jc w:val="both"/>
        <w:rPr>
          <w:sz w:val="24"/>
          <w:szCs w:val="24"/>
        </w:rPr>
      </w:pPr>
    </w:p>
    <w:p w14:paraId="4D11FBD2" w14:textId="77777777" w:rsidR="00E013B8" w:rsidRPr="004A07D7" w:rsidRDefault="00E013B8">
      <w:pPr>
        <w:widowControl w:val="0"/>
        <w:spacing w:line="480" w:lineRule="auto"/>
        <w:ind w:firstLineChars="0" w:firstLine="0"/>
        <w:jc w:val="both"/>
        <w:rPr>
          <w:sz w:val="24"/>
          <w:szCs w:val="24"/>
        </w:rPr>
      </w:pPr>
    </w:p>
    <w:p w14:paraId="45F682A0" w14:textId="77777777" w:rsidR="00E013B8" w:rsidRPr="004A07D7" w:rsidRDefault="00E013B8">
      <w:pPr>
        <w:widowControl w:val="0"/>
        <w:spacing w:line="480" w:lineRule="auto"/>
        <w:ind w:firstLineChars="0" w:firstLine="0"/>
        <w:jc w:val="both"/>
        <w:rPr>
          <w:sz w:val="24"/>
          <w:szCs w:val="24"/>
        </w:rPr>
      </w:pPr>
    </w:p>
    <w:p w14:paraId="1CFE1E13" w14:textId="77777777" w:rsidR="00E013B8" w:rsidRPr="004A07D7" w:rsidRDefault="00E013B8">
      <w:pPr>
        <w:widowControl w:val="0"/>
        <w:spacing w:line="480" w:lineRule="auto"/>
        <w:ind w:firstLineChars="0" w:firstLine="0"/>
        <w:jc w:val="both"/>
        <w:rPr>
          <w:sz w:val="24"/>
          <w:szCs w:val="24"/>
        </w:rPr>
      </w:pPr>
    </w:p>
    <w:p w14:paraId="5BD49299" w14:textId="77777777" w:rsidR="00C059A4" w:rsidRPr="004A07D7" w:rsidRDefault="00C059A4">
      <w:pPr>
        <w:widowControl w:val="0"/>
        <w:spacing w:line="480" w:lineRule="auto"/>
        <w:ind w:firstLineChars="0" w:firstLine="0"/>
        <w:jc w:val="both"/>
        <w:rPr>
          <w:sz w:val="24"/>
          <w:szCs w:val="24"/>
        </w:rPr>
      </w:pPr>
    </w:p>
    <w:p w14:paraId="0508CD4E" w14:textId="77777777" w:rsidR="00C059A4" w:rsidRPr="004A07D7" w:rsidRDefault="001969B8" w:rsidP="00E11A79">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04CA761C" wp14:editId="6621C226">
            <wp:extent cx="2843364" cy="257703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5_复制.jpg"/>
                    <pic:cNvPicPr/>
                  </pic:nvPicPr>
                  <pic:blipFill>
                    <a:blip r:embed="rId13"/>
                    <a:stretch>
                      <a:fillRect/>
                    </a:stretch>
                  </pic:blipFill>
                  <pic:spPr>
                    <a:xfrm>
                      <a:off x="0" y="0"/>
                      <a:ext cx="2853962" cy="2586638"/>
                    </a:xfrm>
                    <a:prstGeom prst="rect">
                      <a:avLst/>
                    </a:prstGeom>
                  </pic:spPr>
                </pic:pic>
              </a:graphicData>
            </a:graphic>
          </wp:inline>
        </w:drawing>
      </w:r>
    </w:p>
    <w:p w14:paraId="3DB8D505" w14:textId="01AEDA46" w:rsidR="00C059A4" w:rsidRPr="004A07D7" w:rsidRDefault="00EC28BA">
      <w:pPr>
        <w:widowControl w:val="0"/>
        <w:spacing w:line="480" w:lineRule="auto"/>
        <w:ind w:firstLineChars="0" w:firstLine="0"/>
        <w:jc w:val="both"/>
        <w:rPr>
          <w:sz w:val="24"/>
          <w:szCs w:val="24"/>
        </w:rPr>
      </w:pPr>
      <w:r w:rsidRPr="004A07D7">
        <w:rPr>
          <w:b/>
          <w:spacing w:val="-2"/>
          <w:sz w:val="24"/>
          <w:szCs w:val="24"/>
        </w:rPr>
        <w:t>Fig. S5</w:t>
      </w:r>
      <w:r w:rsidRPr="004A07D7">
        <w:rPr>
          <w:b/>
          <w:sz w:val="24"/>
          <w:szCs w:val="24"/>
        </w:rPr>
        <w:t>.</w:t>
      </w:r>
      <w:r w:rsidRPr="004A07D7">
        <w:rPr>
          <w:sz w:val="24"/>
          <w:szCs w:val="24"/>
        </w:rPr>
        <w:t xml:space="preserve"> </w:t>
      </w:r>
      <w:r w:rsidRPr="004A07D7">
        <w:rPr>
          <w:b/>
          <w:sz w:val="24"/>
          <w:szCs w:val="24"/>
        </w:rPr>
        <w:t xml:space="preserve">Coefficient of variation of all </w:t>
      </w:r>
      <w:bookmarkStart w:id="13" w:name="_Hlk177327641"/>
      <w:r w:rsidR="00986923" w:rsidRPr="004A07D7">
        <w:rPr>
          <w:b/>
          <w:sz w:val="24"/>
          <w:szCs w:val="24"/>
        </w:rPr>
        <w:t>quantifiable</w:t>
      </w:r>
      <w:bookmarkEnd w:id="13"/>
      <w:r w:rsidRPr="004A07D7">
        <w:rPr>
          <w:b/>
          <w:sz w:val="24"/>
          <w:szCs w:val="24"/>
        </w:rPr>
        <w:t xml:space="preserve"> liver proteins in the internal NAFLD cohort.</w:t>
      </w:r>
      <w:r w:rsidRPr="004A07D7">
        <w:rPr>
          <w:sz w:val="24"/>
          <w:szCs w:val="24"/>
        </w:rPr>
        <w:t xml:space="preserve"> </w:t>
      </w:r>
    </w:p>
    <w:p w14:paraId="76D0F6AE" w14:textId="2BF86D06" w:rsidR="00D93524" w:rsidRPr="004A07D7" w:rsidRDefault="00EC28BA">
      <w:pPr>
        <w:widowControl w:val="0"/>
        <w:spacing w:line="480" w:lineRule="auto"/>
        <w:ind w:firstLineChars="0" w:firstLine="0"/>
        <w:jc w:val="both"/>
        <w:rPr>
          <w:sz w:val="24"/>
          <w:szCs w:val="24"/>
        </w:rPr>
      </w:pPr>
      <w:r w:rsidRPr="004A07D7">
        <w:rPr>
          <w:sz w:val="24"/>
          <w:szCs w:val="24"/>
        </w:rPr>
        <w:t>Both black and red dots represent all</w:t>
      </w:r>
      <w:bookmarkStart w:id="14" w:name="_Hlk177327605"/>
      <w:r w:rsidRPr="004A07D7">
        <w:rPr>
          <w:sz w:val="24"/>
          <w:szCs w:val="24"/>
        </w:rPr>
        <w:t xml:space="preserve"> </w:t>
      </w:r>
      <w:r w:rsidR="00233794" w:rsidRPr="004A07D7">
        <w:rPr>
          <w:sz w:val="24"/>
          <w:szCs w:val="24"/>
        </w:rPr>
        <w:t>quantifiable</w:t>
      </w:r>
      <w:r w:rsidRPr="004A07D7">
        <w:rPr>
          <w:sz w:val="24"/>
          <w:szCs w:val="24"/>
        </w:rPr>
        <w:t xml:space="preserve"> </w:t>
      </w:r>
      <w:bookmarkEnd w:id="14"/>
      <w:r w:rsidRPr="004A07D7">
        <w:rPr>
          <w:sz w:val="24"/>
          <w:szCs w:val="24"/>
        </w:rPr>
        <w:t>proteins (</w:t>
      </w:r>
      <w:r w:rsidR="009F2878" w:rsidRPr="004A07D7">
        <w:rPr>
          <w:i/>
          <w:sz w:val="24"/>
          <w:szCs w:val="24"/>
        </w:rPr>
        <w:t>n</w:t>
      </w:r>
      <w:r w:rsidR="009F2878" w:rsidRPr="004A07D7">
        <w:rPr>
          <w:sz w:val="24"/>
          <w:szCs w:val="24"/>
        </w:rPr>
        <w:t>=</w:t>
      </w:r>
      <w:r w:rsidRPr="004A07D7">
        <w:rPr>
          <w:sz w:val="24"/>
          <w:szCs w:val="24"/>
        </w:rPr>
        <w:t>5374), and the red dots represent proteins with the top 25% coefficient of variation (</w:t>
      </w:r>
      <w:r w:rsidR="009F2878" w:rsidRPr="004A07D7">
        <w:rPr>
          <w:i/>
          <w:sz w:val="24"/>
          <w:szCs w:val="24"/>
        </w:rPr>
        <w:t>n</w:t>
      </w:r>
      <w:r w:rsidR="009F2878" w:rsidRPr="004A07D7">
        <w:rPr>
          <w:sz w:val="24"/>
          <w:szCs w:val="24"/>
        </w:rPr>
        <w:t>=</w:t>
      </w:r>
      <w:r w:rsidRPr="004A07D7">
        <w:rPr>
          <w:sz w:val="24"/>
          <w:szCs w:val="24"/>
        </w:rPr>
        <w:t>1346).</w:t>
      </w:r>
    </w:p>
    <w:p w14:paraId="4994778F" w14:textId="77777777" w:rsidR="00E013B8" w:rsidRPr="004A07D7" w:rsidRDefault="00E013B8">
      <w:pPr>
        <w:widowControl w:val="0"/>
        <w:spacing w:line="480" w:lineRule="auto"/>
        <w:ind w:firstLineChars="0" w:firstLine="0"/>
        <w:jc w:val="both"/>
        <w:rPr>
          <w:sz w:val="24"/>
          <w:szCs w:val="24"/>
        </w:rPr>
      </w:pPr>
    </w:p>
    <w:p w14:paraId="5FBB76A6" w14:textId="77777777" w:rsidR="00E013B8" w:rsidRPr="004A07D7" w:rsidRDefault="00E013B8">
      <w:pPr>
        <w:widowControl w:val="0"/>
        <w:spacing w:line="480" w:lineRule="auto"/>
        <w:ind w:firstLineChars="0" w:firstLine="0"/>
        <w:jc w:val="both"/>
        <w:rPr>
          <w:sz w:val="24"/>
          <w:szCs w:val="24"/>
        </w:rPr>
      </w:pPr>
    </w:p>
    <w:p w14:paraId="35C3A602" w14:textId="77777777" w:rsidR="00E013B8" w:rsidRPr="004A07D7" w:rsidRDefault="00E013B8">
      <w:pPr>
        <w:widowControl w:val="0"/>
        <w:spacing w:line="480" w:lineRule="auto"/>
        <w:ind w:firstLineChars="0" w:firstLine="0"/>
        <w:jc w:val="both"/>
        <w:rPr>
          <w:sz w:val="24"/>
          <w:szCs w:val="24"/>
        </w:rPr>
      </w:pPr>
    </w:p>
    <w:p w14:paraId="2DC45D30" w14:textId="77777777" w:rsidR="00E013B8" w:rsidRPr="004A07D7" w:rsidRDefault="00E013B8">
      <w:pPr>
        <w:widowControl w:val="0"/>
        <w:spacing w:line="480" w:lineRule="auto"/>
        <w:ind w:firstLineChars="0" w:firstLine="0"/>
        <w:jc w:val="both"/>
        <w:rPr>
          <w:sz w:val="24"/>
          <w:szCs w:val="24"/>
        </w:rPr>
      </w:pPr>
    </w:p>
    <w:p w14:paraId="6137D8B2" w14:textId="77777777" w:rsidR="00E013B8" w:rsidRPr="004A07D7" w:rsidRDefault="00E013B8">
      <w:pPr>
        <w:widowControl w:val="0"/>
        <w:spacing w:line="480" w:lineRule="auto"/>
        <w:ind w:firstLineChars="0" w:firstLine="0"/>
        <w:jc w:val="both"/>
        <w:rPr>
          <w:sz w:val="24"/>
          <w:szCs w:val="24"/>
        </w:rPr>
      </w:pPr>
    </w:p>
    <w:p w14:paraId="368111D6" w14:textId="77777777" w:rsidR="00E013B8" w:rsidRPr="004A07D7" w:rsidRDefault="00E013B8">
      <w:pPr>
        <w:widowControl w:val="0"/>
        <w:spacing w:line="480" w:lineRule="auto"/>
        <w:ind w:firstLineChars="0" w:firstLine="0"/>
        <w:jc w:val="both"/>
        <w:rPr>
          <w:sz w:val="24"/>
          <w:szCs w:val="24"/>
        </w:rPr>
      </w:pPr>
    </w:p>
    <w:p w14:paraId="10960B2C" w14:textId="77777777" w:rsidR="00E013B8" w:rsidRPr="004A07D7" w:rsidRDefault="00E013B8">
      <w:pPr>
        <w:widowControl w:val="0"/>
        <w:spacing w:line="480" w:lineRule="auto"/>
        <w:ind w:firstLineChars="0" w:firstLine="0"/>
        <w:jc w:val="both"/>
        <w:rPr>
          <w:sz w:val="24"/>
          <w:szCs w:val="24"/>
        </w:rPr>
      </w:pPr>
    </w:p>
    <w:p w14:paraId="673754F3" w14:textId="77777777" w:rsidR="00E013B8" w:rsidRPr="004A07D7" w:rsidRDefault="00E013B8">
      <w:pPr>
        <w:widowControl w:val="0"/>
        <w:spacing w:line="480" w:lineRule="auto"/>
        <w:ind w:firstLineChars="0" w:firstLine="0"/>
        <w:jc w:val="both"/>
        <w:rPr>
          <w:sz w:val="24"/>
          <w:szCs w:val="24"/>
        </w:rPr>
      </w:pPr>
    </w:p>
    <w:p w14:paraId="50C2D06F" w14:textId="77777777" w:rsidR="00E013B8" w:rsidRPr="004A07D7" w:rsidRDefault="00E013B8">
      <w:pPr>
        <w:widowControl w:val="0"/>
        <w:spacing w:line="480" w:lineRule="auto"/>
        <w:ind w:firstLineChars="0" w:firstLine="0"/>
        <w:jc w:val="both"/>
        <w:rPr>
          <w:sz w:val="24"/>
          <w:szCs w:val="24"/>
        </w:rPr>
      </w:pPr>
    </w:p>
    <w:p w14:paraId="5CC30A37" w14:textId="77777777" w:rsidR="00E013B8" w:rsidRPr="004A07D7" w:rsidRDefault="00E013B8">
      <w:pPr>
        <w:widowControl w:val="0"/>
        <w:spacing w:line="480" w:lineRule="auto"/>
        <w:ind w:firstLineChars="0" w:firstLine="0"/>
        <w:jc w:val="both"/>
        <w:rPr>
          <w:sz w:val="24"/>
          <w:szCs w:val="24"/>
        </w:rPr>
      </w:pPr>
    </w:p>
    <w:p w14:paraId="416BBC4B" w14:textId="77777777" w:rsidR="00C059A4" w:rsidRPr="004A07D7" w:rsidRDefault="00C059A4">
      <w:pPr>
        <w:widowControl w:val="0"/>
        <w:spacing w:line="480" w:lineRule="auto"/>
        <w:ind w:firstLineChars="0" w:firstLine="0"/>
        <w:jc w:val="both"/>
        <w:rPr>
          <w:sz w:val="24"/>
          <w:szCs w:val="24"/>
        </w:rPr>
      </w:pPr>
    </w:p>
    <w:p w14:paraId="5D235AB1" w14:textId="77777777" w:rsidR="00C059A4" w:rsidRPr="004A07D7" w:rsidRDefault="0012345E" w:rsidP="00E11A79">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38220B90" wp14:editId="0D227266">
            <wp:extent cx="5943600" cy="27076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S6_复制.jpg"/>
                    <pic:cNvPicPr/>
                  </pic:nvPicPr>
                  <pic:blipFill>
                    <a:blip r:embed="rId14"/>
                    <a:stretch>
                      <a:fillRect/>
                    </a:stretch>
                  </pic:blipFill>
                  <pic:spPr>
                    <a:xfrm>
                      <a:off x="0" y="0"/>
                      <a:ext cx="5943600" cy="2707640"/>
                    </a:xfrm>
                    <a:prstGeom prst="rect">
                      <a:avLst/>
                    </a:prstGeom>
                  </pic:spPr>
                </pic:pic>
              </a:graphicData>
            </a:graphic>
          </wp:inline>
        </w:drawing>
      </w:r>
    </w:p>
    <w:p w14:paraId="305B2326" w14:textId="5EA2995C" w:rsidR="00C059A4" w:rsidRPr="004A07D7" w:rsidRDefault="00EC28BA">
      <w:pPr>
        <w:widowControl w:val="0"/>
        <w:spacing w:line="480" w:lineRule="auto"/>
        <w:ind w:firstLineChars="0" w:firstLine="0"/>
        <w:jc w:val="both"/>
        <w:rPr>
          <w:spacing w:val="-4"/>
          <w:sz w:val="24"/>
          <w:szCs w:val="24"/>
        </w:rPr>
      </w:pPr>
      <w:r w:rsidRPr="004A07D7">
        <w:rPr>
          <w:b/>
          <w:spacing w:val="-2"/>
          <w:sz w:val="24"/>
          <w:szCs w:val="24"/>
        </w:rPr>
        <w:t>Fig. S6</w:t>
      </w:r>
      <w:r w:rsidRPr="004A07D7">
        <w:rPr>
          <w:b/>
          <w:sz w:val="24"/>
          <w:szCs w:val="24"/>
        </w:rPr>
        <w:t>.</w:t>
      </w:r>
      <w:r w:rsidRPr="004A07D7">
        <w:rPr>
          <w:spacing w:val="-4"/>
          <w:sz w:val="24"/>
          <w:szCs w:val="24"/>
        </w:rPr>
        <w:t xml:space="preserve"> </w:t>
      </w:r>
      <w:r w:rsidRPr="004A07D7">
        <w:rPr>
          <w:b/>
          <w:spacing w:val="-4"/>
          <w:sz w:val="24"/>
          <w:szCs w:val="24"/>
        </w:rPr>
        <w:t>A heatmap displays the significantly different lipids and metabolites in the serum of NAFLD-</w:t>
      </w:r>
      <w:proofErr w:type="spellStart"/>
      <w:r w:rsidRPr="004A07D7">
        <w:rPr>
          <w:b/>
          <w:spacing w:val="-4"/>
          <w:sz w:val="24"/>
          <w:szCs w:val="24"/>
        </w:rPr>
        <w:t>mSI</w:t>
      </w:r>
      <w:proofErr w:type="spellEnd"/>
      <w:r w:rsidRPr="004A07D7">
        <w:rPr>
          <w:b/>
          <w:spacing w:val="-4"/>
          <w:sz w:val="24"/>
          <w:szCs w:val="24"/>
        </w:rPr>
        <w:t xml:space="preserve"> compared with NAFLD-</w:t>
      </w:r>
      <w:proofErr w:type="spellStart"/>
      <w:r w:rsidRPr="004A07D7">
        <w:rPr>
          <w:b/>
          <w:spacing w:val="-4"/>
          <w:sz w:val="24"/>
          <w:szCs w:val="24"/>
        </w:rPr>
        <w:t>mSII</w:t>
      </w:r>
      <w:proofErr w:type="spellEnd"/>
      <w:r w:rsidRPr="004A07D7">
        <w:rPr>
          <w:b/>
          <w:spacing w:val="-4"/>
          <w:sz w:val="24"/>
          <w:szCs w:val="24"/>
        </w:rPr>
        <w:t xml:space="preserve"> and </w:t>
      </w:r>
      <w:proofErr w:type="spellStart"/>
      <w:r w:rsidRPr="004A07D7">
        <w:rPr>
          <w:b/>
          <w:spacing w:val="-4"/>
          <w:sz w:val="24"/>
          <w:szCs w:val="24"/>
        </w:rPr>
        <w:t>mSIII</w:t>
      </w:r>
      <w:proofErr w:type="spellEnd"/>
      <w:r w:rsidRPr="004A07D7">
        <w:rPr>
          <w:b/>
          <w:spacing w:val="-4"/>
          <w:sz w:val="24"/>
          <w:szCs w:val="24"/>
        </w:rPr>
        <w:t>.</w:t>
      </w:r>
      <w:r w:rsidRPr="004A07D7">
        <w:rPr>
          <w:spacing w:val="-4"/>
          <w:sz w:val="24"/>
          <w:szCs w:val="24"/>
        </w:rPr>
        <w:t xml:space="preserve"> </w:t>
      </w:r>
    </w:p>
    <w:p w14:paraId="33604365" w14:textId="77777777" w:rsidR="00C059A4" w:rsidRPr="004A07D7" w:rsidRDefault="00EC28BA">
      <w:pPr>
        <w:widowControl w:val="0"/>
        <w:spacing w:line="480" w:lineRule="auto"/>
        <w:ind w:firstLineChars="0" w:firstLine="0"/>
        <w:jc w:val="both"/>
        <w:rPr>
          <w:spacing w:val="-4"/>
          <w:sz w:val="24"/>
          <w:szCs w:val="24"/>
        </w:rPr>
      </w:pPr>
      <w:proofErr w:type="spellStart"/>
      <w:r w:rsidRPr="004A07D7">
        <w:rPr>
          <w:spacing w:val="-4"/>
          <w:sz w:val="24"/>
          <w:szCs w:val="24"/>
        </w:rPr>
        <w:t>Lipidomics</w:t>
      </w:r>
      <w:proofErr w:type="spellEnd"/>
      <w:r w:rsidRPr="004A07D7">
        <w:rPr>
          <w:spacing w:val="-4"/>
          <w:sz w:val="24"/>
          <w:szCs w:val="24"/>
        </w:rPr>
        <w:t xml:space="preserve"> and metabolomics revealed the serum 5α-Cholest-7-en-3β-</w:t>
      </w:r>
      <w:proofErr w:type="spellStart"/>
      <w:r w:rsidRPr="004A07D7">
        <w:rPr>
          <w:spacing w:val="-4"/>
          <w:sz w:val="24"/>
          <w:szCs w:val="24"/>
        </w:rPr>
        <w:t>ol</w:t>
      </w:r>
      <w:proofErr w:type="spellEnd"/>
      <w:r w:rsidRPr="004A07D7">
        <w:rPr>
          <w:spacing w:val="-4"/>
          <w:sz w:val="24"/>
          <w:szCs w:val="24"/>
        </w:rPr>
        <w:t>, SM, LIP, LPG, PE, DG and TG in NAFLD-</w:t>
      </w:r>
      <w:proofErr w:type="spellStart"/>
      <w:r w:rsidRPr="004A07D7">
        <w:rPr>
          <w:spacing w:val="-4"/>
          <w:sz w:val="24"/>
          <w:szCs w:val="24"/>
        </w:rPr>
        <w:t>mSI</w:t>
      </w:r>
      <w:proofErr w:type="spellEnd"/>
      <w:r w:rsidRPr="004A07D7">
        <w:rPr>
          <w:spacing w:val="-4"/>
          <w:sz w:val="24"/>
          <w:szCs w:val="24"/>
        </w:rPr>
        <w:t xml:space="preserve">, </w:t>
      </w:r>
      <w:proofErr w:type="spellStart"/>
      <w:r w:rsidRPr="004A07D7">
        <w:rPr>
          <w:spacing w:val="-4"/>
          <w:sz w:val="24"/>
          <w:szCs w:val="24"/>
        </w:rPr>
        <w:t>mSII</w:t>
      </w:r>
      <w:proofErr w:type="spellEnd"/>
      <w:r w:rsidRPr="004A07D7">
        <w:rPr>
          <w:spacing w:val="-4"/>
          <w:sz w:val="24"/>
          <w:szCs w:val="24"/>
        </w:rPr>
        <w:t xml:space="preserve"> and </w:t>
      </w:r>
      <w:proofErr w:type="spellStart"/>
      <w:r w:rsidRPr="004A07D7">
        <w:rPr>
          <w:spacing w:val="-4"/>
          <w:sz w:val="24"/>
          <w:szCs w:val="24"/>
        </w:rPr>
        <w:t>mSIII</w:t>
      </w:r>
      <w:proofErr w:type="spellEnd"/>
      <w:r w:rsidRPr="004A07D7">
        <w:rPr>
          <w:spacing w:val="-4"/>
          <w:sz w:val="24"/>
          <w:szCs w:val="24"/>
        </w:rPr>
        <w:t xml:space="preserve"> patients, respectively. SM: Sphingomyelin; LPI: </w:t>
      </w:r>
      <w:proofErr w:type="spellStart"/>
      <w:r w:rsidRPr="004A07D7">
        <w:rPr>
          <w:spacing w:val="-4"/>
          <w:sz w:val="24"/>
          <w:szCs w:val="24"/>
        </w:rPr>
        <w:t>Lysophosphatidylinosito</w:t>
      </w:r>
      <w:proofErr w:type="spellEnd"/>
      <w:r w:rsidRPr="004A07D7">
        <w:rPr>
          <w:spacing w:val="-4"/>
          <w:sz w:val="24"/>
          <w:szCs w:val="24"/>
        </w:rPr>
        <w:t xml:space="preserve">; LPG: </w:t>
      </w:r>
      <w:proofErr w:type="spellStart"/>
      <w:r w:rsidRPr="004A07D7">
        <w:rPr>
          <w:spacing w:val="-4"/>
          <w:sz w:val="24"/>
          <w:szCs w:val="24"/>
        </w:rPr>
        <w:t>Lysophosphatidylglycerol</w:t>
      </w:r>
      <w:proofErr w:type="spellEnd"/>
      <w:r w:rsidRPr="004A07D7">
        <w:rPr>
          <w:spacing w:val="-4"/>
          <w:sz w:val="24"/>
          <w:szCs w:val="24"/>
        </w:rPr>
        <w:t>; PE: Phosphatidylethanolamine; DG: Diacylglycerol; TG: Triacylglycerol.</w:t>
      </w:r>
    </w:p>
    <w:p w14:paraId="0F064453" w14:textId="77777777" w:rsidR="00C059A4" w:rsidRPr="004A07D7" w:rsidRDefault="00C059A4">
      <w:pPr>
        <w:widowControl w:val="0"/>
        <w:spacing w:line="480" w:lineRule="auto"/>
        <w:ind w:firstLineChars="0" w:firstLine="0"/>
        <w:jc w:val="both"/>
        <w:rPr>
          <w:sz w:val="24"/>
          <w:szCs w:val="24"/>
        </w:rPr>
      </w:pPr>
    </w:p>
    <w:p w14:paraId="7E77D454" w14:textId="77777777" w:rsidR="00C059A4" w:rsidRPr="004A07D7" w:rsidRDefault="00C059A4">
      <w:pPr>
        <w:widowControl w:val="0"/>
        <w:spacing w:line="480" w:lineRule="auto"/>
        <w:ind w:firstLineChars="0" w:firstLine="0"/>
        <w:jc w:val="both"/>
        <w:rPr>
          <w:sz w:val="24"/>
          <w:szCs w:val="24"/>
        </w:rPr>
      </w:pPr>
    </w:p>
    <w:p w14:paraId="561992D9" w14:textId="77777777" w:rsidR="00C059A4" w:rsidRPr="004A07D7" w:rsidRDefault="00C059A4">
      <w:pPr>
        <w:widowControl w:val="0"/>
        <w:spacing w:line="480" w:lineRule="auto"/>
        <w:ind w:firstLineChars="0" w:firstLine="0"/>
        <w:jc w:val="both"/>
        <w:rPr>
          <w:sz w:val="24"/>
          <w:szCs w:val="24"/>
        </w:rPr>
      </w:pPr>
    </w:p>
    <w:p w14:paraId="2E23843F" w14:textId="77777777" w:rsidR="00C059A4" w:rsidRPr="004A07D7" w:rsidRDefault="00C059A4">
      <w:pPr>
        <w:widowControl w:val="0"/>
        <w:spacing w:line="480" w:lineRule="auto"/>
        <w:ind w:firstLineChars="0" w:firstLine="0"/>
        <w:jc w:val="both"/>
        <w:rPr>
          <w:sz w:val="24"/>
          <w:szCs w:val="24"/>
        </w:rPr>
      </w:pPr>
    </w:p>
    <w:p w14:paraId="23953091" w14:textId="77777777" w:rsidR="00C059A4" w:rsidRPr="004A07D7" w:rsidRDefault="004D3DBF" w:rsidP="00D04164">
      <w:pPr>
        <w:widowControl w:val="0"/>
        <w:spacing w:line="480" w:lineRule="auto"/>
        <w:ind w:firstLineChars="0" w:firstLine="0"/>
        <w:jc w:val="center"/>
        <w:rPr>
          <w:rFonts w:eastAsia="等线"/>
          <w:kern w:val="2"/>
          <w:sz w:val="24"/>
          <w:szCs w:val="24"/>
        </w:rPr>
      </w:pPr>
      <w:r w:rsidRPr="004A07D7">
        <w:rPr>
          <w:rFonts w:eastAsia="等线"/>
          <w:noProof/>
          <w:kern w:val="2"/>
          <w:sz w:val="24"/>
          <w:szCs w:val="24"/>
        </w:rPr>
        <w:lastRenderedPageBreak/>
        <w:drawing>
          <wp:inline distT="0" distB="0" distL="0" distR="0" wp14:anchorId="7D8B79C9" wp14:editId="6ACBFFD7">
            <wp:extent cx="5907520" cy="3307882"/>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S7_1_复制.jpg"/>
                    <pic:cNvPicPr/>
                  </pic:nvPicPr>
                  <pic:blipFill>
                    <a:blip r:embed="rId15"/>
                    <a:stretch>
                      <a:fillRect/>
                    </a:stretch>
                  </pic:blipFill>
                  <pic:spPr>
                    <a:xfrm>
                      <a:off x="0" y="0"/>
                      <a:ext cx="5965291" cy="3340231"/>
                    </a:xfrm>
                    <a:prstGeom prst="rect">
                      <a:avLst/>
                    </a:prstGeom>
                  </pic:spPr>
                </pic:pic>
              </a:graphicData>
            </a:graphic>
          </wp:inline>
        </w:drawing>
      </w:r>
    </w:p>
    <w:p w14:paraId="2D74EFB0" w14:textId="77777777" w:rsidR="00C059A4" w:rsidRPr="004A07D7" w:rsidRDefault="00EC28BA">
      <w:pPr>
        <w:widowControl w:val="0"/>
        <w:autoSpaceDE w:val="0"/>
        <w:autoSpaceDN w:val="0"/>
        <w:adjustRightInd w:val="0"/>
        <w:spacing w:line="480" w:lineRule="auto"/>
        <w:ind w:firstLineChars="0" w:firstLine="0"/>
        <w:jc w:val="both"/>
        <w:rPr>
          <w:rFonts w:eastAsia="等线"/>
          <w:spacing w:val="-4"/>
          <w:sz w:val="24"/>
          <w:szCs w:val="24"/>
        </w:rPr>
      </w:pPr>
      <w:r w:rsidRPr="004A07D7">
        <w:rPr>
          <w:b/>
          <w:spacing w:val="-2"/>
          <w:sz w:val="24"/>
          <w:szCs w:val="24"/>
        </w:rPr>
        <w:t>Fig. S7</w:t>
      </w:r>
      <w:r w:rsidRPr="004A07D7">
        <w:rPr>
          <w:b/>
          <w:sz w:val="24"/>
          <w:szCs w:val="24"/>
        </w:rPr>
        <w:t>.</w:t>
      </w:r>
      <w:r w:rsidRPr="004A07D7">
        <w:rPr>
          <w:rFonts w:eastAsia="等线"/>
          <w:spacing w:val="-4"/>
          <w:sz w:val="24"/>
          <w:szCs w:val="24"/>
        </w:rPr>
        <w:t xml:space="preserve"> </w:t>
      </w:r>
      <w:r w:rsidRPr="004A07D7">
        <w:rPr>
          <w:rFonts w:eastAsia="等线"/>
          <w:b/>
          <w:spacing w:val="-4"/>
          <w:sz w:val="24"/>
          <w:szCs w:val="24"/>
        </w:rPr>
        <w:t xml:space="preserve">Knockdown of </w:t>
      </w:r>
      <w:r w:rsidRPr="004A07D7">
        <w:rPr>
          <w:rFonts w:eastAsia="等线"/>
          <w:b/>
          <w:i/>
          <w:spacing w:val="-4"/>
          <w:sz w:val="24"/>
          <w:szCs w:val="24"/>
        </w:rPr>
        <w:t>CYP1A2</w:t>
      </w:r>
      <w:r w:rsidRPr="004A07D7">
        <w:rPr>
          <w:rFonts w:eastAsia="等线"/>
          <w:b/>
          <w:spacing w:val="-4"/>
          <w:sz w:val="24"/>
          <w:szCs w:val="24"/>
        </w:rPr>
        <w:t xml:space="preserve"> o</w:t>
      </w:r>
      <w:r w:rsidRPr="004A07D7">
        <w:rPr>
          <w:rFonts w:eastAsia="等线"/>
          <w:b/>
          <w:i/>
          <w:spacing w:val="-4"/>
          <w:sz w:val="24"/>
          <w:szCs w:val="24"/>
        </w:rPr>
        <w:t xml:space="preserve">r CYP3A4 </w:t>
      </w:r>
      <w:r w:rsidRPr="004A07D7">
        <w:rPr>
          <w:rFonts w:eastAsia="等线"/>
          <w:b/>
          <w:spacing w:val="-4"/>
          <w:sz w:val="24"/>
          <w:szCs w:val="24"/>
        </w:rPr>
        <w:t>markedly increases lipid droplet accumulation in LO2 cells after PO treatment.</w:t>
      </w:r>
    </w:p>
    <w:p w14:paraId="7A1BF193" w14:textId="77777777" w:rsidR="00E11A79" w:rsidRPr="004A07D7" w:rsidRDefault="00EC28BA" w:rsidP="004A07D7">
      <w:pPr>
        <w:pStyle w:val="af1"/>
        <w:widowControl w:val="0"/>
        <w:numPr>
          <w:ilvl w:val="0"/>
          <w:numId w:val="1"/>
        </w:numPr>
        <w:autoSpaceDE w:val="0"/>
        <w:autoSpaceDN w:val="0"/>
        <w:adjustRightInd w:val="0"/>
        <w:spacing w:line="480" w:lineRule="auto"/>
        <w:ind w:left="0" w:firstLineChars="0" w:firstLine="0"/>
        <w:jc w:val="both"/>
        <w:rPr>
          <w:rFonts w:eastAsia="等线"/>
          <w:sz w:val="24"/>
          <w:szCs w:val="24"/>
        </w:rPr>
      </w:pPr>
      <w:r w:rsidRPr="004A07D7">
        <w:rPr>
          <w:rFonts w:eastAsia="等线"/>
          <w:sz w:val="24"/>
          <w:szCs w:val="24"/>
        </w:rPr>
        <w:t>Western blotting analysis of CYP1A2 or CYP3A4 protein</w:t>
      </w:r>
      <w:r w:rsidR="00A57A62" w:rsidRPr="004A07D7">
        <w:rPr>
          <w:rFonts w:eastAsia="等线"/>
          <w:sz w:val="24"/>
          <w:szCs w:val="24"/>
        </w:rPr>
        <w:t>s</w:t>
      </w:r>
      <w:r w:rsidRPr="004A07D7">
        <w:rPr>
          <w:rFonts w:eastAsia="等线"/>
          <w:sz w:val="24"/>
          <w:szCs w:val="24"/>
        </w:rPr>
        <w:t xml:space="preserve"> in LO2 cells after transfection with </w:t>
      </w:r>
      <w:r w:rsidRPr="004A07D7">
        <w:rPr>
          <w:rFonts w:eastAsia="等线"/>
          <w:i/>
          <w:sz w:val="24"/>
          <w:szCs w:val="24"/>
        </w:rPr>
        <w:t>CYP1A2</w:t>
      </w:r>
      <w:r w:rsidRPr="004A07D7">
        <w:rPr>
          <w:rFonts w:eastAsia="等线"/>
          <w:sz w:val="24"/>
          <w:szCs w:val="24"/>
        </w:rPr>
        <w:t>-specific siRNA or</w:t>
      </w:r>
      <w:r w:rsidRPr="004A07D7">
        <w:rPr>
          <w:rFonts w:eastAsia="等线"/>
          <w:i/>
          <w:sz w:val="24"/>
          <w:szCs w:val="24"/>
        </w:rPr>
        <w:t xml:space="preserve"> CYP3A4</w:t>
      </w:r>
      <w:r w:rsidRPr="004A07D7">
        <w:rPr>
          <w:rFonts w:eastAsia="等线"/>
          <w:sz w:val="24"/>
          <w:szCs w:val="24"/>
        </w:rPr>
        <w:t>-specific siRNA as well as control (CTR) for 48 hours, respectively. (</w:t>
      </w:r>
      <w:r w:rsidRPr="004A07D7">
        <w:rPr>
          <w:rFonts w:eastAsia="等线"/>
          <w:b/>
          <w:bCs/>
          <w:sz w:val="24"/>
          <w:szCs w:val="24"/>
        </w:rPr>
        <w:t>B</w:t>
      </w:r>
      <w:r w:rsidRPr="004A07D7">
        <w:rPr>
          <w:rFonts w:eastAsia="等线"/>
          <w:sz w:val="24"/>
          <w:szCs w:val="24"/>
        </w:rPr>
        <w:t xml:space="preserve">) LO2 cells were transfected with </w:t>
      </w:r>
      <w:r w:rsidRPr="004A07D7">
        <w:rPr>
          <w:rFonts w:eastAsia="等线"/>
          <w:i/>
          <w:sz w:val="24"/>
          <w:szCs w:val="24"/>
        </w:rPr>
        <w:t>CYP1A2</w:t>
      </w:r>
      <w:r w:rsidRPr="004A07D7">
        <w:rPr>
          <w:rFonts w:eastAsia="等线"/>
          <w:sz w:val="24"/>
          <w:szCs w:val="24"/>
        </w:rPr>
        <w:t xml:space="preserve">-specific siRNA, </w:t>
      </w:r>
      <w:r w:rsidRPr="004A07D7">
        <w:rPr>
          <w:rFonts w:eastAsia="等线"/>
          <w:i/>
          <w:sz w:val="24"/>
          <w:szCs w:val="24"/>
        </w:rPr>
        <w:t>CYP3A4</w:t>
      </w:r>
      <w:r w:rsidRPr="004A07D7">
        <w:rPr>
          <w:rFonts w:eastAsia="等线"/>
          <w:sz w:val="24"/>
          <w:szCs w:val="24"/>
        </w:rPr>
        <w:t>-specific siRNA or control scramble siRNA and treated with</w:t>
      </w:r>
      <w:r w:rsidR="00E30C9F" w:rsidRPr="004A07D7">
        <w:rPr>
          <w:rFonts w:eastAsia="等线"/>
          <w:sz w:val="24"/>
          <w:szCs w:val="24"/>
        </w:rPr>
        <w:t xml:space="preserve">, </w:t>
      </w:r>
      <w:r w:rsidRPr="004A07D7">
        <w:rPr>
          <w:rFonts w:eastAsia="等线"/>
          <w:sz w:val="24"/>
          <w:szCs w:val="24"/>
        </w:rPr>
        <w:t xml:space="preserve">or without PO for 24 hours, followed by Oil red staining. Data are representative images (magnification x 400) of each group of cells. Scale bar, 100 </w:t>
      </w:r>
      <w:proofErr w:type="spellStart"/>
      <w:r w:rsidRPr="004A07D7">
        <w:rPr>
          <w:rFonts w:eastAsia="STIX-Regular"/>
          <w:sz w:val="24"/>
          <w:szCs w:val="24"/>
        </w:rPr>
        <w:t>μ</w:t>
      </w:r>
      <w:r w:rsidRPr="004A07D7">
        <w:rPr>
          <w:rFonts w:eastAsia="等线"/>
          <w:sz w:val="24"/>
          <w:szCs w:val="24"/>
        </w:rPr>
        <w:t>m</w:t>
      </w:r>
      <w:proofErr w:type="spellEnd"/>
      <w:r w:rsidRPr="004A07D7">
        <w:rPr>
          <w:rFonts w:eastAsia="等线"/>
          <w:sz w:val="24"/>
          <w:szCs w:val="24"/>
        </w:rPr>
        <w:t xml:space="preserve">. </w:t>
      </w:r>
    </w:p>
    <w:p w14:paraId="1D0F8EEA" w14:textId="77777777" w:rsidR="00E013B8" w:rsidRPr="004A07D7" w:rsidRDefault="00E013B8" w:rsidP="00E013B8">
      <w:pPr>
        <w:widowControl w:val="0"/>
        <w:autoSpaceDE w:val="0"/>
        <w:autoSpaceDN w:val="0"/>
        <w:adjustRightInd w:val="0"/>
        <w:spacing w:line="480" w:lineRule="auto"/>
        <w:ind w:firstLineChars="0"/>
        <w:jc w:val="both"/>
        <w:rPr>
          <w:rFonts w:eastAsia="等线"/>
          <w:kern w:val="2"/>
          <w:sz w:val="24"/>
          <w:szCs w:val="24"/>
        </w:rPr>
      </w:pPr>
    </w:p>
    <w:p w14:paraId="78EA59E2" w14:textId="77777777" w:rsidR="00E013B8" w:rsidRPr="004A07D7" w:rsidRDefault="00E013B8" w:rsidP="00E013B8">
      <w:pPr>
        <w:widowControl w:val="0"/>
        <w:autoSpaceDE w:val="0"/>
        <w:autoSpaceDN w:val="0"/>
        <w:adjustRightInd w:val="0"/>
        <w:spacing w:line="480" w:lineRule="auto"/>
        <w:ind w:firstLineChars="0"/>
        <w:jc w:val="both"/>
        <w:rPr>
          <w:rFonts w:eastAsia="等线"/>
          <w:kern w:val="2"/>
          <w:sz w:val="24"/>
          <w:szCs w:val="24"/>
        </w:rPr>
      </w:pPr>
    </w:p>
    <w:p w14:paraId="518719C1" w14:textId="77777777" w:rsidR="00C059A4" w:rsidRPr="004A07D7" w:rsidRDefault="00C059A4" w:rsidP="00D04164">
      <w:pPr>
        <w:widowControl w:val="0"/>
        <w:autoSpaceDE w:val="0"/>
        <w:autoSpaceDN w:val="0"/>
        <w:adjustRightInd w:val="0"/>
        <w:spacing w:line="480" w:lineRule="auto"/>
        <w:ind w:firstLineChars="0" w:firstLine="0"/>
        <w:jc w:val="both"/>
        <w:rPr>
          <w:sz w:val="24"/>
          <w:szCs w:val="24"/>
        </w:rPr>
      </w:pPr>
    </w:p>
    <w:p w14:paraId="46F3D542" w14:textId="77777777" w:rsidR="00E11A79" w:rsidRPr="004A07D7" w:rsidRDefault="00C115B4" w:rsidP="00E11A79">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2F22C3A2" wp14:editId="63B7E050">
            <wp:extent cx="3291072" cy="1586345"/>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S8_复制.jpg"/>
                    <pic:cNvPicPr/>
                  </pic:nvPicPr>
                  <pic:blipFill>
                    <a:blip r:embed="rId16"/>
                    <a:stretch>
                      <a:fillRect/>
                    </a:stretch>
                  </pic:blipFill>
                  <pic:spPr>
                    <a:xfrm>
                      <a:off x="0" y="0"/>
                      <a:ext cx="3439358" cy="1657821"/>
                    </a:xfrm>
                    <a:prstGeom prst="rect">
                      <a:avLst/>
                    </a:prstGeom>
                  </pic:spPr>
                </pic:pic>
              </a:graphicData>
            </a:graphic>
          </wp:inline>
        </w:drawing>
      </w:r>
    </w:p>
    <w:p w14:paraId="13491E25" w14:textId="31570D14" w:rsidR="00C059A4" w:rsidRPr="004A07D7" w:rsidRDefault="00EC28BA">
      <w:pPr>
        <w:widowControl w:val="0"/>
        <w:spacing w:line="480" w:lineRule="auto"/>
        <w:ind w:firstLineChars="0" w:firstLine="0"/>
        <w:jc w:val="both"/>
        <w:rPr>
          <w:b/>
          <w:sz w:val="24"/>
          <w:szCs w:val="24"/>
        </w:rPr>
      </w:pPr>
      <w:r w:rsidRPr="004A07D7">
        <w:rPr>
          <w:b/>
          <w:spacing w:val="-2"/>
          <w:sz w:val="24"/>
          <w:szCs w:val="24"/>
        </w:rPr>
        <w:t>Fig. S8</w:t>
      </w:r>
      <w:r w:rsidRPr="004A07D7">
        <w:rPr>
          <w:b/>
          <w:sz w:val="24"/>
          <w:szCs w:val="24"/>
        </w:rPr>
        <w:t>. Western blot analysis of the hepatic key bile acid uptake transporter NTCP and free fatty acid uptake transporter CD36 in the livers of NAFLD-</w:t>
      </w:r>
      <w:proofErr w:type="spellStart"/>
      <w:r w:rsidRPr="004A07D7">
        <w:rPr>
          <w:b/>
          <w:sz w:val="24"/>
          <w:szCs w:val="24"/>
        </w:rPr>
        <w:t>mSI</w:t>
      </w:r>
      <w:proofErr w:type="spellEnd"/>
      <w:r w:rsidRPr="004A07D7">
        <w:rPr>
          <w:b/>
          <w:sz w:val="24"/>
          <w:szCs w:val="24"/>
        </w:rPr>
        <w:t xml:space="preserve">, </w:t>
      </w:r>
      <w:proofErr w:type="spellStart"/>
      <w:r w:rsidRPr="004A07D7">
        <w:rPr>
          <w:b/>
          <w:sz w:val="24"/>
          <w:szCs w:val="24"/>
        </w:rPr>
        <w:t>mSII</w:t>
      </w:r>
      <w:proofErr w:type="spellEnd"/>
      <w:r w:rsidR="00B833FF" w:rsidRPr="004A07D7">
        <w:rPr>
          <w:b/>
          <w:sz w:val="24"/>
          <w:szCs w:val="24"/>
        </w:rPr>
        <w:t>,</w:t>
      </w:r>
      <w:r w:rsidRPr="004A07D7">
        <w:rPr>
          <w:b/>
          <w:sz w:val="24"/>
          <w:szCs w:val="24"/>
        </w:rPr>
        <w:t xml:space="preserve"> and </w:t>
      </w:r>
      <w:proofErr w:type="spellStart"/>
      <w:r w:rsidRPr="004A07D7">
        <w:rPr>
          <w:b/>
          <w:sz w:val="24"/>
          <w:szCs w:val="24"/>
        </w:rPr>
        <w:t>mSIII</w:t>
      </w:r>
      <w:proofErr w:type="spellEnd"/>
      <w:r w:rsidRPr="004A07D7">
        <w:rPr>
          <w:b/>
          <w:sz w:val="24"/>
          <w:szCs w:val="24"/>
        </w:rPr>
        <w:t xml:space="preserve"> patients. </w:t>
      </w:r>
    </w:p>
    <w:p w14:paraId="77162AC2" w14:textId="77777777" w:rsidR="00C059A4" w:rsidRPr="004A07D7" w:rsidRDefault="00EC28BA">
      <w:pPr>
        <w:widowControl w:val="0"/>
        <w:spacing w:line="480" w:lineRule="auto"/>
        <w:ind w:firstLineChars="0" w:firstLine="0"/>
        <w:jc w:val="both"/>
        <w:rPr>
          <w:sz w:val="24"/>
          <w:szCs w:val="24"/>
        </w:rPr>
      </w:pPr>
      <w:r w:rsidRPr="004A07D7">
        <w:rPr>
          <w:sz w:val="24"/>
          <w:szCs w:val="24"/>
        </w:rPr>
        <w:t xml:space="preserve">Data were analyzed by one-way ANOVA with LSD or </w:t>
      </w:r>
      <w:proofErr w:type="spellStart"/>
      <w:r w:rsidRPr="004A07D7">
        <w:rPr>
          <w:sz w:val="24"/>
          <w:szCs w:val="24"/>
        </w:rPr>
        <w:t>Tambane's</w:t>
      </w:r>
      <w:proofErr w:type="spellEnd"/>
      <w:r w:rsidRPr="004A07D7">
        <w:rPr>
          <w:sz w:val="24"/>
          <w:szCs w:val="24"/>
        </w:rPr>
        <w:t xml:space="preserve"> T2 post hoc tests or Kruskal-Wallis H-tests. *</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the NAFLD-</w:t>
      </w:r>
      <w:proofErr w:type="spellStart"/>
      <w:r w:rsidRPr="004A07D7">
        <w:rPr>
          <w:sz w:val="24"/>
          <w:szCs w:val="24"/>
        </w:rPr>
        <w:t>mSI</w:t>
      </w:r>
      <w:proofErr w:type="spellEnd"/>
      <w:r w:rsidRPr="004A07D7">
        <w:rPr>
          <w:sz w:val="24"/>
          <w:szCs w:val="24"/>
        </w:rPr>
        <w:t xml:space="preserve"> patients.</w:t>
      </w:r>
      <w:r w:rsidR="00312D21" w:rsidRPr="004A07D7">
        <w:t xml:space="preserve"> </w:t>
      </w:r>
      <w:r w:rsidR="00312D21" w:rsidRPr="004A07D7">
        <w:rPr>
          <w:i/>
          <w:sz w:val="24"/>
          <w:szCs w:val="24"/>
        </w:rPr>
        <w:t>n</w:t>
      </w:r>
      <w:r w:rsidR="00312D21" w:rsidRPr="004A07D7">
        <w:rPr>
          <w:sz w:val="24"/>
          <w:szCs w:val="24"/>
        </w:rPr>
        <w:t>=8 per group.</w:t>
      </w:r>
    </w:p>
    <w:p w14:paraId="287352F5" w14:textId="77777777" w:rsidR="00E013B8" w:rsidRPr="004A07D7" w:rsidRDefault="00E013B8">
      <w:pPr>
        <w:widowControl w:val="0"/>
        <w:spacing w:line="480" w:lineRule="auto"/>
        <w:ind w:firstLineChars="0" w:firstLine="0"/>
        <w:jc w:val="both"/>
        <w:rPr>
          <w:sz w:val="24"/>
          <w:szCs w:val="24"/>
        </w:rPr>
      </w:pPr>
    </w:p>
    <w:p w14:paraId="6B424BDB" w14:textId="77777777" w:rsidR="00E013B8" w:rsidRPr="004A07D7" w:rsidRDefault="00E013B8">
      <w:pPr>
        <w:widowControl w:val="0"/>
        <w:spacing w:line="480" w:lineRule="auto"/>
        <w:ind w:firstLineChars="0" w:firstLine="0"/>
        <w:jc w:val="both"/>
        <w:rPr>
          <w:sz w:val="24"/>
          <w:szCs w:val="24"/>
        </w:rPr>
      </w:pPr>
    </w:p>
    <w:p w14:paraId="6964FC01" w14:textId="77777777" w:rsidR="00E013B8" w:rsidRPr="004A07D7" w:rsidRDefault="00E013B8">
      <w:pPr>
        <w:widowControl w:val="0"/>
        <w:spacing w:line="480" w:lineRule="auto"/>
        <w:ind w:firstLineChars="0" w:firstLine="0"/>
        <w:jc w:val="both"/>
        <w:rPr>
          <w:sz w:val="24"/>
          <w:szCs w:val="24"/>
        </w:rPr>
      </w:pPr>
    </w:p>
    <w:p w14:paraId="62249E7C" w14:textId="77777777" w:rsidR="00E013B8" w:rsidRPr="004A07D7" w:rsidRDefault="00E013B8">
      <w:pPr>
        <w:widowControl w:val="0"/>
        <w:spacing w:line="480" w:lineRule="auto"/>
        <w:ind w:firstLineChars="0" w:firstLine="0"/>
        <w:jc w:val="both"/>
        <w:rPr>
          <w:sz w:val="24"/>
          <w:szCs w:val="24"/>
        </w:rPr>
      </w:pPr>
    </w:p>
    <w:p w14:paraId="31E0D902" w14:textId="77777777" w:rsidR="00E013B8" w:rsidRPr="004A07D7" w:rsidRDefault="00E013B8">
      <w:pPr>
        <w:widowControl w:val="0"/>
        <w:spacing w:line="480" w:lineRule="auto"/>
        <w:ind w:firstLineChars="0" w:firstLine="0"/>
        <w:jc w:val="both"/>
        <w:rPr>
          <w:sz w:val="24"/>
          <w:szCs w:val="24"/>
        </w:rPr>
      </w:pPr>
    </w:p>
    <w:p w14:paraId="19F1F307" w14:textId="77777777" w:rsidR="00E013B8" w:rsidRPr="004A07D7" w:rsidRDefault="00E013B8">
      <w:pPr>
        <w:widowControl w:val="0"/>
        <w:spacing w:line="480" w:lineRule="auto"/>
        <w:ind w:firstLineChars="0" w:firstLine="0"/>
        <w:jc w:val="both"/>
        <w:rPr>
          <w:sz w:val="24"/>
          <w:szCs w:val="24"/>
        </w:rPr>
      </w:pPr>
    </w:p>
    <w:p w14:paraId="72050A17" w14:textId="77777777" w:rsidR="00E013B8" w:rsidRPr="004A07D7" w:rsidRDefault="00E013B8">
      <w:pPr>
        <w:widowControl w:val="0"/>
        <w:spacing w:line="480" w:lineRule="auto"/>
        <w:ind w:firstLineChars="0" w:firstLine="0"/>
        <w:jc w:val="both"/>
        <w:rPr>
          <w:sz w:val="24"/>
          <w:szCs w:val="24"/>
        </w:rPr>
      </w:pPr>
    </w:p>
    <w:p w14:paraId="4660F730" w14:textId="77777777" w:rsidR="00E013B8" w:rsidRPr="004A07D7" w:rsidRDefault="00E013B8">
      <w:pPr>
        <w:widowControl w:val="0"/>
        <w:spacing w:line="480" w:lineRule="auto"/>
        <w:ind w:firstLineChars="0" w:firstLine="0"/>
        <w:jc w:val="both"/>
        <w:rPr>
          <w:sz w:val="24"/>
          <w:szCs w:val="24"/>
        </w:rPr>
      </w:pPr>
    </w:p>
    <w:p w14:paraId="10F7B665" w14:textId="08688ACE" w:rsidR="00E013B8" w:rsidRPr="004A07D7" w:rsidRDefault="00E013B8">
      <w:pPr>
        <w:widowControl w:val="0"/>
        <w:spacing w:line="480" w:lineRule="auto"/>
        <w:ind w:firstLineChars="0" w:firstLine="0"/>
        <w:jc w:val="both"/>
        <w:rPr>
          <w:sz w:val="24"/>
          <w:szCs w:val="24"/>
        </w:rPr>
      </w:pPr>
    </w:p>
    <w:p w14:paraId="2DA1C014" w14:textId="27D46E4A" w:rsidR="00972F4F" w:rsidRPr="004A07D7" w:rsidRDefault="00972F4F">
      <w:pPr>
        <w:widowControl w:val="0"/>
        <w:spacing w:line="480" w:lineRule="auto"/>
        <w:ind w:firstLineChars="0" w:firstLine="0"/>
        <w:jc w:val="both"/>
        <w:rPr>
          <w:sz w:val="24"/>
          <w:szCs w:val="24"/>
        </w:rPr>
      </w:pPr>
    </w:p>
    <w:p w14:paraId="1B97D916" w14:textId="7B0CDFC4" w:rsidR="00972F4F" w:rsidRPr="004A07D7" w:rsidRDefault="00972F4F">
      <w:pPr>
        <w:widowControl w:val="0"/>
        <w:spacing w:line="480" w:lineRule="auto"/>
        <w:ind w:firstLineChars="0" w:firstLine="0"/>
        <w:jc w:val="both"/>
        <w:rPr>
          <w:sz w:val="24"/>
          <w:szCs w:val="24"/>
        </w:rPr>
      </w:pPr>
    </w:p>
    <w:p w14:paraId="37F1573E" w14:textId="11CE660A" w:rsidR="00972F4F" w:rsidRPr="004A07D7" w:rsidRDefault="00972F4F">
      <w:pPr>
        <w:widowControl w:val="0"/>
        <w:spacing w:line="480" w:lineRule="auto"/>
        <w:ind w:firstLineChars="0" w:firstLine="0"/>
        <w:jc w:val="both"/>
        <w:rPr>
          <w:sz w:val="24"/>
          <w:szCs w:val="24"/>
        </w:rPr>
      </w:pPr>
    </w:p>
    <w:p w14:paraId="362D58B6" w14:textId="63B1C888" w:rsidR="00972F4F" w:rsidRPr="004A07D7" w:rsidRDefault="00972F4F">
      <w:pPr>
        <w:widowControl w:val="0"/>
        <w:spacing w:line="480" w:lineRule="auto"/>
        <w:ind w:firstLineChars="0" w:firstLine="0"/>
        <w:jc w:val="both"/>
        <w:rPr>
          <w:sz w:val="24"/>
          <w:szCs w:val="24"/>
        </w:rPr>
      </w:pPr>
    </w:p>
    <w:p w14:paraId="5D3BF248" w14:textId="423106F9" w:rsidR="00CD1461" w:rsidRPr="004A07D7" w:rsidRDefault="00CD1461" w:rsidP="004A07D7">
      <w:pPr>
        <w:spacing w:before="100" w:beforeAutospacing="1" w:after="100" w:afterAutospacing="1" w:line="240" w:lineRule="auto"/>
        <w:ind w:firstLineChars="0" w:firstLine="400"/>
        <w:jc w:val="center"/>
        <w:rPr>
          <w:rFonts w:ascii="宋体" w:hAnsi="宋体" w:cs="宋体"/>
          <w:sz w:val="24"/>
          <w:szCs w:val="24"/>
        </w:rPr>
      </w:pPr>
      <w:r w:rsidRPr="004A07D7">
        <w:rPr>
          <w:rFonts w:ascii="宋体" w:hAnsi="宋体" w:cs="宋体"/>
          <w:noProof/>
          <w:sz w:val="24"/>
          <w:szCs w:val="24"/>
        </w:rPr>
        <w:lastRenderedPageBreak/>
        <w:drawing>
          <wp:inline distT="0" distB="0" distL="0" distR="0" wp14:anchorId="26E2935C" wp14:editId="1B5D5B73">
            <wp:extent cx="2783091" cy="3228874"/>
            <wp:effectExtent l="0" t="0" r="0" b="0"/>
            <wp:docPr id="12" name="图片 12" descr="D:\1. work\肝脏\1. 文章初稿\作图\1.   Fig 更新版本\投稿\润色结果-1\Science -转投Science translation\按 STM格式返修\第三次返修\图\修改后\1. SI SubtypeI mecha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ork\肝脏\1. 文章初稿\作图\1.   Fig 更新版本\投稿\润色结果-1\Science -转投Science translation\按 STM格式返修\第三次返修\图\修改后\1. SI SubtypeI mechanism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3351" cy="3252379"/>
                    </a:xfrm>
                    <a:prstGeom prst="rect">
                      <a:avLst/>
                    </a:prstGeom>
                    <a:noFill/>
                    <a:ln>
                      <a:noFill/>
                    </a:ln>
                  </pic:spPr>
                </pic:pic>
              </a:graphicData>
            </a:graphic>
          </wp:inline>
        </w:drawing>
      </w:r>
    </w:p>
    <w:p w14:paraId="3A560C66" w14:textId="77777777" w:rsidR="009E1EC3" w:rsidRPr="004A07D7" w:rsidRDefault="009E1EC3" w:rsidP="009E1EC3">
      <w:pPr>
        <w:widowControl w:val="0"/>
        <w:spacing w:line="480" w:lineRule="auto"/>
        <w:ind w:firstLineChars="0" w:firstLine="0"/>
        <w:jc w:val="both"/>
        <w:rPr>
          <w:b/>
          <w:sz w:val="24"/>
          <w:szCs w:val="24"/>
        </w:rPr>
      </w:pPr>
      <w:r w:rsidRPr="004A07D7">
        <w:rPr>
          <w:b/>
          <w:sz w:val="24"/>
          <w:szCs w:val="24"/>
        </w:rPr>
        <w:t>Fig. S9 A diagram illustrated pathogenic mechanism underlying the pathogenesis of NAFLD-</w:t>
      </w:r>
      <w:proofErr w:type="spellStart"/>
      <w:r w:rsidRPr="004A07D7">
        <w:rPr>
          <w:b/>
          <w:sz w:val="24"/>
          <w:szCs w:val="24"/>
        </w:rPr>
        <w:t>mSI</w:t>
      </w:r>
      <w:proofErr w:type="spellEnd"/>
      <w:r w:rsidRPr="004A07D7">
        <w:rPr>
          <w:b/>
          <w:sz w:val="24"/>
          <w:szCs w:val="24"/>
        </w:rPr>
        <w:t>.</w:t>
      </w:r>
    </w:p>
    <w:p w14:paraId="08B57C5A" w14:textId="03F4D53E" w:rsidR="00972F4F" w:rsidRPr="004A07D7" w:rsidRDefault="00972F4F">
      <w:pPr>
        <w:widowControl w:val="0"/>
        <w:spacing w:line="480" w:lineRule="auto"/>
        <w:ind w:firstLineChars="0" w:firstLine="0"/>
        <w:jc w:val="both"/>
        <w:rPr>
          <w:sz w:val="24"/>
          <w:szCs w:val="24"/>
        </w:rPr>
      </w:pPr>
    </w:p>
    <w:p w14:paraId="62A56A50" w14:textId="6E917F26" w:rsidR="00972F4F" w:rsidRPr="004A07D7" w:rsidRDefault="00972F4F">
      <w:pPr>
        <w:widowControl w:val="0"/>
        <w:spacing w:line="480" w:lineRule="auto"/>
        <w:ind w:firstLineChars="0" w:firstLine="0"/>
        <w:jc w:val="both"/>
        <w:rPr>
          <w:sz w:val="24"/>
          <w:szCs w:val="24"/>
        </w:rPr>
      </w:pPr>
    </w:p>
    <w:p w14:paraId="5EC7CE0A" w14:textId="45489657" w:rsidR="00972F4F" w:rsidRPr="004A07D7" w:rsidRDefault="00972F4F">
      <w:pPr>
        <w:widowControl w:val="0"/>
        <w:spacing w:line="480" w:lineRule="auto"/>
        <w:ind w:firstLineChars="0" w:firstLine="0"/>
        <w:jc w:val="both"/>
        <w:rPr>
          <w:sz w:val="24"/>
          <w:szCs w:val="24"/>
        </w:rPr>
      </w:pPr>
    </w:p>
    <w:p w14:paraId="0CBC6CD7" w14:textId="5F3F43F0" w:rsidR="00972F4F" w:rsidRPr="004A07D7" w:rsidRDefault="00972F4F">
      <w:pPr>
        <w:widowControl w:val="0"/>
        <w:spacing w:line="480" w:lineRule="auto"/>
        <w:ind w:firstLineChars="0" w:firstLine="0"/>
        <w:jc w:val="both"/>
        <w:rPr>
          <w:sz w:val="24"/>
          <w:szCs w:val="24"/>
        </w:rPr>
      </w:pPr>
    </w:p>
    <w:p w14:paraId="191E2841" w14:textId="4084CA04" w:rsidR="00972F4F" w:rsidRPr="004A07D7" w:rsidRDefault="00972F4F">
      <w:pPr>
        <w:widowControl w:val="0"/>
        <w:spacing w:line="480" w:lineRule="auto"/>
        <w:ind w:firstLineChars="0" w:firstLine="0"/>
        <w:jc w:val="both"/>
        <w:rPr>
          <w:sz w:val="24"/>
          <w:szCs w:val="24"/>
        </w:rPr>
      </w:pPr>
    </w:p>
    <w:p w14:paraId="4146E541" w14:textId="0977C89C" w:rsidR="00972F4F" w:rsidRPr="004A07D7" w:rsidRDefault="00972F4F">
      <w:pPr>
        <w:widowControl w:val="0"/>
        <w:spacing w:line="480" w:lineRule="auto"/>
        <w:ind w:firstLineChars="0" w:firstLine="0"/>
        <w:jc w:val="both"/>
        <w:rPr>
          <w:sz w:val="24"/>
          <w:szCs w:val="24"/>
        </w:rPr>
      </w:pPr>
    </w:p>
    <w:p w14:paraId="0A1CFEE3" w14:textId="77777777" w:rsidR="00E11A79" w:rsidRPr="004A07D7" w:rsidRDefault="00E11A79">
      <w:pPr>
        <w:widowControl w:val="0"/>
        <w:spacing w:line="480" w:lineRule="auto"/>
        <w:ind w:firstLineChars="0" w:firstLine="0"/>
        <w:jc w:val="both"/>
        <w:rPr>
          <w:spacing w:val="-2"/>
          <w:sz w:val="24"/>
          <w:szCs w:val="24"/>
        </w:rPr>
      </w:pPr>
    </w:p>
    <w:p w14:paraId="156AF4CD" w14:textId="77777777" w:rsidR="00C059A4" w:rsidRPr="004A07D7" w:rsidRDefault="0075149F" w:rsidP="00E11A79">
      <w:pPr>
        <w:widowControl w:val="0"/>
        <w:spacing w:line="480" w:lineRule="auto"/>
        <w:ind w:firstLineChars="0" w:firstLine="0"/>
        <w:jc w:val="center"/>
        <w:rPr>
          <w:b/>
          <w:sz w:val="24"/>
          <w:szCs w:val="24"/>
        </w:rPr>
      </w:pPr>
      <w:r w:rsidRPr="004A07D7">
        <w:rPr>
          <w:b/>
          <w:noProof/>
          <w:sz w:val="24"/>
          <w:szCs w:val="24"/>
        </w:rPr>
        <w:lastRenderedPageBreak/>
        <w:drawing>
          <wp:inline distT="0" distB="0" distL="0" distR="0" wp14:anchorId="20253B53" wp14:editId="4F61A5F5">
            <wp:extent cx="4262582" cy="198120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S9_复制.jpg"/>
                    <pic:cNvPicPr/>
                  </pic:nvPicPr>
                  <pic:blipFill>
                    <a:blip r:embed="rId18"/>
                    <a:stretch>
                      <a:fillRect/>
                    </a:stretch>
                  </pic:blipFill>
                  <pic:spPr>
                    <a:xfrm>
                      <a:off x="0" y="0"/>
                      <a:ext cx="4330319" cy="2012684"/>
                    </a:xfrm>
                    <a:prstGeom prst="rect">
                      <a:avLst/>
                    </a:prstGeom>
                  </pic:spPr>
                </pic:pic>
              </a:graphicData>
            </a:graphic>
          </wp:inline>
        </w:drawing>
      </w:r>
    </w:p>
    <w:p w14:paraId="433E2800" w14:textId="1766FF87" w:rsidR="00C059A4" w:rsidRPr="004A07D7" w:rsidRDefault="00EC28BA">
      <w:pPr>
        <w:widowControl w:val="0"/>
        <w:spacing w:line="480" w:lineRule="auto"/>
        <w:ind w:firstLineChars="0" w:firstLine="0"/>
        <w:jc w:val="both"/>
        <w:rPr>
          <w:sz w:val="24"/>
          <w:szCs w:val="24"/>
        </w:rPr>
      </w:pPr>
      <w:r w:rsidRPr="004A07D7">
        <w:rPr>
          <w:b/>
          <w:spacing w:val="-2"/>
          <w:sz w:val="24"/>
          <w:szCs w:val="24"/>
        </w:rPr>
        <w:t xml:space="preserve">Fig. </w:t>
      </w:r>
      <w:r w:rsidR="00D01DF5" w:rsidRPr="004A07D7">
        <w:rPr>
          <w:b/>
          <w:spacing w:val="-2"/>
          <w:sz w:val="24"/>
          <w:szCs w:val="24"/>
        </w:rPr>
        <w:t>S10</w:t>
      </w:r>
      <w:r w:rsidRPr="004A07D7">
        <w:rPr>
          <w:b/>
          <w:sz w:val="24"/>
          <w:szCs w:val="24"/>
        </w:rPr>
        <w:t>. Western blot analysis of the LAMA2, LAMA4 and LAMC1 proteins in the livers of different subtypes of</w:t>
      </w:r>
      <w:r w:rsidR="00C50A6D" w:rsidRPr="004A07D7">
        <w:rPr>
          <w:b/>
          <w:sz w:val="24"/>
          <w:szCs w:val="24"/>
        </w:rPr>
        <w:t xml:space="preserve"> patients with</w:t>
      </w:r>
      <w:r w:rsidRPr="004A07D7">
        <w:rPr>
          <w:b/>
          <w:sz w:val="24"/>
          <w:szCs w:val="24"/>
        </w:rPr>
        <w:t xml:space="preserve"> NAFLD.</w:t>
      </w:r>
      <w:r w:rsidRPr="004A07D7">
        <w:rPr>
          <w:sz w:val="24"/>
          <w:szCs w:val="24"/>
        </w:rPr>
        <w:t xml:space="preserve"> </w:t>
      </w:r>
    </w:p>
    <w:p w14:paraId="42916570" w14:textId="034A7B7A" w:rsidR="00C059A4" w:rsidRPr="004A07D7" w:rsidRDefault="00EC28BA">
      <w:pPr>
        <w:widowControl w:val="0"/>
        <w:spacing w:line="480" w:lineRule="auto"/>
        <w:ind w:firstLineChars="0" w:firstLine="0"/>
        <w:jc w:val="both"/>
        <w:rPr>
          <w:sz w:val="24"/>
          <w:szCs w:val="24"/>
        </w:rPr>
      </w:pPr>
      <w:r w:rsidRPr="004A07D7">
        <w:rPr>
          <w:sz w:val="24"/>
          <w:szCs w:val="24"/>
        </w:rPr>
        <w:t xml:space="preserve">Data were analyzed by one-way ANOVA with LSD or </w:t>
      </w:r>
      <w:proofErr w:type="spellStart"/>
      <w:r w:rsidRPr="004A07D7">
        <w:rPr>
          <w:sz w:val="24"/>
          <w:szCs w:val="24"/>
        </w:rPr>
        <w:t>Tambane's</w:t>
      </w:r>
      <w:proofErr w:type="spellEnd"/>
      <w:r w:rsidRPr="004A07D7">
        <w:rPr>
          <w:sz w:val="24"/>
          <w:szCs w:val="24"/>
        </w:rPr>
        <w:t xml:space="preserve"> T2 post hoc tests or Kruskal-Wallis H-tests. *</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NAFLD-</w:t>
      </w:r>
      <w:proofErr w:type="spellStart"/>
      <w:r w:rsidRPr="004A07D7">
        <w:rPr>
          <w:sz w:val="24"/>
          <w:szCs w:val="24"/>
        </w:rPr>
        <w:t>mSI</w:t>
      </w:r>
      <w:proofErr w:type="spellEnd"/>
      <w:r w:rsidRPr="004A07D7">
        <w:rPr>
          <w:sz w:val="24"/>
          <w:szCs w:val="24"/>
        </w:rPr>
        <w:t xml:space="preserve"> patients; </w:t>
      </w:r>
      <w:r w:rsidRPr="004A07D7">
        <w:rPr>
          <w:sz w:val="24"/>
          <w:szCs w:val="24"/>
          <w:vertAlign w:val="superscript"/>
        </w:rPr>
        <w:t>#</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NAFLD-</w:t>
      </w:r>
      <w:proofErr w:type="spellStart"/>
      <w:r w:rsidRPr="004A07D7">
        <w:rPr>
          <w:sz w:val="24"/>
          <w:szCs w:val="24"/>
        </w:rPr>
        <w:t>mSII</w:t>
      </w:r>
      <w:proofErr w:type="spellEnd"/>
      <w:r w:rsidRPr="004A07D7">
        <w:rPr>
          <w:sz w:val="24"/>
          <w:szCs w:val="24"/>
        </w:rPr>
        <w:t xml:space="preserve"> patients. </w:t>
      </w:r>
      <w:r w:rsidRPr="004A07D7">
        <w:rPr>
          <w:i/>
          <w:iCs/>
          <w:sz w:val="24"/>
          <w:szCs w:val="24"/>
        </w:rPr>
        <w:t>n</w:t>
      </w:r>
      <w:r w:rsidRPr="004A07D7">
        <w:rPr>
          <w:sz w:val="24"/>
          <w:szCs w:val="24"/>
        </w:rPr>
        <w:t>=8 per group.</w:t>
      </w:r>
    </w:p>
    <w:p w14:paraId="5EED4091" w14:textId="77777777" w:rsidR="00E11A79" w:rsidRPr="004A07D7" w:rsidRDefault="00450500" w:rsidP="00E11A79">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70289ACB" wp14:editId="60C74213">
            <wp:extent cx="5614799" cy="4842164"/>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S10_复制_复制_复制.jpg"/>
                    <pic:cNvPicPr/>
                  </pic:nvPicPr>
                  <pic:blipFill>
                    <a:blip r:embed="rId19"/>
                    <a:stretch>
                      <a:fillRect/>
                    </a:stretch>
                  </pic:blipFill>
                  <pic:spPr>
                    <a:xfrm>
                      <a:off x="0" y="0"/>
                      <a:ext cx="5619235" cy="4845989"/>
                    </a:xfrm>
                    <a:prstGeom prst="rect">
                      <a:avLst/>
                    </a:prstGeom>
                  </pic:spPr>
                </pic:pic>
              </a:graphicData>
            </a:graphic>
          </wp:inline>
        </w:drawing>
      </w:r>
    </w:p>
    <w:p w14:paraId="4ED2F46F" w14:textId="5B6FAB8B" w:rsidR="00C059A4" w:rsidRPr="004A07D7" w:rsidRDefault="00EC28BA">
      <w:pPr>
        <w:widowControl w:val="0"/>
        <w:spacing w:line="480" w:lineRule="auto"/>
        <w:ind w:firstLineChars="0" w:firstLine="0"/>
        <w:jc w:val="both"/>
        <w:rPr>
          <w:b/>
          <w:spacing w:val="-2"/>
          <w:sz w:val="24"/>
          <w:szCs w:val="24"/>
        </w:rPr>
      </w:pPr>
      <w:r w:rsidRPr="004A07D7">
        <w:rPr>
          <w:b/>
          <w:spacing w:val="-2"/>
          <w:sz w:val="24"/>
          <w:szCs w:val="24"/>
        </w:rPr>
        <w:t xml:space="preserve">Fig. </w:t>
      </w:r>
      <w:r w:rsidR="00D01DF5" w:rsidRPr="004A07D7">
        <w:rPr>
          <w:b/>
          <w:spacing w:val="-2"/>
          <w:sz w:val="24"/>
          <w:szCs w:val="24"/>
        </w:rPr>
        <w:t>S11</w:t>
      </w:r>
      <w:r w:rsidRPr="004A07D7">
        <w:rPr>
          <w:b/>
          <w:sz w:val="24"/>
          <w:szCs w:val="24"/>
        </w:rPr>
        <w:t>.</w:t>
      </w:r>
      <w:r w:rsidRPr="004A07D7">
        <w:rPr>
          <w:b/>
          <w:spacing w:val="-2"/>
          <w:sz w:val="24"/>
          <w:szCs w:val="24"/>
        </w:rPr>
        <w:t xml:space="preserve"> Analysis of hepatic unique proteins in NAFLD-</w:t>
      </w:r>
      <w:proofErr w:type="spellStart"/>
      <w:r w:rsidRPr="004A07D7">
        <w:rPr>
          <w:b/>
          <w:spacing w:val="-2"/>
          <w:sz w:val="24"/>
          <w:szCs w:val="24"/>
        </w:rPr>
        <w:t>mSII</w:t>
      </w:r>
      <w:proofErr w:type="spellEnd"/>
      <w:r w:rsidRPr="004A07D7">
        <w:rPr>
          <w:b/>
          <w:spacing w:val="-2"/>
          <w:sz w:val="24"/>
          <w:szCs w:val="24"/>
        </w:rPr>
        <w:t xml:space="preserve"> patients and genes relative to leukocytes. </w:t>
      </w:r>
    </w:p>
    <w:p w14:paraId="0DF82689" w14:textId="77777777" w:rsidR="00E11A79" w:rsidRPr="004A07D7" w:rsidRDefault="00EC28BA">
      <w:pPr>
        <w:widowControl w:val="0"/>
        <w:spacing w:line="480" w:lineRule="auto"/>
        <w:ind w:firstLineChars="0" w:firstLine="0"/>
        <w:jc w:val="both"/>
        <w:rPr>
          <w:spacing w:val="-2"/>
          <w:sz w:val="24"/>
          <w:szCs w:val="24"/>
        </w:rPr>
      </w:pPr>
      <w:r w:rsidRPr="004A07D7">
        <w:rPr>
          <w:spacing w:val="-2"/>
          <w:sz w:val="24"/>
          <w:szCs w:val="24"/>
        </w:rPr>
        <w:t>Venn diagrams illustrated overlaps between hepatic unique proteins in NAFLD-</w:t>
      </w:r>
      <w:proofErr w:type="spellStart"/>
      <w:r w:rsidRPr="004A07D7">
        <w:rPr>
          <w:spacing w:val="-2"/>
          <w:sz w:val="24"/>
          <w:szCs w:val="24"/>
        </w:rPr>
        <w:t>mSII</w:t>
      </w:r>
      <w:proofErr w:type="spellEnd"/>
      <w:r w:rsidRPr="004A07D7">
        <w:rPr>
          <w:spacing w:val="-2"/>
          <w:sz w:val="24"/>
          <w:szCs w:val="24"/>
        </w:rPr>
        <w:t xml:space="preserve"> patients and genes relative to basophils, eosinophils, neutrophils (</w:t>
      </w:r>
      <w:r w:rsidRPr="004A07D7">
        <w:rPr>
          <w:b/>
          <w:bCs/>
          <w:spacing w:val="-2"/>
          <w:sz w:val="24"/>
          <w:szCs w:val="24"/>
        </w:rPr>
        <w:t>A</w:t>
      </w:r>
      <w:r w:rsidRPr="004A07D7">
        <w:rPr>
          <w:spacing w:val="-2"/>
          <w:sz w:val="24"/>
          <w:szCs w:val="24"/>
        </w:rPr>
        <w:t>), lymphocytes (</w:t>
      </w:r>
      <w:r w:rsidRPr="004A07D7">
        <w:rPr>
          <w:b/>
          <w:bCs/>
          <w:spacing w:val="-2"/>
          <w:sz w:val="24"/>
          <w:szCs w:val="24"/>
        </w:rPr>
        <w:t>B</w:t>
      </w:r>
      <w:r w:rsidRPr="004A07D7">
        <w:rPr>
          <w:spacing w:val="-2"/>
          <w:sz w:val="24"/>
          <w:szCs w:val="24"/>
        </w:rPr>
        <w:t>), monocytes (</w:t>
      </w:r>
      <w:r w:rsidRPr="004A07D7">
        <w:rPr>
          <w:b/>
          <w:bCs/>
          <w:spacing w:val="-2"/>
          <w:sz w:val="24"/>
          <w:szCs w:val="24"/>
        </w:rPr>
        <w:t>C</w:t>
      </w:r>
      <w:r w:rsidRPr="004A07D7">
        <w:rPr>
          <w:spacing w:val="-2"/>
          <w:sz w:val="24"/>
          <w:szCs w:val="24"/>
        </w:rPr>
        <w:t>) and macrophages (</w:t>
      </w:r>
      <w:r w:rsidRPr="004A07D7">
        <w:rPr>
          <w:b/>
          <w:bCs/>
          <w:spacing w:val="-2"/>
          <w:sz w:val="24"/>
          <w:szCs w:val="24"/>
        </w:rPr>
        <w:t>D</w:t>
      </w:r>
      <w:r w:rsidRPr="004A07D7">
        <w:rPr>
          <w:spacing w:val="-2"/>
          <w:sz w:val="24"/>
          <w:szCs w:val="24"/>
        </w:rPr>
        <w:t>). (</w:t>
      </w:r>
      <w:r w:rsidRPr="004A07D7">
        <w:rPr>
          <w:b/>
          <w:bCs/>
          <w:spacing w:val="-2"/>
          <w:sz w:val="24"/>
          <w:szCs w:val="24"/>
        </w:rPr>
        <w:t>E</w:t>
      </w:r>
      <w:r w:rsidRPr="004A07D7">
        <w:rPr>
          <w:spacing w:val="-2"/>
          <w:sz w:val="24"/>
          <w:szCs w:val="24"/>
        </w:rPr>
        <w:t>) Hepatic CRP protein in NAFLD-</w:t>
      </w:r>
      <w:proofErr w:type="spellStart"/>
      <w:r w:rsidRPr="004A07D7">
        <w:rPr>
          <w:spacing w:val="-2"/>
          <w:sz w:val="24"/>
          <w:szCs w:val="24"/>
        </w:rPr>
        <w:t>mSI</w:t>
      </w:r>
      <w:proofErr w:type="spellEnd"/>
      <w:r w:rsidRPr="004A07D7">
        <w:rPr>
          <w:spacing w:val="-2"/>
          <w:sz w:val="24"/>
          <w:szCs w:val="24"/>
        </w:rPr>
        <w:t xml:space="preserve">, </w:t>
      </w:r>
      <w:proofErr w:type="spellStart"/>
      <w:r w:rsidRPr="004A07D7">
        <w:rPr>
          <w:spacing w:val="-2"/>
          <w:sz w:val="24"/>
          <w:szCs w:val="24"/>
        </w:rPr>
        <w:t>mSII</w:t>
      </w:r>
      <w:proofErr w:type="spellEnd"/>
      <w:r w:rsidRPr="004A07D7">
        <w:rPr>
          <w:spacing w:val="-2"/>
          <w:sz w:val="24"/>
          <w:szCs w:val="24"/>
        </w:rPr>
        <w:t xml:space="preserve"> and </w:t>
      </w:r>
      <w:proofErr w:type="spellStart"/>
      <w:r w:rsidRPr="004A07D7">
        <w:rPr>
          <w:spacing w:val="-2"/>
          <w:sz w:val="24"/>
          <w:szCs w:val="24"/>
        </w:rPr>
        <w:t>mSIII</w:t>
      </w:r>
      <w:proofErr w:type="spellEnd"/>
      <w:r w:rsidRPr="004A07D7">
        <w:rPr>
          <w:spacing w:val="-2"/>
          <w:sz w:val="24"/>
          <w:szCs w:val="24"/>
        </w:rPr>
        <w:t xml:space="preserve"> patients, based on proteomics. </w:t>
      </w:r>
      <w:r w:rsidRPr="004A07D7">
        <w:rPr>
          <w:sz w:val="24"/>
          <w:szCs w:val="24"/>
        </w:rPr>
        <w:t>Data were analyzed using the Welch t-test. *</w:t>
      </w:r>
      <w:r w:rsidRPr="004A07D7">
        <w:rPr>
          <w:i/>
          <w:sz w:val="24"/>
          <w:szCs w:val="24"/>
        </w:rPr>
        <w:t xml:space="preserve">P </w:t>
      </w:r>
      <w:r w:rsidRPr="004A07D7">
        <w:rPr>
          <w:sz w:val="24"/>
          <w:szCs w:val="24"/>
        </w:rPr>
        <w:t xml:space="preserve">&lt; 0.05 </w:t>
      </w:r>
      <w:r w:rsidRPr="004A07D7">
        <w:rPr>
          <w:i/>
          <w:sz w:val="24"/>
          <w:szCs w:val="24"/>
        </w:rPr>
        <w:t>vs.</w:t>
      </w:r>
      <w:r w:rsidRPr="004A07D7">
        <w:rPr>
          <w:sz w:val="24"/>
          <w:szCs w:val="24"/>
        </w:rPr>
        <w:t xml:space="preserve"> the NAFLD-</w:t>
      </w:r>
      <w:proofErr w:type="spellStart"/>
      <w:r w:rsidRPr="004A07D7">
        <w:rPr>
          <w:sz w:val="24"/>
          <w:szCs w:val="24"/>
        </w:rPr>
        <w:t>mSI</w:t>
      </w:r>
      <w:proofErr w:type="spellEnd"/>
      <w:r w:rsidRPr="004A07D7">
        <w:rPr>
          <w:sz w:val="24"/>
          <w:szCs w:val="24"/>
        </w:rPr>
        <w:t xml:space="preserve"> group; </w:t>
      </w:r>
      <w:r w:rsidRPr="004A07D7">
        <w:rPr>
          <w:sz w:val="24"/>
          <w:szCs w:val="24"/>
          <w:vertAlign w:val="superscript"/>
        </w:rPr>
        <w:t>#</w:t>
      </w:r>
      <w:r w:rsidRPr="004A07D7">
        <w:rPr>
          <w:i/>
          <w:sz w:val="24"/>
          <w:szCs w:val="24"/>
        </w:rPr>
        <w:t xml:space="preserve">P </w:t>
      </w:r>
      <w:r w:rsidRPr="004A07D7">
        <w:rPr>
          <w:sz w:val="24"/>
          <w:szCs w:val="24"/>
        </w:rPr>
        <w:t xml:space="preserve">&lt; 0.05 </w:t>
      </w:r>
      <w:r w:rsidRPr="004A07D7">
        <w:rPr>
          <w:i/>
          <w:sz w:val="24"/>
          <w:szCs w:val="24"/>
        </w:rPr>
        <w:t>vs.</w:t>
      </w:r>
      <w:r w:rsidRPr="004A07D7">
        <w:rPr>
          <w:sz w:val="24"/>
          <w:szCs w:val="24"/>
        </w:rPr>
        <w:t xml:space="preserve"> the NAFLD-</w:t>
      </w:r>
      <w:proofErr w:type="spellStart"/>
      <w:r w:rsidRPr="004A07D7">
        <w:rPr>
          <w:sz w:val="24"/>
          <w:szCs w:val="24"/>
        </w:rPr>
        <w:t>mSII</w:t>
      </w:r>
      <w:proofErr w:type="spellEnd"/>
      <w:r w:rsidRPr="004A07D7">
        <w:rPr>
          <w:sz w:val="24"/>
          <w:szCs w:val="24"/>
        </w:rPr>
        <w:t xml:space="preserve"> group.</w:t>
      </w:r>
      <w:r w:rsidRPr="004A07D7">
        <w:rPr>
          <w:spacing w:val="-2"/>
          <w:sz w:val="24"/>
          <w:szCs w:val="24"/>
        </w:rPr>
        <w:t xml:space="preserve"> (</w:t>
      </w:r>
      <w:r w:rsidRPr="004A07D7">
        <w:rPr>
          <w:b/>
          <w:bCs/>
          <w:spacing w:val="-2"/>
          <w:sz w:val="24"/>
          <w:szCs w:val="24"/>
        </w:rPr>
        <w:t>F</w:t>
      </w:r>
      <w:r w:rsidRPr="004A07D7">
        <w:rPr>
          <w:spacing w:val="-2"/>
          <w:sz w:val="24"/>
          <w:szCs w:val="24"/>
        </w:rPr>
        <w:t xml:space="preserve">) GO analysis revealed that the biological process was enriched in hepatic CRP, LBP, CD34, DDT and C1QC proteins. CRP was involved in all signaling pathways enriched. </w:t>
      </w:r>
    </w:p>
    <w:p w14:paraId="03EB11F1" w14:textId="77777777" w:rsidR="00C059A4" w:rsidRPr="004A07D7" w:rsidRDefault="00264948" w:rsidP="00D04164">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573EB522" wp14:editId="1BB7B837">
            <wp:extent cx="5820331" cy="3027218"/>
            <wp:effectExtent l="0" t="0" r="952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S11_复制.jpg"/>
                    <pic:cNvPicPr/>
                  </pic:nvPicPr>
                  <pic:blipFill>
                    <a:blip r:embed="rId20"/>
                    <a:stretch>
                      <a:fillRect/>
                    </a:stretch>
                  </pic:blipFill>
                  <pic:spPr>
                    <a:xfrm>
                      <a:off x="0" y="0"/>
                      <a:ext cx="5840493" cy="3037704"/>
                    </a:xfrm>
                    <a:prstGeom prst="rect">
                      <a:avLst/>
                    </a:prstGeom>
                  </pic:spPr>
                </pic:pic>
              </a:graphicData>
            </a:graphic>
          </wp:inline>
        </w:drawing>
      </w:r>
    </w:p>
    <w:p w14:paraId="6C1BF88E" w14:textId="4A8E7CF4" w:rsidR="00C059A4" w:rsidRPr="004A07D7" w:rsidRDefault="00EC28BA">
      <w:pPr>
        <w:widowControl w:val="0"/>
        <w:spacing w:line="480" w:lineRule="auto"/>
        <w:ind w:firstLineChars="0" w:firstLine="0"/>
        <w:jc w:val="both"/>
        <w:rPr>
          <w:b/>
          <w:sz w:val="24"/>
          <w:szCs w:val="24"/>
        </w:rPr>
      </w:pPr>
      <w:r w:rsidRPr="004A07D7">
        <w:rPr>
          <w:b/>
          <w:spacing w:val="-2"/>
          <w:sz w:val="24"/>
          <w:szCs w:val="24"/>
        </w:rPr>
        <w:t xml:space="preserve">Fig. </w:t>
      </w:r>
      <w:r w:rsidR="00D01DF5" w:rsidRPr="004A07D7">
        <w:rPr>
          <w:b/>
          <w:spacing w:val="-2"/>
          <w:sz w:val="24"/>
          <w:szCs w:val="24"/>
        </w:rPr>
        <w:t>S1</w:t>
      </w:r>
      <w:r w:rsidR="00D01DF5" w:rsidRPr="004A07D7">
        <w:rPr>
          <w:b/>
          <w:sz w:val="24"/>
          <w:szCs w:val="24"/>
        </w:rPr>
        <w:t>2</w:t>
      </w:r>
      <w:r w:rsidRPr="004A07D7">
        <w:rPr>
          <w:b/>
          <w:sz w:val="24"/>
          <w:szCs w:val="24"/>
        </w:rPr>
        <w:t xml:space="preserve">. PO treatment promotes the </w:t>
      </w:r>
      <w:proofErr w:type="spellStart"/>
      <w:r w:rsidRPr="004A07D7">
        <w:rPr>
          <w:b/>
          <w:sz w:val="24"/>
          <w:szCs w:val="24"/>
        </w:rPr>
        <w:t>transdifferentiation</w:t>
      </w:r>
      <w:proofErr w:type="spellEnd"/>
      <w:r w:rsidRPr="004A07D7">
        <w:rPr>
          <w:b/>
          <w:sz w:val="24"/>
          <w:szCs w:val="24"/>
        </w:rPr>
        <w:t xml:space="preserve"> of M1 into M2 macrophages in vitro. </w:t>
      </w:r>
    </w:p>
    <w:p w14:paraId="081B4DA9" w14:textId="575C8BE8" w:rsidR="00C059A4" w:rsidRPr="004A07D7" w:rsidRDefault="00EC28BA">
      <w:pPr>
        <w:widowControl w:val="0"/>
        <w:autoSpaceDE w:val="0"/>
        <w:autoSpaceDN w:val="0"/>
        <w:adjustRightInd w:val="0"/>
        <w:spacing w:line="480" w:lineRule="auto"/>
        <w:ind w:firstLineChars="0" w:firstLine="0"/>
        <w:jc w:val="both"/>
        <w:rPr>
          <w:rFonts w:eastAsia="等线"/>
          <w:sz w:val="24"/>
          <w:szCs w:val="24"/>
        </w:rPr>
      </w:pPr>
      <w:r w:rsidRPr="004A07D7">
        <w:rPr>
          <w:rFonts w:eastAsia="等线"/>
          <w:kern w:val="2"/>
          <w:sz w:val="24"/>
          <w:szCs w:val="24"/>
        </w:rPr>
        <w:t>THP-1 cells were treated with 185 ng/</w:t>
      </w:r>
      <w:r w:rsidR="000D7D2E" w:rsidRPr="004A07D7">
        <w:rPr>
          <w:rFonts w:eastAsia="等线"/>
          <w:kern w:val="2"/>
          <w:sz w:val="24"/>
          <w:szCs w:val="24"/>
        </w:rPr>
        <w:t xml:space="preserve">mL </w:t>
      </w:r>
      <w:r w:rsidRPr="004A07D7">
        <w:rPr>
          <w:rFonts w:eastAsia="等线"/>
          <w:kern w:val="2"/>
          <w:sz w:val="24"/>
          <w:szCs w:val="24"/>
        </w:rPr>
        <w:t>PMA for 6 hours and stimulated with 20 ng/ml IFN-γ and 100 ng/</w:t>
      </w:r>
      <w:r w:rsidR="00806B57" w:rsidRPr="004A07D7">
        <w:rPr>
          <w:rFonts w:eastAsia="等线"/>
          <w:kern w:val="2"/>
          <w:sz w:val="24"/>
          <w:szCs w:val="24"/>
        </w:rPr>
        <w:t xml:space="preserve">mL </w:t>
      </w:r>
      <w:r w:rsidRPr="004A07D7">
        <w:rPr>
          <w:rFonts w:eastAsia="等线"/>
          <w:kern w:val="2"/>
          <w:sz w:val="24"/>
          <w:szCs w:val="24"/>
        </w:rPr>
        <w:t xml:space="preserve">LPS for 48 hours to induce M1 macrophages. Next, the THP1-differentiated M1 macrophages were treated with or without PO for 48 hours and analyzed by </w:t>
      </w:r>
      <w:r w:rsidR="0064348B" w:rsidRPr="004A07D7">
        <w:rPr>
          <w:rFonts w:eastAsia="等线"/>
          <w:kern w:val="2"/>
          <w:sz w:val="24"/>
          <w:szCs w:val="24"/>
        </w:rPr>
        <w:t>m</w:t>
      </w:r>
      <w:r w:rsidRPr="004A07D7">
        <w:rPr>
          <w:rFonts w:eastAsia="等线"/>
          <w:kern w:val="2"/>
          <w:sz w:val="24"/>
          <w:szCs w:val="24"/>
        </w:rPr>
        <w:t xml:space="preserve">ultiplex IF using anti-CD68 (green), anti-CD11c (red), and anti-CD163 (purple). Data are representative images (magnification x 200) from each group of cells. </w:t>
      </w:r>
      <w:r w:rsidRPr="004A07D7">
        <w:rPr>
          <w:rFonts w:eastAsia="等线"/>
          <w:sz w:val="24"/>
          <w:szCs w:val="24"/>
        </w:rPr>
        <w:t xml:space="preserve">Scale bar = 20 </w:t>
      </w:r>
      <w:proofErr w:type="spellStart"/>
      <w:r w:rsidRPr="004A07D7">
        <w:rPr>
          <w:rFonts w:eastAsia="STIX-Regular"/>
          <w:sz w:val="24"/>
          <w:szCs w:val="24"/>
        </w:rPr>
        <w:t>μ</w:t>
      </w:r>
      <w:r w:rsidRPr="004A07D7">
        <w:rPr>
          <w:rFonts w:eastAsia="等线"/>
          <w:sz w:val="24"/>
          <w:szCs w:val="24"/>
        </w:rPr>
        <w:t>m</w:t>
      </w:r>
      <w:proofErr w:type="spellEnd"/>
      <w:r w:rsidRPr="004A07D7">
        <w:rPr>
          <w:rFonts w:eastAsia="等线"/>
          <w:sz w:val="24"/>
          <w:szCs w:val="24"/>
        </w:rPr>
        <w:t xml:space="preserve">. </w:t>
      </w:r>
    </w:p>
    <w:p w14:paraId="1A7EF96E" w14:textId="77777777" w:rsidR="00E013B8" w:rsidRPr="004A07D7" w:rsidRDefault="00E013B8">
      <w:pPr>
        <w:widowControl w:val="0"/>
        <w:autoSpaceDE w:val="0"/>
        <w:autoSpaceDN w:val="0"/>
        <w:adjustRightInd w:val="0"/>
        <w:spacing w:line="480" w:lineRule="auto"/>
        <w:ind w:firstLineChars="0" w:firstLine="0"/>
        <w:jc w:val="both"/>
        <w:rPr>
          <w:rFonts w:eastAsia="等线"/>
          <w:sz w:val="24"/>
          <w:szCs w:val="24"/>
        </w:rPr>
      </w:pPr>
    </w:p>
    <w:p w14:paraId="1433AACF" w14:textId="77777777" w:rsidR="00E013B8" w:rsidRPr="004A07D7" w:rsidRDefault="00E013B8">
      <w:pPr>
        <w:widowControl w:val="0"/>
        <w:autoSpaceDE w:val="0"/>
        <w:autoSpaceDN w:val="0"/>
        <w:adjustRightInd w:val="0"/>
        <w:spacing w:line="480" w:lineRule="auto"/>
        <w:ind w:firstLineChars="0" w:firstLine="0"/>
        <w:jc w:val="both"/>
        <w:rPr>
          <w:rFonts w:eastAsia="等线"/>
          <w:sz w:val="24"/>
          <w:szCs w:val="24"/>
        </w:rPr>
      </w:pPr>
    </w:p>
    <w:p w14:paraId="1D2C835E" w14:textId="7F043806" w:rsidR="00E11A79" w:rsidRPr="004A07D7" w:rsidRDefault="00E11A79">
      <w:pPr>
        <w:widowControl w:val="0"/>
        <w:autoSpaceDE w:val="0"/>
        <w:autoSpaceDN w:val="0"/>
        <w:adjustRightInd w:val="0"/>
        <w:spacing w:line="480" w:lineRule="auto"/>
        <w:ind w:firstLineChars="0" w:firstLine="0"/>
        <w:jc w:val="both"/>
        <w:rPr>
          <w:rFonts w:eastAsia="等线"/>
          <w:kern w:val="2"/>
          <w:sz w:val="24"/>
          <w:szCs w:val="24"/>
        </w:rPr>
      </w:pPr>
    </w:p>
    <w:p w14:paraId="5FE6414D" w14:textId="37AF4840"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5A739172" w14:textId="44725812"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71A99589" w14:textId="177B6754"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7437B4B1" w14:textId="0C101B05"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7056A073" w14:textId="1CE4D598" w:rsidR="00BA3CD6" w:rsidRPr="004A07D7" w:rsidRDefault="00BA3CD6" w:rsidP="004A07D7">
      <w:pPr>
        <w:spacing w:before="100" w:beforeAutospacing="1" w:after="100" w:afterAutospacing="1" w:line="240" w:lineRule="auto"/>
        <w:ind w:firstLineChars="0" w:firstLine="400"/>
        <w:jc w:val="center"/>
        <w:rPr>
          <w:rFonts w:ascii="宋体" w:hAnsi="宋体" w:cs="宋体"/>
          <w:sz w:val="24"/>
          <w:szCs w:val="24"/>
        </w:rPr>
      </w:pPr>
      <w:r w:rsidRPr="004A07D7">
        <w:rPr>
          <w:rFonts w:ascii="宋体" w:hAnsi="宋体" w:cs="宋体"/>
          <w:noProof/>
          <w:sz w:val="24"/>
          <w:szCs w:val="24"/>
        </w:rPr>
        <w:lastRenderedPageBreak/>
        <w:drawing>
          <wp:inline distT="0" distB="0" distL="0" distR="0" wp14:anchorId="1B7B9D84" wp14:editId="3D6DD6BE">
            <wp:extent cx="3630305" cy="2475144"/>
            <wp:effectExtent l="0" t="0" r="8255" b="1905"/>
            <wp:docPr id="17" name="图片 17" descr="D:\1. work\肝脏\1. 文章初稿\作图\1.   Fig 更新版本\投稿\润色结果-1\Science -转投Science translation\按 STM格式返修\第三次返修\图\修改后\2. SII fIbrosis mechanisms_复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work\肝脏\1. 文章初稿\作图\1.   Fig 更新版本\投稿\润色结果-1\Science -转投Science translation\按 STM格式返修\第三次返修\图\修改后\2. SII fIbrosis mechanisms_复制.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2922" cy="2490564"/>
                    </a:xfrm>
                    <a:prstGeom prst="rect">
                      <a:avLst/>
                    </a:prstGeom>
                    <a:noFill/>
                    <a:ln>
                      <a:noFill/>
                    </a:ln>
                  </pic:spPr>
                </pic:pic>
              </a:graphicData>
            </a:graphic>
          </wp:inline>
        </w:drawing>
      </w:r>
    </w:p>
    <w:p w14:paraId="00441F5A" w14:textId="77777777" w:rsidR="009E1EC3" w:rsidRPr="004A07D7" w:rsidRDefault="009E1EC3" w:rsidP="009E1EC3">
      <w:pPr>
        <w:widowControl w:val="0"/>
        <w:autoSpaceDE w:val="0"/>
        <w:autoSpaceDN w:val="0"/>
        <w:adjustRightInd w:val="0"/>
        <w:spacing w:line="480" w:lineRule="auto"/>
        <w:ind w:firstLineChars="0" w:firstLine="0"/>
        <w:jc w:val="both"/>
        <w:rPr>
          <w:b/>
          <w:spacing w:val="-2"/>
          <w:sz w:val="24"/>
          <w:szCs w:val="24"/>
        </w:rPr>
      </w:pPr>
      <w:r w:rsidRPr="004A07D7">
        <w:rPr>
          <w:b/>
          <w:spacing w:val="-2"/>
          <w:sz w:val="24"/>
          <w:szCs w:val="24"/>
        </w:rPr>
        <w:t>Fig. S1</w:t>
      </w:r>
      <w:r w:rsidRPr="004A07D7">
        <w:rPr>
          <w:b/>
          <w:sz w:val="24"/>
          <w:szCs w:val="24"/>
        </w:rPr>
        <w:t xml:space="preserve">3. </w:t>
      </w:r>
      <w:r w:rsidRPr="004A07D7">
        <w:rPr>
          <w:b/>
          <w:spacing w:val="-2"/>
          <w:sz w:val="24"/>
          <w:szCs w:val="24"/>
        </w:rPr>
        <w:t>A diagram illustrating mechanisms underlying the pathogenesis of NAFLD-</w:t>
      </w:r>
      <w:proofErr w:type="spellStart"/>
      <w:r w:rsidRPr="004A07D7">
        <w:rPr>
          <w:b/>
          <w:spacing w:val="-2"/>
          <w:sz w:val="24"/>
          <w:szCs w:val="24"/>
        </w:rPr>
        <w:t>mSII</w:t>
      </w:r>
      <w:proofErr w:type="spellEnd"/>
      <w:r w:rsidRPr="004A07D7">
        <w:rPr>
          <w:b/>
          <w:spacing w:val="-2"/>
          <w:sz w:val="24"/>
          <w:szCs w:val="24"/>
        </w:rPr>
        <w:t>.</w:t>
      </w:r>
    </w:p>
    <w:p w14:paraId="5548923E" w14:textId="17E06E2C"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17EF55D8" w14:textId="5DAF37BA"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25F9CF63" w14:textId="3F1CB638"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4B875E48" w14:textId="05AF9F2D"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3D7A2623" w14:textId="4D629ADB"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5ADBA51D" w14:textId="64200472"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3B577B4E" w14:textId="1D47568F"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54D05CF4" w14:textId="5906DD24"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775EA24A" w14:textId="77777777"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3531A634" w14:textId="3AD294E5"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113F20F2" w14:textId="77777777" w:rsidR="00BA3CD6" w:rsidRPr="004A07D7" w:rsidRDefault="00BA3CD6">
      <w:pPr>
        <w:widowControl w:val="0"/>
        <w:autoSpaceDE w:val="0"/>
        <w:autoSpaceDN w:val="0"/>
        <w:adjustRightInd w:val="0"/>
        <w:spacing w:line="480" w:lineRule="auto"/>
        <w:ind w:firstLineChars="0" w:firstLine="0"/>
        <w:jc w:val="both"/>
        <w:rPr>
          <w:rFonts w:eastAsia="等线"/>
          <w:kern w:val="2"/>
          <w:sz w:val="24"/>
          <w:szCs w:val="24"/>
        </w:rPr>
      </w:pPr>
    </w:p>
    <w:p w14:paraId="4FB88184" w14:textId="77777777" w:rsidR="00C059A4" w:rsidRPr="004A07D7" w:rsidRDefault="000C04B2" w:rsidP="00DF1982">
      <w:pPr>
        <w:widowControl w:val="0"/>
        <w:spacing w:line="480" w:lineRule="auto"/>
        <w:ind w:firstLineChars="0" w:firstLine="0"/>
        <w:jc w:val="center"/>
        <w:rPr>
          <w:rFonts w:eastAsia="等线"/>
          <w:spacing w:val="-2"/>
          <w:kern w:val="2"/>
          <w:sz w:val="24"/>
          <w:szCs w:val="24"/>
        </w:rPr>
      </w:pPr>
      <w:r w:rsidRPr="004A07D7">
        <w:rPr>
          <w:rFonts w:eastAsia="等线"/>
          <w:noProof/>
          <w:spacing w:val="-2"/>
          <w:kern w:val="2"/>
          <w:sz w:val="24"/>
          <w:szCs w:val="24"/>
        </w:rPr>
        <w:lastRenderedPageBreak/>
        <w:drawing>
          <wp:inline distT="0" distB="0" distL="0" distR="0" wp14:anchorId="7222C7CE" wp14:editId="3B582206">
            <wp:extent cx="3787317" cy="297180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S12_复制.jpg"/>
                    <pic:cNvPicPr/>
                  </pic:nvPicPr>
                  <pic:blipFill>
                    <a:blip r:embed="rId22"/>
                    <a:stretch>
                      <a:fillRect/>
                    </a:stretch>
                  </pic:blipFill>
                  <pic:spPr>
                    <a:xfrm>
                      <a:off x="0" y="0"/>
                      <a:ext cx="3822379" cy="2999312"/>
                    </a:xfrm>
                    <a:prstGeom prst="rect">
                      <a:avLst/>
                    </a:prstGeom>
                  </pic:spPr>
                </pic:pic>
              </a:graphicData>
            </a:graphic>
          </wp:inline>
        </w:drawing>
      </w:r>
    </w:p>
    <w:p w14:paraId="744D9305" w14:textId="6734366E" w:rsidR="00C059A4" w:rsidRPr="004A07D7" w:rsidRDefault="00EC28BA">
      <w:pPr>
        <w:widowControl w:val="0"/>
        <w:spacing w:line="480" w:lineRule="auto"/>
        <w:ind w:firstLineChars="0" w:firstLine="0"/>
        <w:jc w:val="both"/>
        <w:rPr>
          <w:b/>
          <w:sz w:val="24"/>
          <w:szCs w:val="24"/>
        </w:rPr>
      </w:pPr>
      <w:r w:rsidRPr="004A07D7">
        <w:rPr>
          <w:b/>
          <w:spacing w:val="-2"/>
          <w:sz w:val="24"/>
          <w:szCs w:val="24"/>
        </w:rPr>
        <w:t xml:space="preserve">Fig. </w:t>
      </w:r>
      <w:r w:rsidR="00D01DF5" w:rsidRPr="004A07D7">
        <w:rPr>
          <w:b/>
          <w:spacing w:val="-2"/>
          <w:sz w:val="24"/>
          <w:szCs w:val="24"/>
        </w:rPr>
        <w:t>S14</w:t>
      </w:r>
      <w:r w:rsidRPr="004A07D7">
        <w:rPr>
          <w:b/>
          <w:sz w:val="24"/>
          <w:szCs w:val="24"/>
        </w:rPr>
        <w:t xml:space="preserve">. </w:t>
      </w:r>
      <w:r w:rsidR="00EF1728" w:rsidRPr="004A07D7">
        <w:rPr>
          <w:b/>
          <w:sz w:val="24"/>
          <w:szCs w:val="24"/>
        </w:rPr>
        <w:t xml:space="preserve">Induction of </w:t>
      </w:r>
      <w:proofErr w:type="spellStart"/>
      <w:r w:rsidR="00EF1728" w:rsidRPr="004A07D7">
        <w:rPr>
          <w:b/>
          <w:sz w:val="24"/>
          <w:szCs w:val="24"/>
        </w:rPr>
        <w:t>Cebpb</w:t>
      </w:r>
      <w:proofErr w:type="spellEnd"/>
      <w:r w:rsidR="00EF1728" w:rsidRPr="004A07D7">
        <w:rPr>
          <w:b/>
          <w:sz w:val="24"/>
          <w:szCs w:val="24"/>
        </w:rPr>
        <w:t xml:space="preserve"> or Ercc3 </w:t>
      </w:r>
      <w:r w:rsidR="000D5B04" w:rsidRPr="004A07D7">
        <w:rPr>
          <w:b/>
          <w:sz w:val="24"/>
          <w:szCs w:val="24"/>
        </w:rPr>
        <w:t>activates</w:t>
      </w:r>
      <w:r w:rsidR="00EF1728" w:rsidRPr="004A07D7">
        <w:rPr>
          <w:b/>
          <w:sz w:val="24"/>
          <w:szCs w:val="24"/>
        </w:rPr>
        <w:t xml:space="preserve"> oncogene</w:t>
      </w:r>
      <w:r w:rsidR="000D5B04" w:rsidRPr="004A07D7">
        <w:rPr>
          <w:b/>
          <w:sz w:val="24"/>
          <w:szCs w:val="24"/>
        </w:rPr>
        <w:t>s</w:t>
      </w:r>
      <w:r w:rsidR="00EF1728" w:rsidRPr="004A07D7">
        <w:rPr>
          <w:b/>
          <w:sz w:val="24"/>
          <w:szCs w:val="24"/>
        </w:rPr>
        <w:t xml:space="preserve"> in primary mouse hepatocytes.</w:t>
      </w:r>
    </w:p>
    <w:p w14:paraId="5F0E2080" w14:textId="30B4C9F6" w:rsidR="00D93524" w:rsidRPr="004A07D7" w:rsidRDefault="00EC28BA">
      <w:pPr>
        <w:widowControl w:val="0"/>
        <w:spacing w:line="480" w:lineRule="auto"/>
        <w:ind w:firstLineChars="0" w:firstLine="0"/>
        <w:jc w:val="both"/>
        <w:rPr>
          <w:bCs/>
          <w:sz w:val="24"/>
          <w:szCs w:val="24"/>
        </w:rPr>
      </w:pPr>
      <w:r w:rsidRPr="004A07D7">
        <w:rPr>
          <w:bCs/>
          <w:sz w:val="24"/>
          <w:szCs w:val="24"/>
        </w:rPr>
        <w:t>(</w:t>
      </w:r>
      <w:r w:rsidRPr="004A07D7">
        <w:rPr>
          <w:b/>
          <w:sz w:val="24"/>
          <w:szCs w:val="24"/>
        </w:rPr>
        <w:t>A</w:t>
      </w:r>
      <w:r w:rsidRPr="004A07D7">
        <w:rPr>
          <w:bCs/>
          <w:sz w:val="24"/>
          <w:szCs w:val="24"/>
        </w:rPr>
        <w:t>) Western-blotting analysis of the</w:t>
      </w:r>
      <w:r w:rsidR="000D5B04" w:rsidRPr="004A07D7">
        <w:rPr>
          <w:bCs/>
          <w:sz w:val="24"/>
          <w:szCs w:val="24"/>
        </w:rPr>
        <w:t xml:space="preserve"> abundance</w:t>
      </w:r>
      <w:r w:rsidRPr="004A07D7">
        <w:rPr>
          <w:bCs/>
          <w:sz w:val="24"/>
          <w:szCs w:val="24"/>
        </w:rPr>
        <w:t xml:space="preserve"> of </w:t>
      </w:r>
      <w:proofErr w:type="spellStart"/>
      <w:r w:rsidRPr="004A07D7">
        <w:rPr>
          <w:bCs/>
          <w:sz w:val="24"/>
          <w:szCs w:val="24"/>
        </w:rPr>
        <w:t>Cebpb</w:t>
      </w:r>
      <w:proofErr w:type="spellEnd"/>
      <w:r w:rsidRPr="004A07D7">
        <w:rPr>
          <w:bCs/>
          <w:sz w:val="24"/>
          <w:szCs w:val="24"/>
        </w:rPr>
        <w:t xml:space="preserve"> or Ercc3 proteins in primary mouse hepatocytes after transfection with </w:t>
      </w:r>
      <w:proofErr w:type="spellStart"/>
      <w:r w:rsidRPr="004A07D7">
        <w:rPr>
          <w:bCs/>
          <w:sz w:val="24"/>
          <w:szCs w:val="24"/>
        </w:rPr>
        <w:t>Cebpb</w:t>
      </w:r>
      <w:proofErr w:type="spellEnd"/>
      <w:r w:rsidRPr="004A07D7">
        <w:rPr>
          <w:bCs/>
          <w:sz w:val="24"/>
          <w:szCs w:val="24"/>
        </w:rPr>
        <w:t xml:space="preserve"> or Ercc3 construct. (</w:t>
      </w:r>
      <w:r w:rsidRPr="004A07D7">
        <w:rPr>
          <w:b/>
          <w:sz w:val="24"/>
          <w:szCs w:val="24"/>
        </w:rPr>
        <w:t>B</w:t>
      </w:r>
      <w:r w:rsidRPr="004A07D7">
        <w:rPr>
          <w:bCs/>
          <w:sz w:val="24"/>
          <w:szCs w:val="24"/>
        </w:rPr>
        <w:t>) RT-qPCR analysis of the relative</w:t>
      </w:r>
      <w:r w:rsidR="000D5B04" w:rsidRPr="004A07D7">
        <w:rPr>
          <w:bCs/>
          <w:sz w:val="24"/>
          <w:szCs w:val="24"/>
        </w:rPr>
        <w:t xml:space="preserve"> abundance</w:t>
      </w:r>
      <w:r w:rsidRPr="004A07D7">
        <w:rPr>
          <w:bCs/>
          <w:sz w:val="24"/>
          <w:szCs w:val="24"/>
        </w:rPr>
        <w:t xml:space="preserve"> of</w:t>
      </w:r>
      <w:r w:rsidRPr="004A07D7">
        <w:rPr>
          <w:bCs/>
          <w:i/>
          <w:iCs/>
          <w:sz w:val="24"/>
          <w:szCs w:val="24"/>
        </w:rPr>
        <w:t xml:space="preserve"> Ccnd1</w:t>
      </w:r>
      <w:r w:rsidRPr="004A07D7">
        <w:rPr>
          <w:bCs/>
          <w:sz w:val="24"/>
          <w:szCs w:val="24"/>
        </w:rPr>
        <w:t xml:space="preserve">, </w:t>
      </w:r>
      <w:r w:rsidRPr="004A07D7">
        <w:rPr>
          <w:bCs/>
          <w:i/>
          <w:iCs/>
          <w:sz w:val="24"/>
          <w:szCs w:val="24"/>
        </w:rPr>
        <w:t>Nfe2l2</w:t>
      </w:r>
      <w:r w:rsidRPr="004A07D7">
        <w:rPr>
          <w:bCs/>
          <w:sz w:val="24"/>
          <w:szCs w:val="24"/>
        </w:rPr>
        <w:t xml:space="preserve">, </w:t>
      </w:r>
      <w:r w:rsidRPr="004A07D7">
        <w:rPr>
          <w:bCs/>
          <w:i/>
          <w:iCs/>
          <w:sz w:val="24"/>
          <w:szCs w:val="24"/>
        </w:rPr>
        <w:t>Hnrnpa2b1</w:t>
      </w:r>
      <w:r w:rsidRPr="004A07D7">
        <w:rPr>
          <w:bCs/>
          <w:sz w:val="24"/>
          <w:szCs w:val="24"/>
        </w:rPr>
        <w:t xml:space="preserve">, </w:t>
      </w:r>
      <w:proofErr w:type="spellStart"/>
      <w:r w:rsidRPr="004A07D7">
        <w:rPr>
          <w:bCs/>
          <w:i/>
          <w:iCs/>
          <w:sz w:val="24"/>
          <w:szCs w:val="24"/>
        </w:rPr>
        <w:t>Kras</w:t>
      </w:r>
      <w:proofErr w:type="spellEnd"/>
      <w:r w:rsidRPr="004A07D7">
        <w:rPr>
          <w:bCs/>
          <w:sz w:val="24"/>
          <w:szCs w:val="24"/>
        </w:rPr>
        <w:t xml:space="preserve">, </w:t>
      </w:r>
      <w:r w:rsidRPr="004A07D7">
        <w:rPr>
          <w:bCs/>
          <w:i/>
          <w:iCs/>
          <w:sz w:val="24"/>
          <w:szCs w:val="24"/>
        </w:rPr>
        <w:t>Kmt2a</w:t>
      </w:r>
      <w:r w:rsidR="00723011" w:rsidRPr="004A07D7">
        <w:rPr>
          <w:bCs/>
          <w:i/>
          <w:iCs/>
          <w:sz w:val="24"/>
          <w:szCs w:val="24"/>
        </w:rPr>
        <w:t>,</w:t>
      </w:r>
      <w:r w:rsidRPr="004A07D7">
        <w:rPr>
          <w:bCs/>
          <w:sz w:val="24"/>
          <w:szCs w:val="24"/>
        </w:rPr>
        <w:t xml:space="preserve"> and </w:t>
      </w:r>
      <w:proofErr w:type="spellStart"/>
      <w:r w:rsidRPr="004A07D7">
        <w:rPr>
          <w:bCs/>
          <w:i/>
          <w:iCs/>
          <w:sz w:val="24"/>
          <w:szCs w:val="24"/>
        </w:rPr>
        <w:t>Tert</w:t>
      </w:r>
      <w:proofErr w:type="spellEnd"/>
      <w:r w:rsidRPr="004A07D7">
        <w:rPr>
          <w:bCs/>
          <w:i/>
          <w:iCs/>
          <w:sz w:val="24"/>
          <w:szCs w:val="24"/>
        </w:rPr>
        <w:t xml:space="preserve"> </w:t>
      </w:r>
      <w:r w:rsidRPr="004A07D7">
        <w:rPr>
          <w:bCs/>
          <w:sz w:val="24"/>
          <w:szCs w:val="24"/>
        </w:rPr>
        <w:t>mRNA transcripts</w:t>
      </w:r>
      <w:r w:rsidRPr="004A07D7">
        <w:rPr>
          <w:sz w:val="24"/>
          <w:szCs w:val="24"/>
        </w:rPr>
        <w:t xml:space="preserve"> </w:t>
      </w:r>
      <w:r w:rsidRPr="004A07D7">
        <w:rPr>
          <w:bCs/>
          <w:sz w:val="24"/>
          <w:szCs w:val="24"/>
        </w:rPr>
        <w:t>in primary mouse hepatocytes after transfection with the plasmids of pcDNA3.1-Ercc3 or pcDNA3.1-Cebpb. *</w:t>
      </w:r>
      <w:r w:rsidRPr="004A07D7">
        <w:rPr>
          <w:bCs/>
          <w:i/>
          <w:iCs/>
          <w:sz w:val="24"/>
          <w:szCs w:val="24"/>
        </w:rPr>
        <w:t xml:space="preserve">P </w:t>
      </w:r>
      <w:r w:rsidRPr="004A07D7">
        <w:rPr>
          <w:bCs/>
          <w:sz w:val="24"/>
          <w:szCs w:val="24"/>
        </w:rPr>
        <w:t xml:space="preserve">&lt; 0.05 </w:t>
      </w:r>
      <w:r w:rsidRPr="004A07D7">
        <w:rPr>
          <w:bCs/>
          <w:i/>
          <w:iCs/>
          <w:sz w:val="24"/>
          <w:szCs w:val="24"/>
        </w:rPr>
        <w:t>vs</w:t>
      </w:r>
      <w:r w:rsidRPr="004A07D7">
        <w:rPr>
          <w:bCs/>
          <w:sz w:val="24"/>
          <w:szCs w:val="24"/>
        </w:rPr>
        <w:t>. CTR.</w:t>
      </w:r>
    </w:p>
    <w:p w14:paraId="3C01A7BD" w14:textId="77777777" w:rsidR="005E47AA" w:rsidRPr="004A07D7" w:rsidRDefault="005E47AA">
      <w:pPr>
        <w:widowControl w:val="0"/>
        <w:spacing w:line="480" w:lineRule="auto"/>
        <w:ind w:firstLineChars="0" w:firstLine="0"/>
        <w:jc w:val="both"/>
        <w:rPr>
          <w:rFonts w:eastAsia="等线"/>
          <w:bCs/>
          <w:spacing w:val="-2"/>
          <w:kern w:val="2"/>
          <w:sz w:val="24"/>
          <w:szCs w:val="24"/>
        </w:rPr>
      </w:pPr>
    </w:p>
    <w:p w14:paraId="268CE450" w14:textId="77777777" w:rsidR="005E47AA" w:rsidRPr="004A07D7" w:rsidRDefault="005E47AA">
      <w:pPr>
        <w:widowControl w:val="0"/>
        <w:spacing w:line="480" w:lineRule="auto"/>
        <w:ind w:firstLineChars="0" w:firstLine="0"/>
        <w:jc w:val="both"/>
        <w:rPr>
          <w:rFonts w:eastAsia="等线"/>
          <w:bCs/>
          <w:spacing w:val="-2"/>
          <w:kern w:val="2"/>
          <w:sz w:val="24"/>
          <w:szCs w:val="24"/>
        </w:rPr>
      </w:pPr>
    </w:p>
    <w:p w14:paraId="061FA510" w14:textId="77777777" w:rsidR="005E47AA" w:rsidRPr="004A07D7" w:rsidRDefault="005E47AA">
      <w:pPr>
        <w:widowControl w:val="0"/>
        <w:spacing w:line="480" w:lineRule="auto"/>
        <w:ind w:firstLineChars="0" w:firstLine="0"/>
        <w:jc w:val="both"/>
        <w:rPr>
          <w:rFonts w:eastAsia="等线"/>
          <w:bCs/>
          <w:spacing w:val="-2"/>
          <w:kern w:val="2"/>
          <w:sz w:val="24"/>
          <w:szCs w:val="24"/>
        </w:rPr>
      </w:pPr>
    </w:p>
    <w:p w14:paraId="070BFBAE" w14:textId="77777777" w:rsidR="005E47AA" w:rsidRPr="004A07D7" w:rsidRDefault="005E47AA">
      <w:pPr>
        <w:widowControl w:val="0"/>
        <w:spacing w:line="480" w:lineRule="auto"/>
        <w:ind w:firstLineChars="0" w:firstLine="0"/>
        <w:jc w:val="both"/>
        <w:rPr>
          <w:rFonts w:eastAsia="等线"/>
          <w:bCs/>
          <w:spacing w:val="-2"/>
          <w:kern w:val="2"/>
          <w:sz w:val="24"/>
          <w:szCs w:val="24"/>
        </w:rPr>
      </w:pPr>
    </w:p>
    <w:p w14:paraId="71C303C5" w14:textId="77777777" w:rsidR="005E47AA" w:rsidRPr="004A07D7" w:rsidRDefault="005E47AA">
      <w:pPr>
        <w:widowControl w:val="0"/>
        <w:spacing w:line="480" w:lineRule="auto"/>
        <w:ind w:firstLineChars="0" w:firstLine="0"/>
        <w:jc w:val="both"/>
        <w:rPr>
          <w:rFonts w:eastAsia="等线"/>
          <w:bCs/>
          <w:spacing w:val="-2"/>
          <w:kern w:val="2"/>
          <w:sz w:val="24"/>
          <w:szCs w:val="24"/>
        </w:rPr>
      </w:pPr>
    </w:p>
    <w:p w14:paraId="61749A4B" w14:textId="77777777" w:rsidR="00C059A4" w:rsidRPr="004A07D7" w:rsidRDefault="00C059A4">
      <w:pPr>
        <w:widowControl w:val="0"/>
        <w:spacing w:line="480" w:lineRule="auto"/>
        <w:ind w:firstLineChars="0" w:firstLine="0"/>
        <w:jc w:val="both"/>
        <w:rPr>
          <w:sz w:val="24"/>
          <w:szCs w:val="24"/>
        </w:rPr>
      </w:pPr>
    </w:p>
    <w:p w14:paraId="515027A8" w14:textId="77777777" w:rsidR="00C059A4" w:rsidRPr="004A07D7" w:rsidRDefault="00EC4BA9" w:rsidP="00D04164">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3F1E0125" wp14:editId="7D1EAE6C">
            <wp:extent cx="4793449" cy="2092036"/>
            <wp:effectExtent l="0" t="0" r="762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S13_复制.jpg"/>
                    <pic:cNvPicPr/>
                  </pic:nvPicPr>
                  <pic:blipFill>
                    <a:blip r:embed="rId23"/>
                    <a:stretch>
                      <a:fillRect/>
                    </a:stretch>
                  </pic:blipFill>
                  <pic:spPr>
                    <a:xfrm>
                      <a:off x="0" y="0"/>
                      <a:ext cx="4841067" cy="2112818"/>
                    </a:xfrm>
                    <a:prstGeom prst="rect">
                      <a:avLst/>
                    </a:prstGeom>
                  </pic:spPr>
                </pic:pic>
              </a:graphicData>
            </a:graphic>
          </wp:inline>
        </w:drawing>
      </w:r>
    </w:p>
    <w:p w14:paraId="0B0E2DE7" w14:textId="22B4A6B4" w:rsidR="00C059A4" w:rsidRPr="004A07D7" w:rsidRDefault="00EC28BA">
      <w:pPr>
        <w:widowControl w:val="0"/>
        <w:spacing w:line="480" w:lineRule="auto"/>
        <w:ind w:firstLineChars="0" w:firstLine="0"/>
        <w:jc w:val="both"/>
        <w:rPr>
          <w:b/>
          <w:sz w:val="24"/>
          <w:szCs w:val="24"/>
        </w:rPr>
      </w:pPr>
      <w:r w:rsidRPr="004A07D7">
        <w:rPr>
          <w:b/>
          <w:spacing w:val="-2"/>
          <w:sz w:val="24"/>
          <w:szCs w:val="24"/>
        </w:rPr>
        <w:t xml:space="preserve">Fig. </w:t>
      </w:r>
      <w:r w:rsidR="00D01DF5" w:rsidRPr="004A07D7">
        <w:rPr>
          <w:b/>
          <w:spacing w:val="-2"/>
          <w:sz w:val="24"/>
          <w:szCs w:val="24"/>
        </w:rPr>
        <w:t>S15</w:t>
      </w:r>
      <w:r w:rsidRPr="004A07D7">
        <w:rPr>
          <w:b/>
          <w:sz w:val="24"/>
          <w:szCs w:val="24"/>
        </w:rPr>
        <w:t>.</w:t>
      </w:r>
      <w:r w:rsidRPr="004A07D7">
        <w:rPr>
          <w:sz w:val="24"/>
          <w:szCs w:val="24"/>
        </w:rPr>
        <w:t xml:space="preserve"> </w:t>
      </w:r>
      <w:r w:rsidRPr="004A07D7">
        <w:rPr>
          <w:b/>
          <w:sz w:val="24"/>
          <w:szCs w:val="24"/>
        </w:rPr>
        <w:t>Western blot analysis of hepatic HCC-related oncogenic HNRPA2B1, KRAS and TERT proteins in NAFLD-</w:t>
      </w:r>
      <w:proofErr w:type="spellStart"/>
      <w:r w:rsidRPr="004A07D7">
        <w:rPr>
          <w:b/>
          <w:sz w:val="24"/>
          <w:szCs w:val="24"/>
        </w:rPr>
        <w:t>mSI</w:t>
      </w:r>
      <w:proofErr w:type="spellEnd"/>
      <w:r w:rsidRPr="004A07D7">
        <w:rPr>
          <w:b/>
          <w:sz w:val="24"/>
          <w:szCs w:val="24"/>
        </w:rPr>
        <w:t xml:space="preserve">, </w:t>
      </w:r>
      <w:r w:rsidR="006E6168" w:rsidRPr="004A07D7">
        <w:rPr>
          <w:b/>
          <w:sz w:val="24"/>
          <w:szCs w:val="24"/>
        </w:rPr>
        <w:t>-</w:t>
      </w:r>
      <w:proofErr w:type="spellStart"/>
      <w:r w:rsidRPr="004A07D7">
        <w:rPr>
          <w:b/>
          <w:sz w:val="24"/>
          <w:szCs w:val="24"/>
        </w:rPr>
        <w:t>mSII</w:t>
      </w:r>
      <w:proofErr w:type="spellEnd"/>
      <w:r w:rsidR="008E0A9D" w:rsidRPr="004A07D7">
        <w:rPr>
          <w:b/>
          <w:sz w:val="24"/>
          <w:szCs w:val="24"/>
        </w:rPr>
        <w:t>,</w:t>
      </w:r>
      <w:r w:rsidRPr="004A07D7">
        <w:rPr>
          <w:b/>
          <w:sz w:val="24"/>
          <w:szCs w:val="24"/>
        </w:rPr>
        <w:t xml:space="preserve"> and </w:t>
      </w:r>
      <w:r w:rsidR="006E6168" w:rsidRPr="004A07D7">
        <w:rPr>
          <w:b/>
          <w:sz w:val="24"/>
          <w:szCs w:val="24"/>
        </w:rPr>
        <w:t>-</w:t>
      </w:r>
      <w:proofErr w:type="spellStart"/>
      <w:r w:rsidRPr="004A07D7">
        <w:rPr>
          <w:b/>
          <w:sz w:val="24"/>
          <w:szCs w:val="24"/>
        </w:rPr>
        <w:t>mSIII</w:t>
      </w:r>
      <w:proofErr w:type="spellEnd"/>
      <w:r w:rsidRPr="004A07D7">
        <w:rPr>
          <w:b/>
          <w:sz w:val="24"/>
          <w:szCs w:val="24"/>
        </w:rPr>
        <w:t xml:space="preserve"> patients. </w:t>
      </w:r>
    </w:p>
    <w:p w14:paraId="3A03B08A" w14:textId="5849BCDE" w:rsidR="00E11A79" w:rsidRPr="004A07D7" w:rsidRDefault="00EC28BA">
      <w:pPr>
        <w:widowControl w:val="0"/>
        <w:spacing w:line="480" w:lineRule="auto"/>
        <w:ind w:firstLineChars="0" w:firstLine="0"/>
        <w:jc w:val="both"/>
        <w:rPr>
          <w:sz w:val="24"/>
          <w:szCs w:val="24"/>
        </w:rPr>
      </w:pPr>
      <w:bookmarkStart w:id="15" w:name="_Hlk162428168"/>
      <w:r w:rsidRPr="004A07D7">
        <w:rPr>
          <w:sz w:val="24"/>
          <w:szCs w:val="24"/>
        </w:rPr>
        <w:t xml:space="preserve">Data were analyzed by one-way ANOVA with LSD or </w:t>
      </w:r>
      <w:proofErr w:type="spellStart"/>
      <w:r w:rsidRPr="004A07D7">
        <w:rPr>
          <w:sz w:val="24"/>
          <w:szCs w:val="24"/>
        </w:rPr>
        <w:t>Tambane's</w:t>
      </w:r>
      <w:proofErr w:type="spellEnd"/>
      <w:r w:rsidRPr="004A07D7">
        <w:rPr>
          <w:sz w:val="24"/>
          <w:szCs w:val="24"/>
        </w:rPr>
        <w:t xml:space="preserve"> T2 post hoc tests or Kruskal-Wallis H-tests. *</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NAFLD-</w:t>
      </w:r>
      <w:proofErr w:type="spellStart"/>
      <w:r w:rsidRPr="004A07D7">
        <w:rPr>
          <w:sz w:val="24"/>
          <w:szCs w:val="24"/>
        </w:rPr>
        <w:t>mSI</w:t>
      </w:r>
      <w:proofErr w:type="spellEnd"/>
      <w:r w:rsidRPr="004A07D7">
        <w:rPr>
          <w:sz w:val="24"/>
          <w:szCs w:val="24"/>
        </w:rPr>
        <w:t xml:space="preserve"> patients; </w:t>
      </w:r>
      <w:r w:rsidRPr="004A07D7">
        <w:rPr>
          <w:sz w:val="24"/>
          <w:szCs w:val="24"/>
          <w:vertAlign w:val="superscript"/>
        </w:rPr>
        <w:t>#</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NAFLD-</w:t>
      </w:r>
      <w:proofErr w:type="spellStart"/>
      <w:r w:rsidRPr="004A07D7">
        <w:rPr>
          <w:sz w:val="24"/>
          <w:szCs w:val="24"/>
        </w:rPr>
        <w:t>mSII</w:t>
      </w:r>
      <w:proofErr w:type="spellEnd"/>
      <w:r w:rsidRPr="004A07D7">
        <w:rPr>
          <w:sz w:val="24"/>
          <w:szCs w:val="24"/>
        </w:rPr>
        <w:t xml:space="preserve"> patients. </w:t>
      </w:r>
      <w:r w:rsidRPr="004A07D7">
        <w:rPr>
          <w:i/>
          <w:iCs/>
          <w:sz w:val="24"/>
          <w:szCs w:val="24"/>
        </w:rPr>
        <w:t>n</w:t>
      </w:r>
      <w:r w:rsidRPr="004A07D7">
        <w:rPr>
          <w:sz w:val="24"/>
          <w:szCs w:val="24"/>
        </w:rPr>
        <w:t>=8 per group.</w:t>
      </w:r>
    </w:p>
    <w:p w14:paraId="3A986BC2" w14:textId="77777777" w:rsidR="005E47AA" w:rsidRPr="004A07D7" w:rsidRDefault="005E47AA">
      <w:pPr>
        <w:widowControl w:val="0"/>
        <w:spacing w:line="480" w:lineRule="auto"/>
        <w:ind w:firstLineChars="0" w:firstLine="0"/>
        <w:jc w:val="both"/>
        <w:rPr>
          <w:sz w:val="24"/>
          <w:szCs w:val="24"/>
        </w:rPr>
      </w:pPr>
    </w:p>
    <w:p w14:paraId="046AD237" w14:textId="77777777" w:rsidR="005E47AA" w:rsidRPr="004A07D7" w:rsidRDefault="005E47AA">
      <w:pPr>
        <w:widowControl w:val="0"/>
        <w:spacing w:line="480" w:lineRule="auto"/>
        <w:ind w:firstLineChars="0" w:firstLine="0"/>
        <w:jc w:val="both"/>
        <w:rPr>
          <w:sz w:val="24"/>
          <w:szCs w:val="24"/>
        </w:rPr>
      </w:pPr>
    </w:p>
    <w:p w14:paraId="110F2834" w14:textId="77777777" w:rsidR="005E47AA" w:rsidRPr="004A07D7" w:rsidRDefault="005E47AA">
      <w:pPr>
        <w:widowControl w:val="0"/>
        <w:spacing w:line="480" w:lineRule="auto"/>
        <w:ind w:firstLineChars="0" w:firstLine="0"/>
        <w:jc w:val="both"/>
        <w:rPr>
          <w:sz w:val="24"/>
          <w:szCs w:val="24"/>
        </w:rPr>
      </w:pPr>
    </w:p>
    <w:p w14:paraId="0D860A6A" w14:textId="77777777" w:rsidR="005E47AA" w:rsidRPr="004A07D7" w:rsidRDefault="005E47AA">
      <w:pPr>
        <w:widowControl w:val="0"/>
        <w:spacing w:line="480" w:lineRule="auto"/>
        <w:ind w:firstLineChars="0" w:firstLine="0"/>
        <w:jc w:val="both"/>
        <w:rPr>
          <w:sz w:val="24"/>
          <w:szCs w:val="24"/>
        </w:rPr>
      </w:pPr>
    </w:p>
    <w:p w14:paraId="6A4A4ED6" w14:textId="77777777" w:rsidR="005E47AA" w:rsidRPr="004A07D7" w:rsidRDefault="005E47AA">
      <w:pPr>
        <w:widowControl w:val="0"/>
        <w:spacing w:line="480" w:lineRule="auto"/>
        <w:ind w:firstLineChars="0" w:firstLine="0"/>
        <w:jc w:val="both"/>
        <w:rPr>
          <w:sz w:val="24"/>
          <w:szCs w:val="24"/>
        </w:rPr>
      </w:pPr>
    </w:p>
    <w:p w14:paraId="3FBF48C6" w14:textId="77777777" w:rsidR="005E47AA" w:rsidRPr="004A07D7" w:rsidRDefault="005E47AA">
      <w:pPr>
        <w:widowControl w:val="0"/>
        <w:spacing w:line="480" w:lineRule="auto"/>
        <w:ind w:firstLineChars="0" w:firstLine="0"/>
        <w:jc w:val="both"/>
        <w:rPr>
          <w:sz w:val="24"/>
          <w:szCs w:val="24"/>
        </w:rPr>
      </w:pPr>
    </w:p>
    <w:bookmarkEnd w:id="15"/>
    <w:p w14:paraId="2857B663" w14:textId="77777777" w:rsidR="00C059A4" w:rsidRPr="004A07D7" w:rsidRDefault="00C059A4">
      <w:pPr>
        <w:widowControl w:val="0"/>
        <w:spacing w:line="480" w:lineRule="auto"/>
        <w:ind w:firstLineChars="0" w:firstLine="0"/>
        <w:jc w:val="both"/>
        <w:rPr>
          <w:sz w:val="24"/>
          <w:szCs w:val="24"/>
        </w:rPr>
      </w:pPr>
    </w:p>
    <w:p w14:paraId="47FCC15E" w14:textId="77777777" w:rsidR="00C059A4" w:rsidRPr="004A07D7" w:rsidRDefault="000F5EE6" w:rsidP="00D04164">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1D16581A" wp14:editId="7D3EA273">
            <wp:extent cx="4486709" cy="2930992"/>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S14_复制.jpg"/>
                    <pic:cNvPicPr/>
                  </pic:nvPicPr>
                  <pic:blipFill>
                    <a:blip r:embed="rId24"/>
                    <a:stretch>
                      <a:fillRect/>
                    </a:stretch>
                  </pic:blipFill>
                  <pic:spPr>
                    <a:xfrm>
                      <a:off x="0" y="0"/>
                      <a:ext cx="4531977" cy="2960564"/>
                    </a:xfrm>
                    <a:prstGeom prst="rect">
                      <a:avLst/>
                    </a:prstGeom>
                  </pic:spPr>
                </pic:pic>
              </a:graphicData>
            </a:graphic>
          </wp:inline>
        </w:drawing>
      </w:r>
    </w:p>
    <w:p w14:paraId="4692FEFA" w14:textId="69C51BF8" w:rsidR="00C059A4" w:rsidRPr="004A07D7" w:rsidRDefault="00EC28BA">
      <w:pPr>
        <w:widowControl w:val="0"/>
        <w:spacing w:line="480" w:lineRule="auto"/>
        <w:ind w:firstLineChars="0" w:firstLine="0"/>
        <w:jc w:val="both"/>
        <w:rPr>
          <w:sz w:val="24"/>
          <w:szCs w:val="24"/>
        </w:rPr>
      </w:pPr>
      <w:r w:rsidRPr="004A07D7">
        <w:rPr>
          <w:b/>
          <w:spacing w:val="-2"/>
          <w:sz w:val="24"/>
          <w:szCs w:val="24"/>
        </w:rPr>
        <w:t xml:space="preserve">Fig. </w:t>
      </w:r>
      <w:r w:rsidR="00D01DF5" w:rsidRPr="004A07D7">
        <w:rPr>
          <w:b/>
          <w:spacing w:val="-2"/>
          <w:sz w:val="24"/>
          <w:szCs w:val="24"/>
        </w:rPr>
        <w:t>S16</w:t>
      </w:r>
      <w:r w:rsidRPr="004A07D7">
        <w:rPr>
          <w:b/>
          <w:sz w:val="24"/>
          <w:szCs w:val="24"/>
        </w:rPr>
        <w:t>.</w:t>
      </w:r>
      <w:r w:rsidRPr="004A07D7">
        <w:rPr>
          <w:sz w:val="24"/>
          <w:szCs w:val="24"/>
        </w:rPr>
        <w:t xml:space="preserve"> </w:t>
      </w:r>
      <w:r w:rsidRPr="004A07D7">
        <w:rPr>
          <w:b/>
          <w:sz w:val="24"/>
          <w:szCs w:val="24"/>
        </w:rPr>
        <w:t xml:space="preserve">HNRNPA2B1 </w:t>
      </w:r>
      <w:r w:rsidR="000D5B04" w:rsidRPr="004A07D7">
        <w:rPr>
          <w:b/>
          <w:sz w:val="24"/>
          <w:szCs w:val="24"/>
        </w:rPr>
        <w:t xml:space="preserve">induction </w:t>
      </w:r>
      <w:r w:rsidRPr="004A07D7">
        <w:rPr>
          <w:b/>
          <w:sz w:val="24"/>
          <w:szCs w:val="24"/>
        </w:rPr>
        <w:t>enhances the migration and invasion of Huh7 cells in vitro.</w:t>
      </w:r>
    </w:p>
    <w:p w14:paraId="104C8FC5" w14:textId="244A29C4" w:rsidR="00C059A4" w:rsidRPr="004A07D7" w:rsidRDefault="00EC28BA">
      <w:pPr>
        <w:widowControl w:val="0"/>
        <w:spacing w:line="480" w:lineRule="auto"/>
        <w:ind w:firstLineChars="0" w:firstLine="0"/>
        <w:jc w:val="both"/>
        <w:rPr>
          <w:sz w:val="24"/>
          <w:szCs w:val="24"/>
        </w:rPr>
      </w:pPr>
      <w:proofErr w:type="spellStart"/>
      <w:r w:rsidRPr="004A07D7">
        <w:rPr>
          <w:rFonts w:eastAsiaTheme="minorEastAsia"/>
          <w:sz w:val="24"/>
          <w:szCs w:val="24"/>
        </w:rPr>
        <w:t>Transwell</w:t>
      </w:r>
      <w:proofErr w:type="spellEnd"/>
      <w:r w:rsidRPr="004A07D7">
        <w:rPr>
          <w:rFonts w:eastAsiaTheme="minorEastAsia"/>
          <w:sz w:val="24"/>
          <w:szCs w:val="24"/>
        </w:rPr>
        <w:t xml:space="preserve"> migration and invasion assays revealed that HNRNPA2B1-OE promoted the migration and invasion of Huh7 cells, relative to CTR Huh7 cells. </w:t>
      </w:r>
      <w:r w:rsidRPr="004A07D7">
        <w:rPr>
          <w:sz w:val="24"/>
          <w:szCs w:val="24"/>
        </w:rPr>
        <w:t>Data were analyzed using the independent-sample Student’s t-test. *</w:t>
      </w:r>
      <w:r w:rsidRPr="004A07D7">
        <w:rPr>
          <w:i/>
          <w:sz w:val="24"/>
          <w:szCs w:val="24"/>
        </w:rPr>
        <w:t xml:space="preserve">P </w:t>
      </w:r>
      <w:r w:rsidRPr="004A07D7">
        <w:rPr>
          <w:sz w:val="24"/>
          <w:szCs w:val="24"/>
        </w:rPr>
        <w:t xml:space="preserve">&lt; 0.05 </w:t>
      </w:r>
      <w:r w:rsidRPr="004A07D7">
        <w:rPr>
          <w:i/>
          <w:iCs/>
          <w:sz w:val="24"/>
          <w:szCs w:val="24"/>
        </w:rPr>
        <w:t>vs</w:t>
      </w:r>
      <w:r w:rsidRPr="004A07D7">
        <w:rPr>
          <w:sz w:val="24"/>
          <w:szCs w:val="24"/>
        </w:rPr>
        <w:t>. CTR.</w:t>
      </w:r>
    </w:p>
    <w:p w14:paraId="64342EF6" w14:textId="77777777" w:rsidR="005E47AA" w:rsidRPr="004A07D7" w:rsidRDefault="005E47AA">
      <w:pPr>
        <w:widowControl w:val="0"/>
        <w:spacing w:line="480" w:lineRule="auto"/>
        <w:ind w:firstLineChars="0" w:firstLine="0"/>
        <w:jc w:val="both"/>
        <w:rPr>
          <w:sz w:val="24"/>
          <w:szCs w:val="24"/>
        </w:rPr>
      </w:pPr>
    </w:p>
    <w:p w14:paraId="40FA8EA0" w14:textId="77777777" w:rsidR="005E47AA" w:rsidRPr="004A07D7" w:rsidRDefault="005E47AA">
      <w:pPr>
        <w:widowControl w:val="0"/>
        <w:spacing w:line="480" w:lineRule="auto"/>
        <w:ind w:firstLineChars="0" w:firstLine="0"/>
        <w:jc w:val="both"/>
        <w:rPr>
          <w:sz w:val="24"/>
          <w:szCs w:val="24"/>
        </w:rPr>
      </w:pPr>
    </w:p>
    <w:p w14:paraId="673E623F" w14:textId="77777777" w:rsidR="005E47AA" w:rsidRPr="004A07D7" w:rsidRDefault="005E47AA">
      <w:pPr>
        <w:widowControl w:val="0"/>
        <w:spacing w:line="480" w:lineRule="auto"/>
        <w:ind w:firstLineChars="0" w:firstLine="0"/>
        <w:jc w:val="both"/>
        <w:rPr>
          <w:sz w:val="24"/>
          <w:szCs w:val="24"/>
        </w:rPr>
      </w:pPr>
    </w:p>
    <w:p w14:paraId="5F4BE7B9" w14:textId="77777777" w:rsidR="005E47AA" w:rsidRPr="004A07D7" w:rsidRDefault="005E47AA">
      <w:pPr>
        <w:widowControl w:val="0"/>
        <w:spacing w:line="480" w:lineRule="auto"/>
        <w:ind w:firstLineChars="0" w:firstLine="0"/>
        <w:jc w:val="both"/>
        <w:rPr>
          <w:sz w:val="24"/>
          <w:szCs w:val="24"/>
        </w:rPr>
      </w:pPr>
    </w:p>
    <w:p w14:paraId="7E058011" w14:textId="77777777" w:rsidR="005E47AA" w:rsidRPr="004A07D7" w:rsidRDefault="005E47AA">
      <w:pPr>
        <w:widowControl w:val="0"/>
        <w:spacing w:line="480" w:lineRule="auto"/>
        <w:ind w:firstLineChars="0" w:firstLine="0"/>
        <w:jc w:val="both"/>
        <w:rPr>
          <w:sz w:val="24"/>
          <w:szCs w:val="24"/>
        </w:rPr>
      </w:pPr>
    </w:p>
    <w:p w14:paraId="340F008A" w14:textId="77777777" w:rsidR="00E11A79" w:rsidRPr="004A07D7" w:rsidRDefault="00E11A79">
      <w:pPr>
        <w:widowControl w:val="0"/>
        <w:spacing w:line="480" w:lineRule="auto"/>
        <w:ind w:firstLineChars="0" w:firstLine="0"/>
        <w:jc w:val="both"/>
        <w:rPr>
          <w:sz w:val="24"/>
          <w:szCs w:val="24"/>
        </w:rPr>
      </w:pPr>
    </w:p>
    <w:p w14:paraId="3E948B6B" w14:textId="77777777" w:rsidR="00C059A4" w:rsidRPr="004A07D7" w:rsidRDefault="003066D6">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66EB2124" wp14:editId="65635C95">
            <wp:extent cx="2873000" cy="2092036"/>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5_复制.jpg"/>
                    <pic:cNvPicPr/>
                  </pic:nvPicPr>
                  <pic:blipFill>
                    <a:blip r:embed="rId25"/>
                    <a:stretch>
                      <a:fillRect/>
                    </a:stretch>
                  </pic:blipFill>
                  <pic:spPr>
                    <a:xfrm>
                      <a:off x="0" y="0"/>
                      <a:ext cx="2901645" cy="2112894"/>
                    </a:xfrm>
                    <a:prstGeom prst="rect">
                      <a:avLst/>
                    </a:prstGeom>
                  </pic:spPr>
                </pic:pic>
              </a:graphicData>
            </a:graphic>
          </wp:inline>
        </w:drawing>
      </w:r>
    </w:p>
    <w:p w14:paraId="63B5672E" w14:textId="104D9BFE" w:rsidR="00C059A4" w:rsidRPr="004A07D7" w:rsidRDefault="00EC28BA">
      <w:pPr>
        <w:widowControl w:val="0"/>
        <w:spacing w:line="480" w:lineRule="auto"/>
        <w:ind w:firstLineChars="0" w:firstLine="0"/>
        <w:jc w:val="both"/>
        <w:rPr>
          <w:b/>
          <w:sz w:val="24"/>
          <w:szCs w:val="24"/>
        </w:rPr>
      </w:pPr>
      <w:r w:rsidRPr="004A07D7">
        <w:rPr>
          <w:b/>
          <w:spacing w:val="-2"/>
          <w:sz w:val="24"/>
          <w:szCs w:val="24"/>
        </w:rPr>
        <w:t xml:space="preserve">Fig. </w:t>
      </w:r>
      <w:r w:rsidR="00D01DF5" w:rsidRPr="004A07D7">
        <w:rPr>
          <w:b/>
          <w:spacing w:val="-2"/>
          <w:sz w:val="24"/>
          <w:szCs w:val="24"/>
        </w:rPr>
        <w:t>S17</w:t>
      </w:r>
      <w:r w:rsidRPr="004A07D7">
        <w:rPr>
          <w:b/>
          <w:sz w:val="24"/>
          <w:szCs w:val="24"/>
        </w:rPr>
        <w:t>. EGFR (Ser 1037) phosphorylation increase</w:t>
      </w:r>
      <w:r w:rsidR="005C556C" w:rsidRPr="004A07D7">
        <w:rPr>
          <w:b/>
          <w:sz w:val="24"/>
          <w:szCs w:val="24"/>
        </w:rPr>
        <w:t xml:space="preserve">s </w:t>
      </w:r>
      <w:r w:rsidRPr="004A07D7">
        <w:rPr>
          <w:b/>
          <w:sz w:val="24"/>
          <w:szCs w:val="24"/>
        </w:rPr>
        <w:t>protein-protein interaction</w:t>
      </w:r>
      <w:r w:rsidR="00CA6F4A" w:rsidRPr="004A07D7">
        <w:rPr>
          <w:b/>
          <w:sz w:val="24"/>
          <w:szCs w:val="24"/>
        </w:rPr>
        <w:t>s</w:t>
      </w:r>
      <w:r w:rsidRPr="004A07D7">
        <w:rPr>
          <w:b/>
          <w:sz w:val="24"/>
          <w:szCs w:val="24"/>
        </w:rPr>
        <w:t xml:space="preserve"> among EGFR, PI3K</w:t>
      </w:r>
      <w:r w:rsidR="0080667A" w:rsidRPr="004A07D7">
        <w:rPr>
          <w:b/>
          <w:sz w:val="24"/>
          <w:szCs w:val="24"/>
        </w:rPr>
        <w:t>,</w:t>
      </w:r>
      <w:r w:rsidRPr="004A07D7">
        <w:rPr>
          <w:b/>
          <w:sz w:val="24"/>
          <w:szCs w:val="24"/>
        </w:rPr>
        <w:t xml:space="preserve"> and CHKA proteins.</w:t>
      </w:r>
    </w:p>
    <w:p w14:paraId="41442B59" w14:textId="77777777" w:rsidR="00C059A4" w:rsidRPr="004A07D7" w:rsidRDefault="00EC28BA">
      <w:pPr>
        <w:widowControl w:val="0"/>
        <w:spacing w:line="480" w:lineRule="auto"/>
        <w:ind w:firstLineChars="0" w:firstLine="0"/>
        <w:jc w:val="both"/>
        <w:rPr>
          <w:rFonts w:eastAsia="等线"/>
          <w:kern w:val="2"/>
          <w:sz w:val="24"/>
          <w:szCs w:val="24"/>
        </w:rPr>
      </w:pPr>
      <w:r w:rsidRPr="004A07D7">
        <w:rPr>
          <w:kern w:val="2"/>
          <w:sz w:val="24"/>
          <w:szCs w:val="24"/>
        </w:rPr>
        <w:t xml:space="preserve">HEK 293T cells were co-transfected with phospho-EGFR (Ser1037)-WT or CAT-3×Flag, </w:t>
      </w:r>
      <w:r w:rsidRPr="004A07D7">
        <w:rPr>
          <w:rFonts w:eastAsia="等线"/>
          <w:kern w:val="2"/>
          <w:sz w:val="24"/>
          <w:szCs w:val="24"/>
        </w:rPr>
        <w:t>PI3K-HA</w:t>
      </w:r>
      <w:r w:rsidRPr="004A07D7">
        <w:rPr>
          <w:kern w:val="2"/>
          <w:sz w:val="24"/>
          <w:szCs w:val="24"/>
        </w:rPr>
        <w:t xml:space="preserve"> and </w:t>
      </w:r>
      <w:r w:rsidRPr="004A07D7">
        <w:rPr>
          <w:rFonts w:eastAsia="等线"/>
          <w:kern w:val="2"/>
          <w:sz w:val="24"/>
          <w:szCs w:val="24"/>
        </w:rPr>
        <w:t>CHKA-His</w:t>
      </w:r>
      <w:r w:rsidRPr="004A07D7">
        <w:rPr>
          <w:kern w:val="2"/>
          <w:sz w:val="24"/>
          <w:szCs w:val="24"/>
        </w:rPr>
        <w:t xml:space="preserve"> constructs for 24 hours</w:t>
      </w:r>
      <w:r w:rsidR="005C556C" w:rsidRPr="004A07D7">
        <w:rPr>
          <w:kern w:val="2"/>
          <w:sz w:val="24"/>
          <w:szCs w:val="24"/>
        </w:rPr>
        <w:t>. The</w:t>
      </w:r>
      <w:r w:rsidRPr="004A07D7">
        <w:rPr>
          <w:kern w:val="2"/>
          <w:sz w:val="24"/>
          <w:szCs w:val="24"/>
        </w:rPr>
        <w:t xml:space="preserve"> co-transfected cells were</w:t>
      </w:r>
      <w:r w:rsidRPr="004A07D7">
        <w:rPr>
          <w:sz w:val="24"/>
          <w:szCs w:val="24"/>
        </w:rPr>
        <w:t xml:space="preserve"> </w:t>
      </w:r>
      <w:r w:rsidRPr="004A07D7">
        <w:rPr>
          <w:kern w:val="2"/>
          <w:sz w:val="24"/>
          <w:szCs w:val="24"/>
        </w:rPr>
        <w:t xml:space="preserve">harvested and </w:t>
      </w:r>
      <w:proofErr w:type="spellStart"/>
      <w:r w:rsidRPr="004A07D7">
        <w:rPr>
          <w:kern w:val="2"/>
          <w:sz w:val="24"/>
          <w:szCs w:val="24"/>
        </w:rPr>
        <w:t>lyzed</w:t>
      </w:r>
      <w:proofErr w:type="spellEnd"/>
      <w:r w:rsidRPr="004A07D7">
        <w:rPr>
          <w:kern w:val="2"/>
          <w:sz w:val="24"/>
          <w:szCs w:val="24"/>
        </w:rPr>
        <w:t xml:space="preserve"> in RIPA buffer containing </w:t>
      </w:r>
      <w:r w:rsidRPr="004A07D7">
        <w:rPr>
          <w:rFonts w:eastAsia="等线"/>
          <w:kern w:val="2"/>
          <w:sz w:val="24"/>
          <w:szCs w:val="24"/>
        </w:rPr>
        <w:t xml:space="preserve">protease and phosphatase inhibitors. Whole-cell lysates were subjected to pull-down assays. </w:t>
      </w:r>
    </w:p>
    <w:p w14:paraId="6F3FD4CA" w14:textId="77777777" w:rsidR="005E47AA" w:rsidRPr="004A07D7" w:rsidRDefault="005E47AA">
      <w:pPr>
        <w:widowControl w:val="0"/>
        <w:spacing w:line="480" w:lineRule="auto"/>
        <w:ind w:firstLineChars="0" w:firstLine="0"/>
        <w:jc w:val="both"/>
        <w:rPr>
          <w:sz w:val="24"/>
          <w:szCs w:val="24"/>
        </w:rPr>
      </w:pPr>
    </w:p>
    <w:p w14:paraId="7ED332F4" w14:textId="77777777" w:rsidR="005E47AA" w:rsidRPr="004A07D7" w:rsidRDefault="005E47AA">
      <w:pPr>
        <w:widowControl w:val="0"/>
        <w:spacing w:line="480" w:lineRule="auto"/>
        <w:ind w:firstLineChars="0" w:firstLine="0"/>
        <w:jc w:val="both"/>
        <w:rPr>
          <w:sz w:val="24"/>
          <w:szCs w:val="24"/>
        </w:rPr>
      </w:pPr>
    </w:p>
    <w:p w14:paraId="0756B84D" w14:textId="77777777" w:rsidR="005E47AA" w:rsidRPr="004A07D7" w:rsidRDefault="005E47AA">
      <w:pPr>
        <w:widowControl w:val="0"/>
        <w:spacing w:line="480" w:lineRule="auto"/>
        <w:ind w:firstLineChars="0" w:firstLine="0"/>
        <w:jc w:val="both"/>
        <w:rPr>
          <w:sz w:val="24"/>
          <w:szCs w:val="24"/>
        </w:rPr>
      </w:pPr>
    </w:p>
    <w:p w14:paraId="24E9069D" w14:textId="77777777" w:rsidR="005E47AA" w:rsidRPr="004A07D7" w:rsidRDefault="005E47AA">
      <w:pPr>
        <w:widowControl w:val="0"/>
        <w:spacing w:line="480" w:lineRule="auto"/>
        <w:ind w:firstLineChars="0" w:firstLine="0"/>
        <w:jc w:val="both"/>
        <w:rPr>
          <w:sz w:val="24"/>
          <w:szCs w:val="24"/>
        </w:rPr>
      </w:pPr>
    </w:p>
    <w:p w14:paraId="1AAF880F" w14:textId="77777777" w:rsidR="005E47AA" w:rsidRPr="004A07D7" w:rsidRDefault="005E47AA">
      <w:pPr>
        <w:widowControl w:val="0"/>
        <w:spacing w:line="480" w:lineRule="auto"/>
        <w:ind w:firstLineChars="0" w:firstLine="0"/>
        <w:jc w:val="both"/>
        <w:rPr>
          <w:sz w:val="24"/>
          <w:szCs w:val="24"/>
        </w:rPr>
      </w:pPr>
    </w:p>
    <w:p w14:paraId="5B0364D0" w14:textId="77777777" w:rsidR="005E47AA" w:rsidRPr="004A07D7" w:rsidRDefault="005E47AA">
      <w:pPr>
        <w:widowControl w:val="0"/>
        <w:spacing w:line="480" w:lineRule="auto"/>
        <w:ind w:firstLineChars="0" w:firstLine="0"/>
        <w:jc w:val="both"/>
        <w:rPr>
          <w:sz w:val="24"/>
          <w:szCs w:val="24"/>
        </w:rPr>
      </w:pPr>
    </w:p>
    <w:p w14:paraId="2C3F76B3" w14:textId="77777777" w:rsidR="005E47AA" w:rsidRPr="004A07D7" w:rsidRDefault="005E47AA">
      <w:pPr>
        <w:widowControl w:val="0"/>
        <w:spacing w:line="480" w:lineRule="auto"/>
        <w:ind w:firstLineChars="0" w:firstLine="0"/>
        <w:jc w:val="both"/>
        <w:rPr>
          <w:sz w:val="24"/>
          <w:szCs w:val="24"/>
        </w:rPr>
      </w:pPr>
    </w:p>
    <w:p w14:paraId="19B98387" w14:textId="77777777" w:rsidR="005E47AA" w:rsidRPr="004A07D7" w:rsidRDefault="005E47AA">
      <w:pPr>
        <w:widowControl w:val="0"/>
        <w:spacing w:line="480" w:lineRule="auto"/>
        <w:ind w:firstLineChars="0" w:firstLine="0"/>
        <w:jc w:val="both"/>
        <w:rPr>
          <w:sz w:val="24"/>
          <w:szCs w:val="24"/>
        </w:rPr>
      </w:pPr>
    </w:p>
    <w:p w14:paraId="7CF784FE" w14:textId="77777777" w:rsidR="005E47AA" w:rsidRPr="004A07D7" w:rsidRDefault="005E47AA">
      <w:pPr>
        <w:widowControl w:val="0"/>
        <w:spacing w:line="480" w:lineRule="auto"/>
        <w:ind w:firstLineChars="0" w:firstLine="0"/>
        <w:jc w:val="both"/>
        <w:rPr>
          <w:sz w:val="24"/>
          <w:szCs w:val="24"/>
        </w:rPr>
      </w:pPr>
    </w:p>
    <w:p w14:paraId="3EB5F1E5" w14:textId="77777777" w:rsidR="00E11A79" w:rsidRPr="004A07D7" w:rsidRDefault="00601ACA" w:rsidP="00E11A79">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2FE3BFA8" wp14:editId="4F3C6FB7">
            <wp:extent cx="4389369" cy="1579418"/>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6_复制.jpg"/>
                    <pic:cNvPicPr/>
                  </pic:nvPicPr>
                  <pic:blipFill>
                    <a:blip r:embed="rId26"/>
                    <a:stretch>
                      <a:fillRect/>
                    </a:stretch>
                  </pic:blipFill>
                  <pic:spPr>
                    <a:xfrm>
                      <a:off x="0" y="0"/>
                      <a:ext cx="4468552" cy="1607910"/>
                    </a:xfrm>
                    <a:prstGeom prst="rect">
                      <a:avLst/>
                    </a:prstGeom>
                  </pic:spPr>
                </pic:pic>
              </a:graphicData>
            </a:graphic>
          </wp:inline>
        </w:drawing>
      </w:r>
    </w:p>
    <w:p w14:paraId="650DAE23" w14:textId="0C66214A" w:rsidR="00C059A4" w:rsidRPr="004A07D7" w:rsidRDefault="00EC28BA">
      <w:pPr>
        <w:widowControl w:val="0"/>
        <w:spacing w:line="480" w:lineRule="auto"/>
        <w:ind w:firstLineChars="0" w:firstLine="0"/>
        <w:jc w:val="both"/>
        <w:rPr>
          <w:sz w:val="24"/>
          <w:szCs w:val="24"/>
        </w:rPr>
      </w:pPr>
      <w:r w:rsidRPr="004A07D7">
        <w:rPr>
          <w:b/>
          <w:spacing w:val="-2"/>
          <w:sz w:val="24"/>
          <w:szCs w:val="24"/>
        </w:rPr>
        <w:t xml:space="preserve">Fig. </w:t>
      </w:r>
      <w:r w:rsidR="00D01DF5" w:rsidRPr="004A07D7">
        <w:rPr>
          <w:b/>
          <w:spacing w:val="-2"/>
          <w:sz w:val="24"/>
          <w:szCs w:val="24"/>
        </w:rPr>
        <w:t>S18</w:t>
      </w:r>
      <w:r w:rsidRPr="004A07D7">
        <w:rPr>
          <w:b/>
          <w:sz w:val="24"/>
          <w:szCs w:val="24"/>
        </w:rPr>
        <w:t xml:space="preserve">. </w:t>
      </w:r>
      <w:r w:rsidRPr="004A07D7">
        <w:rPr>
          <w:b/>
          <w:bCs/>
          <w:sz w:val="24"/>
          <w:szCs w:val="24"/>
        </w:rPr>
        <w:t>Western blot analysis of the relative hepatic EGFR (Tyr 1068) phosphorylation in NAFLD-</w:t>
      </w:r>
      <w:proofErr w:type="spellStart"/>
      <w:r w:rsidRPr="004A07D7">
        <w:rPr>
          <w:b/>
          <w:bCs/>
          <w:sz w:val="24"/>
          <w:szCs w:val="24"/>
        </w:rPr>
        <w:t>mSI</w:t>
      </w:r>
      <w:proofErr w:type="spellEnd"/>
      <w:r w:rsidRPr="004A07D7">
        <w:rPr>
          <w:b/>
          <w:bCs/>
          <w:sz w:val="24"/>
          <w:szCs w:val="24"/>
        </w:rPr>
        <w:t xml:space="preserve">, </w:t>
      </w:r>
      <w:proofErr w:type="spellStart"/>
      <w:r w:rsidRPr="004A07D7">
        <w:rPr>
          <w:b/>
          <w:bCs/>
          <w:sz w:val="24"/>
          <w:szCs w:val="24"/>
        </w:rPr>
        <w:t>mSII</w:t>
      </w:r>
      <w:proofErr w:type="spellEnd"/>
      <w:r w:rsidR="00E70825" w:rsidRPr="004A07D7">
        <w:rPr>
          <w:b/>
          <w:bCs/>
          <w:sz w:val="24"/>
          <w:szCs w:val="24"/>
        </w:rPr>
        <w:t>,</w:t>
      </w:r>
      <w:r w:rsidRPr="004A07D7">
        <w:rPr>
          <w:b/>
          <w:bCs/>
          <w:sz w:val="24"/>
          <w:szCs w:val="24"/>
        </w:rPr>
        <w:t xml:space="preserve"> and </w:t>
      </w:r>
      <w:proofErr w:type="spellStart"/>
      <w:r w:rsidRPr="004A07D7">
        <w:rPr>
          <w:b/>
          <w:bCs/>
          <w:sz w:val="24"/>
          <w:szCs w:val="24"/>
        </w:rPr>
        <w:t>mSIII</w:t>
      </w:r>
      <w:proofErr w:type="spellEnd"/>
      <w:r w:rsidRPr="004A07D7">
        <w:rPr>
          <w:b/>
          <w:bCs/>
          <w:sz w:val="24"/>
          <w:szCs w:val="24"/>
        </w:rPr>
        <w:t xml:space="preserve"> patients.</w:t>
      </w:r>
      <w:r w:rsidRPr="004A07D7">
        <w:rPr>
          <w:sz w:val="24"/>
          <w:szCs w:val="24"/>
        </w:rPr>
        <w:t xml:space="preserve"> </w:t>
      </w:r>
    </w:p>
    <w:p w14:paraId="58DE6DA6" w14:textId="77777777" w:rsidR="00E11A79" w:rsidRPr="004A07D7" w:rsidRDefault="00EC28BA">
      <w:pPr>
        <w:widowControl w:val="0"/>
        <w:spacing w:line="480" w:lineRule="auto"/>
        <w:ind w:firstLineChars="0" w:firstLine="0"/>
        <w:jc w:val="both"/>
        <w:rPr>
          <w:sz w:val="24"/>
          <w:szCs w:val="24"/>
        </w:rPr>
      </w:pPr>
      <w:r w:rsidRPr="004A07D7">
        <w:rPr>
          <w:sz w:val="24"/>
          <w:szCs w:val="24"/>
        </w:rPr>
        <w:t xml:space="preserve">Data were analyzed by one-way ANOVA with LSD or </w:t>
      </w:r>
      <w:proofErr w:type="spellStart"/>
      <w:r w:rsidRPr="004A07D7">
        <w:rPr>
          <w:sz w:val="24"/>
          <w:szCs w:val="24"/>
        </w:rPr>
        <w:t>Tambane's</w:t>
      </w:r>
      <w:proofErr w:type="spellEnd"/>
      <w:r w:rsidRPr="004A07D7">
        <w:rPr>
          <w:sz w:val="24"/>
          <w:szCs w:val="24"/>
        </w:rPr>
        <w:t xml:space="preserve"> T2 post hoc tests or Kruskal-Wallis H-tests. *</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the NAFLD-</w:t>
      </w:r>
      <w:proofErr w:type="spellStart"/>
      <w:r w:rsidRPr="004A07D7">
        <w:rPr>
          <w:sz w:val="24"/>
          <w:szCs w:val="24"/>
        </w:rPr>
        <w:t>mSI</w:t>
      </w:r>
      <w:proofErr w:type="spellEnd"/>
      <w:r w:rsidRPr="004A07D7">
        <w:rPr>
          <w:sz w:val="24"/>
          <w:szCs w:val="24"/>
        </w:rPr>
        <w:t xml:space="preserve"> patients; </w:t>
      </w:r>
      <w:r w:rsidRPr="004A07D7">
        <w:rPr>
          <w:sz w:val="24"/>
          <w:szCs w:val="24"/>
          <w:vertAlign w:val="superscript"/>
        </w:rPr>
        <w:t>#</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the NAFLD-</w:t>
      </w:r>
      <w:proofErr w:type="spellStart"/>
      <w:r w:rsidRPr="004A07D7">
        <w:rPr>
          <w:sz w:val="24"/>
          <w:szCs w:val="24"/>
        </w:rPr>
        <w:t>mSII</w:t>
      </w:r>
      <w:proofErr w:type="spellEnd"/>
      <w:r w:rsidRPr="004A07D7">
        <w:rPr>
          <w:sz w:val="24"/>
          <w:szCs w:val="24"/>
        </w:rPr>
        <w:t xml:space="preserve"> patients. </w:t>
      </w:r>
      <w:r w:rsidRPr="004A07D7">
        <w:rPr>
          <w:i/>
          <w:iCs/>
          <w:sz w:val="24"/>
          <w:szCs w:val="24"/>
        </w:rPr>
        <w:t>n</w:t>
      </w:r>
      <w:r w:rsidRPr="004A07D7">
        <w:rPr>
          <w:sz w:val="24"/>
          <w:szCs w:val="24"/>
        </w:rPr>
        <w:t>=8 per group.</w:t>
      </w:r>
    </w:p>
    <w:p w14:paraId="68215996" w14:textId="77777777" w:rsidR="005E47AA" w:rsidRPr="004A07D7" w:rsidRDefault="005E47AA">
      <w:pPr>
        <w:widowControl w:val="0"/>
        <w:spacing w:line="480" w:lineRule="auto"/>
        <w:ind w:firstLineChars="0" w:firstLine="0"/>
        <w:jc w:val="both"/>
        <w:rPr>
          <w:sz w:val="24"/>
          <w:szCs w:val="24"/>
        </w:rPr>
      </w:pPr>
    </w:p>
    <w:p w14:paraId="6276B8FD" w14:textId="77777777" w:rsidR="005E47AA" w:rsidRPr="004A07D7" w:rsidRDefault="005E47AA">
      <w:pPr>
        <w:widowControl w:val="0"/>
        <w:spacing w:line="480" w:lineRule="auto"/>
        <w:ind w:firstLineChars="0" w:firstLine="0"/>
        <w:jc w:val="both"/>
        <w:rPr>
          <w:sz w:val="24"/>
          <w:szCs w:val="24"/>
        </w:rPr>
      </w:pPr>
    </w:p>
    <w:p w14:paraId="7FA3B885" w14:textId="77777777" w:rsidR="005E47AA" w:rsidRPr="004A07D7" w:rsidRDefault="005E47AA">
      <w:pPr>
        <w:widowControl w:val="0"/>
        <w:spacing w:line="480" w:lineRule="auto"/>
        <w:ind w:firstLineChars="0" w:firstLine="0"/>
        <w:jc w:val="both"/>
        <w:rPr>
          <w:sz w:val="24"/>
          <w:szCs w:val="24"/>
        </w:rPr>
      </w:pPr>
    </w:p>
    <w:p w14:paraId="46EAB4C3" w14:textId="77777777" w:rsidR="005E47AA" w:rsidRPr="004A07D7" w:rsidRDefault="005E47AA">
      <w:pPr>
        <w:widowControl w:val="0"/>
        <w:spacing w:line="480" w:lineRule="auto"/>
        <w:ind w:firstLineChars="0" w:firstLine="0"/>
        <w:jc w:val="both"/>
        <w:rPr>
          <w:sz w:val="24"/>
          <w:szCs w:val="24"/>
        </w:rPr>
      </w:pPr>
    </w:p>
    <w:p w14:paraId="35256CCA" w14:textId="77777777" w:rsidR="005E47AA" w:rsidRPr="004A07D7" w:rsidRDefault="005E47AA">
      <w:pPr>
        <w:widowControl w:val="0"/>
        <w:spacing w:line="480" w:lineRule="auto"/>
        <w:ind w:firstLineChars="0" w:firstLine="0"/>
        <w:jc w:val="both"/>
        <w:rPr>
          <w:sz w:val="24"/>
          <w:szCs w:val="24"/>
        </w:rPr>
      </w:pPr>
    </w:p>
    <w:p w14:paraId="77CB53F3" w14:textId="77777777" w:rsidR="005E47AA" w:rsidRPr="004A07D7" w:rsidRDefault="005E47AA">
      <w:pPr>
        <w:widowControl w:val="0"/>
        <w:spacing w:line="480" w:lineRule="auto"/>
        <w:ind w:firstLineChars="0" w:firstLine="0"/>
        <w:jc w:val="both"/>
        <w:rPr>
          <w:sz w:val="24"/>
          <w:szCs w:val="24"/>
        </w:rPr>
      </w:pPr>
    </w:p>
    <w:p w14:paraId="4E6097EC" w14:textId="77777777" w:rsidR="005E47AA" w:rsidRPr="004A07D7" w:rsidRDefault="005E47AA">
      <w:pPr>
        <w:widowControl w:val="0"/>
        <w:spacing w:line="480" w:lineRule="auto"/>
        <w:ind w:firstLineChars="0" w:firstLine="0"/>
        <w:jc w:val="both"/>
        <w:rPr>
          <w:sz w:val="24"/>
          <w:szCs w:val="24"/>
        </w:rPr>
      </w:pPr>
    </w:p>
    <w:p w14:paraId="6AB1224E" w14:textId="77777777" w:rsidR="005E47AA" w:rsidRPr="004A07D7" w:rsidRDefault="005E47AA">
      <w:pPr>
        <w:widowControl w:val="0"/>
        <w:spacing w:line="480" w:lineRule="auto"/>
        <w:ind w:firstLineChars="0" w:firstLine="0"/>
        <w:jc w:val="both"/>
        <w:rPr>
          <w:sz w:val="24"/>
          <w:szCs w:val="24"/>
        </w:rPr>
      </w:pPr>
    </w:p>
    <w:p w14:paraId="287E07EB" w14:textId="27ED13C2" w:rsidR="00C059A4" w:rsidRPr="004A07D7" w:rsidRDefault="00C059A4">
      <w:pPr>
        <w:widowControl w:val="0"/>
        <w:spacing w:line="480" w:lineRule="auto"/>
        <w:ind w:firstLineChars="0" w:firstLine="0"/>
        <w:jc w:val="both"/>
        <w:rPr>
          <w:sz w:val="24"/>
          <w:szCs w:val="24"/>
        </w:rPr>
      </w:pPr>
    </w:p>
    <w:p w14:paraId="4D1BB4AB" w14:textId="6F2C84DB" w:rsidR="00FA18EB" w:rsidRPr="004A07D7" w:rsidRDefault="00FA18EB">
      <w:pPr>
        <w:widowControl w:val="0"/>
        <w:spacing w:line="480" w:lineRule="auto"/>
        <w:ind w:firstLineChars="0" w:firstLine="0"/>
        <w:jc w:val="both"/>
        <w:rPr>
          <w:sz w:val="24"/>
          <w:szCs w:val="24"/>
        </w:rPr>
      </w:pPr>
    </w:p>
    <w:p w14:paraId="19F1B009" w14:textId="5C33F900" w:rsidR="00FA18EB" w:rsidRPr="004A07D7" w:rsidRDefault="00FA18EB">
      <w:pPr>
        <w:widowControl w:val="0"/>
        <w:spacing w:line="480" w:lineRule="auto"/>
        <w:ind w:firstLineChars="0" w:firstLine="0"/>
        <w:jc w:val="both"/>
        <w:rPr>
          <w:sz w:val="24"/>
          <w:szCs w:val="24"/>
        </w:rPr>
      </w:pPr>
    </w:p>
    <w:p w14:paraId="50E467CA" w14:textId="33AFAC23" w:rsidR="00FA18EB" w:rsidRPr="004A07D7" w:rsidRDefault="00FA18EB">
      <w:pPr>
        <w:widowControl w:val="0"/>
        <w:spacing w:line="480" w:lineRule="auto"/>
        <w:ind w:firstLineChars="0" w:firstLine="0"/>
        <w:jc w:val="both"/>
        <w:rPr>
          <w:sz w:val="24"/>
          <w:szCs w:val="24"/>
        </w:rPr>
      </w:pPr>
    </w:p>
    <w:p w14:paraId="01308787" w14:textId="128B49C5" w:rsidR="00FA18EB" w:rsidRPr="004A07D7" w:rsidRDefault="00FA18EB">
      <w:pPr>
        <w:widowControl w:val="0"/>
        <w:spacing w:line="480" w:lineRule="auto"/>
        <w:ind w:firstLineChars="0" w:firstLine="0"/>
        <w:jc w:val="both"/>
        <w:rPr>
          <w:sz w:val="24"/>
          <w:szCs w:val="24"/>
        </w:rPr>
      </w:pPr>
    </w:p>
    <w:p w14:paraId="4B80F0A5" w14:textId="7B1F957E" w:rsidR="00BA1FF7" w:rsidRPr="004A07D7" w:rsidRDefault="00BA1FF7" w:rsidP="004A07D7">
      <w:pPr>
        <w:spacing w:before="100" w:beforeAutospacing="1" w:after="100" w:afterAutospacing="1" w:line="240" w:lineRule="auto"/>
        <w:ind w:firstLineChars="0" w:firstLine="400"/>
        <w:jc w:val="center"/>
        <w:rPr>
          <w:rFonts w:ascii="宋体" w:hAnsi="宋体" w:cs="宋体"/>
          <w:sz w:val="24"/>
          <w:szCs w:val="24"/>
        </w:rPr>
      </w:pPr>
      <w:r w:rsidRPr="004A07D7">
        <w:rPr>
          <w:rFonts w:ascii="宋体" w:hAnsi="宋体" w:cs="宋体"/>
          <w:noProof/>
          <w:sz w:val="24"/>
          <w:szCs w:val="24"/>
        </w:rPr>
        <w:lastRenderedPageBreak/>
        <w:drawing>
          <wp:inline distT="0" distB="0" distL="0" distR="0" wp14:anchorId="6B9197FF" wp14:editId="407A6CEF">
            <wp:extent cx="2378653" cy="2996119"/>
            <wp:effectExtent l="0" t="0" r="3175" b="0"/>
            <wp:docPr id="14" name="图片 14" descr="D:\1. work\肝脏\1. 文章初稿\作图\1.   Fig 更新版本\投稿\润色结果-1\Science -转投Science translation\按 STM格式返修\第三次返修\图\修改后\3. SIII SubtypeI mechanisms__复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ork\肝脏\1. 文章初稿\作图\1.   Fig 更新版本\投稿\润色结果-1\Science -转投Science translation\按 STM格式返修\第三次返修\图\修改后\3. SIII SubtypeI mechanisms__复制.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276" cy="3014537"/>
                    </a:xfrm>
                    <a:prstGeom prst="rect">
                      <a:avLst/>
                    </a:prstGeom>
                    <a:noFill/>
                    <a:ln>
                      <a:noFill/>
                    </a:ln>
                  </pic:spPr>
                </pic:pic>
              </a:graphicData>
            </a:graphic>
          </wp:inline>
        </w:drawing>
      </w:r>
    </w:p>
    <w:p w14:paraId="0942390E" w14:textId="2E13DE10" w:rsidR="00D85F01" w:rsidRPr="004A07D7" w:rsidRDefault="00D85F01" w:rsidP="004A07D7">
      <w:pPr>
        <w:spacing w:before="100" w:beforeAutospacing="1" w:after="100" w:afterAutospacing="1" w:line="240" w:lineRule="auto"/>
        <w:ind w:firstLineChars="0" w:firstLine="400"/>
        <w:jc w:val="center"/>
        <w:rPr>
          <w:rFonts w:ascii="宋体" w:hAnsi="宋体" w:cs="宋体"/>
          <w:sz w:val="24"/>
          <w:szCs w:val="24"/>
        </w:rPr>
      </w:pPr>
    </w:p>
    <w:p w14:paraId="7D425D63" w14:textId="77777777" w:rsidR="009E1EC3" w:rsidRPr="004A07D7" w:rsidRDefault="009E1EC3" w:rsidP="004A07D7">
      <w:pPr>
        <w:ind w:firstLineChars="0" w:firstLine="0"/>
        <w:jc w:val="both"/>
      </w:pPr>
      <w:r w:rsidRPr="004A07D7">
        <w:rPr>
          <w:b/>
          <w:spacing w:val="-2"/>
          <w:sz w:val="24"/>
          <w:szCs w:val="24"/>
        </w:rPr>
        <w:t>Fig. S19. A diagram illustrating the mechanism underlying the pathogenesis of NAFLD-</w:t>
      </w:r>
      <w:proofErr w:type="spellStart"/>
      <w:r w:rsidRPr="004A07D7">
        <w:rPr>
          <w:b/>
          <w:spacing w:val="-2"/>
          <w:sz w:val="24"/>
          <w:szCs w:val="24"/>
        </w:rPr>
        <w:t>mSIII</w:t>
      </w:r>
      <w:proofErr w:type="spellEnd"/>
      <w:r w:rsidRPr="004A07D7">
        <w:rPr>
          <w:b/>
          <w:spacing w:val="-2"/>
          <w:sz w:val="24"/>
          <w:szCs w:val="24"/>
        </w:rPr>
        <w:t xml:space="preserve">. </w:t>
      </w:r>
    </w:p>
    <w:p w14:paraId="0499BCB3" w14:textId="7013F462" w:rsidR="00FA18EB" w:rsidRPr="004A07D7" w:rsidRDefault="00FA18EB">
      <w:pPr>
        <w:widowControl w:val="0"/>
        <w:spacing w:line="480" w:lineRule="auto"/>
        <w:ind w:firstLineChars="0" w:firstLine="0"/>
        <w:jc w:val="both"/>
        <w:rPr>
          <w:sz w:val="24"/>
          <w:szCs w:val="24"/>
        </w:rPr>
      </w:pPr>
    </w:p>
    <w:p w14:paraId="48933A8E" w14:textId="12A0B3DE" w:rsidR="00FA18EB" w:rsidRPr="004A07D7" w:rsidRDefault="00FA18EB">
      <w:pPr>
        <w:widowControl w:val="0"/>
        <w:spacing w:line="480" w:lineRule="auto"/>
        <w:ind w:firstLineChars="0" w:firstLine="0"/>
        <w:jc w:val="both"/>
        <w:rPr>
          <w:sz w:val="24"/>
          <w:szCs w:val="24"/>
        </w:rPr>
      </w:pPr>
    </w:p>
    <w:p w14:paraId="3A20FFCD" w14:textId="064B987A" w:rsidR="00D85F01" w:rsidRPr="004A07D7" w:rsidRDefault="00D85F01">
      <w:pPr>
        <w:widowControl w:val="0"/>
        <w:spacing w:line="480" w:lineRule="auto"/>
        <w:ind w:firstLineChars="0" w:firstLine="0"/>
        <w:jc w:val="both"/>
        <w:rPr>
          <w:sz w:val="24"/>
          <w:szCs w:val="24"/>
        </w:rPr>
      </w:pPr>
    </w:p>
    <w:p w14:paraId="1D252B2F" w14:textId="6E3F51BC" w:rsidR="00D85F01" w:rsidRPr="004A07D7" w:rsidRDefault="00D85F01">
      <w:pPr>
        <w:widowControl w:val="0"/>
        <w:spacing w:line="480" w:lineRule="auto"/>
        <w:ind w:firstLineChars="0" w:firstLine="0"/>
        <w:jc w:val="both"/>
        <w:rPr>
          <w:sz w:val="24"/>
          <w:szCs w:val="24"/>
        </w:rPr>
      </w:pPr>
    </w:p>
    <w:p w14:paraId="0E2F7E3B" w14:textId="1A6792B7" w:rsidR="00D85F01" w:rsidRPr="004A07D7" w:rsidRDefault="00D85F01">
      <w:pPr>
        <w:widowControl w:val="0"/>
        <w:spacing w:line="480" w:lineRule="auto"/>
        <w:ind w:firstLineChars="0" w:firstLine="0"/>
        <w:jc w:val="both"/>
        <w:rPr>
          <w:sz w:val="24"/>
          <w:szCs w:val="24"/>
        </w:rPr>
      </w:pPr>
    </w:p>
    <w:p w14:paraId="127435CC" w14:textId="77777777" w:rsidR="00D85F01" w:rsidRPr="004A07D7" w:rsidRDefault="00D85F01">
      <w:pPr>
        <w:widowControl w:val="0"/>
        <w:spacing w:line="480" w:lineRule="auto"/>
        <w:ind w:firstLineChars="0" w:firstLine="0"/>
        <w:jc w:val="both"/>
        <w:rPr>
          <w:sz w:val="24"/>
          <w:szCs w:val="24"/>
        </w:rPr>
      </w:pPr>
    </w:p>
    <w:p w14:paraId="007BF855" w14:textId="26E67E8A" w:rsidR="00FA18EB" w:rsidRPr="004A07D7" w:rsidRDefault="00FA18EB">
      <w:pPr>
        <w:widowControl w:val="0"/>
        <w:spacing w:line="480" w:lineRule="auto"/>
        <w:ind w:firstLineChars="0" w:firstLine="0"/>
        <w:jc w:val="both"/>
        <w:rPr>
          <w:sz w:val="24"/>
          <w:szCs w:val="24"/>
        </w:rPr>
      </w:pPr>
    </w:p>
    <w:p w14:paraId="73913445" w14:textId="77777777" w:rsidR="00FA18EB" w:rsidRPr="004A07D7" w:rsidRDefault="00FA18EB">
      <w:pPr>
        <w:widowControl w:val="0"/>
        <w:spacing w:line="480" w:lineRule="auto"/>
        <w:ind w:firstLineChars="0" w:firstLine="0"/>
        <w:jc w:val="both"/>
        <w:rPr>
          <w:sz w:val="24"/>
          <w:szCs w:val="24"/>
        </w:rPr>
      </w:pPr>
    </w:p>
    <w:p w14:paraId="06028656" w14:textId="77777777" w:rsidR="00C059A4" w:rsidRPr="004A07D7" w:rsidRDefault="009E3B87" w:rsidP="00D04164">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5C969798" wp14:editId="18429370">
            <wp:extent cx="5327666" cy="2410691"/>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7_复制.jpg"/>
                    <pic:cNvPicPr/>
                  </pic:nvPicPr>
                  <pic:blipFill>
                    <a:blip r:embed="rId28"/>
                    <a:stretch>
                      <a:fillRect/>
                    </a:stretch>
                  </pic:blipFill>
                  <pic:spPr>
                    <a:xfrm>
                      <a:off x="0" y="0"/>
                      <a:ext cx="5359637" cy="2425157"/>
                    </a:xfrm>
                    <a:prstGeom prst="rect">
                      <a:avLst/>
                    </a:prstGeom>
                  </pic:spPr>
                </pic:pic>
              </a:graphicData>
            </a:graphic>
          </wp:inline>
        </w:drawing>
      </w:r>
    </w:p>
    <w:p w14:paraId="29E83B0E" w14:textId="54807AF6" w:rsidR="00C059A4" w:rsidRPr="004A07D7" w:rsidRDefault="00EC28BA">
      <w:pPr>
        <w:widowControl w:val="0"/>
        <w:spacing w:line="480" w:lineRule="auto"/>
        <w:ind w:firstLineChars="0" w:firstLine="0"/>
        <w:jc w:val="both"/>
        <w:rPr>
          <w:b/>
          <w:bCs/>
          <w:sz w:val="24"/>
          <w:szCs w:val="24"/>
        </w:rPr>
      </w:pPr>
      <w:r w:rsidRPr="004A07D7">
        <w:rPr>
          <w:b/>
          <w:spacing w:val="-2"/>
          <w:sz w:val="24"/>
          <w:szCs w:val="24"/>
        </w:rPr>
        <w:t xml:space="preserve">Fig. </w:t>
      </w:r>
      <w:r w:rsidR="00D01DF5" w:rsidRPr="004A07D7">
        <w:rPr>
          <w:b/>
          <w:spacing w:val="-2"/>
          <w:sz w:val="24"/>
          <w:szCs w:val="24"/>
        </w:rPr>
        <w:t>S20</w:t>
      </w:r>
      <w:r w:rsidRPr="004A07D7">
        <w:rPr>
          <w:b/>
          <w:sz w:val="24"/>
          <w:szCs w:val="24"/>
        </w:rPr>
        <w:t>.</w:t>
      </w:r>
      <w:r w:rsidRPr="004A07D7">
        <w:rPr>
          <w:b/>
          <w:bCs/>
          <w:sz w:val="24"/>
          <w:szCs w:val="24"/>
        </w:rPr>
        <w:t xml:space="preserve"> Evaluation of transient elastography and the serum four key liver fibrosis markers in an internal NAFLD cohort. </w:t>
      </w:r>
    </w:p>
    <w:p w14:paraId="4D2E4933" w14:textId="77777777" w:rsidR="00C059A4" w:rsidRPr="004A07D7" w:rsidRDefault="00EC28BA">
      <w:pPr>
        <w:widowControl w:val="0"/>
        <w:spacing w:line="480" w:lineRule="auto"/>
        <w:ind w:firstLineChars="0" w:firstLine="0"/>
        <w:jc w:val="both"/>
        <w:rPr>
          <w:sz w:val="24"/>
          <w:szCs w:val="24"/>
        </w:rPr>
      </w:pPr>
      <w:r w:rsidRPr="004A07D7">
        <w:rPr>
          <w:sz w:val="24"/>
          <w:szCs w:val="24"/>
        </w:rPr>
        <w:t>NAFLD patients in the internal cohort were tested for their transient elastography-controlled attenuation parameter (TE-CAP) (</w:t>
      </w:r>
      <w:r w:rsidRPr="004A07D7">
        <w:rPr>
          <w:b/>
          <w:bCs/>
          <w:sz w:val="24"/>
          <w:szCs w:val="24"/>
        </w:rPr>
        <w:t>A</w:t>
      </w:r>
      <w:r w:rsidRPr="004A07D7">
        <w:rPr>
          <w:sz w:val="24"/>
          <w:szCs w:val="24"/>
        </w:rPr>
        <w:t>), transient elastography-liver stiffness measurement (TE-LSM) (</w:t>
      </w:r>
      <w:r w:rsidRPr="004A07D7">
        <w:rPr>
          <w:b/>
          <w:bCs/>
          <w:sz w:val="24"/>
          <w:szCs w:val="24"/>
        </w:rPr>
        <w:t>B</w:t>
      </w:r>
      <w:r w:rsidRPr="004A07D7">
        <w:rPr>
          <w:sz w:val="24"/>
          <w:szCs w:val="24"/>
        </w:rPr>
        <w:t>) and serum four key liver fibrosis markers of hyaluronidase (HA) (</w:t>
      </w:r>
      <w:r w:rsidRPr="004A07D7">
        <w:rPr>
          <w:b/>
          <w:bCs/>
          <w:sz w:val="24"/>
          <w:szCs w:val="24"/>
        </w:rPr>
        <w:t>C</w:t>
      </w:r>
      <w:r w:rsidRPr="004A07D7">
        <w:rPr>
          <w:sz w:val="24"/>
          <w:szCs w:val="24"/>
        </w:rPr>
        <w:t>), procollagen III peptide (PCIII) (</w:t>
      </w:r>
      <w:r w:rsidRPr="004A07D7">
        <w:rPr>
          <w:b/>
          <w:bCs/>
          <w:sz w:val="24"/>
          <w:szCs w:val="24"/>
        </w:rPr>
        <w:t>D</w:t>
      </w:r>
      <w:r w:rsidRPr="004A07D7">
        <w:rPr>
          <w:sz w:val="24"/>
          <w:szCs w:val="24"/>
        </w:rPr>
        <w:t>), Collagen Type IV (C-IV) (</w:t>
      </w:r>
      <w:r w:rsidRPr="004A07D7">
        <w:rPr>
          <w:b/>
          <w:bCs/>
          <w:sz w:val="24"/>
          <w:szCs w:val="24"/>
        </w:rPr>
        <w:t>E</w:t>
      </w:r>
      <w:r w:rsidRPr="004A07D7">
        <w:rPr>
          <w:sz w:val="24"/>
          <w:szCs w:val="24"/>
        </w:rPr>
        <w:t>), laminin (LN) (</w:t>
      </w:r>
      <w:r w:rsidRPr="004A07D7">
        <w:rPr>
          <w:b/>
          <w:bCs/>
          <w:sz w:val="24"/>
          <w:szCs w:val="24"/>
        </w:rPr>
        <w:t>F</w:t>
      </w:r>
      <w:r w:rsidRPr="004A07D7">
        <w:rPr>
          <w:sz w:val="24"/>
          <w:szCs w:val="24"/>
        </w:rPr>
        <w:t xml:space="preserve">). The data were analyzed by one-way ANOVA with LSD or </w:t>
      </w:r>
      <w:proofErr w:type="spellStart"/>
      <w:r w:rsidRPr="004A07D7">
        <w:rPr>
          <w:sz w:val="24"/>
          <w:szCs w:val="24"/>
        </w:rPr>
        <w:t>Tambane's</w:t>
      </w:r>
      <w:proofErr w:type="spellEnd"/>
      <w:r w:rsidRPr="004A07D7">
        <w:rPr>
          <w:sz w:val="24"/>
          <w:szCs w:val="24"/>
        </w:rPr>
        <w:t xml:space="preserve"> T2 post hoc tests or Kruskal-Wallis H-tests. *</w:t>
      </w:r>
      <w:r w:rsidRPr="004A07D7">
        <w:rPr>
          <w:i/>
          <w:iCs/>
          <w:sz w:val="24"/>
          <w:szCs w:val="24"/>
        </w:rPr>
        <w:t>P</w:t>
      </w:r>
      <w:r w:rsidRPr="004A07D7">
        <w:rPr>
          <w:sz w:val="24"/>
          <w:szCs w:val="24"/>
        </w:rPr>
        <w:t xml:space="preserve"> &lt; 0.05</w:t>
      </w:r>
      <w:r w:rsidRPr="004A07D7">
        <w:rPr>
          <w:i/>
          <w:iCs/>
          <w:sz w:val="24"/>
          <w:szCs w:val="24"/>
        </w:rPr>
        <w:t xml:space="preserve"> vs</w:t>
      </w:r>
      <w:r w:rsidRPr="004A07D7">
        <w:rPr>
          <w:sz w:val="24"/>
          <w:szCs w:val="24"/>
        </w:rPr>
        <w:t>. the NAFLD-</w:t>
      </w:r>
      <w:proofErr w:type="spellStart"/>
      <w:r w:rsidRPr="004A07D7">
        <w:rPr>
          <w:sz w:val="24"/>
          <w:szCs w:val="24"/>
        </w:rPr>
        <w:t>mSI</w:t>
      </w:r>
      <w:proofErr w:type="spellEnd"/>
      <w:r w:rsidRPr="004A07D7">
        <w:rPr>
          <w:sz w:val="24"/>
          <w:szCs w:val="24"/>
        </w:rPr>
        <w:t xml:space="preserve"> patients; </w:t>
      </w:r>
      <w:r w:rsidRPr="004A07D7">
        <w:rPr>
          <w:sz w:val="24"/>
          <w:szCs w:val="24"/>
          <w:vertAlign w:val="superscript"/>
        </w:rPr>
        <w:t>#</w:t>
      </w:r>
      <w:r w:rsidRPr="004A07D7">
        <w:rPr>
          <w:i/>
          <w:iCs/>
          <w:sz w:val="24"/>
          <w:szCs w:val="24"/>
        </w:rPr>
        <w:t>P</w:t>
      </w:r>
      <w:r w:rsidRPr="004A07D7">
        <w:rPr>
          <w:sz w:val="24"/>
          <w:szCs w:val="24"/>
        </w:rPr>
        <w:t xml:space="preserve"> &lt; 0.05 </w:t>
      </w:r>
      <w:r w:rsidRPr="004A07D7">
        <w:rPr>
          <w:i/>
          <w:iCs/>
          <w:sz w:val="24"/>
          <w:szCs w:val="24"/>
        </w:rPr>
        <w:t>vs</w:t>
      </w:r>
      <w:r w:rsidRPr="004A07D7">
        <w:rPr>
          <w:sz w:val="24"/>
          <w:szCs w:val="24"/>
        </w:rPr>
        <w:t>. the NAFLD-</w:t>
      </w:r>
      <w:proofErr w:type="spellStart"/>
      <w:r w:rsidRPr="004A07D7">
        <w:rPr>
          <w:sz w:val="24"/>
          <w:szCs w:val="24"/>
        </w:rPr>
        <w:t>mSII</w:t>
      </w:r>
      <w:proofErr w:type="spellEnd"/>
      <w:r w:rsidRPr="004A07D7">
        <w:rPr>
          <w:sz w:val="24"/>
          <w:szCs w:val="24"/>
        </w:rPr>
        <w:t xml:space="preserve"> patients.</w:t>
      </w:r>
    </w:p>
    <w:p w14:paraId="03BAFD73" w14:textId="77777777" w:rsidR="005E47AA" w:rsidRPr="004A07D7" w:rsidRDefault="005E47AA">
      <w:pPr>
        <w:widowControl w:val="0"/>
        <w:spacing w:line="480" w:lineRule="auto"/>
        <w:ind w:firstLineChars="0" w:firstLine="0"/>
        <w:jc w:val="both"/>
        <w:rPr>
          <w:sz w:val="24"/>
          <w:szCs w:val="24"/>
        </w:rPr>
      </w:pPr>
    </w:p>
    <w:p w14:paraId="3799E90A" w14:textId="77777777" w:rsidR="0015076F" w:rsidRPr="004A07D7" w:rsidRDefault="0015076F">
      <w:pPr>
        <w:widowControl w:val="0"/>
        <w:spacing w:line="480" w:lineRule="auto"/>
        <w:ind w:firstLineChars="0" w:firstLine="0"/>
        <w:jc w:val="both"/>
        <w:rPr>
          <w:noProof/>
          <w:sz w:val="24"/>
          <w:szCs w:val="24"/>
        </w:rPr>
      </w:pPr>
    </w:p>
    <w:p w14:paraId="268DEA51" w14:textId="77777777" w:rsidR="00C059A4" w:rsidRPr="004A07D7" w:rsidRDefault="00551243" w:rsidP="00D04164">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4D1EF4C5" wp14:editId="37A1158A">
            <wp:extent cx="5586792" cy="331314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18.jpg"/>
                    <pic:cNvPicPr/>
                  </pic:nvPicPr>
                  <pic:blipFill>
                    <a:blip r:embed="rId29"/>
                    <a:stretch>
                      <a:fillRect/>
                    </a:stretch>
                  </pic:blipFill>
                  <pic:spPr>
                    <a:xfrm>
                      <a:off x="0" y="0"/>
                      <a:ext cx="5627912" cy="3337532"/>
                    </a:xfrm>
                    <a:prstGeom prst="rect">
                      <a:avLst/>
                    </a:prstGeom>
                  </pic:spPr>
                </pic:pic>
              </a:graphicData>
            </a:graphic>
          </wp:inline>
        </w:drawing>
      </w:r>
    </w:p>
    <w:p w14:paraId="2D62FC6B" w14:textId="1534B3F5" w:rsidR="00C059A4" w:rsidRPr="004A07D7" w:rsidRDefault="00EC28BA">
      <w:pPr>
        <w:widowControl w:val="0"/>
        <w:spacing w:line="480" w:lineRule="auto"/>
        <w:ind w:firstLineChars="0" w:firstLine="0"/>
        <w:jc w:val="both"/>
        <w:rPr>
          <w:sz w:val="24"/>
          <w:szCs w:val="24"/>
        </w:rPr>
      </w:pPr>
      <w:bookmarkStart w:id="16" w:name="OLE_LINK3"/>
      <w:r w:rsidRPr="004A07D7">
        <w:rPr>
          <w:b/>
          <w:spacing w:val="-2"/>
          <w:sz w:val="24"/>
          <w:szCs w:val="24"/>
        </w:rPr>
        <w:t xml:space="preserve">Fig. </w:t>
      </w:r>
      <w:r w:rsidR="00D01DF5" w:rsidRPr="004A07D7">
        <w:rPr>
          <w:b/>
          <w:spacing w:val="-2"/>
          <w:sz w:val="24"/>
          <w:szCs w:val="24"/>
        </w:rPr>
        <w:t>S21</w:t>
      </w:r>
      <w:r w:rsidRPr="004A07D7">
        <w:rPr>
          <w:b/>
          <w:sz w:val="24"/>
          <w:szCs w:val="24"/>
        </w:rPr>
        <w:t>. Metabolic function tests in the internal NAFLD cohort.</w:t>
      </w:r>
      <w:r w:rsidRPr="004A07D7">
        <w:rPr>
          <w:sz w:val="24"/>
          <w:szCs w:val="24"/>
        </w:rPr>
        <w:t xml:space="preserve"> </w:t>
      </w:r>
    </w:p>
    <w:p w14:paraId="497A6A4A" w14:textId="77777777" w:rsidR="00C059A4" w:rsidRPr="004A07D7" w:rsidRDefault="00EC28BA">
      <w:pPr>
        <w:widowControl w:val="0"/>
        <w:spacing w:line="480" w:lineRule="auto"/>
        <w:ind w:firstLineChars="0" w:firstLine="0"/>
        <w:jc w:val="both"/>
        <w:rPr>
          <w:sz w:val="24"/>
          <w:szCs w:val="24"/>
        </w:rPr>
      </w:pPr>
      <w:r w:rsidRPr="004A07D7">
        <w:rPr>
          <w:sz w:val="24"/>
          <w:szCs w:val="24"/>
        </w:rPr>
        <w:t>All NAFLD patients in the internal cohort were tested for their fasting serum insulin and HOMA-IR (</w:t>
      </w:r>
      <w:r w:rsidRPr="004A07D7">
        <w:rPr>
          <w:b/>
          <w:bCs/>
          <w:sz w:val="24"/>
          <w:szCs w:val="24"/>
        </w:rPr>
        <w:t>A</w:t>
      </w:r>
      <w:r w:rsidRPr="004A07D7">
        <w:rPr>
          <w:sz w:val="24"/>
          <w:szCs w:val="24"/>
        </w:rPr>
        <w:t>), fasting serum C-peptide (</w:t>
      </w:r>
      <w:r w:rsidRPr="004A07D7">
        <w:rPr>
          <w:b/>
          <w:bCs/>
          <w:sz w:val="24"/>
          <w:szCs w:val="24"/>
        </w:rPr>
        <w:t>B</w:t>
      </w:r>
      <w:r w:rsidRPr="004A07D7">
        <w:rPr>
          <w:sz w:val="24"/>
          <w:szCs w:val="24"/>
        </w:rPr>
        <w:t>), liver function of ALT and AST (</w:t>
      </w:r>
      <w:r w:rsidRPr="004A07D7">
        <w:rPr>
          <w:b/>
          <w:bCs/>
          <w:sz w:val="24"/>
          <w:szCs w:val="24"/>
        </w:rPr>
        <w:t>C</w:t>
      </w:r>
      <w:r w:rsidRPr="004A07D7">
        <w:rPr>
          <w:sz w:val="24"/>
          <w:szCs w:val="24"/>
        </w:rPr>
        <w:t>) and BMI (</w:t>
      </w:r>
      <w:r w:rsidRPr="004A07D7">
        <w:rPr>
          <w:b/>
          <w:bCs/>
          <w:sz w:val="24"/>
          <w:szCs w:val="24"/>
        </w:rPr>
        <w:t>D</w:t>
      </w:r>
      <w:r w:rsidRPr="004A07D7">
        <w:rPr>
          <w:sz w:val="24"/>
          <w:szCs w:val="24"/>
        </w:rPr>
        <w:t xml:space="preserve">). The data were analyzed using the one-way ANOVA with LSD or </w:t>
      </w:r>
      <w:proofErr w:type="spellStart"/>
      <w:r w:rsidRPr="004A07D7">
        <w:rPr>
          <w:sz w:val="24"/>
          <w:szCs w:val="24"/>
        </w:rPr>
        <w:t>Tambane's</w:t>
      </w:r>
      <w:proofErr w:type="spellEnd"/>
      <w:r w:rsidRPr="004A07D7">
        <w:rPr>
          <w:sz w:val="24"/>
          <w:szCs w:val="24"/>
        </w:rPr>
        <w:t xml:space="preserve"> T2 post hoc tests or Kruskal-Wallis H-tests. *</w:t>
      </w:r>
      <w:r w:rsidRPr="004A07D7">
        <w:rPr>
          <w:i/>
          <w:sz w:val="24"/>
          <w:szCs w:val="24"/>
        </w:rPr>
        <w:t xml:space="preserve">P </w:t>
      </w:r>
      <w:r w:rsidRPr="004A07D7">
        <w:rPr>
          <w:sz w:val="24"/>
          <w:szCs w:val="24"/>
        </w:rPr>
        <w:t xml:space="preserve">&lt; 0.05 </w:t>
      </w:r>
      <w:r w:rsidRPr="004A07D7">
        <w:rPr>
          <w:i/>
          <w:iCs/>
          <w:sz w:val="24"/>
          <w:szCs w:val="24"/>
        </w:rPr>
        <w:t>vs</w:t>
      </w:r>
      <w:r w:rsidRPr="004A07D7">
        <w:rPr>
          <w:sz w:val="24"/>
          <w:szCs w:val="24"/>
        </w:rPr>
        <w:t>. the NAFLD-</w:t>
      </w:r>
      <w:proofErr w:type="spellStart"/>
      <w:r w:rsidRPr="004A07D7">
        <w:rPr>
          <w:sz w:val="24"/>
          <w:szCs w:val="24"/>
        </w:rPr>
        <w:t>mSI</w:t>
      </w:r>
      <w:proofErr w:type="spellEnd"/>
      <w:r w:rsidRPr="004A07D7">
        <w:rPr>
          <w:sz w:val="24"/>
          <w:szCs w:val="24"/>
        </w:rPr>
        <w:t xml:space="preserve"> patients; </w:t>
      </w:r>
      <w:r w:rsidRPr="004A07D7">
        <w:rPr>
          <w:sz w:val="24"/>
          <w:szCs w:val="24"/>
          <w:vertAlign w:val="superscript"/>
        </w:rPr>
        <w:t>#</w:t>
      </w:r>
      <w:r w:rsidRPr="004A07D7">
        <w:rPr>
          <w:i/>
          <w:sz w:val="24"/>
          <w:szCs w:val="24"/>
        </w:rPr>
        <w:t xml:space="preserve">P </w:t>
      </w:r>
      <w:r w:rsidRPr="004A07D7">
        <w:rPr>
          <w:sz w:val="24"/>
          <w:szCs w:val="24"/>
        </w:rPr>
        <w:t xml:space="preserve">&lt; 0.05 </w:t>
      </w:r>
      <w:r w:rsidRPr="004A07D7">
        <w:rPr>
          <w:i/>
          <w:iCs/>
          <w:sz w:val="24"/>
          <w:szCs w:val="24"/>
        </w:rPr>
        <w:t>vs</w:t>
      </w:r>
      <w:r w:rsidRPr="004A07D7">
        <w:rPr>
          <w:sz w:val="24"/>
          <w:szCs w:val="24"/>
        </w:rPr>
        <w:t>. the NAFLD-</w:t>
      </w:r>
      <w:proofErr w:type="spellStart"/>
      <w:r w:rsidRPr="004A07D7">
        <w:rPr>
          <w:sz w:val="24"/>
          <w:szCs w:val="24"/>
        </w:rPr>
        <w:t>mSII</w:t>
      </w:r>
      <w:proofErr w:type="spellEnd"/>
      <w:r w:rsidRPr="004A07D7">
        <w:rPr>
          <w:sz w:val="24"/>
          <w:szCs w:val="24"/>
        </w:rPr>
        <w:t xml:space="preserve"> patients.</w:t>
      </w:r>
    </w:p>
    <w:bookmarkEnd w:id="16"/>
    <w:p w14:paraId="784C756B" w14:textId="77777777" w:rsidR="00C059A4" w:rsidRPr="004A07D7" w:rsidRDefault="00C059A4">
      <w:pPr>
        <w:widowControl w:val="0"/>
        <w:spacing w:line="480" w:lineRule="auto"/>
        <w:ind w:firstLineChars="0" w:firstLine="0"/>
        <w:jc w:val="both"/>
        <w:rPr>
          <w:sz w:val="24"/>
          <w:szCs w:val="24"/>
        </w:rPr>
      </w:pPr>
    </w:p>
    <w:p w14:paraId="2841703A" w14:textId="77777777" w:rsidR="00C059A4" w:rsidRPr="004A07D7" w:rsidRDefault="00E84D8A" w:rsidP="00D04164">
      <w:pPr>
        <w:widowControl w:val="0"/>
        <w:spacing w:line="480" w:lineRule="auto"/>
        <w:ind w:firstLineChars="0" w:firstLine="0"/>
        <w:jc w:val="center"/>
        <w:rPr>
          <w:sz w:val="24"/>
          <w:szCs w:val="24"/>
        </w:rPr>
      </w:pPr>
      <w:r w:rsidRPr="004A07D7">
        <w:rPr>
          <w:noProof/>
          <w:sz w:val="24"/>
          <w:szCs w:val="24"/>
        </w:rPr>
        <w:lastRenderedPageBreak/>
        <w:drawing>
          <wp:inline distT="0" distB="0" distL="0" distR="0" wp14:anchorId="39C41F28" wp14:editId="33EC1B12">
            <wp:extent cx="5383363" cy="3283527"/>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19_复制.jpg"/>
                    <pic:cNvPicPr/>
                  </pic:nvPicPr>
                  <pic:blipFill>
                    <a:blip r:embed="rId30"/>
                    <a:stretch>
                      <a:fillRect/>
                    </a:stretch>
                  </pic:blipFill>
                  <pic:spPr>
                    <a:xfrm>
                      <a:off x="0" y="0"/>
                      <a:ext cx="5421578" cy="3306836"/>
                    </a:xfrm>
                    <a:prstGeom prst="rect">
                      <a:avLst/>
                    </a:prstGeom>
                  </pic:spPr>
                </pic:pic>
              </a:graphicData>
            </a:graphic>
          </wp:inline>
        </w:drawing>
      </w:r>
    </w:p>
    <w:p w14:paraId="717B1957" w14:textId="00BDEFCD" w:rsidR="00C059A4" w:rsidRPr="004A07D7" w:rsidRDefault="00EC28BA">
      <w:pPr>
        <w:widowControl w:val="0"/>
        <w:spacing w:line="480" w:lineRule="auto"/>
        <w:ind w:firstLineChars="0" w:firstLine="0"/>
        <w:jc w:val="both"/>
        <w:rPr>
          <w:b/>
          <w:sz w:val="24"/>
          <w:szCs w:val="24"/>
        </w:rPr>
      </w:pPr>
      <w:r w:rsidRPr="004A07D7">
        <w:rPr>
          <w:b/>
          <w:spacing w:val="-2"/>
          <w:sz w:val="24"/>
          <w:szCs w:val="24"/>
        </w:rPr>
        <w:t xml:space="preserve">Fig. </w:t>
      </w:r>
      <w:r w:rsidR="00D01DF5" w:rsidRPr="004A07D7">
        <w:rPr>
          <w:b/>
          <w:spacing w:val="-2"/>
          <w:sz w:val="24"/>
          <w:szCs w:val="24"/>
        </w:rPr>
        <w:t>S22</w:t>
      </w:r>
      <w:r w:rsidRPr="004A07D7">
        <w:rPr>
          <w:b/>
          <w:sz w:val="24"/>
          <w:szCs w:val="24"/>
        </w:rPr>
        <w:t xml:space="preserve">. Metabolic function tests in the external NAFLD validation cohort. </w:t>
      </w:r>
    </w:p>
    <w:p w14:paraId="1A880842" w14:textId="211BBD95" w:rsidR="00C059A4" w:rsidRPr="004A07D7" w:rsidRDefault="00EC28BA">
      <w:pPr>
        <w:widowControl w:val="0"/>
        <w:spacing w:line="480" w:lineRule="auto"/>
        <w:ind w:firstLineChars="0" w:firstLine="0"/>
        <w:jc w:val="both"/>
        <w:rPr>
          <w:sz w:val="24"/>
          <w:szCs w:val="24"/>
        </w:rPr>
      </w:pPr>
      <w:r w:rsidRPr="004A07D7">
        <w:rPr>
          <w:sz w:val="24"/>
          <w:szCs w:val="24"/>
        </w:rPr>
        <w:t>All NAFLD patients in the external NAFLD cohort were tested for fasting serum insulin and HOMA-IR (</w:t>
      </w:r>
      <w:r w:rsidRPr="004A07D7">
        <w:rPr>
          <w:b/>
          <w:bCs/>
          <w:sz w:val="24"/>
          <w:szCs w:val="24"/>
        </w:rPr>
        <w:t>A</w:t>
      </w:r>
      <w:r w:rsidRPr="004A07D7">
        <w:rPr>
          <w:sz w:val="24"/>
          <w:szCs w:val="24"/>
        </w:rPr>
        <w:t>), liver functions of ALT and AST (</w:t>
      </w:r>
      <w:r w:rsidRPr="004A07D7">
        <w:rPr>
          <w:b/>
          <w:bCs/>
          <w:sz w:val="24"/>
          <w:szCs w:val="24"/>
        </w:rPr>
        <w:t>B</w:t>
      </w:r>
      <w:r w:rsidRPr="004A07D7">
        <w:rPr>
          <w:sz w:val="24"/>
          <w:szCs w:val="24"/>
        </w:rPr>
        <w:t>), and BMI (</w:t>
      </w:r>
      <w:r w:rsidRPr="004A07D7">
        <w:rPr>
          <w:b/>
          <w:bCs/>
          <w:sz w:val="24"/>
          <w:szCs w:val="24"/>
        </w:rPr>
        <w:t>C</w:t>
      </w:r>
      <w:r w:rsidRPr="004A07D7">
        <w:rPr>
          <w:sz w:val="24"/>
          <w:szCs w:val="24"/>
        </w:rPr>
        <w:t xml:space="preserve">). </w:t>
      </w:r>
      <w:r w:rsidR="00CD74A8" w:rsidRPr="004A07D7">
        <w:rPr>
          <w:sz w:val="24"/>
          <w:szCs w:val="24"/>
        </w:rPr>
        <w:t>D</w:t>
      </w:r>
      <w:r w:rsidRPr="004A07D7">
        <w:rPr>
          <w:sz w:val="24"/>
          <w:szCs w:val="24"/>
        </w:rPr>
        <w:t xml:space="preserve">ata were analyzed by one-way ANOVA with LSD or </w:t>
      </w:r>
      <w:proofErr w:type="spellStart"/>
      <w:r w:rsidRPr="004A07D7">
        <w:rPr>
          <w:sz w:val="24"/>
          <w:szCs w:val="24"/>
        </w:rPr>
        <w:t>Tambane's</w:t>
      </w:r>
      <w:proofErr w:type="spellEnd"/>
      <w:r w:rsidRPr="004A07D7">
        <w:rPr>
          <w:sz w:val="24"/>
          <w:szCs w:val="24"/>
        </w:rPr>
        <w:t xml:space="preserve"> T2 post hoc tests or Kruskal-Wallis H-tests. *</w:t>
      </w:r>
      <w:r w:rsidRPr="004A07D7">
        <w:rPr>
          <w:i/>
          <w:sz w:val="24"/>
          <w:szCs w:val="24"/>
        </w:rPr>
        <w:t xml:space="preserve">P </w:t>
      </w:r>
      <w:r w:rsidRPr="004A07D7">
        <w:rPr>
          <w:sz w:val="24"/>
          <w:szCs w:val="24"/>
        </w:rPr>
        <w:t xml:space="preserve">&lt; 0.05 </w:t>
      </w:r>
      <w:r w:rsidRPr="004A07D7">
        <w:rPr>
          <w:i/>
          <w:iCs/>
          <w:sz w:val="24"/>
          <w:szCs w:val="24"/>
        </w:rPr>
        <w:t>vs</w:t>
      </w:r>
      <w:r w:rsidRPr="004A07D7">
        <w:rPr>
          <w:sz w:val="24"/>
          <w:szCs w:val="24"/>
        </w:rPr>
        <w:t>. NAFLD-</w:t>
      </w:r>
      <w:proofErr w:type="spellStart"/>
      <w:r w:rsidRPr="004A07D7">
        <w:rPr>
          <w:sz w:val="24"/>
          <w:szCs w:val="24"/>
        </w:rPr>
        <w:t>mSI</w:t>
      </w:r>
      <w:proofErr w:type="spellEnd"/>
      <w:r w:rsidRPr="004A07D7">
        <w:rPr>
          <w:sz w:val="24"/>
          <w:szCs w:val="24"/>
        </w:rPr>
        <w:t xml:space="preserve"> patients; </w:t>
      </w:r>
      <w:r w:rsidRPr="004A07D7">
        <w:rPr>
          <w:sz w:val="24"/>
          <w:szCs w:val="24"/>
          <w:vertAlign w:val="superscript"/>
        </w:rPr>
        <w:t>#</w:t>
      </w:r>
      <w:r w:rsidRPr="004A07D7">
        <w:rPr>
          <w:i/>
          <w:sz w:val="24"/>
          <w:szCs w:val="24"/>
        </w:rPr>
        <w:t xml:space="preserve">P </w:t>
      </w:r>
      <w:r w:rsidRPr="004A07D7">
        <w:rPr>
          <w:sz w:val="24"/>
          <w:szCs w:val="24"/>
        </w:rPr>
        <w:t>&lt;</w:t>
      </w:r>
      <w:r w:rsidR="005E5385" w:rsidRPr="004A07D7">
        <w:rPr>
          <w:sz w:val="24"/>
          <w:szCs w:val="24"/>
        </w:rPr>
        <w:t xml:space="preserve"> </w:t>
      </w:r>
      <w:r w:rsidRPr="004A07D7">
        <w:rPr>
          <w:sz w:val="24"/>
          <w:szCs w:val="24"/>
        </w:rPr>
        <w:t xml:space="preserve">0.05 </w:t>
      </w:r>
      <w:r w:rsidRPr="004A07D7">
        <w:rPr>
          <w:i/>
          <w:iCs/>
          <w:sz w:val="24"/>
          <w:szCs w:val="24"/>
        </w:rPr>
        <w:t>vs</w:t>
      </w:r>
      <w:r w:rsidRPr="004A07D7">
        <w:rPr>
          <w:sz w:val="24"/>
          <w:szCs w:val="24"/>
        </w:rPr>
        <w:t>. NAFLD-</w:t>
      </w:r>
      <w:proofErr w:type="spellStart"/>
      <w:r w:rsidRPr="004A07D7">
        <w:rPr>
          <w:sz w:val="24"/>
          <w:szCs w:val="24"/>
        </w:rPr>
        <w:t>mSII</w:t>
      </w:r>
      <w:proofErr w:type="spellEnd"/>
      <w:r w:rsidRPr="004A07D7">
        <w:rPr>
          <w:sz w:val="24"/>
          <w:szCs w:val="24"/>
        </w:rPr>
        <w:t xml:space="preserve"> patients. </w:t>
      </w:r>
      <w:r w:rsidRPr="004A07D7">
        <w:rPr>
          <w:i/>
          <w:iCs/>
          <w:sz w:val="24"/>
          <w:szCs w:val="24"/>
        </w:rPr>
        <w:t>n</w:t>
      </w:r>
      <w:r w:rsidRPr="004A07D7">
        <w:rPr>
          <w:sz w:val="24"/>
          <w:szCs w:val="24"/>
        </w:rPr>
        <w:t>= 25, 19, and 48 for NAFLD-</w:t>
      </w:r>
      <w:proofErr w:type="spellStart"/>
      <w:r w:rsidRPr="004A07D7">
        <w:rPr>
          <w:sz w:val="24"/>
          <w:szCs w:val="24"/>
        </w:rPr>
        <w:t>mSI</w:t>
      </w:r>
      <w:proofErr w:type="spellEnd"/>
      <w:r w:rsidRPr="004A07D7">
        <w:rPr>
          <w:sz w:val="24"/>
          <w:szCs w:val="24"/>
        </w:rPr>
        <w:t xml:space="preserve">, </w:t>
      </w:r>
      <w:proofErr w:type="spellStart"/>
      <w:r w:rsidRPr="004A07D7">
        <w:rPr>
          <w:sz w:val="24"/>
          <w:szCs w:val="24"/>
        </w:rPr>
        <w:t>mSII</w:t>
      </w:r>
      <w:proofErr w:type="spellEnd"/>
      <w:r w:rsidRPr="004A07D7">
        <w:rPr>
          <w:sz w:val="24"/>
          <w:szCs w:val="24"/>
        </w:rPr>
        <w:t xml:space="preserve"> and </w:t>
      </w:r>
      <w:proofErr w:type="spellStart"/>
      <w:r w:rsidRPr="004A07D7">
        <w:rPr>
          <w:sz w:val="24"/>
          <w:szCs w:val="24"/>
        </w:rPr>
        <w:t>mSIII</w:t>
      </w:r>
      <w:proofErr w:type="spellEnd"/>
      <w:r w:rsidRPr="004A07D7">
        <w:rPr>
          <w:sz w:val="24"/>
          <w:szCs w:val="24"/>
        </w:rPr>
        <w:t xml:space="preserve"> groups, respectively.</w:t>
      </w:r>
    </w:p>
    <w:p w14:paraId="6FB183F2" w14:textId="7FD75CB0" w:rsidR="006E66AC" w:rsidRPr="004A07D7" w:rsidRDefault="000A0A13">
      <w:pPr>
        <w:widowControl w:val="0"/>
        <w:spacing w:line="480" w:lineRule="auto"/>
        <w:ind w:firstLineChars="0" w:firstLine="0"/>
        <w:jc w:val="both"/>
        <w:rPr>
          <w:sz w:val="24"/>
          <w:szCs w:val="24"/>
        </w:rPr>
      </w:pPr>
      <w:r w:rsidRPr="004A07D7">
        <w:rPr>
          <w:noProof/>
          <w:sz w:val="24"/>
          <w:szCs w:val="24"/>
        </w:rPr>
        <w:lastRenderedPageBreak/>
        <w:drawing>
          <wp:inline distT="0" distB="0" distL="0" distR="0" wp14:anchorId="51DE1738" wp14:editId="73214F05">
            <wp:extent cx="5943600" cy="49942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20_1-1.jpg"/>
                    <pic:cNvPicPr/>
                  </pic:nvPicPr>
                  <pic:blipFill>
                    <a:blip r:embed="rId31"/>
                    <a:stretch>
                      <a:fillRect/>
                    </a:stretch>
                  </pic:blipFill>
                  <pic:spPr>
                    <a:xfrm>
                      <a:off x="0" y="0"/>
                      <a:ext cx="5943600" cy="4994275"/>
                    </a:xfrm>
                    <a:prstGeom prst="rect">
                      <a:avLst/>
                    </a:prstGeom>
                  </pic:spPr>
                </pic:pic>
              </a:graphicData>
            </a:graphic>
          </wp:inline>
        </w:drawing>
      </w:r>
    </w:p>
    <w:p w14:paraId="081FCF0F" w14:textId="04C56B95" w:rsidR="00C059A4" w:rsidRPr="004A07D7" w:rsidRDefault="00EC28BA">
      <w:pPr>
        <w:widowControl w:val="0"/>
        <w:spacing w:line="480" w:lineRule="auto"/>
        <w:ind w:firstLineChars="0" w:firstLine="0"/>
        <w:jc w:val="both"/>
        <w:rPr>
          <w:b/>
          <w:sz w:val="24"/>
          <w:szCs w:val="24"/>
        </w:rPr>
      </w:pPr>
      <w:r w:rsidRPr="004A07D7">
        <w:rPr>
          <w:b/>
          <w:spacing w:val="-2"/>
          <w:sz w:val="24"/>
          <w:szCs w:val="24"/>
        </w:rPr>
        <w:t xml:space="preserve">Fig. </w:t>
      </w:r>
      <w:r w:rsidR="00D01DF5" w:rsidRPr="004A07D7">
        <w:rPr>
          <w:b/>
          <w:spacing w:val="-2"/>
          <w:sz w:val="24"/>
          <w:szCs w:val="24"/>
        </w:rPr>
        <w:t>S23</w:t>
      </w:r>
      <w:r w:rsidRPr="004A07D7">
        <w:rPr>
          <w:b/>
          <w:sz w:val="24"/>
          <w:szCs w:val="24"/>
        </w:rPr>
        <w:t xml:space="preserve">. Machine learning identifies serum multi-omics biomarkers to classify three NAFLD subtypes. </w:t>
      </w:r>
    </w:p>
    <w:p w14:paraId="4757148B" w14:textId="754F3697" w:rsidR="00C059A4" w:rsidRPr="004A07D7" w:rsidRDefault="00EC28BA">
      <w:pPr>
        <w:widowControl w:val="0"/>
        <w:spacing w:line="480" w:lineRule="auto"/>
        <w:ind w:firstLineChars="0" w:firstLine="0"/>
        <w:jc w:val="both"/>
        <w:rPr>
          <w:bCs/>
          <w:sz w:val="24"/>
          <w:szCs w:val="24"/>
        </w:rPr>
      </w:pPr>
      <w:r w:rsidRPr="004A07D7">
        <w:rPr>
          <w:bCs/>
          <w:sz w:val="24"/>
          <w:szCs w:val="24"/>
        </w:rPr>
        <w:t>(</w:t>
      </w:r>
      <w:r w:rsidRPr="004A07D7">
        <w:rPr>
          <w:b/>
          <w:sz w:val="24"/>
          <w:szCs w:val="24"/>
        </w:rPr>
        <w:t>A</w:t>
      </w:r>
      <w:r w:rsidRPr="004A07D7">
        <w:rPr>
          <w:bCs/>
          <w:sz w:val="24"/>
          <w:szCs w:val="24"/>
        </w:rPr>
        <w:t>) A diagram for identifying the potential serum-specific biomarkers. (</w:t>
      </w:r>
      <w:r w:rsidRPr="004A07D7">
        <w:rPr>
          <w:b/>
          <w:sz w:val="24"/>
          <w:szCs w:val="24"/>
        </w:rPr>
        <w:t>B</w:t>
      </w:r>
      <w:r w:rsidRPr="004A07D7">
        <w:rPr>
          <w:bCs/>
          <w:sz w:val="24"/>
          <w:szCs w:val="24"/>
        </w:rPr>
        <w:t>) Random forest algorithm analysis of serum proteomics. (</w:t>
      </w:r>
      <w:r w:rsidRPr="004A07D7">
        <w:rPr>
          <w:b/>
          <w:sz w:val="24"/>
          <w:szCs w:val="24"/>
        </w:rPr>
        <w:t>C</w:t>
      </w:r>
      <w:r w:rsidRPr="004A07D7">
        <w:rPr>
          <w:bCs/>
          <w:sz w:val="24"/>
          <w:szCs w:val="24"/>
        </w:rPr>
        <w:t xml:space="preserve">) Random forest algorithm analysis of serum </w:t>
      </w:r>
      <w:proofErr w:type="spellStart"/>
      <w:r w:rsidRPr="004A07D7">
        <w:rPr>
          <w:bCs/>
          <w:sz w:val="24"/>
          <w:szCs w:val="24"/>
        </w:rPr>
        <w:t>lipidomics</w:t>
      </w:r>
      <w:proofErr w:type="spellEnd"/>
      <w:r w:rsidRPr="004A07D7">
        <w:rPr>
          <w:bCs/>
          <w:sz w:val="24"/>
          <w:szCs w:val="24"/>
        </w:rPr>
        <w:t>. (</w:t>
      </w:r>
      <w:r w:rsidRPr="004A07D7">
        <w:rPr>
          <w:b/>
          <w:sz w:val="24"/>
          <w:szCs w:val="24"/>
        </w:rPr>
        <w:t>D</w:t>
      </w:r>
      <w:r w:rsidRPr="004A07D7">
        <w:rPr>
          <w:bCs/>
          <w:sz w:val="24"/>
          <w:szCs w:val="24"/>
        </w:rPr>
        <w:t>) Random forest algorithm analysis of serum metabolomics. (</w:t>
      </w:r>
      <w:r w:rsidRPr="004A07D7">
        <w:rPr>
          <w:b/>
          <w:sz w:val="24"/>
          <w:szCs w:val="24"/>
        </w:rPr>
        <w:t>E</w:t>
      </w:r>
      <w:r w:rsidRPr="004A07D7">
        <w:rPr>
          <w:bCs/>
          <w:sz w:val="24"/>
          <w:szCs w:val="24"/>
        </w:rPr>
        <w:t xml:space="preserve">) Random forest algorithm analysis of serum </w:t>
      </w:r>
      <w:proofErr w:type="spellStart"/>
      <w:r w:rsidRPr="004A07D7">
        <w:rPr>
          <w:bCs/>
          <w:sz w:val="24"/>
          <w:szCs w:val="24"/>
        </w:rPr>
        <w:t>multiomics</w:t>
      </w:r>
      <w:proofErr w:type="spellEnd"/>
      <w:r w:rsidRPr="004A07D7">
        <w:rPr>
          <w:bCs/>
          <w:sz w:val="24"/>
          <w:szCs w:val="24"/>
        </w:rPr>
        <w:t xml:space="preserve"> including proteomics, </w:t>
      </w:r>
      <w:proofErr w:type="spellStart"/>
      <w:r w:rsidRPr="004A07D7">
        <w:rPr>
          <w:bCs/>
          <w:sz w:val="24"/>
          <w:szCs w:val="24"/>
        </w:rPr>
        <w:t>lipidomics</w:t>
      </w:r>
      <w:proofErr w:type="spellEnd"/>
      <w:r w:rsidR="00D60662" w:rsidRPr="004A07D7">
        <w:rPr>
          <w:bCs/>
          <w:sz w:val="24"/>
          <w:szCs w:val="24"/>
        </w:rPr>
        <w:t>,</w:t>
      </w:r>
      <w:r w:rsidRPr="004A07D7">
        <w:rPr>
          <w:bCs/>
          <w:sz w:val="24"/>
          <w:szCs w:val="24"/>
        </w:rPr>
        <w:t xml:space="preserve"> and metabolomics.</w:t>
      </w:r>
    </w:p>
    <w:p w14:paraId="72BBE4C5" w14:textId="77777777" w:rsidR="00504178" w:rsidRPr="004A07D7" w:rsidRDefault="00504178">
      <w:pPr>
        <w:widowControl w:val="0"/>
        <w:spacing w:line="480" w:lineRule="auto"/>
        <w:ind w:firstLineChars="0" w:firstLine="0"/>
        <w:jc w:val="both"/>
        <w:rPr>
          <w:noProof/>
          <w:sz w:val="24"/>
          <w:szCs w:val="24"/>
        </w:rPr>
      </w:pPr>
    </w:p>
    <w:p w14:paraId="2D445653" w14:textId="24BCD9A5" w:rsidR="003F6C10" w:rsidRPr="004A07D7" w:rsidRDefault="000A0A13">
      <w:pPr>
        <w:widowControl w:val="0"/>
        <w:spacing w:line="480" w:lineRule="auto"/>
        <w:ind w:firstLineChars="0" w:firstLine="0"/>
        <w:jc w:val="both"/>
        <w:rPr>
          <w:sz w:val="24"/>
          <w:szCs w:val="24"/>
        </w:rPr>
      </w:pPr>
      <w:r w:rsidRPr="004A07D7">
        <w:rPr>
          <w:noProof/>
          <w:sz w:val="24"/>
          <w:szCs w:val="24"/>
        </w:rPr>
        <w:lastRenderedPageBreak/>
        <w:drawing>
          <wp:inline distT="0" distB="0" distL="0" distR="0" wp14:anchorId="0D2019A6" wp14:editId="7D08F2F2">
            <wp:extent cx="5943600" cy="41960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21_复制_复制.jpg"/>
                    <pic:cNvPicPr/>
                  </pic:nvPicPr>
                  <pic:blipFill>
                    <a:blip r:embed="rId32"/>
                    <a:stretch>
                      <a:fillRect/>
                    </a:stretch>
                  </pic:blipFill>
                  <pic:spPr>
                    <a:xfrm>
                      <a:off x="0" y="0"/>
                      <a:ext cx="5943600" cy="4196080"/>
                    </a:xfrm>
                    <a:prstGeom prst="rect">
                      <a:avLst/>
                    </a:prstGeom>
                  </pic:spPr>
                </pic:pic>
              </a:graphicData>
            </a:graphic>
          </wp:inline>
        </w:drawing>
      </w:r>
    </w:p>
    <w:p w14:paraId="31B07243" w14:textId="7857DB58" w:rsidR="00C059A4" w:rsidRPr="004A07D7" w:rsidRDefault="00EC28BA">
      <w:pPr>
        <w:widowControl w:val="0"/>
        <w:spacing w:line="480" w:lineRule="auto"/>
        <w:ind w:firstLineChars="0" w:firstLine="0"/>
        <w:jc w:val="both"/>
        <w:rPr>
          <w:b/>
          <w:sz w:val="24"/>
          <w:szCs w:val="24"/>
        </w:rPr>
      </w:pPr>
      <w:r w:rsidRPr="004A07D7">
        <w:rPr>
          <w:b/>
          <w:spacing w:val="-2"/>
          <w:sz w:val="24"/>
          <w:szCs w:val="24"/>
        </w:rPr>
        <w:t xml:space="preserve">Fig. </w:t>
      </w:r>
      <w:r w:rsidR="00D01DF5" w:rsidRPr="004A07D7">
        <w:rPr>
          <w:b/>
          <w:spacing w:val="-2"/>
          <w:sz w:val="24"/>
          <w:szCs w:val="24"/>
        </w:rPr>
        <w:t>S24</w:t>
      </w:r>
      <w:r w:rsidRPr="004A07D7">
        <w:rPr>
          <w:b/>
          <w:sz w:val="24"/>
          <w:szCs w:val="24"/>
        </w:rPr>
        <w:t>. Machine learning identifies urine multi-omics biomarkers</w:t>
      </w:r>
      <w:r w:rsidRPr="004A07D7">
        <w:rPr>
          <w:sz w:val="24"/>
          <w:szCs w:val="24"/>
        </w:rPr>
        <w:t xml:space="preserve"> </w:t>
      </w:r>
      <w:r w:rsidRPr="004A07D7">
        <w:rPr>
          <w:b/>
          <w:sz w:val="24"/>
          <w:szCs w:val="24"/>
        </w:rPr>
        <w:t xml:space="preserve">to classify three NAFLD subtypes. </w:t>
      </w:r>
    </w:p>
    <w:p w14:paraId="591C5273" w14:textId="77777777" w:rsidR="00C059A4" w:rsidRPr="004A07D7" w:rsidRDefault="00EC28BA">
      <w:pPr>
        <w:widowControl w:val="0"/>
        <w:spacing w:line="480" w:lineRule="auto"/>
        <w:ind w:firstLineChars="0" w:firstLine="0"/>
        <w:jc w:val="both"/>
        <w:rPr>
          <w:sz w:val="24"/>
          <w:szCs w:val="24"/>
        </w:rPr>
      </w:pPr>
      <w:r w:rsidRPr="004A07D7">
        <w:rPr>
          <w:bCs/>
          <w:sz w:val="24"/>
          <w:szCs w:val="24"/>
        </w:rPr>
        <w:t>(</w:t>
      </w:r>
      <w:r w:rsidRPr="004A07D7">
        <w:rPr>
          <w:b/>
          <w:sz w:val="24"/>
          <w:szCs w:val="24"/>
        </w:rPr>
        <w:t>A</w:t>
      </w:r>
      <w:r w:rsidRPr="004A07D7">
        <w:rPr>
          <w:bCs/>
          <w:sz w:val="24"/>
          <w:szCs w:val="24"/>
        </w:rPr>
        <w:t>) A diagram for identifying the potential urine-specific biomarkers. (</w:t>
      </w:r>
      <w:r w:rsidRPr="004A07D7">
        <w:rPr>
          <w:b/>
          <w:sz w:val="24"/>
          <w:szCs w:val="24"/>
        </w:rPr>
        <w:t>B</w:t>
      </w:r>
      <w:r w:rsidRPr="004A07D7">
        <w:rPr>
          <w:bCs/>
          <w:sz w:val="24"/>
          <w:szCs w:val="24"/>
        </w:rPr>
        <w:t>) Random forest algorithm analysis of urine proteomics. (</w:t>
      </w:r>
      <w:r w:rsidRPr="004A07D7">
        <w:rPr>
          <w:b/>
          <w:sz w:val="24"/>
          <w:szCs w:val="24"/>
        </w:rPr>
        <w:t>C</w:t>
      </w:r>
      <w:r w:rsidRPr="004A07D7">
        <w:rPr>
          <w:bCs/>
          <w:sz w:val="24"/>
          <w:szCs w:val="24"/>
        </w:rPr>
        <w:t>) Random forest algorithm analysis of urine metabolomics. (</w:t>
      </w:r>
      <w:r w:rsidRPr="004A07D7">
        <w:rPr>
          <w:b/>
          <w:sz w:val="24"/>
          <w:szCs w:val="24"/>
        </w:rPr>
        <w:t>D</w:t>
      </w:r>
      <w:r w:rsidRPr="004A07D7">
        <w:rPr>
          <w:bCs/>
          <w:sz w:val="24"/>
          <w:szCs w:val="24"/>
        </w:rPr>
        <w:t xml:space="preserve">) Random forest algorithm analysis of urine </w:t>
      </w:r>
      <w:proofErr w:type="spellStart"/>
      <w:r w:rsidRPr="004A07D7">
        <w:rPr>
          <w:bCs/>
          <w:sz w:val="24"/>
          <w:szCs w:val="24"/>
        </w:rPr>
        <w:t>multiomics</w:t>
      </w:r>
      <w:proofErr w:type="spellEnd"/>
      <w:r w:rsidRPr="004A07D7">
        <w:rPr>
          <w:bCs/>
          <w:sz w:val="24"/>
          <w:szCs w:val="24"/>
        </w:rPr>
        <w:t xml:space="preserve"> including proteomics and metabolomics.</w:t>
      </w:r>
    </w:p>
    <w:p w14:paraId="2E93E503" w14:textId="77777777" w:rsidR="00C059A4" w:rsidRPr="004A07D7" w:rsidRDefault="00C059A4">
      <w:pPr>
        <w:widowControl w:val="0"/>
        <w:spacing w:line="480" w:lineRule="auto"/>
        <w:ind w:firstLineChars="0" w:firstLine="0"/>
        <w:jc w:val="both"/>
        <w:rPr>
          <w:sz w:val="24"/>
          <w:szCs w:val="24"/>
        </w:rPr>
      </w:pPr>
    </w:p>
    <w:p w14:paraId="7AC578C1" w14:textId="77777777" w:rsidR="00C059A4" w:rsidRPr="004A07D7" w:rsidRDefault="00C059A4">
      <w:pPr>
        <w:widowControl w:val="0"/>
        <w:spacing w:line="480" w:lineRule="auto"/>
        <w:ind w:firstLineChars="0" w:firstLine="0"/>
        <w:jc w:val="both"/>
        <w:rPr>
          <w:sz w:val="24"/>
          <w:szCs w:val="24"/>
        </w:rPr>
      </w:pPr>
    </w:p>
    <w:p w14:paraId="04B68E0F" w14:textId="77777777" w:rsidR="00C059A4" w:rsidRPr="004A07D7" w:rsidRDefault="00C059A4">
      <w:pPr>
        <w:widowControl w:val="0"/>
        <w:spacing w:line="480" w:lineRule="auto"/>
        <w:ind w:firstLineChars="0" w:firstLine="0"/>
        <w:jc w:val="both"/>
        <w:rPr>
          <w:sz w:val="24"/>
          <w:szCs w:val="24"/>
        </w:rPr>
      </w:pPr>
    </w:p>
    <w:p w14:paraId="6A74985C" w14:textId="77777777" w:rsidR="00C059A4" w:rsidRPr="004A07D7" w:rsidRDefault="00C059A4">
      <w:pPr>
        <w:widowControl w:val="0"/>
        <w:spacing w:line="480" w:lineRule="auto"/>
        <w:ind w:firstLineChars="0" w:firstLine="0"/>
        <w:jc w:val="both"/>
        <w:rPr>
          <w:sz w:val="24"/>
          <w:szCs w:val="24"/>
        </w:rPr>
      </w:pPr>
    </w:p>
    <w:p w14:paraId="1605E322" w14:textId="77777777" w:rsidR="00C059A4" w:rsidRPr="004A07D7" w:rsidRDefault="00C059A4">
      <w:pPr>
        <w:widowControl w:val="0"/>
        <w:spacing w:line="480" w:lineRule="auto"/>
        <w:ind w:firstLineChars="0" w:firstLine="0"/>
        <w:jc w:val="both"/>
        <w:rPr>
          <w:sz w:val="24"/>
          <w:szCs w:val="24"/>
        </w:rPr>
        <w:sectPr w:rsidR="00C059A4" w:rsidRPr="004A07D7" w:rsidSect="005A0797">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851" w:footer="992" w:gutter="0"/>
          <w:lnNumType w:countBy="1" w:restart="continuous"/>
          <w:cols w:space="425"/>
          <w:docGrid w:linePitch="312"/>
        </w:sectPr>
      </w:pPr>
    </w:p>
    <w:p w14:paraId="7AE73D6E" w14:textId="77777777" w:rsidR="00A87341" w:rsidRPr="004A07D7" w:rsidRDefault="00EC28BA" w:rsidP="00DF1982">
      <w:pPr>
        <w:widowControl w:val="0"/>
        <w:spacing w:line="480" w:lineRule="auto"/>
        <w:ind w:firstLineChars="0" w:firstLine="0"/>
        <w:rPr>
          <w:rFonts w:eastAsiaTheme="minorEastAsia"/>
          <w:b/>
          <w:kern w:val="2"/>
          <w:sz w:val="24"/>
          <w:szCs w:val="24"/>
        </w:rPr>
      </w:pPr>
      <w:r w:rsidRPr="004A07D7">
        <w:rPr>
          <w:rFonts w:eastAsia="Arial Unicode MS"/>
          <w:b/>
          <w:kern w:val="2"/>
          <w:sz w:val="24"/>
          <w:szCs w:val="24"/>
        </w:rPr>
        <w:lastRenderedPageBreak/>
        <w:t>Supplementary Tables.</w:t>
      </w:r>
    </w:p>
    <w:p w14:paraId="142C9A00" w14:textId="163B42E8" w:rsidR="00C059A4" w:rsidRPr="004A07D7" w:rsidRDefault="00EC28BA" w:rsidP="00DF1982">
      <w:pPr>
        <w:widowControl w:val="0"/>
        <w:spacing w:line="480" w:lineRule="auto"/>
        <w:ind w:firstLineChars="0" w:firstLine="0"/>
        <w:rPr>
          <w:rFonts w:eastAsia="Arial Unicode MS"/>
          <w:b/>
          <w:kern w:val="2"/>
          <w:sz w:val="24"/>
          <w:szCs w:val="24"/>
        </w:rPr>
      </w:pPr>
      <w:bookmarkStart w:id="17" w:name="_Hlk177972916"/>
      <w:bookmarkStart w:id="18" w:name="_Hlk125923671"/>
      <w:r w:rsidRPr="004A07D7">
        <w:rPr>
          <w:rFonts w:eastAsia="Arial Unicode MS"/>
          <w:b/>
          <w:kern w:val="2"/>
          <w:sz w:val="24"/>
          <w:szCs w:val="24"/>
        </w:rPr>
        <w:t xml:space="preserve"> Table S1. Demographic and clinical characteristics of all </w:t>
      </w:r>
      <w:r w:rsidR="00AA2632" w:rsidRPr="004A07D7">
        <w:rPr>
          <w:rFonts w:eastAsia="Arial Unicode MS"/>
          <w:b/>
          <w:kern w:val="2"/>
          <w:sz w:val="24"/>
          <w:szCs w:val="24"/>
        </w:rPr>
        <w:t xml:space="preserve">patients with </w:t>
      </w:r>
      <w:r w:rsidRPr="004A07D7">
        <w:rPr>
          <w:rFonts w:eastAsia="Arial Unicode MS"/>
          <w:b/>
          <w:kern w:val="2"/>
          <w:sz w:val="24"/>
          <w:szCs w:val="24"/>
        </w:rPr>
        <w:t>biopsy-proven NAFLD, non-NAFLD controls, and healthy volunteers in the internal cohort</w:t>
      </w:r>
    </w:p>
    <w:tbl>
      <w:tblPr>
        <w:tblW w:w="18404"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3238"/>
        <w:gridCol w:w="1667"/>
        <w:gridCol w:w="1985"/>
        <w:gridCol w:w="2442"/>
        <w:gridCol w:w="1684"/>
        <w:gridCol w:w="2253"/>
        <w:gridCol w:w="1450"/>
        <w:gridCol w:w="283"/>
        <w:gridCol w:w="2268"/>
        <w:gridCol w:w="1134"/>
      </w:tblGrid>
      <w:tr w:rsidR="004A07D7" w:rsidRPr="004A07D7" w14:paraId="2C5DD4BE" w14:textId="77777777" w:rsidTr="00DF1982">
        <w:trPr>
          <w:jc w:val="center"/>
        </w:trPr>
        <w:tc>
          <w:tcPr>
            <w:tcW w:w="3238" w:type="dxa"/>
            <w:vMerge w:val="restart"/>
            <w:tcBorders>
              <w:left w:val="nil"/>
              <w:right w:val="nil"/>
            </w:tcBorders>
            <w:vAlign w:val="center"/>
          </w:tcPr>
          <w:bookmarkEnd w:id="17"/>
          <w:p w14:paraId="0E1CC15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sz w:val="24"/>
                <w:szCs w:val="24"/>
              </w:rPr>
              <w:t>Clinical characteristic</w:t>
            </w:r>
          </w:p>
        </w:tc>
        <w:tc>
          <w:tcPr>
            <w:tcW w:w="1667" w:type="dxa"/>
            <w:vMerge w:val="restart"/>
            <w:tcBorders>
              <w:left w:val="nil"/>
              <w:right w:val="nil"/>
            </w:tcBorders>
            <w:vAlign w:val="center"/>
          </w:tcPr>
          <w:p w14:paraId="00325AE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sz w:val="24"/>
                <w:szCs w:val="24"/>
              </w:rPr>
              <w:t>Ref.</w:t>
            </w:r>
          </w:p>
        </w:tc>
        <w:tc>
          <w:tcPr>
            <w:tcW w:w="4427" w:type="dxa"/>
            <w:gridSpan w:val="2"/>
            <w:tcBorders>
              <w:left w:val="nil"/>
              <w:bottom w:val="single" w:sz="8" w:space="0" w:color="auto"/>
              <w:right w:val="nil"/>
            </w:tcBorders>
            <w:vAlign w:val="center"/>
          </w:tcPr>
          <w:p w14:paraId="26D56AFE" w14:textId="795B90C2" w:rsidR="00C059A4" w:rsidRPr="004A07D7" w:rsidRDefault="00EC28BA" w:rsidP="00DF1982">
            <w:pPr>
              <w:widowControl w:val="0"/>
              <w:autoSpaceDE w:val="0"/>
              <w:autoSpaceDN w:val="0"/>
              <w:spacing w:line="480" w:lineRule="auto"/>
              <w:ind w:firstLineChars="0" w:firstLine="0"/>
              <w:jc w:val="center"/>
              <w:textAlignment w:val="center"/>
              <w:rPr>
                <w:rFonts w:eastAsia="等线"/>
                <w:b/>
                <w:bCs/>
                <w:spacing w:val="-2"/>
                <w:kern w:val="2"/>
                <w:sz w:val="24"/>
                <w:szCs w:val="24"/>
              </w:rPr>
            </w:pPr>
            <w:r w:rsidRPr="004A07D7">
              <w:rPr>
                <w:rFonts w:eastAsia="等线"/>
                <w:b/>
                <w:bCs/>
                <w:spacing w:val="-2"/>
                <w:kern w:val="2"/>
                <w:sz w:val="24"/>
                <w:szCs w:val="24"/>
              </w:rPr>
              <w:t xml:space="preserve">Biopsy-proven </w:t>
            </w:r>
            <w:r w:rsidR="00AA2632" w:rsidRPr="004A07D7">
              <w:rPr>
                <w:rFonts w:eastAsia="等线"/>
                <w:b/>
                <w:bCs/>
                <w:spacing w:val="-2"/>
                <w:kern w:val="2"/>
                <w:sz w:val="24"/>
                <w:szCs w:val="24"/>
              </w:rPr>
              <w:t xml:space="preserve">patients with </w:t>
            </w:r>
            <w:r w:rsidRPr="004A07D7">
              <w:rPr>
                <w:rFonts w:eastAsia="等线"/>
                <w:b/>
                <w:bCs/>
                <w:spacing w:val="-2"/>
                <w:kern w:val="2"/>
                <w:sz w:val="24"/>
                <w:szCs w:val="24"/>
              </w:rPr>
              <w:t>NAFLD (</w:t>
            </w:r>
            <w:r w:rsidR="00617B1D" w:rsidRPr="004A07D7">
              <w:rPr>
                <w:rFonts w:eastAsia="等线"/>
                <w:b/>
                <w:bCs/>
                <w:spacing w:val="-2"/>
                <w:kern w:val="2"/>
                <w:sz w:val="24"/>
                <w:szCs w:val="24"/>
              </w:rPr>
              <w:t>n</w:t>
            </w:r>
            <w:r w:rsidRPr="004A07D7">
              <w:rPr>
                <w:rFonts w:eastAsia="等线"/>
                <w:b/>
                <w:bCs/>
                <w:spacing w:val="-2"/>
                <w:kern w:val="2"/>
                <w:sz w:val="24"/>
                <w:szCs w:val="24"/>
              </w:rPr>
              <w:t>=</w:t>
            </w:r>
            <w:proofErr w:type="gramStart"/>
            <w:r w:rsidRPr="004A07D7">
              <w:rPr>
                <w:rFonts w:eastAsia="等线"/>
                <w:b/>
                <w:bCs/>
                <w:spacing w:val="-2"/>
                <w:kern w:val="2"/>
                <w:sz w:val="24"/>
                <w:szCs w:val="24"/>
              </w:rPr>
              <w:t>103)</w:t>
            </w:r>
            <w:r w:rsidRPr="004A07D7">
              <w:rPr>
                <w:rFonts w:eastAsia="等线"/>
                <w:b/>
                <w:bCs/>
                <w:spacing w:val="-2"/>
                <w:kern w:val="2"/>
                <w:sz w:val="24"/>
                <w:szCs w:val="24"/>
                <w:vertAlign w:val="superscript"/>
              </w:rPr>
              <w:t>*</w:t>
            </w:r>
            <w:proofErr w:type="gramEnd"/>
          </w:p>
        </w:tc>
        <w:tc>
          <w:tcPr>
            <w:tcW w:w="3937" w:type="dxa"/>
            <w:gridSpan w:val="2"/>
            <w:tcBorders>
              <w:left w:val="nil"/>
              <w:bottom w:val="single" w:sz="8" w:space="0" w:color="auto"/>
              <w:right w:val="nil"/>
            </w:tcBorders>
            <w:vAlign w:val="center"/>
          </w:tcPr>
          <w:p w14:paraId="64765269" w14:textId="48CD55F1"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Non-NAFLD controls (</w:t>
            </w:r>
            <w:r w:rsidR="00617B1D" w:rsidRPr="004A07D7">
              <w:rPr>
                <w:rFonts w:eastAsia="等线"/>
                <w:b/>
                <w:bCs/>
                <w:kern w:val="2"/>
                <w:sz w:val="24"/>
                <w:szCs w:val="24"/>
              </w:rPr>
              <w:t>n</w:t>
            </w:r>
            <w:r w:rsidRPr="004A07D7">
              <w:rPr>
                <w:rFonts w:eastAsia="等线"/>
                <w:b/>
                <w:bCs/>
                <w:kern w:val="2"/>
                <w:sz w:val="24"/>
                <w:szCs w:val="24"/>
              </w:rPr>
              <w:t>=</w:t>
            </w:r>
            <w:proofErr w:type="gramStart"/>
            <w:r w:rsidRPr="004A07D7">
              <w:rPr>
                <w:rFonts w:eastAsia="等线"/>
                <w:b/>
                <w:bCs/>
                <w:kern w:val="2"/>
                <w:sz w:val="24"/>
                <w:szCs w:val="24"/>
              </w:rPr>
              <w:t>17)</w:t>
            </w:r>
            <w:r w:rsidRPr="004A07D7">
              <w:rPr>
                <w:rFonts w:eastAsia="等线"/>
                <w:b/>
                <w:bCs/>
                <w:kern w:val="2"/>
                <w:sz w:val="24"/>
                <w:szCs w:val="24"/>
                <w:vertAlign w:val="superscript"/>
              </w:rPr>
              <w:t>&amp;</w:t>
            </w:r>
            <w:proofErr w:type="gramEnd"/>
          </w:p>
        </w:tc>
        <w:tc>
          <w:tcPr>
            <w:tcW w:w="4001" w:type="dxa"/>
            <w:gridSpan w:val="3"/>
            <w:tcBorders>
              <w:left w:val="nil"/>
              <w:bottom w:val="single" w:sz="8" w:space="0" w:color="auto"/>
              <w:right w:val="nil"/>
            </w:tcBorders>
            <w:vAlign w:val="center"/>
          </w:tcPr>
          <w:p w14:paraId="2A4480F4" w14:textId="0866D4F2"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Healthy volunteers (</w:t>
            </w:r>
            <w:r w:rsidR="00617B1D" w:rsidRPr="004A07D7">
              <w:rPr>
                <w:rFonts w:eastAsia="等线"/>
                <w:b/>
                <w:bCs/>
                <w:kern w:val="2"/>
                <w:sz w:val="24"/>
                <w:szCs w:val="24"/>
              </w:rPr>
              <w:t>n</w:t>
            </w:r>
            <w:r w:rsidRPr="004A07D7">
              <w:rPr>
                <w:rFonts w:eastAsia="等线"/>
                <w:b/>
                <w:bCs/>
                <w:kern w:val="2"/>
                <w:sz w:val="24"/>
                <w:szCs w:val="24"/>
              </w:rPr>
              <w:t>=</w:t>
            </w:r>
            <w:proofErr w:type="gramStart"/>
            <w:r w:rsidRPr="004A07D7">
              <w:rPr>
                <w:rFonts w:eastAsia="等线"/>
                <w:b/>
                <w:bCs/>
                <w:kern w:val="2"/>
                <w:sz w:val="24"/>
                <w:szCs w:val="24"/>
              </w:rPr>
              <w:t>16)</w:t>
            </w:r>
            <w:r w:rsidRPr="004A07D7">
              <w:rPr>
                <w:rFonts w:eastAsia="等线"/>
                <w:b/>
                <w:bCs/>
                <w:kern w:val="2"/>
                <w:sz w:val="24"/>
                <w:szCs w:val="24"/>
                <w:vertAlign w:val="superscript"/>
              </w:rPr>
              <w:t>#</w:t>
            </w:r>
            <w:proofErr w:type="gramEnd"/>
          </w:p>
        </w:tc>
        <w:tc>
          <w:tcPr>
            <w:tcW w:w="1134" w:type="dxa"/>
            <w:vMerge w:val="restart"/>
            <w:tcBorders>
              <w:left w:val="nil"/>
              <w:bottom w:val="single" w:sz="18" w:space="0" w:color="auto"/>
              <w:right w:val="nil"/>
            </w:tcBorders>
            <w:vAlign w:val="center"/>
          </w:tcPr>
          <w:p w14:paraId="2113DF5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i/>
                <w:spacing w:val="-2"/>
                <w:sz w:val="24"/>
                <w:szCs w:val="24"/>
              </w:rPr>
              <w:t xml:space="preserve">P </w:t>
            </w:r>
            <w:r w:rsidRPr="004A07D7">
              <w:rPr>
                <w:rFonts w:eastAsia="等线"/>
                <w:b/>
                <w:bCs/>
                <w:kern w:val="2"/>
                <w:sz w:val="24"/>
                <w:szCs w:val="24"/>
              </w:rPr>
              <w:t>value</w:t>
            </w:r>
            <w:r w:rsidRPr="004A07D7">
              <w:rPr>
                <w:rFonts w:eastAsia="等线"/>
                <w:b/>
                <w:bCs/>
                <w:kern w:val="2"/>
                <w:sz w:val="24"/>
                <w:szCs w:val="24"/>
                <w:vertAlign w:val="superscript"/>
              </w:rPr>
              <w:t>@</w:t>
            </w:r>
          </w:p>
          <w:p w14:paraId="126AF5A1"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b/>
                <w:bCs/>
                <w:kern w:val="2"/>
                <w:sz w:val="24"/>
                <w:szCs w:val="24"/>
              </w:rPr>
            </w:pPr>
          </w:p>
        </w:tc>
      </w:tr>
      <w:tr w:rsidR="004A07D7" w:rsidRPr="004A07D7" w14:paraId="34ECAE89" w14:textId="77777777" w:rsidTr="00DF1982">
        <w:trPr>
          <w:jc w:val="center"/>
        </w:trPr>
        <w:tc>
          <w:tcPr>
            <w:tcW w:w="3238" w:type="dxa"/>
            <w:vMerge/>
            <w:tcBorders>
              <w:left w:val="nil"/>
              <w:bottom w:val="single" w:sz="18" w:space="0" w:color="auto"/>
              <w:right w:val="nil"/>
            </w:tcBorders>
            <w:vAlign w:val="center"/>
          </w:tcPr>
          <w:p w14:paraId="26B739CB"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b/>
                <w:bCs/>
                <w:kern w:val="2"/>
                <w:sz w:val="24"/>
                <w:szCs w:val="24"/>
              </w:rPr>
            </w:pPr>
          </w:p>
        </w:tc>
        <w:tc>
          <w:tcPr>
            <w:tcW w:w="1667" w:type="dxa"/>
            <w:vMerge/>
            <w:tcBorders>
              <w:left w:val="nil"/>
              <w:bottom w:val="single" w:sz="18" w:space="0" w:color="auto"/>
              <w:right w:val="nil"/>
            </w:tcBorders>
            <w:vAlign w:val="center"/>
          </w:tcPr>
          <w:p w14:paraId="5E30E022"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b/>
                <w:bCs/>
                <w:kern w:val="2"/>
                <w:sz w:val="24"/>
                <w:szCs w:val="24"/>
              </w:rPr>
            </w:pPr>
          </w:p>
        </w:tc>
        <w:tc>
          <w:tcPr>
            <w:tcW w:w="1985" w:type="dxa"/>
            <w:tcBorders>
              <w:top w:val="single" w:sz="8" w:space="0" w:color="auto"/>
              <w:left w:val="nil"/>
              <w:bottom w:val="single" w:sz="18" w:space="0" w:color="auto"/>
              <w:right w:val="nil"/>
            </w:tcBorders>
            <w:vAlign w:val="center"/>
          </w:tcPr>
          <w:p w14:paraId="14136BD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Mean ± SD</w:t>
            </w:r>
          </w:p>
        </w:tc>
        <w:tc>
          <w:tcPr>
            <w:tcW w:w="2442" w:type="dxa"/>
            <w:tcBorders>
              <w:top w:val="single" w:sz="8" w:space="0" w:color="auto"/>
              <w:left w:val="nil"/>
              <w:bottom w:val="single" w:sz="18" w:space="0" w:color="auto"/>
              <w:right w:val="nil"/>
            </w:tcBorders>
            <w:vAlign w:val="center"/>
          </w:tcPr>
          <w:p w14:paraId="481C073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Median (IQR)</w:t>
            </w:r>
          </w:p>
        </w:tc>
        <w:tc>
          <w:tcPr>
            <w:tcW w:w="1684" w:type="dxa"/>
            <w:tcBorders>
              <w:top w:val="single" w:sz="8" w:space="0" w:color="auto"/>
              <w:left w:val="nil"/>
              <w:bottom w:val="single" w:sz="18" w:space="0" w:color="auto"/>
              <w:right w:val="nil"/>
            </w:tcBorders>
            <w:vAlign w:val="center"/>
          </w:tcPr>
          <w:p w14:paraId="764EB8F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Mean ± SD</w:t>
            </w:r>
          </w:p>
        </w:tc>
        <w:tc>
          <w:tcPr>
            <w:tcW w:w="2253" w:type="dxa"/>
            <w:tcBorders>
              <w:top w:val="single" w:sz="8" w:space="0" w:color="auto"/>
              <w:left w:val="nil"/>
              <w:bottom w:val="single" w:sz="18" w:space="0" w:color="auto"/>
              <w:right w:val="nil"/>
            </w:tcBorders>
            <w:vAlign w:val="center"/>
          </w:tcPr>
          <w:p w14:paraId="451A43E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Median (IQR)</w:t>
            </w:r>
          </w:p>
        </w:tc>
        <w:tc>
          <w:tcPr>
            <w:tcW w:w="1450" w:type="dxa"/>
            <w:tcBorders>
              <w:top w:val="single" w:sz="8" w:space="0" w:color="auto"/>
              <w:left w:val="nil"/>
              <w:bottom w:val="single" w:sz="18" w:space="0" w:color="auto"/>
              <w:right w:val="nil"/>
            </w:tcBorders>
            <w:vAlign w:val="center"/>
          </w:tcPr>
          <w:p w14:paraId="1BABD80D"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Mean ± SD</w:t>
            </w:r>
          </w:p>
        </w:tc>
        <w:tc>
          <w:tcPr>
            <w:tcW w:w="2551" w:type="dxa"/>
            <w:gridSpan w:val="2"/>
            <w:tcBorders>
              <w:top w:val="single" w:sz="8" w:space="0" w:color="auto"/>
              <w:left w:val="nil"/>
              <w:bottom w:val="single" w:sz="18" w:space="0" w:color="auto"/>
              <w:right w:val="nil"/>
            </w:tcBorders>
            <w:vAlign w:val="center"/>
          </w:tcPr>
          <w:p w14:paraId="2A8C2A1D"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Median (IQR)</w:t>
            </w:r>
          </w:p>
        </w:tc>
        <w:tc>
          <w:tcPr>
            <w:tcW w:w="1134" w:type="dxa"/>
            <w:vMerge/>
            <w:tcBorders>
              <w:left w:val="nil"/>
              <w:bottom w:val="single" w:sz="18" w:space="0" w:color="auto"/>
              <w:right w:val="nil"/>
            </w:tcBorders>
            <w:vAlign w:val="center"/>
          </w:tcPr>
          <w:p w14:paraId="5E3867A3"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b/>
                <w:bCs/>
                <w:kern w:val="2"/>
                <w:sz w:val="24"/>
                <w:szCs w:val="24"/>
              </w:rPr>
            </w:pPr>
          </w:p>
        </w:tc>
      </w:tr>
      <w:tr w:rsidR="004A07D7" w:rsidRPr="004A07D7" w14:paraId="2F5FDB6A" w14:textId="77777777" w:rsidTr="00DF1982">
        <w:trPr>
          <w:jc w:val="center"/>
        </w:trPr>
        <w:tc>
          <w:tcPr>
            <w:tcW w:w="3238" w:type="dxa"/>
            <w:tcBorders>
              <w:top w:val="single" w:sz="18" w:space="0" w:color="auto"/>
              <w:left w:val="nil"/>
              <w:bottom w:val="nil"/>
              <w:right w:val="nil"/>
            </w:tcBorders>
            <w:vAlign w:val="center"/>
          </w:tcPr>
          <w:p w14:paraId="76F07AD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Sex</w:t>
            </w:r>
          </w:p>
        </w:tc>
        <w:tc>
          <w:tcPr>
            <w:tcW w:w="1667" w:type="dxa"/>
            <w:tcBorders>
              <w:top w:val="single" w:sz="18" w:space="0" w:color="auto"/>
              <w:left w:val="nil"/>
              <w:bottom w:val="nil"/>
              <w:right w:val="nil"/>
            </w:tcBorders>
            <w:vAlign w:val="center"/>
          </w:tcPr>
          <w:p w14:paraId="02A53F0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985" w:type="dxa"/>
            <w:tcBorders>
              <w:top w:val="single" w:sz="18" w:space="0" w:color="auto"/>
              <w:left w:val="nil"/>
              <w:bottom w:val="nil"/>
              <w:right w:val="nil"/>
            </w:tcBorders>
            <w:vAlign w:val="center"/>
          </w:tcPr>
          <w:p w14:paraId="186EEC7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442" w:type="dxa"/>
            <w:tcBorders>
              <w:top w:val="single" w:sz="18" w:space="0" w:color="auto"/>
              <w:left w:val="nil"/>
              <w:bottom w:val="nil"/>
              <w:right w:val="nil"/>
            </w:tcBorders>
            <w:vAlign w:val="center"/>
          </w:tcPr>
          <w:p w14:paraId="7273838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684" w:type="dxa"/>
            <w:tcBorders>
              <w:top w:val="single" w:sz="18" w:space="0" w:color="auto"/>
              <w:left w:val="nil"/>
              <w:bottom w:val="nil"/>
              <w:right w:val="nil"/>
            </w:tcBorders>
            <w:vAlign w:val="center"/>
          </w:tcPr>
          <w:p w14:paraId="5489B62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53" w:type="dxa"/>
            <w:tcBorders>
              <w:top w:val="single" w:sz="18" w:space="0" w:color="auto"/>
              <w:left w:val="nil"/>
              <w:bottom w:val="nil"/>
              <w:right w:val="nil"/>
            </w:tcBorders>
            <w:vAlign w:val="center"/>
          </w:tcPr>
          <w:p w14:paraId="421D9D0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733" w:type="dxa"/>
            <w:gridSpan w:val="2"/>
            <w:tcBorders>
              <w:top w:val="single" w:sz="18" w:space="0" w:color="auto"/>
              <w:left w:val="nil"/>
              <w:bottom w:val="nil"/>
              <w:right w:val="nil"/>
            </w:tcBorders>
            <w:vAlign w:val="center"/>
          </w:tcPr>
          <w:p w14:paraId="051F065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68" w:type="dxa"/>
            <w:tcBorders>
              <w:top w:val="single" w:sz="18" w:space="0" w:color="auto"/>
              <w:left w:val="nil"/>
              <w:bottom w:val="nil"/>
              <w:right w:val="nil"/>
            </w:tcBorders>
            <w:vAlign w:val="center"/>
          </w:tcPr>
          <w:p w14:paraId="124312C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134" w:type="dxa"/>
            <w:tcBorders>
              <w:top w:val="single" w:sz="18" w:space="0" w:color="auto"/>
              <w:left w:val="nil"/>
              <w:bottom w:val="nil"/>
              <w:right w:val="nil"/>
            </w:tcBorders>
            <w:vAlign w:val="center"/>
          </w:tcPr>
          <w:p w14:paraId="3234D1C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0.150</w:t>
            </w:r>
          </w:p>
        </w:tc>
      </w:tr>
      <w:tr w:rsidR="004A07D7" w:rsidRPr="004A07D7" w14:paraId="3BDB7D63" w14:textId="77777777" w:rsidTr="00DF1982">
        <w:trPr>
          <w:jc w:val="center"/>
        </w:trPr>
        <w:tc>
          <w:tcPr>
            <w:tcW w:w="3238" w:type="dxa"/>
            <w:tcBorders>
              <w:top w:val="nil"/>
              <w:left w:val="nil"/>
              <w:bottom w:val="nil"/>
              <w:right w:val="nil"/>
            </w:tcBorders>
            <w:vAlign w:val="center"/>
          </w:tcPr>
          <w:p w14:paraId="0B71467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Male</w:t>
            </w:r>
          </w:p>
        </w:tc>
        <w:tc>
          <w:tcPr>
            <w:tcW w:w="1667" w:type="dxa"/>
            <w:tcBorders>
              <w:top w:val="nil"/>
              <w:left w:val="nil"/>
              <w:bottom w:val="nil"/>
              <w:right w:val="nil"/>
            </w:tcBorders>
            <w:vAlign w:val="center"/>
          </w:tcPr>
          <w:p w14:paraId="13A98F6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985" w:type="dxa"/>
            <w:tcBorders>
              <w:top w:val="nil"/>
              <w:left w:val="nil"/>
              <w:bottom w:val="nil"/>
              <w:right w:val="nil"/>
            </w:tcBorders>
            <w:vAlign w:val="center"/>
          </w:tcPr>
          <w:p w14:paraId="6AEF87D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442" w:type="dxa"/>
            <w:tcBorders>
              <w:top w:val="nil"/>
              <w:left w:val="nil"/>
              <w:bottom w:val="nil"/>
              <w:right w:val="nil"/>
            </w:tcBorders>
            <w:vAlign w:val="center"/>
          </w:tcPr>
          <w:p w14:paraId="023BDF2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75 / 103 (72.8%)</w:t>
            </w:r>
          </w:p>
        </w:tc>
        <w:tc>
          <w:tcPr>
            <w:tcW w:w="1684" w:type="dxa"/>
            <w:tcBorders>
              <w:top w:val="nil"/>
              <w:left w:val="nil"/>
              <w:bottom w:val="nil"/>
              <w:right w:val="nil"/>
            </w:tcBorders>
            <w:vAlign w:val="center"/>
          </w:tcPr>
          <w:p w14:paraId="4DECF27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53" w:type="dxa"/>
            <w:tcBorders>
              <w:top w:val="nil"/>
              <w:left w:val="nil"/>
              <w:bottom w:val="nil"/>
              <w:right w:val="nil"/>
            </w:tcBorders>
            <w:vAlign w:val="center"/>
          </w:tcPr>
          <w:p w14:paraId="161DF55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9 / 17 (52.9%)</w:t>
            </w:r>
          </w:p>
        </w:tc>
        <w:tc>
          <w:tcPr>
            <w:tcW w:w="1733" w:type="dxa"/>
            <w:gridSpan w:val="2"/>
            <w:tcBorders>
              <w:top w:val="nil"/>
              <w:left w:val="nil"/>
              <w:bottom w:val="nil"/>
              <w:right w:val="nil"/>
            </w:tcBorders>
            <w:vAlign w:val="center"/>
          </w:tcPr>
          <w:p w14:paraId="165A6AC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68" w:type="dxa"/>
            <w:tcBorders>
              <w:top w:val="nil"/>
              <w:left w:val="nil"/>
              <w:bottom w:val="nil"/>
              <w:right w:val="nil"/>
            </w:tcBorders>
            <w:vAlign w:val="center"/>
          </w:tcPr>
          <w:p w14:paraId="25BFB33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 / 16 (25.0%)</w:t>
            </w:r>
          </w:p>
        </w:tc>
        <w:tc>
          <w:tcPr>
            <w:tcW w:w="1134" w:type="dxa"/>
            <w:tcBorders>
              <w:top w:val="nil"/>
              <w:left w:val="nil"/>
              <w:bottom w:val="nil"/>
              <w:right w:val="nil"/>
            </w:tcBorders>
            <w:vAlign w:val="center"/>
          </w:tcPr>
          <w:p w14:paraId="464ABA5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r>
      <w:tr w:rsidR="004A07D7" w:rsidRPr="004A07D7" w14:paraId="0AF0B9FC" w14:textId="77777777" w:rsidTr="00DF1982">
        <w:trPr>
          <w:jc w:val="center"/>
        </w:trPr>
        <w:tc>
          <w:tcPr>
            <w:tcW w:w="3238" w:type="dxa"/>
            <w:tcBorders>
              <w:top w:val="nil"/>
              <w:left w:val="nil"/>
              <w:bottom w:val="nil"/>
              <w:right w:val="nil"/>
            </w:tcBorders>
            <w:vAlign w:val="center"/>
          </w:tcPr>
          <w:p w14:paraId="6E661A6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Female</w:t>
            </w:r>
          </w:p>
        </w:tc>
        <w:tc>
          <w:tcPr>
            <w:tcW w:w="1667" w:type="dxa"/>
            <w:tcBorders>
              <w:top w:val="nil"/>
              <w:left w:val="nil"/>
              <w:bottom w:val="nil"/>
              <w:right w:val="nil"/>
            </w:tcBorders>
            <w:vAlign w:val="center"/>
          </w:tcPr>
          <w:p w14:paraId="5E0EC5C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985" w:type="dxa"/>
            <w:tcBorders>
              <w:top w:val="nil"/>
              <w:left w:val="nil"/>
              <w:bottom w:val="nil"/>
              <w:right w:val="nil"/>
            </w:tcBorders>
            <w:vAlign w:val="center"/>
          </w:tcPr>
          <w:p w14:paraId="77C6CC6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442" w:type="dxa"/>
            <w:tcBorders>
              <w:top w:val="nil"/>
              <w:left w:val="nil"/>
              <w:bottom w:val="nil"/>
              <w:right w:val="nil"/>
            </w:tcBorders>
            <w:vAlign w:val="center"/>
          </w:tcPr>
          <w:p w14:paraId="209C1BC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28 / 103 (27.2%)</w:t>
            </w:r>
          </w:p>
        </w:tc>
        <w:tc>
          <w:tcPr>
            <w:tcW w:w="1684" w:type="dxa"/>
            <w:tcBorders>
              <w:top w:val="nil"/>
              <w:left w:val="nil"/>
              <w:bottom w:val="nil"/>
              <w:right w:val="nil"/>
            </w:tcBorders>
            <w:vAlign w:val="center"/>
          </w:tcPr>
          <w:p w14:paraId="1FE185A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53" w:type="dxa"/>
            <w:tcBorders>
              <w:top w:val="nil"/>
              <w:left w:val="nil"/>
              <w:bottom w:val="nil"/>
              <w:right w:val="nil"/>
            </w:tcBorders>
            <w:vAlign w:val="center"/>
          </w:tcPr>
          <w:p w14:paraId="29D1C0B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8 / 17 (47.1%)</w:t>
            </w:r>
          </w:p>
        </w:tc>
        <w:tc>
          <w:tcPr>
            <w:tcW w:w="1733" w:type="dxa"/>
            <w:gridSpan w:val="2"/>
            <w:tcBorders>
              <w:top w:val="nil"/>
              <w:left w:val="nil"/>
              <w:bottom w:val="nil"/>
              <w:right w:val="nil"/>
            </w:tcBorders>
            <w:vAlign w:val="center"/>
          </w:tcPr>
          <w:p w14:paraId="6EDA42C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68" w:type="dxa"/>
            <w:tcBorders>
              <w:top w:val="nil"/>
              <w:left w:val="nil"/>
              <w:bottom w:val="nil"/>
              <w:right w:val="nil"/>
            </w:tcBorders>
            <w:vAlign w:val="center"/>
          </w:tcPr>
          <w:p w14:paraId="463FDB0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12 / 16 (75.0%)</w:t>
            </w:r>
          </w:p>
        </w:tc>
        <w:tc>
          <w:tcPr>
            <w:tcW w:w="1134" w:type="dxa"/>
            <w:tcBorders>
              <w:top w:val="nil"/>
              <w:left w:val="nil"/>
              <w:bottom w:val="nil"/>
              <w:right w:val="nil"/>
            </w:tcBorders>
            <w:vAlign w:val="center"/>
          </w:tcPr>
          <w:p w14:paraId="1AC176A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r>
      <w:tr w:rsidR="004A07D7" w:rsidRPr="004A07D7" w14:paraId="706DB18A" w14:textId="77777777" w:rsidTr="00DF1982">
        <w:trPr>
          <w:jc w:val="center"/>
        </w:trPr>
        <w:tc>
          <w:tcPr>
            <w:tcW w:w="3238" w:type="dxa"/>
            <w:tcBorders>
              <w:top w:val="nil"/>
              <w:left w:val="nil"/>
              <w:bottom w:val="nil"/>
              <w:right w:val="nil"/>
            </w:tcBorders>
            <w:vAlign w:val="center"/>
          </w:tcPr>
          <w:p w14:paraId="501BB49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Age</w:t>
            </w:r>
            <w:r w:rsidRPr="004A07D7">
              <w:rPr>
                <w:rFonts w:eastAsia="等线"/>
                <w:kern w:val="2"/>
                <w:sz w:val="24"/>
                <w:szCs w:val="24"/>
              </w:rPr>
              <w:tab/>
              <w:t>(years)</w:t>
            </w:r>
          </w:p>
        </w:tc>
        <w:tc>
          <w:tcPr>
            <w:tcW w:w="1667" w:type="dxa"/>
            <w:tcBorders>
              <w:top w:val="nil"/>
              <w:left w:val="nil"/>
              <w:bottom w:val="nil"/>
              <w:right w:val="nil"/>
            </w:tcBorders>
            <w:vAlign w:val="center"/>
          </w:tcPr>
          <w:p w14:paraId="51EAE51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985" w:type="dxa"/>
            <w:tcBorders>
              <w:top w:val="nil"/>
              <w:left w:val="nil"/>
              <w:bottom w:val="nil"/>
              <w:right w:val="nil"/>
            </w:tcBorders>
            <w:vAlign w:val="center"/>
          </w:tcPr>
          <w:p w14:paraId="3B64331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41.2 ± 11.7</w:t>
            </w:r>
          </w:p>
        </w:tc>
        <w:tc>
          <w:tcPr>
            <w:tcW w:w="2442" w:type="dxa"/>
            <w:tcBorders>
              <w:top w:val="nil"/>
              <w:left w:val="nil"/>
              <w:bottom w:val="nil"/>
              <w:right w:val="nil"/>
            </w:tcBorders>
            <w:vAlign w:val="center"/>
          </w:tcPr>
          <w:p w14:paraId="0E09FED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43.0 [31.0, 49.0]</w:t>
            </w:r>
          </w:p>
        </w:tc>
        <w:tc>
          <w:tcPr>
            <w:tcW w:w="1684" w:type="dxa"/>
            <w:tcBorders>
              <w:top w:val="nil"/>
              <w:left w:val="nil"/>
              <w:bottom w:val="nil"/>
              <w:right w:val="nil"/>
            </w:tcBorders>
            <w:vAlign w:val="center"/>
          </w:tcPr>
          <w:p w14:paraId="308211A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54.7 ± 12.4</w:t>
            </w:r>
          </w:p>
        </w:tc>
        <w:tc>
          <w:tcPr>
            <w:tcW w:w="2253" w:type="dxa"/>
            <w:tcBorders>
              <w:top w:val="nil"/>
              <w:left w:val="nil"/>
              <w:bottom w:val="nil"/>
              <w:right w:val="nil"/>
            </w:tcBorders>
            <w:vAlign w:val="center"/>
          </w:tcPr>
          <w:p w14:paraId="08EC69E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57.0 [42.5, 65.0]</w:t>
            </w:r>
          </w:p>
        </w:tc>
        <w:tc>
          <w:tcPr>
            <w:tcW w:w="1733" w:type="dxa"/>
            <w:gridSpan w:val="2"/>
            <w:tcBorders>
              <w:top w:val="nil"/>
              <w:left w:val="nil"/>
              <w:bottom w:val="nil"/>
              <w:right w:val="nil"/>
            </w:tcBorders>
            <w:vAlign w:val="center"/>
          </w:tcPr>
          <w:p w14:paraId="70A7467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25.9 ± 3.6</w:t>
            </w:r>
          </w:p>
        </w:tc>
        <w:tc>
          <w:tcPr>
            <w:tcW w:w="2268" w:type="dxa"/>
            <w:tcBorders>
              <w:top w:val="nil"/>
              <w:left w:val="nil"/>
              <w:bottom w:val="nil"/>
              <w:right w:val="nil"/>
            </w:tcBorders>
            <w:vAlign w:val="center"/>
          </w:tcPr>
          <w:p w14:paraId="5C46252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25.0 [25.0, 27.8]</w:t>
            </w:r>
          </w:p>
        </w:tc>
        <w:tc>
          <w:tcPr>
            <w:tcW w:w="1134" w:type="dxa"/>
            <w:tcBorders>
              <w:top w:val="nil"/>
              <w:left w:val="nil"/>
              <w:bottom w:val="nil"/>
              <w:right w:val="nil"/>
            </w:tcBorders>
            <w:vAlign w:val="center"/>
          </w:tcPr>
          <w:p w14:paraId="0A0B594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&lt;0.001</w:t>
            </w:r>
          </w:p>
        </w:tc>
      </w:tr>
      <w:tr w:rsidR="004A07D7" w:rsidRPr="004A07D7" w14:paraId="334B16BE" w14:textId="77777777" w:rsidTr="00DF1982">
        <w:trPr>
          <w:jc w:val="center"/>
        </w:trPr>
        <w:tc>
          <w:tcPr>
            <w:tcW w:w="3238" w:type="dxa"/>
            <w:tcBorders>
              <w:top w:val="nil"/>
              <w:left w:val="nil"/>
              <w:bottom w:val="single" w:sz="8" w:space="0" w:color="auto"/>
              <w:right w:val="nil"/>
            </w:tcBorders>
            <w:vAlign w:val="center"/>
          </w:tcPr>
          <w:p w14:paraId="3B4101C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BMI (kg/m</w:t>
            </w:r>
            <w:r w:rsidRPr="004A07D7">
              <w:rPr>
                <w:rFonts w:eastAsia="等线"/>
                <w:kern w:val="2"/>
                <w:sz w:val="24"/>
                <w:szCs w:val="24"/>
                <w:vertAlign w:val="superscript"/>
              </w:rPr>
              <w:t>2</w:t>
            </w:r>
            <w:r w:rsidRPr="004A07D7">
              <w:rPr>
                <w:rFonts w:eastAsia="等线"/>
                <w:kern w:val="2"/>
                <w:sz w:val="24"/>
                <w:szCs w:val="24"/>
              </w:rPr>
              <w:t>)</w:t>
            </w:r>
          </w:p>
        </w:tc>
        <w:tc>
          <w:tcPr>
            <w:tcW w:w="1667" w:type="dxa"/>
            <w:tcBorders>
              <w:top w:val="nil"/>
              <w:left w:val="nil"/>
              <w:bottom w:val="single" w:sz="8" w:space="0" w:color="auto"/>
              <w:right w:val="nil"/>
            </w:tcBorders>
            <w:vAlign w:val="center"/>
          </w:tcPr>
          <w:p w14:paraId="47EE18D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985" w:type="dxa"/>
            <w:tcBorders>
              <w:top w:val="nil"/>
              <w:left w:val="nil"/>
              <w:bottom w:val="single" w:sz="8" w:space="0" w:color="auto"/>
              <w:right w:val="nil"/>
            </w:tcBorders>
            <w:vAlign w:val="center"/>
          </w:tcPr>
          <w:p w14:paraId="143CD3D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27.5 ± 4.7</w:t>
            </w:r>
          </w:p>
        </w:tc>
        <w:tc>
          <w:tcPr>
            <w:tcW w:w="2442" w:type="dxa"/>
            <w:tcBorders>
              <w:top w:val="nil"/>
              <w:left w:val="nil"/>
              <w:bottom w:val="single" w:sz="8" w:space="0" w:color="auto"/>
              <w:right w:val="nil"/>
            </w:tcBorders>
            <w:vAlign w:val="center"/>
          </w:tcPr>
          <w:p w14:paraId="7C98AF9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26.5 [24.3, 29.4]</w:t>
            </w:r>
          </w:p>
        </w:tc>
        <w:tc>
          <w:tcPr>
            <w:tcW w:w="1684" w:type="dxa"/>
            <w:tcBorders>
              <w:top w:val="nil"/>
              <w:left w:val="nil"/>
              <w:bottom w:val="single" w:sz="8" w:space="0" w:color="auto"/>
              <w:right w:val="nil"/>
            </w:tcBorders>
            <w:vAlign w:val="center"/>
          </w:tcPr>
          <w:p w14:paraId="0895C3D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21.0 ± 3.2</w:t>
            </w:r>
          </w:p>
        </w:tc>
        <w:tc>
          <w:tcPr>
            <w:tcW w:w="2253" w:type="dxa"/>
            <w:tcBorders>
              <w:top w:val="nil"/>
              <w:left w:val="nil"/>
              <w:bottom w:val="single" w:sz="8" w:space="0" w:color="auto"/>
              <w:right w:val="nil"/>
            </w:tcBorders>
            <w:vAlign w:val="center"/>
          </w:tcPr>
          <w:p w14:paraId="74871D1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20.6 [18.9, 22.8]</w:t>
            </w:r>
          </w:p>
        </w:tc>
        <w:tc>
          <w:tcPr>
            <w:tcW w:w="1733" w:type="dxa"/>
            <w:gridSpan w:val="2"/>
            <w:tcBorders>
              <w:top w:val="nil"/>
              <w:left w:val="nil"/>
              <w:bottom w:val="single" w:sz="8" w:space="0" w:color="auto"/>
              <w:right w:val="nil"/>
            </w:tcBorders>
            <w:vAlign w:val="center"/>
          </w:tcPr>
          <w:p w14:paraId="7E74039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20.7 ± 2.7</w:t>
            </w:r>
          </w:p>
        </w:tc>
        <w:tc>
          <w:tcPr>
            <w:tcW w:w="2268" w:type="dxa"/>
            <w:tcBorders>
              <w:top w:val="nil"/>
              <w:left w:val="nil"/>
              <w:bottom w:val="single" w:sz="8" w:space="0" w:color="auto"/>
              <w:right w:val="nil"/>
            </w:tcBorders>
            <w:vAlign w:val="center"/>
          </w:tcPr>
          <w:p w14:paraId="43BA00E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20.0 [18.4, 23.5]</w:t>
            </w:r>
          </w:p>
        </w:tc>
        <w:tc>
          <w:tcPr>
            <w:tcW w:w="1134" w:type="dxa"/>
            <w:tcBorders>
              <w:top w:val="nil"/>
              <w:left w:val="nil"/>
              <w:bottom w:val="single" w:sz="8" w:space="0" w:color="auto"/>
              <w:right w:val="nil"/>
            </w:tcBorders>
            <w:vAlign w:val="center"/>
          </w:tcPr>
          <w:p w14:paraId="51C2A54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&lt;0.001</w:t>
            </w:r>
          </w:p>
        </w:tc>
      </w:tr>
      <w:tr w:rsidR="004A07D7" w:rsidRPr="004A07D7" w14:paraId="714D22E3" w14:textId="77777777" w:rsidTr="00DF1982">
        <w:trPr>
          <w:jc w:val="center"/>
        </w:trPr>
        <w:tc>
          <w:tcPr>
            <w:tcW w:w="3238" w:type="dxa"/>
            <w:tcBorders>
              <w:top w:val="single" w:sz="8" w:space="0" w:color="auto"/>
              <w:left w:val="nil"/>
              <w:bottom w:val="nil"/>
              <w:right w:val="nil"/>
            </w:tcBorders>
            <w:vAlign w:val="center"/>
          </w:tcPr>
          <w:p w14:paraId="62B4463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Liver function tests</w:t>
            </w:r>
          </w:p>
        </w:tc>
        <w:tc>
          <w:tcPr>
            <w:tcW w:w="1667" w:type="dxa"/>
            <w:tcBorders>
              <w:top w:val="single" w:sz="8" w:space="0" w:color="auto"/>
              <w:left w:val="nil"/>
              <w:bottom w:val="nil"/>
              <w:right w:val="nil"/>
            </w:tcBorders>
            <w:vAlign w:val="center"/>
          </w:tcPr>
          <w:p w14:paraId="38F6D252"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985" w:type="dxa"/>
            <w:tcBorders>
              <w:top w:val="single" w:sz="8" w:space="0" w:color="auto"/>
              <w:left w:val="nil"/>
              <w:bottom w:val="nil"/>
              <w:right w:val="nil"/>
            </w:tcBorders>
            <w:vAlign w:val="center"/>
          </w:tcPr>
          <w:p w14:paraId="6FEF76EB"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2442" w:type="dxa"/>
            <w:tcBorders>
              <w:top w:val="single" w:sz="8" w:space="0" w:color="auto"/>
              <w:left w:val="nil"/>
              <w:bottom w:val="nil"/>
              <w:right w:val="nil"/>
            </w:tcBorders>
            <w:vAlign w:val="center"/>
          </w:tcPr>
          <w:p w14:paraId="50B1FB1F"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684" w:type="dxa"/>
            <w:tcBorders>
              <w:top w:val="single" w:sz="8" w:space="0" w:color="auto"/>
              <w:left w:val="nil"/>
              <w:bottom w:val="nil"/>
              <w:right w:val="nil"/>
            </w:tcBorders>
            <w:vAlign w:val="center"/>
          </w:tcPr>
          <w:p w14:paraId="56FBC7E0"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2253" w:type="dxa"/>
            <w:tcBorders>
              <w:top w:val="single" w:sz="8" w:space="0" w:color="auto"/>
              <w:left w:val="nil"/>
              <w:bottom w:val="nil"/>
              <w:right w:val="nil"/>
            </w:tcBorders>
            <w:vAlign w:val="center"/>
          </w:tcPr>
          <w:p w14:paraId="142FC0A2"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733" w:type="dxa"/>
            <w:gridSpan w:val="2"/>
            <w:tcBorders>
              <w:top w:val="single" w:sz="8" w:space="0" w:color="auto"/>
              <w:left w:val="nil"/>
              <w:bottom w:val="nil"/>
              <w:right w:val="nil"/>
            </w:tcBorders>
            <w:vAlign w:val="center"/>
          </w:tcPr>
          <w:p w14:paraId="06FDBBAE"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2268" w:type="dxa"/>
            <w:tcBorders>
              <w:top w:val="single" w:sz="8" w:space="0" w:color="auto"/>
              <w:left w:val="nil"/>
              <w:bottom w:val="nil"/>
              <w:right w:val="nil"/>
            </w:tcBorders>
            <w:vAlign w:val="center"/>
          </w:tcPr>
          <w:p w14:paraId="4F15B7DC"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134" w:type="dxa"/>
            <w:tcBorders>
              <w:top w:val="single" w:sz="8" w:space="0" w:color="auto"/>
              <w:left w:val="nil"/>
              <w:bottom w:val="nil"/>
              <w:right w:val="nil"/>
            </w:tcBorders>
            <w:vAlign w:val="center"/>
          </w:tcPr>
          <w:p w14:paraId="0F3B4EDD"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r>
      <w:tr w:rsidR="004A07D7" w:rsidRPr="004A07D7" w14:paraId="3721FF37" w14:textId="77777777" w:rsidTr="00DF1982">
        <w:trPr>
          <w:jc w:val="center"/>
        </w:trPr>
        <w:tc>
          <w:tcPr>
            <w:tcW w:w="3238" w:type="dxa"/>
            <w:tcBorders>
              <w:top w:val="nil"/>
              <w:left w:val="nil"/>
              <w:bottom w:val="nil"/>
              <w:right w:val="nil"/>
            </w:tcBorders>
            <w:vAlign w:val="center"/>
          </w:tcPr>
          <w:p w14:paraId="37405DE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ALT (U/L)</w:t>
            </w:r>
          </w:p>
        </w:tc>
        <w:tc>
          <w:tcPr>
            <w:tcW w:w="1667" w:type="dxa"/>
            <w:tcBorders>
              <w:top w:val="nil"/>
              <w:left w:val="nil"/>
              <w:bottom w:val="nil"/>
              <w:right w:val="nil"/>
            </w:tcBorders>
            <w:vAlign w:val="center"/>
          </w:tcPr>
          <w:p w14:paraId="3B5FD92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9-50</w:t>
            </w:r>
          </w:p>
        </w:tc>
        <w:tc>
          <w:tcPr>
            <w:tcW w:w="1985" w:type="dxa"/>
            <w:tcBorders>
              <w:top w:val="nil"/>
              <w:left w:val="nil"/>
              <w:bottom w:val="nil"/>
              <w:right w:val="nil"/>
            </w:tcBorders>
            <w:vAlign w:val="center"/>
          </w:tcPr>
          <w:p w14:paraId="671ADD1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77.8 ± 75.5</w:t>
            </w:r>
          </w:p>
        </w:tc>
        <w:tc>
          <w:tcPr>
            <w:tcW w:w="2442" w:type="dxa"/>
            <w:tcBorders>
              <w:top w:val="nil"/>
              <w:left w:val="nil"/>
              <w:bottom w:val="nil"/>
              <w:right w:val="nil"/>
            </w:tcBorders>
            <w:vAlign w:val="center"/>
          </w:tcPr>
          <w:p w14:paraId="0CA0F4C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52.0 [32.0, 92.0]</w:t>
            </w:r>
          </w:p>
        </w:tc>
        <w:tc>
          <w:tcPr>
            <w:tcW w:w="1684" w:type="dxa"/>
            <w:tcBorders>
              <w:top w:val="nil"/>
              <w:left w:val="nil"/>
              <w:bottom w:val="nil"/>
              <w:right w:val="nil"/>
            </w:tcBorders>
            <w:vAlign w:val="center"/>
          </w:tcPr>
          <w:p w14:paraId="15DC4BD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32.3 ± 30.1</w:t>
            </w:r>
          </w:p>
        </w:tc>
        <w:tc>
          <w:tcPr>
            <w:tcW w:w="2253" w:type="dxa"/>
            <w:tcBorders>
              <w:top w:val="nil"/>
              <w:left w:val="nil"/>
              <w:bottom w:val="nil"/>
              <w:right w:val="nil"/>
            </w:tcBorders>
            <w:vAlign w:val="center"/>
          </w:tcPr>
          <w:p w14:paraId="3F55679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23.8 [14.9, 35.5]</w:t>
            </w:r>
          </w:p>
        </w:tc>
        <w:tc>
          <w:tcPr>
            <w:tcW w:w="1733" w:type="dxa"/>
            <w:gridSpan w:val="2"/>
            <w:tcBorders>
              <w:top w:val="nil"/>
              <w:left w:val="nil"/>
              <w:bottom w:val="nil"/>
              <w:right w:val="nil"/>
            </w:tcBorders>
            <w:vAlign w:val="center"/>
          </w:tcPr>
          <w:p w14:paraId="4A74F84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12.2 ± 3.8</w:t>
            </w:r>
          </w:p>
        </w:tc>
        <w:tc>
          <w:tcPr>
            <w:tcW w:w="2268" w:type="dxa"/>
            <w:tcBorders>
              <w:top w:val="nil"/>
              <w:left w:val="nil"/>
              <w:bottom w:val="nil"/>
              <w:right w:val="nil"/>
            </w:tcBorders>
            <w:vAlign w:val="center"/>
          </w:tcPr>
          <w:p w14:paraId="0466B55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11.7 [9.4, 14.1]</w:t>
            </w:r>
          </w:p>
        </w:tc>
        <w:tc>
          <w:tcPr>
            <w:tcW w:w="1134" w:type="dxa"/>
            <w:tcBorders>
              <w:top w:val="nil"/>
              <w:left w:val="nil"/>
              <w:bottom w:val="nil"/>
              <w:right w:val="nil"/>
            </w:tcBorders>
            <w:vAlign w:val="center"/>
          </w:tcPr>
          <w:p w14:paraId="734848E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&lt;0.001</w:t>
            </w:r>
          </w:p>
        </w:tc>
      </w:tr>
      <w:tr w:rsidR="004A07D7" w:rsidRPr="004A07D7" w14:paraId="26A7B5B5" w14:textId="77777777" w:rsidTr="00DF1982">
        <w:trPr>
          <w:jc w:val="center"/>
        </w:trPr>
        <w:tc>
          <w:tcPr>
            <w:tcW w:w="3238" w:type="dxa"/>
            <w:tcBorders>
              <w:top w:val="nil"/>
              <w:left w:val="nil"/>
              <w:bottom w:val="nil"/>
              <w:right w:val="nil"/>
            </w:tcBorders>
            <w:vAlign w:val="center"/>
          </w:tcPr>
          <w:p w14:paraId="2E48C27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AST (U/L)</w:t>
            </w:r>
          </w:p>
        </w:tc>
        <w:tc>
          <w:tcPr>
            <w:tcW w:w="1667" w:type="dxa"/>
            <w:tcBorders>
              <w:top w:val="nil"/>
              <w:left w:val="nil"/>
              <w:bottom w:val="nil"/>
              <w:right w:val="nil"/>
            </w:tcBorders>
            <w:vAlign w:val="center"/>
          </w:tcPr>
          <w:p w14:paraId="38590EC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15-40</w:t>
            </w:r>
          </w:p>
        </w:tc>
        <w:tc>
          <w:tcPr>
            <w:tcW w:w="1985" w:type="dxa"/>
            <w:tcBorders>
              <w:top w:val="nil"/>
              <w:left w:val="nil"/>
              <w:bottom w:val="nil"/>
              <w:right w:val="nil"/>
            </w:tcBorders>
            <w:vAlign w:val="center"/>
          </w:tcPr>
          <w:p w14:paraId="4B98769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49.7 ± 38.7</w:t>
            </w:r>
          </w:p>
        </w:tc>
        <w:tc>
          <w:tcPr>
            <w:tcW w:w="2442" w:type="dxa"/>
            <w:tcBorders>
              <w:top w:val="nil"/>
              <w:left w:val="nil"/>
              <w:bottom w:val="nil"/>
              <w:right w:val="nil"/>
            </w:tcBorders>
            <w:vAlign w:val="center"/>
          </w:tcPr>
          <w:p w14:paraId="330AE66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36.0 [24.0, 53.0]</w:t>
            </w:r>
          </w:p>
        </w:tc>
        <w:tc>
          <w:tcPr>
            <w:tcW w:w="1684" w:type="dxa"/>
            <w:tcBorders>
              <w:top w:val="nil"/>
              <w:left w:val="nil"/>
              <w:bottom w:val="nil"/>
              <w:right w:val="nil"/>
            </w:tcBorders>
            <w:vAlign w:val="center"/>
          </w:tcPr>
          <w:p w14:paraId="443521C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28.8 ± 14.8</w:t>
            </w:r>
          </w:p>
        </w:tc>
        <w:tc>
          <w:tcPr>
            <w:tcW w:w="2253" w:type="dxa"/>
            <w:tcBorders>
              <w:top w:val="nil"/>
              <w:left w:val="nil"/>
              <w:bottom w:val="nil"/>
              <w:right w:val="nil"/>
            </w:tcBorders>
            <w:vAlign w:val="center"/>
          </w:tcPr>
          <w:p w14:paraId="455DC9E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21.7 [19.0, 47.0]</w:t>
            </w:r>
          </w:p>
        </w:tc>
        <w:tc>
          <w:tcPr>
            <w:tcW w:w="1733" w:type="dxa"/>
            <w:gridSpan w:val="2"/>
            <w:tcBorders>
              <w:top w:val="nil"/>
              <w:left w:val="nil"/>
              <w:bottom w:val="nil"/>
              <w:right w:val="nil"/>
            </w:tcBorders>
            <w:vAlign w:val="center"/>
          </w:tcPr>
          <w:p w14:paraId="3A16768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20.0 ± 4.8</w:t>
            </w:r>
          </w:p>
        </w:tc>
        <w:tc>
          <w:tcPr>
            <w:tcW w:w="2268" w:type="dxa"/>
            <w:tcBorders>
              <w:top w:val="nil"/>
              <w:left w:val="nil"/>
              <w:bottom w:val="nil"/>
              <w:right w:val="nil"/>
            </w:tcBorders>
            <w:vAlign w:val="center"/>
          </w:tcPr>
          <w:p w14:paraId="0ACD34C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19.3 [15.8, 21.5]</w:t>
            </w:r>
          </w:p>
        </w:tc>
        <w:tc>
          <w:tcPr>
            <w:tcW w:w="1134" w:type="dxa"/>
            <w:tcBorders>
              <w:top w:val="nil"/>
              <w:left w:val="nil"/>
              <w:bottom w:val="nil"/>
              <w:right w:val="nil"/>
            </w:tcBorders>
            <w:vAlign w:val="center"/>
          </w:tcPr>
          <w:p w14:paraId="7D6F01D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0.009</w:t>
            </w:r>
          </w:p>
        </w:tc>
      </w:tr>
      <w:tr w:rsidR="004A07D7" w:rsidRPr="004A07D7" w14:paraId="599DBDE0" w14:textId="77777777" w:rsidTr="00DF1982">
        <w:trPr>
          <w:jc w:val="center"/>
        </w:trPr>
        <w:tc>
          <w:tcPr>
            <w:tcW w:w="3238" w:type="dxa"/>
            <w:tcBorders>
              <w:top w:val="nil"/>
              <w:left w:val="nil"/>
              <w:bottom w:val="nil"/>
              <w:right w:val="nil"/>
            </w:tcBorders>
            <w:vAlign w:val="center"/>
          </w:tcPr>
          <w:p w14:paraId="0AF2B79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ALP (U/L)</w:t>
            </w:r>
          </w:p>
        </w:tc>
        <w:tc>
          <w:tcPr>
            <w:tcW w:w="1667" w:type="dxa"/>
            <w:tcBorders>
              <w:top w:val="nil"/>
              <w:left w:val="nil"/>
              <w:bottom w:val="nil"/>
              <w:right w:val="nil"/>
            </w:tcBorders>
            <w:vAlign w:val="center"/>
          </w:tcPr>
          <w:p w14:paraId="1C7A301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45-125</w:t>
            </w:r>
          </w:p>
        </w:tc>
        <w:tc>
          <w:tcPr>
            <w:tcW w:w="1985" w:type="dxa"/>
            <w:tcBorders>
              <w:top w:val="nil"/>
              <w:left w:val="nil"/>
              <w:bottom w:val="nil"/>
              <w:right w:val="nil"/>
            </w:tcBorders>
            <w:vAlign w:val="center"/>
          </w:tcPr>
          <w:p w14:paraId="1692BA9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89.5 ± 31.8</w:t>
            </w:r>
          </w:p>
        </w:tc>
        <w:tc>
          <w:tcPr>
            <w:tcW w:w="2442" w:type="dxa"/>
            <w:tcBorders>
              <w:top w:val="nil"/>
              <w:left w:val="nil"/>
              <w:bottom w:val="nil"/>
              <w:right w:val="nil"/>
            </w:tcBorders>
            <w:vAlign w:val="center"/>
          </w:tcPr>
          <w:p w14:paraId="160D187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83.5 [70.8, 97.5]</w:t>
            </w:r>
          </w:p>
        </w:tc>
        <w:tc>
          <w:tcPr>
            <w:tcW w:w="1684" w:type="dxa"/>
            <w:tcBorders>
              <w:top w:val="nil"/>
              <w:left w:val="nil"/>
              <w:bottom w:val="nil"/>
              <w:right w:val="nil"/>
            </w:tcBorders>
            <w:vAlign w:val="center"/>
          </w:tcPr>
          <w:p w14:paraId="0F70260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108.0 ± 76.0</w:t>
            </w:r>
          </w:p>
        </w:tc>
        <w:tc>
          <w:tcPr>
            <w:tcW w:w="2253" w:type="dxa"/>
            <w:tcBorders>
              <w:top w:val="nil"/>
              <w:left w:val="nil"/>
              <w:bottom w:val="nil"/>
              <w:right w:val="nil"/>
            </w:tcBorders>
            <w:vAlign w:val="center"/>
          </w:tcPr>
          <w:p w14:paraId="5C6FDF7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93.0 [68.6, 104.0]</w:t>
            </w:r>
          </w:p>
        </w:tc>
        <w:tc>
          <w:tcPr>
            <w:tcW w:w="1733" w:type="dxa"/>
            <w:gridSpan w:val="2"/>
            <w:tcBorders>
              <w:top w:val="nil"/>
              <w:left w:val="nil"/>
              <w:bottom w:val="nil"/>
              <w:right w:val="nil"/>
            </w:tcBorders>
            <w:vAlign w:val="center"/>
          </w:tcPr>
          <w:p w14:paraId="4ADCBAE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68" w:type="dxa"/>
            <w:tcBorders>
              <w:top w:val="nil"/>
              <w:left w:val="nil"/>
              <w:bottom w:val="nil"/>
              <w:right w:val="nil"/>
            </w:tcBorders>
            <w:vAlign w:val="center"/>
          </w:tcPr>
          <w:p w14:paraId="10FB5EF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134" w:type="dxa"/>
            <w:tcBorders>
              <w:top w:val="nil"/>
              <w:left w:val="nil"/>
              <w:bottom w:val="nil"/>
              <w:right w:val="nil"/>
            </w:tcBorders>
            <w:vAlign w:val="center"/>
          </w:tcPr>
          <w:p w14:paraId="1676761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0.387</w:t>
            </w:r>
          </w:p>
        </w:tc>
      </w:tr>
      <w:tr w:rsidR="004A07D7" w:rsidRPr="004A07D7" w14:paraId="6C9FCEBE" w14:textId="77777777" w:rsidTr="00DF1982">
        <w:trPr>
          <w:jc w:val="center"/>
        </w:trPr>
        <w:tc>
          <w:tcPr>
            <w:tcW w:w="3238" w:type="dxa"/>
            <w:tcBorders>
              <w:top w:val="nil"/>
              <w:left w:val="nil"/>
              <w:bottom w:val="nil"/>
              <w:right w:val="nil"/>
            </w:tcBorders>
            <w:vAlign w:val="center"/>
          </w:tcPr>
          <w:p w14:paraId="138A32F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GGT (U/L)</w:t>
            </w:r>
          </w:p>
        </w:tc>
        <w:tc>
          <w:tcPr>
            <w:tcW w:w="1667" w:type="dxa"/>
            <w:tcBorders>
              <w:top w:val="nil"/>
              <w:left w:val="nil"/>
              <w:bottom w:val="nil"/>
              <w:right w:val="nil"/>
            </w:tcBorders>
            <w:vAlign w:val="center"/>
          </w:tcPr>
          <w:p w14:paraId="37D0DEA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10-60</w:t>
            </w:r>
          </w:p>
        </w:tc>
        <w:tc>
          <w:tcPr>
            <w:tcW w:w="1985" w:type="dxa"/>
            <w:tcBorders>
              <w:top w:val="nil"/>
              <w:left w:val="nil"/>
              <w:bottom w:val="nil"/>
              <w:right w:val="nil"/>
            </w:tcBorders>
            <w:vAlign w:val="center"/>
          </w:tcPr>
          <w:p w14:paraId="62F99E3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79.1 ± 91.3</w:t>
            </w:r>
          </w:p>
        </w:tc>
        <w:tc>
          <w:tcPr>
            <w:tcW w:w="2442" w:type="dxa"/>
            <w:tcBorders>
              <w:top w:val="nil"/>
              <w:left w:val="nil"/>
              <w:bottom w:val="nil"/>
              <w:right w:val="nil"/>
            </w:tcBorders>
            <w:vAlign w:val="center"/>
          </w:tcPr>
          <w:p w14:paraId="1D380BD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58.5 [30.8, 85.3]</w:t>
            </w:r>
          </w:p>
        </w:tc>
        <w:tc>
          <w:tcPr>
            <w:tcW w:w="1684" w:type="dxa"/>
            <w:tcBorders>
              <w:top w:val="nil"/>
              <w:left w:val="nil"/>
              <w:bottom w:val="nil"/>
              <w:right w:val="nil"/>
            </w:tcBorders>
            <w:vAlign w:val="center"/>
          </w:tcPr>
          <w:p w14:paraId="0A29DDE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67.5 ± 81.4</w:t>
            </w:r>
          </w:p>
        </w:tc>
        <w:tc>
          <w:tcPr>
            <w:tcW w:w="2253" w:type="dxa"/>
            <w:tcBorders>
              <w:top w:val="nil"/>
              <w:left w:val="nil"/>
              <w:bottom w:val="nil"/>
              <w:right w:val="nil"/>
            </w:tcBorders>
            <w:vAlign w:val="center"/>
          </w:tcPr>
          <w:p w14:paraId="0332379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31.0 [18.0, 110.0]</w:t>
            </w:r>
          </w:p>
        </w:tc>
        <w:tc>
          <w:tcPr>
            <w:tcW w:w="1733" w:type="dxa"/>
            <w:gridSpan w:val="2"/>
            <w:tcBorders>
              <w:top w:val="nil"/>
              <w:left w:val="nil"/>
              <w:bottom w:val="nil"/>
              <w:right w:val="nil"/>
            </w:tcBorders>
            <w:vAlign w:val="center"/>
          </w:tcPr>
          <w:p w14:paraId="388A70F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68" w:type="dxa"/>
            <w:tcBorders>
              <w:top w:val="nil"/>
              <w:left w:val="nil"/>
              <w:bottom w:val="nil"/>
              <w:right w:val="nil"/>
            </w:tcBorders>
            <w:vAlign w:val="center"/>
          </w:tcPr>
          <w:p w14:paraId="321BC16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134" w:type="dxa"/>
            <w:tcBorders>
              <w:top w:val="nil"/>
              <w:left w:val="nil"/>
              <w:bottom w:val="nil"/>
              <w:right w:val="nil"/>
            </w:tcBorders>
            <w:vAlign w:val="center"/>
          </w:tcPr>
          <w:p w14:paraId="6DD7032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0.059</w:t>
            </w:r>
          </w:p>
        </w:tc>
      </w:tr>
      <w:tr w:rsidR="004A07D7" w:rsidRPr="004A07D7" w14:paraId="776AE858" w14:textId="77777777" w:rsidTr="00DF1982">
        <w:trPr>
          <w:jc w:val="center"/>
        </w:trPr>
        <w:tc>
          <w:tcPr>
            <w:tcW w:w="3238" w:type="dxa"/>
            <w:tcBorders>
              <w:top w:val="nil"/>
              <w:left w:val="nil"/>
              <w:bottom w:val="nil"/>
              <w:right w:val="nil"/>
            </w:tcBorders>
            <w:vAlign w:val="center"/>
          </w:tcPr>
          <w:p w14:paraId="49CB536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ALB (g/L)</w:t>
            </w:r>
          </w:p>
        </w:tc>
        <w:tc>
          <w:tcPr>
            <w:tcW w:w="1667" w:type="dxa"/>
            <w:tcBorders>
              <w:top w:val="nil"/>
              <w:left w:val="nil"/>
              <w:bottom w:val="nil"/>
              <w:right w:val="nil"/>
            </w:tcBorders>
            <w:vAlign w:val="center"/>
          </w:tcPr>
          <w:p w14:paraId="184C2E9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40-55</w:t>
            </w:r>
          </w:p>
        </w:tc>
        <w:tc>
          <w:tcPr>
            <w:tcW w:w="1985" w:type="dxa"/>
            <w:tcBorders>
              <w:top w:val="nil"/>
              <w:left w:val="nil"/>
              <w:bottom w:val="nil"/>
              <w:right w:val="nil"/>
            </w:tcBorders>
            <w:vAlign w:val="center"/>
          </w:tcPr>
          <w:p w14:paraId="3DA39D2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46.0 ± 3.9</w:t>
            </w:r>
          </w:p>
        </w:tc>
        <w:tc>
          <w:tcPr>
            <w:tcW w:w="2442" w:type="dxa"/>
            <w:tcBorders>
              <w:top w:val="nil"/>
              <w:left w:val="nil"/>
              <w:bottom w:val="nil"/>
              <w:right w:val="nil"/>
            </w:tcBorders>
            <w:vAlign w:val="center"/>
          </w:tcPr>
          <w:p w14:paraId="48D10CF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46.1 [43.5, 48.6]</w:t>
            </w:r>
          </w:p>
        </w:tc>
        <w:tc>
          <w:tcPr>
            <w:tcW w:w="1684" w:type="dxa"/>
            <w:tcBorders>
              <w:top w:val="nil"/>
              <w:left w:val="nil"/>
              <w:bottom w:val="nil"/>
              <w:right w:val="nil"/>
            </w:tcBorders>
            <w:vAlign w:val="center"/>
          </w:tcPr>
          <w:p w14:paraId="16EBBFE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40.8 ± 9.4</w:t>
            </w:r>
          </w:p>
        </w:tc>
        <w:tc>
          <w:tcPr>
            <w:tcW w:w="2253" w:type="dxa"/>
            <w:tcBorders>
              <w:top w:val="nil"/>
              <w:left w:val="nil"/>
              <w:bottom w:val="nil"/>
              <w:right w:val="nil"/>
            </w:tcBorders>
            <w:vAlign w:val="center"/>
          </w:tcPr>
          <w:p w14:paraId="6D2E5FD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42.1 [33.7, 44.2]</w:t>
            </w:r>
          </w:p>
        </w:tc>
        <w:tc>
          <w:tcPr>
            <w:tcW w:w="1733" w:type="dxa"/>
            <w:gridSpan w:val="2"/>
            <w:tcBorders>
              <w:top w:val="nil"/>
              <w:left w:val="nil"/>
              <w:bottom w:val="nil"/>
              <w:right w:val="nil"/>
            </w:tcBorders>
            <w:vAlign w:val="center"/>
          </w:tcPr>
          <w:p w14:paraId="271F307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46.5 ± 2.0</w:t>
            </w:r>
          </w:p>
        </w:tc>
        <w:tc>
          <w:tcPr>
            <w:tcW w:w="2268" w:type="dxa"/>
            <w:tcBorders>
              <w:top w:val="nil"/>
              <w:left w:val="nil"/>
              <w:bottom w:val="nil"/>
              <w:right w:val="nil"/>
            </w:tcBorders>
            <w:vAlign w:val="center"/>
          </w:tcPr>
          <w:p w14:paraId="7293272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46.5 [45.2, 48.2]</w:t>
            </w:r>
          </w:p>
        </w:tc>
        <w:tc>
          <w:tcPr>
            <w:tcW w:w="1134" w:type="dxa"/>
            <w:tcBorders>
              <w:top w:val="nil"/>
              <w:left w:val="nil"/>
              <w:bottom w:val="nil"/>
              <w:right w:val="nil"/>
            </w:tcBorders>
            <w:vAlign w:val="center"/>
          </w:tcPr>
          <w:p w14:paraId="1252393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&lt;0.001</w:t>
            </w:r>
          </w:p>
        </w:tc>
      </w:tr>
      <w:tr w:rsidR="004A07D7" w:rsidRPr="004A07D7" w14:paraId="1ED90DCF" w14:textId="77777777" w:rsidTr="00DF1982">
        <w:trPr>
          <w:jc w:val="center"/>
        </w:trPr>
        <w:tc>
          <w:tcPr>
            <w:tcW w:w="3238" w:type="dxa"/>
            <w:tcBorders>
              <w:top w:val="nil"/>
              <w:left w:val="nil"/>
              <w:bottom w:val="nil"/>
              <w:right w:val="nil"/>
            </w:tcBorders>
            <w:vAlign w:val="center"/>
          </w:tcPr>
          <w:p w14:paraId="5B607C9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lastRenderedPageBreak/>
              <w:t>TBIL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667" w:type="dxa"/>
            <w:tcBorders>
              <w:top w:val="nil"/>
              <w:left w:val="nil"/>
              <w:bottom w:val="nil"/>
              <w:right w:val="nil"/>
            </w:tcBorders>
            <w:vAlign w:val="center"/>
          </w:tcPr>
          <w:p w14:paraId="1F989A2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0-20</w:t>
            </w:r>
          </w:p>
        </w:tc>
        <w:tc>
          <w:tcPr>
            <w:tcW w:w="1985" w:type="dxa"/>
            <w:tcBorders>
              <w:top w:val="nil"/>
              <w:left w:val="nil"/>
              <w:bottom w:val="nil"/>
              <w:right w:val="nil"/>
            </w:tcBorders>
            <w:vAlign w:val="center"/>
          </w:tcPr>
          <w:p w14:paraId="3C5F8AB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14.7 ± 7.3</w:t>
            </w:r>
          </w:p>
        </w:tc>
        <w:tc>
          <w:tcPr>
            <w:tcW w:w="2442" w:type="dxa"/>
            <w:tcBorders>
              <w:top w:val="nil"/>
              <w:left w:val="nil"/>
              <w:bottom w:val="nil"/>
              <w:right w:val="nil"/>
            </w:tcBorders>
            <w:vAlign w:val="center"/>
          </w:tcPr>
          <w:p w14:paraId="3859443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13.0 [10.0, 17.0]</w:t>
            </w:r>
          </w:p>
        </w:tc>
        <w:tc>
          <w:tcPr>
            <w:tcW w:w="1684" w:type="dxa"/>
            <w:tcBorders>
              <w:top w:val="nil"/>
              <w:left w:val="nil"/>
              <w:bottom w:val="nil"/>
              <w:right w:val="nil"/>
            </w:tcBorders>
            <w:vAlign w:val="center"/>
          </w:tcPr>
          <w:p w14:paraId="539A61C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12.7 ± 6.7</w:t>
            </w:r>
          </w:p>
        </w:tc>
        <w:tc>
          <w:tcPr>
            <w:tcW w:w="2253" w:type="dxa"/>
            <w:tcBorders>
              <w:top w:val="nil"/>
              <w:left w:val="nil"/>
              <w:bottom w:val="nil"/>
              <w:right w:val="nil"/>
            </w:tcBorders>
            <w:vAlign w:val="center"/>
          </w:tcPr>
          <w:p w14:paraId="64A69FF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12.7 [7.2, 15.0]</w:t>
            </w:r>
          </w:p>
        </w:tc>
        <w:tc>
          <w:tcPr>
            <w:tcW w:w="1733" w:type="dxa"/>
            <w:gridSpan w:val="2"/>
            <w:tcBorders>
              <w:top w:val="nil"/>
              <w:left w:val="nil"/>
              <w:bottom w:val="nil"/>
              <w:right w:val="nil"/>
            </w:tcBorders>
            <w:vAlign w:val="center"/>
          </w:tcPr>
          <w:p w14:paraId="6753537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9.4 ± 3.7</w:t>
            </w:r>
          </w:p>
        </w:tc>
        <w:tc>
          <w:tcPr>
            <w:tcW w:w="2268" w:type="dxa"/>
            <w:tcBorders>
              <w:top w:val="nil"/>
              <w:left w:val="nil"/>
              <w:bottom w:val="nil"/>
              <w:right w:val="nil"/>
            </w:tcBorders>
            <w:vAlign w:val="center"/>
          </w:tcPr>
          <w:p w14:paraId="02B5F7C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8.3 [6.9, 10.3]</w:t>
            </w:r>
          </w:p>
        </w:tc>
        <w:tc>
          <w:tcPr>
            <w:tcW w:w="1134" w:type="dxa"/>
            <w:tcBorders>
              <w:top w:val="nil"/>
              <w:left w:val="nil"/>
              <w:bottom w:val="nil"/>
              <w:right w:val="nil"/>
            </w:tcBorders>
            <w:vAlign w:val="center"/>
          </w:tcPr>
          <w:p w14:paraId="19EFC80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0.270</w:t>
            </w:r>
          </w:p>
        </w:tc>
      </w:tr>
      <w:tr w:rsidR="004A07D7" w:rsidRPr="004A07D7" w14:paraId="720074BC" w14:textId="77777777" w:rsidTr="00DF1982">
        <w:trPr>
          <w:jc w:val="center"/>
        </w:trPr>
        <w:tc>
          <w:tcPr>
            <w:tcW w:w="3238" w:type="dxa"/>
            <w:tcBorders>
              <w:top w:val="nil"/>
              <w:left w:val="nil"/>
              <w:bottom w:val="nil"/>
              <w:right w:val="nil"/>
            </w:tcBorders>
            <w:vAlign w:val="center"/>
          </w:tcPr>
          <w:p w14:paraId="07F38C3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DBIL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667" w:type="dxa"/>
            <w:tcBorders>
              <w:top w:val="nil"/>
              <w:left w:val="nil"/>
              <w:bottom w:val="nil"/>
              <w:right w:val="nil"/>
            </w:tcBorders>
            <w:vAlign w:val="center"/>
          </w:tcPr>
          <w:p w14:paraId="25565DBD"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0-6.8</w:t>
            </w:r>
          </w:p>
        </w:tc>
        <w:tc>
          <w:tcPr>
            <w:tcW w:w="1985" w:type="dxa"/>
            <w:tcBorders>
              <w:top w:val="nil"/>
              <w:left w:val="nil"/>
              <w:bottom w:val="nil"/>
              <w:right w:val="nil"/>
            </w:tcBorders>
            <w:vAlign w:val="center"/>
          </w:tcPr>
          <w:p w14:paraId="7D56F3F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5.5 ± 3.0</w:t>
            </w:r>
          </w:p>
        </w:tc>
        <w:tc>
          <w:tcPr>
            <w:tcW w:w="2442" w:type="dxa"/>
            <w:tcBorders>
              <w:top w:val="nil"/>
              <w:left w:val="nil"/>
              <w:bottom w:val="nil"/>
              <w:right w:val="nil"/>
            </w:tcBorders>
            <w:vAlign w:val="center"/>
          </w:tcPr>
          <w:p w14:paraId="0BDB83C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5.0 [4.0, 6.0]</w:t>
            </w:r>
          </w:p>
        </w:tc>
        <w:tc>
          <w:tcPr>
            <w:tcW w:w="1684" w:type="dxa"/>
            <w:tcBorders>
              <w:top w:val="nil"/>
              <w:left w:val="nil"/>
              <w:bottom w:val="nil"/>
              <w:right w:val="nil"/>
            </w:tcBorders>
            <w:vAlign w:val="center"/>
          </w:tcPr>
          <w:p w14:paraId="7F5A88B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3.8 ± 2.8</w:t>
            </w:r>
          </w:p>
        </w:tc>
        <w:tc>
          <w:tcPr>
            <w:tcW w:w="2253" w:type="dxa"/>
            <w:tcBorders>
              <w:top w:val="nil"/>
              <w:left w:val="nil"/>
              <w:bottom w:val="nil"/>
              <w:right w:val="nil"/>
            </w:tcBorders>
            <w:vAlign w:val="center"/>
          </w:tcPr>
          <w:p w14:paraId="4F3B82C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3.0 [2.0, 6.3]</w:t>
            </w:r>
          </w:p>
        </w:tc>
        <w:tc>
          <w:tcPr>
            <w:tcW w:w="1733" w:type="dxa"/>
            <w:gridSpan w:val="2"/>
            <w:tcBorders>
              <w:top w:val="nil"/>
              <w:left w:val="nil"/>
              <w:bottom w:val="nil"/>
              <w:right w:val="nil"/>
            </w:tcBorders>
            <w:vAlign w:val="center"/>
          </w:tcPr>
          <w:p w14:paraId="39153CC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1.1 ± 0.6</w:t>
            </w:r>
          </w:p>
        </w:tc>
        <w:tc>
          <w:tcPr>
            <w:tcW w:w="2268" w:type="dxa"/>
            <w:tcBorders>
              <w:top w:val="nil"/>
              <w:left w:val="nil"/>
              <w:bottom w:val="nil"/>
              <w:right w:val="nil"/>
            </w:tcBorders>
            <w:vAlign w:val="center"/>
          </w:tcPr>
          <w:p w14:paraId="7EC8628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0.9 [0.7, 1.5]</w:t>
            </w:r>
          </w:p>
        </w:tc>
        <w:tc>
          <w:tcPr>
            <w:tcW w:w="1134" w:type="dxa"/>
            <w:tcBorders>
              <w:top w:val="nil"/>
              <w:left w:val="nil"/>
              <w:bottom w:val="nil"/>
              <w:right w:val="nil"/>
            </w:tcBorders>
            <w:vAlign w:val="center"/>
          </w:tcPr>
          <w:p w14:paraId="6878812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0.011</w:t>
            </w:r>
          </w:p>
        </w:tc>
      </w:tr>
      <w:tr w:rsidR="004A07D7" w:rsidRPr="004A07D7" w14:paraId="0AC7048A" w14:textId="77777777" w:rsidTr="00DF1982">
        <w:trPr>
          <w:jc w:val="center"/>
        </w:trPr>
        <w:tc>
          <w:tcPr>
            <w:tcW w:w="3238" w:type="dxa"/>
            <w:tcBorders>
              <w:top w:val="nil"/>
              <w:left w:val="nil"/>
              <w:bottom w:val="single" w:sz="8" w:space="0" w:color="auto"/>
              <w:right w:val="nil"/>
            </w:tcBorders>
            <w:vAlign w:val="center"/>
          </w:tcPr>
          <w:p w14:paraId="168B44E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IBIL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667" w:type="dxa"/>
            <w:tcBorders>
              <w:top w:val="nil"/>
              <w:left w:val="nil"/>
              <w:bottom w:val="single" w:sz="8" w:space="0" w:color="auto"/>
              <w:right w:val="nil"/>
            </w:tcBorders>
            <w:vAlign w:val="center"/>
          </w:tcPr>
          <w:p w14:paraId="77DE843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1.7-10.2</w:t>
            </w:r>
          </w:p>
        </w:tc>
        <w:tc>
          <w:tcPr>
            <w:tcW w:w="1985" w:type="dxa"/>
            <w:tcBorders>
              <w:top w:val="nil"/>
              <w:left w:val="nil"/>
              <w:bottom w:val="single" w:sz="8" w:space="0" w:color="auto"/>
              <w:right w:val="nil"/>
            </w:tcBorders>
            <w:vAlign w:val="center"/>
          </w:tcPr>
          <w:p w14:paraId="2E83245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9.4 ± 4.9</w:t>
            </w:r>
          </w:p>
        </w:tc>
        <w:tc>
          <w:tcPr>
            <w:tcW w:w="2442" w:type="dxa"/>
            <w:tcBorders>
              <w:top w:val="nil"/>
              <w:left w:val="nil"/>
              <w:bottom w:val="single" w:sz="8" w:space="0" w:color="auto"/>
              <w:right w:val="nil"/>
            </w:tcBorders>
            <w:vAlign w:val="center"/>
          </w:tcPr>
          <w:p w14:paraId="78153ED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8.0 [6.0, 11.0]</w:t>
            </w:r>
          </w:p>
        </w:tc>
        <w:tc>
          <w:tcPr>
            <w:tcW w:w="1684" w:type="dxa"/>
            <w:tcBorders>
              <w:top w:val="nil"/>
              <w:left w:val="nil"/>
              <w:bottom w:val="single" w:sz="8" w:space="0" w:color="auto"/>
              <w:right w:val="nil"/>
            </w:tcBorders>
            <w:vAlign w:val="center"/>
          </w:tcPr>
          <w:p w14:paraId="6217E0B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8.6 ± 5.6</w:t>
            </w:r>
          </w:p>
        </w:tc>
        <w:tc>
          <w:tcPr>
            <w:tcW w:w="2253" w:type="dxa"/>
            <w:tcBorders>
              <w:top w:val="nil"/>
              <w:left w:val="nil"/>
              <w:bottom w:val="single" w:sz="8" w:space="0" w:color="auto"/>
              <w:right w:val="nil"/>
            </w:tcBorders>
            <w:vAlign w:val="center"/>
          </w:tcPr>
          <w:p w14:paraId="4915CCF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6.9 [5.1, 9.9]</w:t>
            </w:r>
          </w:p>
        </w:tc>
        <w:tc>
          <w:tcPr>
            <w:tcW w:w="1733" w:type="dxa"/>
            <w:gridSpan w:val="2"/>
            <w:tcBorders>
              <w:top w:val="nil"/>
              <w:left w:val="nil"/>
              <w:bottom w:val="single" w:sz="8" w:space="0" w:color="auto"/>
              <w:right w:val="nil"/>
            </w:tcBorders>
            <w:vAlign w:val="center"/>
          </w:tcPr>
          <w:p w14:paraId="6463ECF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8.2 ± 3.2</w:t>
            </w:r>
          </w:p>
        </w:tc>
        <w:tc>
          <w:tcPr>
            <w:tcW w:w="2268" w:type="dxa"/>
            <w:tcBorders>
              <w:top w:val="nil"/>
              <w:left w:val="nil"/>
              <w:bottom w:val="single" w:sz="8" w:space="0" w:color="auto"/>
              <w:right w:val="nil"/>
            </w:tcBorders>
            <w:vAlign w:val="center"/>
          </w:tcPr>
          <w:p w14:paraId="6886175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7.3 [6.1, 8.9]</w:t>
            </w:r>
          </w:p>
        </w:tc>
        <w:tc>
          <w:tcPr>
            <w:tcW w:w="1134" w:type="dxa"/>
            <w:tcBorders>
              <w:top w:val="nil"/>
              <w:left w:val="nil"/>
              <w:bottom w:val="single" w:sz="8" w:space="0" w:color="auto"/>
              <w:right w:val="nil"/>
            </w:tcBorders>
            <w:vAlign w:val="center"/>
          </w:tcPr>
          <w:p w14:paraId="7B3A687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0.288</w:t>
            </w:r>
          </w:p>
        </w:tc>
      </w:tr>
      <w:tr w:rsidR="004A07D7" w:rsidRPr="004A07D7" w14:paraId="7A4C6F49" w14:textId="77777777" w:rsidTr="00DF1982">
        <w:trPr>
          <w:jc w:val="center"/>
        </w:trPr>
        <w:tc>
          <w:tcPr>
            <w:tcW w:w="3238" w:type="dxa"/>
            <w:tcBorders>
              <w:top w:val="nil"/>
              <w:left w:val="nil"/>
              <w:bottom w:val="nil"/>
              <w:right w:val="nil"/>
            </w:tcBorders>
            <w:vAlign w:val="center"/>
          </w:tcPr>
          <w:p w14:paraId="1005CB1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b/>
                <w:bCs/>
                <w:kern w:val="2"/>
                <w:sz w:val="24"/>
                <w:szCs w:val="24"/>
              </w:rPr>
            </w:pPr>
            <w:r w:rsidRPr="004A07D7">
              <w:rPr>
                <w:rFonts w:eastAsia="等线"/>
                <w:b/>
                <w:bCs/>
                <w:kern w:val="2"/>
                <w:sz w:val="24"/>
                <w:szCs w:val="24"/>
              </w:rPr>
              <w:t>Kidney function tests</w:t>
            </w:r>
          </w:p>
        </w:tc>
        <w:tc>
          <w:tcPr>
            <w:tcW w:w="1667" w:type="dxa"/>
            <w:tcBorders>
              <w:top w:val="nil"/>
              <w:left w:val="nil"/>
              <w:bottom w:val="nil"/>
              <w:right w:val="nil"/>
            </w:tcBorders>
            <w:vAlign w:val="center"/>
          </w:tcPr>
          <w:p w14:paraId="494E2573"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985" w:type="dxa"/>
            <w:tcBorders>
              <w:top w:val="nil"/>
              <w:left w:val="nil"/>
              <w:bottom w:val="nil"/>
              <w:right w:val="nil"/>
            </w:tcBorders>
            <w:vAlign w:val="center"/>
          </w:tcPr>
          <w:p w14:paraId="55FF87AA"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2442" w:type="dxa"/>
            <w:tcBorders>
              <w:top w:val="nil"/>
              <w:left w:val="nil"/>
              <w:bottom w:val="nil"/>
              <w:right w:val="nil"/>
            </w:tcBorders>
            <w:vAlign w:val="center"/>
          </w:tcPr>
          <w:p w14:paraId="47046B42"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684" w:type="dxa"/>
            <w:tcBorders>
              <w:top w:val="nil"/>
              <w:left w:val="nil"/>
              <w:bottom w:val="nil"/>
              <w:right w:val="nil"/>
            </w:tcBorders>
            <w:vAlign w:val="center"/>
          </w:tcPr>
          <w:p w14:paraId="0F93AF67"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2253" w:type="dxa"/>
            <w:tcBorders>
              <w:top w:val="nil"/>
              <w:left w:val="nil"/>
              <w:bottom w:val="nil"/>
              <w:right w:val="nil"/>
            </w:tcBorders>
            <w:vAlign w:val="center"/>
          </w:tcPr>
          <w:p w14:paraId="2FBCAF87"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733" w:type="dxa"/>
            <w:gridSpan w:val="2"/>
            <w:tcBorders>
              <w:top w:val="nil"/>
              <w:left w:val="nil"/>
              <w:bottom w:val="nil"/>
              <w:right w:val="nil"/>
            </w:tcBorders>
            <w:vAlign w:val="center"/>
          </w:tcPr>
          <w:p w14:paraId="74A68EDA"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2268" w:type="dxa"/>
            <w:tcBorders>
              <w:top w:val="nil"/>
              <w:left w:val="nil"/>
              <w:bottom w:val="nil"/>
              <w:right w:val="nil"/>
            </w:tcBorders>
            <w:vAlign w:val="center"/>
          </w:tcPr>
          <w:p w14:paraId="34C345F8"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c>
          <w:tcPr>
            <w:tcW w:w="1134" w:type="dxa"/>
            <w:tcBorders>
              <w:top w:val="nil"/>
              <w:left w:val="nil"/>
              <w:bottom w:val="nil"/>
              <w:right w:val="nil"/>
            </w:tcBorders>
            <w:vAlign w:val="center"/>
          </w:tcPr>
          <w:p w14:paraId="42600FD6" w14:textId="77777777" w:rsidR="00C059A4" w:rsidRPr="004A07D7" w:rsidRDefault="00C059A4" w:rsidP="00DF1982">
            <w:pPr>
              <w:widowControl w:val="0"/>
              <w:autoSpaceDE w:val="0"/>
              <w:autoSpaceDN w:val="0"/>
              <w:spacing w:line="480" w:lineRule="auto"/>
              <w:ind w:firstLineChars="0" w:firstLine="0"/>
              <w:jc w:val="center"/>
              <w:textAlignment w:val="center"/>
              <w:rPr>
                <w:rFonts w:eastAsia="等线"/>
                <w:kern w:val="2"/>
                <w:sz w:val="24"/>
                <w:szCs w:val="24"/>
              </w:rPr>
            </w:pPr>
          </w:p>
        </w:tc>
      </w:tr>
      <w:tr w:rsidR="004A07D7" w:rsidRPr="004A07D7" w14:paraId="7A8EA1DA" w14:textId="77777777" w:rsidTr="00DF1982">
        <w:trPr>
          <w:jc w:val="center"/>
        </w:trPr>
        <w:tc>
          <w:tcPr>
            <w:tcW w:w="3238" w:type="dxa"/>
            <w:tcBorders>
              <w:top w:val="nil"/>
              <w:left w:val="nil"/>
              <w:bottom w:val="nil"/>
              <w:right w:val="nil"/>
            </w:tcBorders>
            <w:vAlign w:val="center"/>
          </w:tcPr>
          <w:p w14:paraId="61564EF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BUN (mmol/L)</w:t>
            </w:r>
          </w:p>
        </w:tc>
        <w:tc>
          <w:tcPr>
            <w:tcW w:w="1667" w:type="dxa"/>
            <w:tcBorders>
              <w:top w:val="nil"/>
              <w:left w:val="nil"/>
              <w:bottom w:val="nil"/>
              <w:right w:val="nil"/>
            </w:tcBorders>
            <w:vAlign w:val="center"/>
          </w:tcPr>
          <w:p w14:paraId="47200E8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2.8-7.2</w:t>
            </w:r>
          </w:p>
        </w:tc>
        <w:tc>
          <w:tcPr>
            <w:tcW w:w="1985" w:type="dxa"/>
            <w:tcBorders>
              <w:top w:val="nil"/>
              <w:left w:val="nil"/>
              <w:bottom w:val="nil"/>
              <w:right w:val="nil"/>
            </w:tcBorders>
            <w:vAlign w:val="center"/>
          </w:tcPr>
          <w:p w14:paraId="33DB399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5.1 ± 2.2</w:t>
            </w:r>
          </w:p>
        </w:tc>
        <w:tc>
          <w:tcPr>
            <w:tcW w:w="2442" w:type="dxa"/>
            <w:tcBorders>
              <w:top w:val="nil"/>
              <w:left w:val="nil"/>
              <w:bottom w:val="nil"/>
              <w:right w:val="nil"/>
            </w:tcBorders>
            <w:vAlign w:val="center"/>
          </w:tcPr>
          <w:p w14:paraId="7C3D7E8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4.9 [4.1, 5.7]</w:t>
            </w:r>
          </w:p>
        </w:tc>
        <w:tc>
          <w:tcPr>
            <w:tcW w:w="1684" w:type="dxa"/>
            <w:tcBorders>
              <w:top w:val="nil"/>
              <w:left w:val="nil"/>
              <w:bottom w:val="nil"/>
              <w:right w:val="nil"/>
            </w:tcBorders>
            <w:vAlign w:val="center"/>
          </w:tcPr>
          <w:p w14:paraId="5E2B894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4.6 ± 2.0</w:t>
            </w:r>
          </w:p>
        </w:tc>
        <w:tc>
          <w:tcPr>
            <w:tcW w:w="2253" w:type="dxa"/>
            <w:tcBorders>
              <w:top w:val="nil"/>
              <w:left w:val="nil"/>
              <w:bottom w:val="nil"/>
              <w:right w:val="nil"/>
            </w:tcBorders>
            <w:vAlign w:val="center"/>
          </w:tcPr>
          <w:p w14:paraId="473E8EC2"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4.1 [3.3, 5.9]</w:t>
            </w:r>
          </w:p>
        </w:tc>
        <w:tc>
          <w:tcPr>
            <w:tcW w:w="1733" w:type="dxa"/>
            <w:gridSpan w:val="2"/>
            <w:tcBorders>
              <w:top w:val="nil"/>
              <w:left w:val="nil"/>
              <w:bottom w:val="nil"/>
              <w:right w:val="nil"/>
            </w:tcBorders>
            <w:vAlign w:val="center"/>
          </w:tcPr>
          <w:p w14:paraId="45F78F21"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4.8 ± 0.9</w:t>
            </w:r>
          </w:p>
        </w:tc>
        <w:tc>
          <w:tcPr>
            <w:tcW w:w="2268" w:type="dxa"/>
            <w:tcBorders>
              <w:top w:val="nil"/>
              <w:left w:val="nil"/>
              <w:bottom w:val="nil"/>
              <w:right w:val="nil"/>
            </w:tcBorders>
            <w:vAlign w:val="center"/>
          </w:tcPr>
          <w:p w14:paraId="453AB8FC"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4.8 [4.0, 5.3]</w:t>
            </w:r>
          </w:p>
        </w:tc>
        <w:tc>
          <w:tcPr>
            <w:tcW w:w="1134" w:type="dxa"/>
            <w:tcBorders>
              <w:top w:val="nil"/>
              <w:left w:val="nil"/>
              <w:bottom w:val="nil"/>
              <w:right w:val="nil"/>
            </w:tcBorders>
            <w:vAlign w:val="center"/>
          </w:tcPr>
          <w:p w14:paraId="78D766C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0.137</w:t>
            </w:r>
          </w:p>
        </w:tc>
      </w:tr>
      <w:tr w:rsidR="004A07D7" w:rsidRPr="004A07D7" w14:paraId="62764FB1" w14:textId="77777777" w:rsidTr="00DF1982">
        <w:trPr>
          <w:jc w:val="center"/>
        </w:trPr>
        <w:tc>
          <w:tcPr>
            <w:tcW w:w="3238" w:type="dxa"/>
            <w:tcBorders>
              <w:top w:val="nil"/>
              <w:left w:val="nil"/>
              <w:bottom w:val="nil"/>
              <w:right w:val="nil"/>
            </w:tcBorders>
            <w:vAlign w:val="center"/>
          </w:tcPr>
          <w:p w14:paraId="4CE4260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proofErr w:type="spellStart"/>
            <w:r w:rsidRPr="004A07D7">
              <w:rPr>
                <w:rFonts w:eastAsia="等线"/>
                <w:kern w:val="2"/>
                <w:sz w:val="24"/>
                <w:szCs w:val="24"/>
              </w:rPr>
              <w:t>Cre</w:t>
            </w:r>
            <w:proofErr w:type="spellEnd"/>
            <w:r w:rsidRPr="004A07D7">
              <w:rPr>
                <w:rFonts w:eastAsia="等线"/>
                <w:kern w:val="2"/>
                <w:sz w:val="24"/>
                <w:szCs w:val="24"/>
              </w:rPr>
              <w:t xml:space="preserve"> (</w:t>
            </w:r>
            <w:proofErr w:type="spellStart"/>
            <w:r w:rsidRPr="004A07D7">
              <w:rPr>
                <w:rFonts w:eastAsia="等线"/>
                <w:kern w:val="2"/>
                <w:sz w:val="24"/>
                <w:szCs w:val="24"/>
              </w:rPr>
              <w:t>μmoI</w:t>
            </w:r>
            <w:proofErr w:type="spellEnd"/>
            <w:r w:rsidRPr="004A07D7">
              <w:rPr>
                <w:rFonts w:eastAsia="等线"/>
                <w:kern w:val="2"/>
                <w:sz w:val="24"/>
                <w:szCs w:val="24"/>
              </w:rPr>
              <w:t>/L)</w:t>
            </w:r>
          </w:p>
        </w:tc>
        <w:tc>
          <w:tcPr>
            <w:tcW w:w="1667" w:type="dxa"/>
            <w:tcBorders>
              <w:top w:val="nil"/>
              <w:left w:val="nil"/>
              <w:bottom w:val="nil"/>
              <w:right w:val="nil"/>
            </w:tcBorders>
            <w:vAlign w:val="center"/>
          </w:tcPr>
          <w:p w14:paraId="6792A6F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44-97</w:t>
            </w:r>
          </w:p>
        </w:tc>
        <w:tc>
          <w:tcPr>
            <w:tcW w:w="1985" w:type="dxa"/>
            <w:tcBorders>
              <w:top w:val="nil"/>
              <w:left w:val="nil"/>
              <w:bottom w:val="nil"/>
              <w:right w:val="nil"/>
            </w:tcBorders>
            <w:vAlign w:val="center"/>
          </w:tcPr>
          <w:p w14:paraId="001B365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72.2 ± 40.9</w:t>
            </w:r>
          </w:p>
        </w:tc>
        <w:tc>
          <w:tcPr>
            <w:tcW w:w="2442" w:type="dxa"/>
            <w:tcBorders>
              <w:top w:val="nil"/>
              <w:left w:val="nil"/>
              <w:bottom w:val="nil"/>
              <w:right w:val="nil"/>
            </w:tcBorders>
            <w:vAlign w:val="center"/>
          </w:tcPr>
          <w:p w14:paraId="2F0018F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68.0 [58.0, 77.0]</w:t>
            </w:r>
          </w:p>
        </w:tc>
        <w:tc>
          <w:tcPr>
            <w:tcW w:w="1684" w:type="dxa"/>
            <w:tcBorders>
              <w:top w:val="nil"/>
              <w:left w:val="nil"/>
              <w:bottom w:val="nil"/>
              <w:right w:val="nil"/>
            </w:tcBorders>
            <w:vAlign w:val="center"/>
          </w:tcPr>
          <w:p w14:paraId="31CBB85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60.6 ± 11.7</w:t>
            </w:r>
          </w:p>
        </w:tc>
        <w:tc>
          <w:tcPr>
            <w:tcW w:w="2253" w:type="dxa"/>
            <w:tcBorders>
              <w:top w:val="nil"/>
              <w:left w:val="nil"/>
              <w:bottom w:val="nil"/>
              <w:right w:val="nil"/>
            </w:tcBorders>
            <w:vAlign w:val="center"/>
          </w:tcPr>
          <w:p w14:paraId="6F6CCC2E"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62.0 [52.1, 72.0]</w:t>
            </w:r>
          </w:p>
        </w:tc>
        <w:tc>
          <w:tcPr>
            <w:tcW w:w="1733" w:type="dxa"/>
            <w:gridSpan w:val="2"/>
            <w:tcBorders>
              <w:top w:val="nil"/>
              <w:left w:val="nil"/>
              <w:bottom w:val="nil"/>
              <w:right w:val="nil"/>
            </w:tcBorders>
            <w:vAlign w:val="center"/>
          </w:tcPr>
          <w:p w14:paraId="3BE1FF57"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61.4 ± 13.5</w:t>
            </w:r>
          </w:p>
        </w:tc>
        <w:tc>
          <w:tcPr>
            <w:tcW w:w="2268" w:type="dxa"/>
            <w:tcBorders>
              <w:top w:val="nil"/>
              <w:left w:val="nil"/>
              <w:bottom w:val="nil"/>
              <w:right w:val="nil"/>
            </w:tcBorders>
            <w:vAlign w:val="center"/>
          </w:tcPr>
          <w:p w14:paraId="680D858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55.7 [51.5, 72.5]</w:t>
            </w:r>
          </w:p>
        </w:tc>
        <w:tc>
          <w:tcPr>
            <w:tcW w:w="1134" w:type="dxa"/>
            <w:tcBorders>
              <w:top w:val="nil"/>
              <w:left w:val="nil"/>
              <w:bottom w:val="nil"/>
              <w:right w:val="nil"/>
            </w:tcBorders>
            <w:vAlign w:val="center"/>
          </w:tcPr>
          <w:p w14:paraId="69C916A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0.259</w:t>
            </w:r>
          </w:p>
        </w:tc>
      </w:tr>
      <w:tr w:rsidR="004A07D7" w:rsidRPr="004A07D7" w14:paraId="0CEE03BC" w14:textId="77777777" w:rsidTr="00DF1982">
        <w:trPr>
          <w:jc w:val="center"/>
        </w:trPr>
        <w:tc>
          <w:tcPr>
            <w:tcW w:w="3238" w:type="dxa"/>
            <w:tcBorders>
              <w:top w:val="nil"/>
              <w:left w:val="nil"/>
              <w:bottom w:val="nil"/>
              <w:right w:val="nil"/>
            </w:tcBorders>
            <w:vAlign w:val="center"/>
          </w:tcPr>
          <w:p w14:paraId="6FDC296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Uric acid (</w:t>
            </w:r>
            <w:proofErr w:type="spellStart"/>
            <w:r w:rsidRPr="004A07D7">
              <w:rPr>
                <w:rFonts w:eastAsia="等线"/>
                <w:kern w:val="2"/>
                <w:sz w:val="24"/>
                <w:szCs w:val="24"/>
              </w:rPr>
              <w:t>μmoI</w:t>
            </w:r>
            <w:proofErr w:type="spellEnd"/>
            <w:r w:rsidRPr="004A07D7">
              <w:rPr>
                <w:rFonts w:eastAsia="等线"/>
                <w:kern w:val="2"/>
                <w:sz w:val="24"/>
                <w:szCs w:val="24"/>
              </w:rPr>
              <w:t>/L)</w:t>
            </w:r>
          </w:p>
        </w:tc>
        <w:tc>
          <w:tcPr>
            <w:tcW w:w="1667" w:type="dxa"/>
            <w:tcBorders>
              <w:top w:val="nil"/>
              <w:left w:val="nil"/>
              <w:bottom w:val="nil"/>
              <w:right w:val="nil"/>
            </w:tcBorders>
            <w:vAlign w:val="center"/>
          </w:tcPr>
          <w:p w14:paraId="6C2CD75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208-428</w:t>
            </w:r>
          </w:p>
        </w:tc>
        <w:tc>
          <w:tcPr>
            <w:tcW w:w="1985" w:type="dxa"/>
            <w:tcBorders>
              <w:top w:val="nil"/>
              <w:left w:val="nil"/>
              <w:bottom w:val="nil"/>
              <w:right w:val="nil"/>
            </w:tcBorders>
            <w:vAlign w:val="center"/>
          </w:tcPr>
          <w:p w14:paraId="0F4E01B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413.1 ± 114.2</w:t>
            </w:r>
          </w:p>
        </w:tc>
        <w:tc>
          <w:tcPr>
            <w:tcW w:w="2442" w:type="dxa"/>
            <w:tcBorders>
              <w:top w:val="nil"/>
              <w:left w:val="nil"/>
              <w:bottom w:val="nil"/>
              <w:right w:val="nil"/>
            </w:tcBorders>
            <w:vAlign w:val="center"/>
          </w:tcPr>
          <w:p w14:paraId="3EA5A779"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400.0 [336.0, 492.0]</w:t>
            </w:r>
          </w:p>
        </w:tc>
        <w:tc>
          <w:tcPr>
            <w:tcW w:w="1684" w:type="dxa"/>
            <w:tcBorders>
              <w:top w:val="nil"/>
              <w:left w:val="nil"/>
              <w:bottom w:val="nil"/>
              <w:right w:val="nil"/>
            </w:tcBorders>
            <w:vAlign w:val="center"/>
          </w:tcPr>
          <w:p w14:paraId="74169170"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273.8 ± 83.2</w:t>
            </w:r>
          </w:p>
        </w:tc>
        <w:tc>
          <w:tcPr>
            <w:tcW w:w="2253" w:type="dxa"/>
            <w:tcBorders>
              <w:top w:val="nil"/>
              <w:left w:val="nil"/>
              <w:bottom w:val="nil"/>
              <w:right w:val="nil"/>
            </w:tcBorders>
            <w:vAlign w:val="center"/>
          </w:tcPr>
          <w:p w14:paraId="20D676A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269.5 [236.4, 326.3]</w:t>
            </w:r>
          </w:p>
        </w:tc>
        <w:tc>
          <w:tcPr>
            <w:tcW w:w="1733" w:type="dxa"/>
            <w:gridSpan w:val="2"/>
            <w:tcBorders>
              <w:top w:val="nil"/>
              <w:left w:val="nil"/>
              <w:bottom w:val="nil"/>
              <w:right w:val="nil"/>
            </w:tcBorders>
            <w:vAlign w:val="center"/>
          </w:tcPr>
          <w:p w14:paraId="5E923C4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305.4 ± 73.8</w:t>
            </w:r>
          </w:p>
        </w:tc>
        <w:tc>
          <w:tcPr>
            <w:tcW w:w="2268" w:type="dxa"/>
            <w:tcBorders>
              <w:top w:val="nil"/>
              <w:left w:val="nil"/>
              <w:bottom w:val="nil"/>
              <w:right w:val="nil"/>
            </w:tcBorders>
            <w:vAlign w:val="center"/>
          </w:tcPr>
          <w:p w14:paraId="2B1F73A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301.4 [241.6, 327.2]</w:t>
            </w:r>
          </w:p>
        </w:tc>
        <w:tc>
          <w:tcPr>
            <w:tcW w:w="1134" w:type="dxa"/>
            <w:tcBorders>
              <w:top w:val="nil"/>
              <w:left w:val="nil"/>
              <w:bottom w:val="nil"/>
              <w:right w:val="nil"/>
            </w:tcBorders>
            <w:vAlign w:val="center"/>
          </w:tcPr>
          <w:p w14:paraId="70A534F8"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&lt;0.001</w:t>
            </w:r>
          </w:p>
        </w:tc>
      </w:tr>
      <w:tr w:rsidR="00C059A4" w:rsidRPr="004A07D7" w14:paraId="2368DF18" w14:textId="77777777" w:rsidTr="00DF1982">
        <w:trPr>
          <w:jc w:val="center"/>
        </w:trPr>
        <w:tc>
          <w:tcPr>
            <w:tcW w:w="3238" w:type="dxa"/>
            <w:tcBorders>
              <w:top w:val="nil"/>
              <w:left w:val="nil"/>
              <w:bottom w:val="single" w:sz="18" w:space="0" w:color="auto"/>
              <w:right w:val="nil"/>
            </w:tcBorders>
            <w:vAlign w:val="center"/>
          </w:tcPr>
          <w:p w14:paraId="2211FDA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eGFR (mL/min)</w:t>
            </w:r>
          </w:p>
        </w:tc>
        <w:tc>
          <w:tcPr>
            <w:tcW w:w="1667" w:type="dxa"/>
            <w:tcBorders>
              <w:top w:val="nil"/>
              <w:left w:val="nil"/>
              <w:bottom w:val="single" w:sz="18" w:space="0" w:color="auto"/>
              <w:right w:val="nil"/>
            </w:tcBorders>
            <w:vAlign w:val="center"/>
          </w:tcPr>
          <w:p w14:paraId="273D4FB5"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985" w:type="dxa"/>
            <w:tcBorders>
              <w:top w:val="nil"/>
              <w:left w:val="nil"/>
              <w:bottom w:val="single" w:sz="18" w:space="0" w:color="auto"/>
              <w:right w:val="nil"/>
            </w:tcBorders>
            <w:vAlign w:val="center"/>
          </w:tcPr>
          <w:p w14:paraId="76278A46"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114.2 ± 22.3</w:t>
            </w:r>
          </w:p>
        </w:tc>
        <w:tc>
          <w:tcPr>
            <w:tcW w:w="2442" w:type="dxa"/>
            <w:tcBorders>
              <w:top w:val="nil"/>
              <w:left w:val="nil"/>
              <w:bottom w:val="single" w:sz="18" w:space="0" w:color="auto"/>
              <w:right w:val="nil"/>
            </w:tcBorders>
            <w:vAlign w:val="center"/>
          </w:tcPr>
          <w:p w14:paraId="65F0901F"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115.9 [100.4, 128.3]</w:t>
            </w:r>
          </w:p>
        </w:tc>
        <w:tc>
          <w:tcPr>
            <w:tcW w:w="1684" w:type="dxa"/>
            <w:tcBorders>
              <w:top w:val="nil"/>
              <w:left w:val="nil"/>
              <w:bottom w:val="single" w:sz="18" w:space="0" w:color="auto"/>
              <w:right w:val="nil"/>
            </w:tcBorders>
            <w:vAlign w:val="center"/>
          </w:tcPr>
          <w:p w14:paraId="58D5D64B"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107.0 ± 15.7</w:t>
            </w:r>
          </w:p>
        </w:tc>
        <w:tc>
          <w:tcPr>
            <w:tcW w:w="2253" w:type="dxa"/>
            <w:tcBorders>
              <w:top w:val="nil"/>
              <w:left w:val="nil"/>
              <w:bottom w:val="single" w:sz="18" w:space="0" w:color="auto"/>
              <w:right w:val="nil"/>
            </w:tcBorders>
            <w:vAlign w:val="center"/>
          </w:tcPr>
          <w:p w14:paraId="1E8ADDB4"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110.2 [91.4, 121.5]</w:t>
            </w:r>
          </w:p>
        </w:tc>
        <w:tc>
          <w:tcPr>
            <w:tcW w:w="1733" w:type="dxa"/>
            <w:gridSpan w:val="2"/>
            <w:tcBorders>
              <w:top w:val="nil"/>
              <w:left w:val="nil"/>
              <w:bottom w:val="single" w:sz="18" w:space="0" w:color="auto"/>
              <w:right w:val="nil"/>
            </w:tcBorders>
            <w:vAlign w:val="center"/>
          </w:tcPr>
          <w:p w14:paraId="50680FC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2268" w:type="dxa"/>
            <w:tcBorders>
              <w:top w:val="nil"/>
              <w:left w:val="nil"/>
              <w:bottom w:val="single" w:sz="18" w:space="0" w:color="auto"/>
              <w:right w:val="nil"/>
            </w:tcBorders>
            <w:vAlign w:val="center"/>
          </w:tcPr>
          <w:p w14:paraId="4332AA93"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w:t>
            </w:r>
          </w:p>
        </w:tc>
        <w:tc>
          <w:tcPr>
            <w:tcW w:w="1134" w:type="dxa"/>
            <w:tcBorders>
              <w:top w:val="nil"/>
              <w:left w:val="nil"/>
              <w:bottom w:val="single" w:sz="18" w:space="0" w:color="auto"/>
              <w:right w:val="nil"/>
            </w:tcBorders>
            <w:vAlign w:val="center"/>
          </w:tcPr>
          <w:p w14:paraId="09C69C5A" w14:textId="77777777" w:rsidR="00C059A4" w:rsidRPr="004A07D7" w:rsidRDefault="00EC28BA" w:rsidP="00DF1982">
            <w:pPr>
              <w:widowControl w:val="0"/>
              <w:autoSpaceDE w:val="0"/>
              <w:autoSpaceDN w:val="0"/>
              <w:spacing w:line="480" w:lineRule="auto"/>
              <w:ind w:firstLineChars="0" w:firstLine="0"/>
              <w:jc w:val="center"/>
              <w:textAlignment w:val="center"/>
              <w:rPr>
                <w:rFonts w:eastAsia="等线"/>
                <w:kern w:val="2"/>
                <w:sz w:val="24"/>
                <w:szCs w:val="24"/>
              </w:rPr>
            </w:pPr>
            <w:r w:rsidRPr="004A07D7">
              <w:rPr>
                <w:rFonts w:eastAsia="等线"/>
                <w:kern w:val="2"/>
                <w:sz w:val="24"/>
                <w:szCs w:val="24"/>
              </w:rPr>
              <w:t>0.350</w:t>
            </w:r>
          </w:p>
        </w:tc>
      </w:tr>
    </w:tbl>
    <w:p w14:paraId="0943709E"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7C20205D" w14:textId="4BF32C4D" w:rsidR="008E3DBF"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t xml:space="preserve">Note: </w:t>
      </w:r>
      <w:r w:rsidRPr="004A07D7">
        <w:rPr>
          <w:rFonts w:eastAsia="等线"/>
          <w:kern w:val="2"/>
          <w:sz w:val="24"/>
          <w:szCs w:val="24"/>
          <w:vertAlign w:val="superscript"/>
        </w:rPr>
        <w:t>*</w:t>
      </w:r>
      <w:r w:rsidRPr="004A07D7">
        <w:rPr>
          <w:rFonts w:eastAsia="等线"/>
          <w:kern w:val="2"/>
          <w:sz w:val="24"/>
          <w:szCs w:val="24"/>
        </w:rPr>
        <w:t xml:space="preserve">A total of 103 liver samples from biopsy-proven NAFLD patients were used for proteomic analysis. A total of 90 liver samples from these biopsy-proven NAFLD patients were used for </w:t>
      </w:r>
      <w:proofErr w:type="spellStart"/>
      <w:r w:rsidRPr="004A07D7">
        <w:rPr>
          <w:rFonts w:eastAsia="等线"/>
          <w:kern w:val="2"/>
          <w:sz w:val="24"/>
          <w:szCs w:val="24"/>
        </w:rPr>
        <w:t>phosphoproteomic</w:t>
      </w:r>
      <w:proofErr w:type="spellEnd"/>
      <w:r w:rsidRPr="004A07D7">
        <w:rPr>
          <w:rFonts w:eastAsia="等线"/>
          <w:kern w:val="2"/>
          <w:sz w:val="24"/>
          <w:szCs w:val="24"/>
        </w:rPr>
        <w:t xml:space="preserve"> analysis. A total of 78 serum samples from these biopsy-proven NAFLD patients were used for proteomic, lipidomic, and metabolomic analysis. A total of 46 urine samples were used for proteomic analysis and 48 urine samples were used for lipidomic and metabolomic analysis, respectively. </w:t>
      </w:r>
      <w:r w:rsidRPr="004A07D7">
        <w:rPr>
          <w:rFonts w:eastAsia="等线"/>
          <w:kern w:val="2"/>
          <w:sz w:val="24"/>
          <w:szCs w:val="24"/>
          <w:vertAlign w:val="superscript"/>
        </w:rPr>
        <w:t>&amp;</w:t>
      </w:r>
      <w:r w:rsidRPr="004A07D7">
        <w:rPr>
          <w:rFonts w:eastAsia="等线"/>
          <w:kern w:val="2"/>
          <w:sz w:val="24"/>
          <w:szCs w:val="24"/>
        </w:rPr>
        <w:t xml:space="preserve">A total of 17 non-NAFLD control liver samples resected from non-NAFLD patient. All control liver specimens were used for proteomic analysis, and 16 control liver samples were used for </w:t>
      </w:r>
      <w:proofErr w:type="spellStart"/>
      <w:r w:rsidRPr="004A07D7">
        <w:rPr>
          <w:rFonts w:eastAsia="等线"/>
          <w:kern w:val="2"/>
          <w:sz w:val="24"/>
          <w:szCs w:val="24"/>
        </w:rPr>
        <w:t>phosphoproteomic</w:t>
      </w:r>
      <w:proofErr w:type="spellEnd"/>
      <w:r w:rsidRPr="004A07D7">
        <w:rPr>
          <w:rFonts w:eastAsia="等线"/>
          <w:kern w:val="2"/>
          <w:sz w:val="24"/>
          <w:szCs w:val="24"/>
        </w:rPr>
        <w:t xml:space="preserve"> analysis. </w:t>
      </w:r>
      <w:r w:rsidRPr="004A07D7">
        <w:rPr>
          <w:rFonts w:eastAsia="等线"/>
          <w:kern w:val="2"/>
          <w:sz w:val="24"/>
          <w:szCs w:val="24"/>
          <w:vertAlign w:val="superscript"/>
        </w:rPr>
        <w:t>#</w:t>
      </w:r>
      <w:r w:rsidRPr="004A07D7">
        <w:rPr>
          <w:rFonts w:eastAsia="等线"/>
          <w:kern w:val="2"/>
          <w:sz w:val="24"/>
          <w:szCs w:val="24"/>
        </w:rPr>
        <w:t xml:space="preserve">A total of 40 healthy volunteers were enrolled in this study and underwent abdominal ultrasound examination to exclude fatty liver diseases. A total of 16 individuals in these healthy volunteers received for liver and kidney function tests. </w:t>
      </w:r>
      <w:r w:rsidRPr="004A07D7">
        <w:rPr>
          <w:rFonts w:eastAsia="等线"/>
          <w:kern w:val="2"/>
          <w:sz w:val="24"/>
          <w:szCs w:val="24"/>
          <w:vertAlign w:val="superscript"/>
        </w:rPr>
        <w:t>@</w:t>
      </w:r>
      <w:r w:rsidRPr="004A07D7">
        <w:rPr>
          <w:rFonts w:eastAsia="等线"/>
          <w:i/>
          <w:iCs/>
          <w:kern w:val="2"/>
          <w:sz w:val="24"/>
          <w:szCs w:val="24"/>
        </w:rPr>
        <w:t>p</w:t>
      </w:r>
      <w:r w:rsidRPr="004A07D7">
        <w:rPr>
          <w:rFonts w:eastAsia="等线"/>
          <w:kern w:val="2"/>
          <w:sz w:val="24"/>
          <w:szCs w:val="24"/>
        </w:rPr>
        <w:t xml:space="preserve"> value </w:t>
      </w:r>
      <w:r w:rsidR="00BE16AC" w:rsidRPr="004A07D7">
        <w:rPr>
          <w:rFonts w:eastAsia="等线"/>
          <w:kern w:val="2"/>
          <w:sz w:val="24"/>
          <w:szCs w:val="24"/>
        </w:rPr>
        <w:t xml:space="preserve">for </w:t>
      </w:r>
      <w:r w:rsidRPr="004A07D7">
        <w:rPr>
          <w:rFonts w:eastAsia="等线"/>
          <w:kern w:val="2"/>
          <w:sz w:val="24"/>
          <w:szCs w:val="24"/>
        </w:rPr>
        <w:t xml:space="preserve">all NAFLD patients </w:t>
      </w:r>
      <w:r w:rsidRPr="004A07D7">
        <w:rPr>
          <w:rFonts w:eastAsia="等线"/>
          <w:i/>
          <w:iCs/>
          <w:kern w:val="2"/>
          <w:sz w:val="24"/>
          <w:szCs w:val="24"/>
        </w:rPr>
        <w:t>vs</w:t>
      </w:r>
      <w:r w:rsidRPr="004A07D7">
        <w:rPr>
          <w:rFonts w:eastAsia="等线"/>
          <w:kern w:val="2"/>
          <w:sz w:val="24"/>
          <w:szCs w:val="24"/>
        </w:rPr>
        <w:t xml:space="preserve">. the </w:t>
      </w:r>
      <w:r w:rsidR="0048083A" w:rsidRPr="004A07D7">
        <w:rPr>
          <w:rFonts w:eastAsia="等线"/>
          <w:kern w:val="2"/>
          <w:sz w:val="24"/>
          <w:szCs w:val="24"/>
        </w:rPr>
        <w:t>n</w:t>
      </w:r>
      <w:r w:rsidRPr="004A07D7">
        <w:rPr>
          <w:rFonts w:eastAsia="等线"/>
          <w:kern w:val="2"/>
          <w:sz w:val="24"/>
          <w:szCs w:val="24"/>
        </w:rPr>
        <w:t xml:space="preserve">on-NAFLD control patients. SD, standard deviation; IQR, interquartile range; BMI, body mass index; ALT, alanine aminotransferase; AST, aspartate aminotransferase; ALP, alkaline phosphatase; GGT, gamma-glutamyl transpeptidase; ALB, albumin; TBIL, total bilirubin; DBIL, direct bilirubin; IBIL, indirect bilirubin; BUN: blood urea nitrogen; </w:t>
      </w:r>
      <w:proofErr w:type="spellStart"/>
      <w:r w:rsidRPr="004A07D7">
        <w:rPr>
          <w:rFonts w:eastAsia="等线"/>
          <w:kern w:val="2"/>
          <w:sz w:val="24"/>
          <w:szCs w:val="24"/>
        </w:rPr>
        <w:t>Cre</w:t>
      </w:r>
      <w:proofErr w:type="spellEnd"/>
      <w:r w:rsidRPr="004A07D7">
        <w:rPr>
          <w:rFonts w:eastAsia="等线"/>
          <w:kern w:val="2"/>
          <w:sz w:val="24"/>
          <w:szCs w:val="24"/>
        </w:rPr>
        <w:t>, creatinine; /, not applicable.</w:t>
      </w:r>
    </w:p>
    <w:p w14:paraId="77869215" w14:textId="4AF7614F" w:rsidR="00C059A4" w:rsidRPr="004A07D7" w:rsidRDefault="00EC28BA" w:rsidP="00DF1982">
      <w:pPr>
        <w:widowControl w:val="0"/>
        <w:spacing w:line="480" w:lineRule="auto"/>
        <w:ind w:firstLineChars="0" w:firstLine="0"/>
        <w:rPr>
          <w:rFonts w:eastAsia="Arial Unicode MS"/>
          <w:b/>
          <w:kern w:val="2"/>
          <w:sz w:val="24"/>
          <w:szCs w:val="24"/>
        </w:rPr>
      </w:pPr>
      <w:bookmarkStart w:id="19" w:name="_Hlk177972927"/>
      <w:r w:rsidRPr="004A07D7">
        <w:rPr>
          <w:rFonts w:eastAsia="Arial Unicode MS"/>
          <w:b/>
          <w:kern w:val="2"/>
          <w:sz w:val="24"/>
          <w:szCs w:val="24"/>
        </w:rPr>
        <w:lastRenderedPageBreak/>
        <w:t xml:space="preserve">Table S2. Serum lipids and glucose-insulin homeostasis of all </w:t>
      </w:r>
      <w:r w:rsidR="005959A5" w:rsidRPr="004A07D7">
        <w:rPr>
          <w:rFonts w:eastAsia="Arial Unicode MS"/>
          <w:b/>
          <w:kern w:val="2"/>
          <w:sz w:val="24"/>
          <w:szCs w:val="24"/>
        </w:rPr>
        <w:t xml:space="preserve">patients with </w:t>
      </w:r>
      <w:r w:rsidRPr="004A07D7">
        <w:rPr>
          <w:rFonts w:eastAsia="Arial Unicode MS"/>
          <w:b/>
          <w:kern w:val="2"/>
          <w:sz w:val="24"/>
          <w:szCs w:val="24"/>
        </w:rPr>
        <w:t>biopsy-proven NAFLD</w:t>
      </w:r>
      <w:r w:rsidRPr="004A07D7">
        <w:rPr>
          <w:rFonts w:eastAsia="Arial Unicode MS"/>
          <w:b/>
          <w:sz w:val="24"/>
          <w:szCs w:val="24"/>
        </w:rPr>
        <w:t xml:space="preserve">, non-NAFLD controls, and healthy volunteers </w:t>
      </w:r>
      <w:r w:rsidRPr="004A07D7">
        <w:rPr>
          <w:rFonts w:eastAsia="Arial Unicode MS"/>
          <w:b/>
          <w:kern w:val="2"/>
          <w:sz w:val="24"/>
          <w:szCs w:val="24"/>
        </w:rPr>
        <w:t>in the internal cohort</w:t>
      </w:r>
    </w:p>
    <w:tbl>
      <w:tblPr>
        <w:tblW w:w="18711"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3545"/>
        <w:gridCol w:w="1667"/>
        <w:gridCol w:w="1985"/>
        <w:gridCol w:w="2442"/>
        <w:gridCol w:w="1684"/>
        <w:gridCol w:w="2253"/>
        <w:gridCol w:w="1450"/>
        <w:gridCol w:w="283"/>
        <w:gridCol w:w="2268"/>
        <w:gridCol w:w="1134"/>
      </w:tblGrid>
      <w:tr w:rsidR="004A07D7" w:rsidRPr="004A07D7" w14:paraId="422CE8C8" w14:textId="77777777">
        <w:trPr>
          <w:jc w:val="center"/>
        </w:trPr>
        <w:tc>
          <w:tcPr>
            <w:tcW w:w="3545" w:type="dxa"/>
            <w:vMerge w:val="restart"/>
            <w:tcBorders>
              <w:left w:val="nil"/>
              <w:right w:val="nil"/>
            </w:tcBorders>
            <w:vAlign w:val="center"/>
          </w:tcPr>
          <w:bookmarkEnd w:id="19"/>
          <w:p w14:paraId="009F2B0A"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Characteristic</w:t>
            </w:r>
          </w:p>
        </w:tc>
        <w:tc>
          <w:tcPr>
            <w:tcW w:w="1667" w:type="dxa"/>
            <w:vMerge w:val="restart"/>
            <w:tcBorders>
              <w:left w:val="nil"/>
              <w:right w:val="nil"/>
            </w:tcBorders>
            <w:vAlign w:val="center"/>
          </w:tcPr>
          <w:p w14:paraId="7542D866"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Ref.</w:t>
            </w:r>
          </w:p>
        </w:tc>
        <w:tc>
          <w:tcPr>
            <w:tcW w:w="4427" w:type="dxa"/>
            <w:gridSpan w:val="2"/>
            <w:tcBorders>
              <w:left w:val="nil"/>
              <w:bottom w:val="single" w:sz="8" w:space="0" w:color="auto"/>
              <w:right w:val="nil"/>
            </w:tcBorders>
          </w:tcPr>
          <w:p w14:paraId="2074C2FC" w14:textId="0A42DEB9" w:rsidR="00C059A4" w:rsidRPr="004A07D7" w:rsidRDefault="005959A5" w:rsidP="00DF1982">
            <w:pPr>
              <w:widowControl w:val="0"/>
              <w:spacing w:line="480" w:lineRule="auto"/>
              <w:ind w:firstLineChars="0" w:firstLine="0"/>
              <w:jc w:val="center"/>
              <w:rPr>
                <w:rFonts w:eastAsia="等线"/>
                <w:b/>
                <w:bCs/>
                <w:spacing w:val="-2"/>
                <w:kern w:val="2"/>
                <w:sz w:val="24"/>
                <w:szCs w:val="24"/>
              </w:rPr>
            </w:pPr>
            <w:r w:rsidRPr="004A07D7">
              <w:rPr>
                <w:rFonts w:eastAsia="等线"/>
                <w:b/>
                <w:bCs/>
                <w:spacing w:val="-2"/>
                <w:kern w:val="2"/>
                <w:sz w:val="24"/>
                <w:szCs w:val="24"/>
              </w:rPr>
              <w:t>Patients with b</w:t>
            </w:r>
            <w:r w:rsidR="00EC28BA" w:rsidRPr="004A07D7">
              <w:rPr>
                <w:rFonts w:eastAsia="等线"/>
                <w:b/>
                <w:bCs/>
                <w:spacing w:val="-2"/>
                <w:kern w:val="2"/>
                <w:sz w:val="24"/>
                <w:szCs w:val="24"/>
              </w:rPr>
              <w:t>iopsy-proven NAFLD (</w:t>
            </w:r>
            <w:r w:rsidRPr="004A07D7">
              <w:rPr>
                <w:rFonts w:eastAsia="等线"/>
                <w:b/>
                <w:bCs/>
                <w:spacing w:val="-2"/>
                <w:kern w:val="2"/>
                <w:sz w:val="24"/>
                <w:szCs w:val="24"/>
              </w:rPr>
              <w:t>n</w:t>
            </w:r>
            <w:r w:rsidR="00EC28BA" w:rsidRPr="004A07D7">
              <w:rPr>
                <w:rFonts w:eastAsia="等线"/>
                <w:b/>
                <w:bCs/>
                <w:spacing w:val="-2"/>
                <w:kern w:val="2"/>
                <w:sz w:val="24"/>
                <w:szCs w:val="24"/>
              </w:rPr>
              <w:t>=</w:t>
            </w:r>
            <w:proofErr w:type="gramStart"/>
            <w:r w:rsidR="00EC28BA" w:rsidRPr="004A07D7">
              <w:rPr>
                <w:rFonts w:eastAsia="等线"/>
                <w:b/>
                <w:bCs/>
                <w:spacing w:val="-2"/>
                <w:kern w:val="2"/>
                <w:sz w:val="24"/>
                <w:szCs w:val="24"/>
              </w:rPr>
              <w:t>103)</w:t>
            </w:r>
            <w:r w:rsidR="00EC28BA" w:rsidRPr="004A07D7">
              <w:rPr>
                <w:rFonts w:eastAsia="等线"/>
                <w:b/>
                <w:bCs/>
                <w:spacing w:val="-2"/>
                <w:kern w:val="2"/>
                <w:sz w:val="24"/>
                <w:szCs w:val="24"/>
                <w:vertAlign w:val="superscript"/>
              </w:rPr>
              <w:t>*</w:t>
            </w:r>
            <w:proofErr w:type="gramEnd"/>
          </w:p>
        </w:tc>
        <w:tc>
          <w:tcPr>
            <w:tcW w:w="3937" w:type="dxa"/>
            <w:gridSpan w:val="2"/>
            <w:tcBorders>
              <w:left w:val="nil"/>
              <w:bottom w:val="single" w:sz="8" w:space="0" w:color="auto"/>
              <w:right w:val="nil"/>
            </w:tcBorders>
          </w:tcPr>
          <w:p w14:paraId="3A68FB37" w14:textId="42670AE4"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Non-NAFLD controls (</w:t>
            </w:r>
            <w:r w:rsidR="005959A5" w:rsidRPr="004A07D7">
              <w:rPr>
                <w:rFonts w:eastAsia="等线"/>
                <w:b/>
                <w:bCs/>
                <w:kern w:val="2"/>
                <w:sz w:val="24"/>
                <w:szCs w:val="24"/>
              </w:rPr>
              <w:t>n</w:t>
            </w:r>
            <w:r w:rsidRPr="004A07D7">
              <w:rPr>
                <w:rFonts w:eastAsia="等线"/>
                <w:b/>
                <w:bCs/>
                <w:kern w:val="2"/>
                <w:sz w:val="24"/>
                <w:szCs w:val="24"/>
              </w:rPr>
              <w:t>=</w:t>
            </w:r>
            <w:proofErr w:type="gramStart"/>
            <w:r w:rsidRPr="004A07D7">
              <w:rPr>
                <w:rFonts w:eastAsia="等线"/>
                <w:b/>
                <w:bCs/>
                <w:kern w:val="2"/>
                <w:sz w:val="24"/>
                <w:szCs w:val="24"/>
              </w:rPr>
              <w:t>17)</w:t>
            </w:r>
            <w:r w:rsidRPr="004A07D7">
              <w:rPr>
                <w:rFonts w:eastAsia="等线"/>
                <w:b/>
                <w:bCs/>
                <w:kern w:val="2"/>
                <w:sz w:val="24"/>
                <w:szCs w:val="24"/>
                <w:vertAlign w:val="superscript"/>
              </w:rPr>
              <w:t>&amp;</w:t>
            </w:r>
            <w:proofErr w:type="gramEnd"/>
          </w:p>
        </w:tc>
        <w:tc>
          <w:tcPr>
            <w:tcW w:w="4001" w:type="dxa"/>
            <w:gridSpan w:val="3"/>
            <w:tcBorders>
              <w:left w:val="nil"/>
              <w:bottom w:val="single" w:sz="8" w:space="0" w:color="auto"/>
              <w:right w:val="nil"/>
            </w:tcBorders>
          </w:tcPr>
          <w:p w14:paraId="687A3343" w14:textId="0619A2B3"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Healthy volunteers (</w:t>
            </w:r>
            <w:r w:rsidR="005959A5" w:rsidRPr="004A07D7">
              <w:rPr>
                <w:rFonts w:eastAsia="等线"/>
                <w:b/>
                <w:bCs/>
                <w:kern w:val="2"/>
                <w:sz w:val="24"/>
                <w:szCs w:val="24"/>
              </w:rPr>
              <w:t>n</w:t>
            </w:r>
            <w:r w:rsidRPr="004A07D7">
              <w:rPr>
                <w:rFonts w:eastAsia="等线"/>
                <w:b/>
                <w:bCs/>
                <w:kern w:val="2"/>
                <w:sz w:val="24"/>
                <w:szCs w:val="24"/>
              </w:rPr>
              <w:t>=</w:t>
            </w:r>
            <w:proofErr w:type="gramStart"/>
            <w:r w:rsidRPr="004A07D7">
              <w:rPr>
                <w:rFonts w:eastAsia="等线"/>
                <w:b/>
                <w:bCs/>
                <w:kern w:val="2"/>
                <w:sz w:val="24"/>
                <w:szCs w:val="24"/>
              </w:rPr>
              <w:t>16)</w:t>
            </w:r>
            <w:r w:rsidRPr="004A07D7">
              <w:rPr>
                <w:rFonts w:eastAsia="等线"/>
                <w:b/>
                <w:bCs/>
                <w:kern w:val="2"/>
                <w:sz w:val="24"/>
                <w:szCs w:val="24"/>
                <w:vertAlign w:val="superscript"/>
              </w:rPr>
              <w:t>#</w:t>
            </w:r>
            <w:proofErr w:type="gramEnd"/>
          </w:p>
        </w:tc>
        <w:tc>
          <w:tcPr>
            <w:tcW w:w="1134" w:type="dxa"/>
            <w:vMerge w:val="restart"/>
            <w:tcBorders>
              <w:left w:val="nil"/>
              <w:bottom w:val="single" w:sz="18" w:space="0" w:color="auto"/>
              <w:right w:val="nil"/>
            </w:tcBorders>
          </w:tcPr>
          <w:p w14:paraId="330D79B7"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i/>
                <w:spacing w:val="-2"/>
                <w:sz w:val="24"/>
                <w:szCs w:val="24"/>
              </w:rPr>
              <w:t>P</w:t>
            </w:r>
            <w:r w:rsidRPr="004A07D7">
              <w:rPr>
                <w:rFonts w:eastAsia="等线"/>
                <w:b/>
                <w:bCs/>
                <w:kern w:val="2"/>
                <w:sz w:val="24"/>
                <w:szCs w:val="24"/>
              </w:rPr>
              <w:t xml:space="preserve"> value</w:t>
            </w:r>
            <w:r w:rsidRPr="004A07D7">
              <w:rPr>
                <w:rFonts w:eastAsia="等线"/>
                <w:b/>
                <w:bCs/>
                <w:kern w:val="2"/>
                <w:sz w:val="24"/>
                <w:szCs w:val="24"/>
                <w:vertAlign w:val="superscript"/>
              </w:rPr>
              <w:t>@</w:t>
            </w:r>
          </w:p>
          <w:p w14:paraId="27033C4C"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r>
      <w:tr w:rsidR="004A07D7" w:rsidRPr="004A07D7" w14:paraId="4EEB9D32" w14:textId="77777777">
        <w:trPr>
          <w:jc w:val="center"/>
        </w:trPr>
        <w:tc>
          <w:tcPr>
            <w:tcW w:w="3545" w:type="dxa"/>
            <w:vMerge/>
            <w:tcBorders>
              <w:left w:val="nil"/>
              <w:bottom w:val="single" w:sz="18" w:space="0" w:color="auto"/>
              <w:right w:val="nil"/>
            </w:tcBorders>
          </w:tcPr>
          <w:p w14:paraId="4FEB0AD6"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667" w:type="dxa"/>
            <w:vMerge/>
            <w:tcBorders>
              <w:left w:val="nil"/>
              <w:bottom w:val="single" w:sz="18" w:space="0" w:color="auto"/>
              <w:right w:val="nil"/>
            </w:tcBorders>
          </w:tcPr>
          <w:p w14:paraId="070B86D7"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985" w:type="dxa"/>
            <w:tcBorders>
              <w:top w:val="single" w:sz="8" w:space="0" w:color="auto"/>
              <w:left w:val="nil"/>
              <w:bottom w:val="single" w:sz="18" w:space="0" w:color="auto"/>
              <w:right w:val="nil"/>
            </w:tcBorders>
          </w:tcPr>
          <w:p w14:paraId="6040AA70"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442" w:type="dxa"/>
            <w:tcBorders>
              <w:top w:val="single" w:sz="8" w:space="0" w:color="auto"/>
              <w:left w:val="nil"/>
              <w:bottom w:val="single" w:sz="18" w:space="0" w:color="auto"/>
              <w:right w:val="nil"/>
            </w:tcBorders>
          </w:tcPr>
          <w:p w14:paraId="2BD77DB4"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1684" w:type="dxa"/>
            <w:tcBorders>
              <w:top w:val="single" w:sz="8" w:space="0" w:color="auto"/>
              <w:left w:val="nil"/>
              <w:bottom w:val="single" w:sz="18" w:space="0" w:color="auto"/>
              <w:right w:val="nil"/>
            </w:tcBorders>
          </w:tcPr>
          <w:p w14:paraId="04FE3544"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253" w:type="dxa"/>
            <w:tcBorders>
              <w:top w:val="single" w:sz="8" w:space="0" w:color="auto"/>
              <w:left w:val="nil"/>
              <w:bottom w:val="single" w:sz="18" w:space="0" w:color="auto"/>
              <w:right w:val="nil"/>
            </w:tcBorders>
          </w:tcPr>
          <w:p w14:paraId="274E2122"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1450" w:type="dxa"/>
            <w:tcBorders>
              <w:top w:val="single" w:sz="8" w:space="0" w:color="auto"/>
              <w:left w:val="nil"/>
              <w:bottom w:val="single" w:sz="18" w:space="0" w:color="auto"/>
              <w:right w:val="nil"/>
            </w:tcBorders>
          </w:tcPr>
          <w:p w14:paraId="7B59EE5D"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551" w:type="dxa"/>
            <w:gridSpan w:val="2"/>
            <w:tcBorders>
              <w:top w:val="single" w:sz="8" w:space="0" w:color="auto"/>
              <w:left w:val="nil"/>
              <w:bottom w:val="single" w:sz="18" w:space="0" w:color="auto"/>
              <w:right w:val="nil"/>
            </w:tcBorders>
          </w:tcPr>
          <w:p w14:paraId="441A5DE5"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1134" w:type="dxa"/>
            <w:vMerge/>
            <w:tcBorders>
              <w:left w:val="nil"/>
              <w:bottom w:val="single" w:sz="18" w:space="0" w:color="auto"/>
              <w:right w:val="nil"/>
            </w:tcBorders>
          </w:tcPr>
          <w:p w14:paraId="4290FAA0"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r>
      <w:tr w:rsidR="004A07D7" w:rsidRPr="004A07D7" w14:paraId="1B04246E" w14:textId="77777777">
        <w:trPr>
          <w:jc w:val="center"/>
        </w:trPr>
        <w:tc>
          <w:tcPr>
            <w:tcW w:w="3545" w:type="dxa"/>
            <w:tcBorders>
              <w:top w:val="single" w:sz="18" w:space="0" w:color="auto"/>
              <w:left w:val="nil"/>
              <w:bottom w:val="nil"/>
              <w:right w:val="nil"/>
            </w:tcBorders>
          </w:tcPr>
          <w:p w14:paraId="3FFA758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Glucose-insulin homeostasis</w:t>
            </w:r>
          </w:p>
        </w:tc>
        <w:tc>
          <w:tcPr>
            <w:tcW w:w="1667" w:type="dxa"/>
            <w:tcBorders>
              <w:top w:val="single" w:sz="18" w:space="0" w:color="auto"/>
              <w:left w:val="nil"/>
              <w:bottom w:val="nil"/>
              <w:right w:val="nil"/>
            </w:tcBorders>
          </w:tcPr>
          <w:p w14:paraId="067BD19B"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985" w:type="dxa"/>
            <w:tcBorders>
              <w:top w:val="single" w:sz="18" w:space="0" w:color="auto"/>
              <w:left w:val="nil"/>
              <w:bottom w:val="nil"/>
              <w:right w:val="nil"/>
            </w:tcBorders>
          </w:tcPr>
          <w:p w14:paraId="5724C9B3"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42" w:type="dxa"/>
            <w:tcBorders>
              <w:top w:val="single" w:sz="18" w:space="0" w:color="auto"/>
              <w:left w:val="nil"/>
              <w:bottom w:val="nil"/>
              <w:right w:val="nil"/>
            </w:tcBorders>
          </w:tcPr>
          <w:p w14:paraId="395AC02E"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684" w:type="dxa"/>
            <w:tcBorders>
              <w:top w:val="single" w:sz="18" w:space="0" w:color="auto"/>
              <w:left w:val="nil"/>
              <w:bottom w:val="nil"/>
              <w:right w:val="nil"/>
            </w:tcBorders>
          </w:tcPr>
          <w:p w14:paraId="698B6A9E"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53" w:type="dxa"/>
            <w:tcBorders>
              <w:top w:val="single" w:sz="18" w:space="0" w:color="auto"/>
              <w:left w:val="nil"/>
              <w:bottom w:val="nil"/>
              <w:right w:val="nil"/>
            </w:tcBorders>
          </w:tcPr>
          <w:p w14:paraId="24861B4C"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33" w:type="dxa"/>
            <w:gridSpan w:val="2"/>
            <w:tcBorders>
              <w:top w:val="single" w:sz="18" w:space="0" w:color="auto"/>
              <w:left w:val="nil"/>
              <w:bottom w:val="nil"/>
              <w:right w:val="nil"/>
            </w:tcBorders>
          </w:tcPr>
          <w:p w14:paraId="47D1FBAA"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68" w:type="dxa"/>
            <w:tcBorders>
              <w:top w:val="single" w:sz="18" w:space="0" w:color="auto"/>
              <w:left w:val="nil"/>
              <w:bottom w:val="nil"/>
              <w:right w:val="nil"/>
            </w:tcBorders>
          </w:tcPr>
          <w:p w14:paraId="5DB0866B"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134" w:type="dxa"/>
            <w:tcBorders>
              <w:top w:val="single" w:sz="18" w:space="0" w:color="auto"/>
              <w:left w:val="nil"/>
              <w:bottom w:val="nil"/>
              <w:right w:val="nil"/>
            </w:tcBorders>
          </w:tcPr>
          <w:p w14:paraId="582192A8"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09B54CD9" w14:textId="77777777">
        <w:trPr>
          <w:jc w:val="center"/>
        </w:trPr>
        <w:tc>
          <w:tcPr>
            <w:tcW w:w="3545" w:type="dxa"/>
            <w:tcBorders>
              <w:top w:val="nil"/>
              <w:left w:val="nil"/>
              <w:bottom w:val="nil"/>
              <w:right w:val="nil"/>
            </w:tcBorders>
          </w:tcPr>
          <w:p w14:paraId="08F64AE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Fasting glucose (mmol/L)</w:t>
            </w:r>
          </w:p>
        </w:tc>
        <w:tc>
          <w:tcPr>
            <w:tcW w:w="1667" w:type="dxa"/>
            <w:tcBorders>
              <w:top w:val="nil"/>
              <w:left w:val="nil"/>
              <w:bottom w:val="nil"/>
              <w:right w:val="nil"/>
            </w:tcBorders>
          </w:tcPr>
          <w:p w14:paraId="6BA5646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3.9-6.1</w:t>
            </w:r>
          </w:p>
        </w:tc>
        <w:tc>
          <w:tcPr>
            <w:tcW w:w="1985" w:type="dxa"/>
            <w:tcBorders>
              <w:top w:val="nil"/>
              <w:left w:val="nil"/>
              <w:bottom w:val="nil"/>
              <w:right w:val="nil"/>
            </w:tcBorders>
            <w:vAlign w:val="center"/>
          </w:tcPr>
          <w:p w14:paraId="430A8CE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5.8 ± 1.8</w:t>
            </w:r>
          </w:p>
        </w:tc>
        <w:tc>
          <w:tcPr>
            <w:tcW w:w="2442" w:type="dxa"/>
            <w:tcBorders>
              <w:top w:val="nil"/>
              <w:left w:val="nil"/>
              <w:bottom w:val="nil"/>
              <w:right w:val="nil"/>
            </w:tcBorders>
          </w:tcPr>
          <w:p w14:paraId="06CB612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5.3 [4.8, 6.3]</w:t>
            </w:r>
          </w:p>
        </w:tc>
        <w:tc>
          <w:tcPr>
            <w:tcW w:w="1684" w:type="dxa"/>
            <w:tcBorders>
              <w:top w:val="nil"/>
              <w:left w:val="nil"/>
              <w:bottom w:val="nil"/>
              <w:right w:val="nil"/>
            </w:tcBorders>
            <w:vAlign w:val="center"/>
          </w:tcPr>
          <w:p w14:paraId="435A6DE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6.9 ± 2.8</w:t>
            </w:r>
          </w:p>
        </w:tc>
        <w:tc>
          <w:tcPr>
            <w:tcW w:w="2253" w:type="dxa"/>
            <w:tcBorders>
              <w:top w:val="nil"/>
              <w:left w:val="nil"/>
              <w:bottom w:val="nil"/>
              <w:right w:val="nil"/>
            </w:tcBorders>
          </w:tcPr>
          <w:p w14:paraId="7F37303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5.5 [5.2, 7.9]</w:t>
            </w:r>
          </w:p>
        </w:tc>
        <w:tc>
          <w:tcPr>
            <w:tcW w:w="1733" w:type="dxa"/>
            <w:gridSpan w:val="2"/>
            <w:tcBorders>
              <w:top w:val="nil"/>
              <w:left w:val="nil"/>
              <w:bottom w:val="nil"/>
              <w:right w:val="nil"/>
            </w:tcBorders>
            <w:vAlign w:val="center"/>
          </w:tcPr>
          <w:p w14:paraId="0341FDD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5.3 ± 0.8</w:t>
            </w:r>
          </w:p>
        </w:tc>
        <w:tc>
          <w:tcPr>
            <w:tcW w:w="2268" w:type="dxa"/>
            <w:tcBorders>
              <w:top w:val="nil"/>
              <w:left w:val="nil"/>
              <w:bottom w:val="nil"/>
              <w:right w:val="nil"/>
            </w:tcBorders>
          </w:tcPr>
          <w:p w14:paraId="15B3A96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5.0 [4.8, 6.0]</w:t>
            </w:r>
          </w:p>
        </w:tc>
        <w:tc>
          <w:tcPr>
            <w:tcW w:w="1134" w:type="dxa"/>
            <w:tcBorders>
              <w:top w:val="nil"/>
              <w:left w:val="nil"/>
              <w:bottom w:val="nil"/>
              <w:right w:val="nil"/>
            </w:tcBorders>
            <w:vAlign w:val="center"/>
          </w:tcPr>
          <w:p w14:paraId="2877744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0.567</w:t>
            </w:r>
          </w:p>
        </w:tc>
      </w:tr>
      <w:tr w:rsidR="004A07D7" w:rsidRPr="004A07D7" w14:paraId="78A7CF50" w14:textId="77777777">
        <w:trPr>
          <w:jc w:val="center"/>
        </w:trPr>
        <w:tc>
          <w:tcPr>
            <w:tcW w:w="3545" w:type="dxa"/>
            <w:tcBorders>
              <w:top w:val="nil"/>
              <w:left w:val="nil"/>
              <w:bottom w:val="nil"/>
              <w:right w:val="nil"/>
            </w:tcBorders>
          </w:tcPr>
          <w:p w14:paraId="0B51CE0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 xml:space="preserve">Fasting insulin </w:t>
            </w:r>
            <w:r w:rsidRPr="004A07D7">
              <w:rPr>
                <w:rFonts w:eastAsia="等线"/>
                <w:sz w:val="24"/>
                <w:szCs w:val="24"/>
              </w:rPr>
              <w:t>(</w:t>
            </w:r>
            <w:proofErr w:type="spellStart"/>
            <w:r w:rsidRPr="004A07D7">
              <w:rPr>
                <w:rFonts w:eastAsia="等线"/>
                <w:sz w:val="24"/>
                <w:szCs w:val="24"/>
              </w:rPr>
              <w:t>pmol</w:t>
            </w:r>
            <w:proofErr w:type="spellEnd"/>
            <w:r w:rsidRPr="004A07D7">
              <w:rPr>
                <w:rFonts w:eastAsia="等线"/>
                <w:sz w:val="24"/>
                <w:szCs w:val="24"/>
              </w:rPr>
              <w:t>/L)</w:t>
            </w:r>
          </w:p>
        </w:tc>
        <w:tc>
          <w:tcPr>
            <w:tcW w:w="1667" w:type="dxa"/>
            <w:tcBorders>
              <w:top w:val="nil"/>
              <w:left w:val="nil"/>
              <w:bottom w:val="nil"/>
              <w:right w:val="nil"/>
            </w:tcBorders>
          </w:tcPr>
          <w:p w14:paraId="5C59373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13-161</w:t>
            </w:r>
          </w:p>
        </w:tc>
        <w:tc>
          <w:tcPr>
            <w:tcW w:w="1985" w:type="dxa"/>
            <w:tcBorders>
              <w:top w:val="nil"/>
              <w:left w:val="nil"/>
              <w:bottom w:val="nil"/>
              <w:right w:val="nil"/>
            </w:tcBorders>
            <w:vAlign w:val="center"/>
          </w:tcPr>
          <w:p w14:paraId="65A8D31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152.4 ± 160.1</w:t>
            </w:r>
          </w:p>
        </w:tc>
        <w:tc>
          <w:tcPr>
            <w:tcW w:w="2442" w:type="dxa"/>
            <w:tcBorders>
              <w:top w:val="nil"/>
              <w:left w:val="nil"/>
              <w:bottom w:val="nil"/>
              <w:right w:val="nil"/>
            </w:tcBorders>
          </w:tcPr>
          <w:p w14:paraId="18B6C81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101.9 [64.7, 164.4]</w:t>
            </w:r>
          </w:p>
        </w:tc>
        <w:tc>
          <w:tcPr>
            <w:tcW w:w="1684" w:type="dxa"/>
            <w:tcBorders>
              <w:top w:val="nil"/>
              <w:left w:val="nil"/>
              <w:bottom w:val="nil"/>
              <w:right w:val="nil"/>
            </w:tcBorders>
            <w:vAlign w:val="center"/>
          </w:tcPr>
          <w:p w14:paraId="3727C13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53" w:type="dxa"/>
            <w:tcBorders>
              <w:top w:val="nil"/>
              <w:left w:val="nil"/>
              <w:bottom w:val="nil"/>
              <w:right w:val="nil"/>
            </w:tcBorders>
          </w:tcPr>
          <w:p w14:paraId="0B2B920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733" w:type="dxa"/>
            <w:gridSpan w:val="2"/>
            <w:tcBorders>
              <w:top w:val="nil"/>
              <w:left w:val="nil"/>
              <w:bottom w:val="nil"/>
              <w:right w:val="nil"/>
            </w:tcBorders>
            <w:vAlign w:val="center"/>
          </w:tcPr>
          <w:p w14:paraId="218CE6F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68" w:type="dxa"/>
            <w:tcBorders>
              <w:top w:val="nil"/>
              <w:left w:val="nil"/>
              <w:bottom w:val="nil"/>
              <w:right w:val="nil"/>
            </w:tcBorders>
          </w:tcPr>
          <w:p w14:paraId="35863B5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134" w:type="dxa"/>
            <w:tcBorders>
              <w:top w:val="nil"/>
              <w:left w:val="nil"/>
              <w:bottom w:val="nil"/>
              <w:right w:val="nil"/>
            </w:tcBorders>
            <w:vAlign w:val="center"/>
          </w:tcPr>
          <w:p w14:paraId="799F8B1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r>
      <w:tr w:rsidR="004A07D7" w:rsidRPr="004A07D7" w14:paraId="4F22C1E5" w14:textId="77777777">
        <w:trPr>
          <w:jc w:val="center"/>
        </w:trPr>
        <w:tc>
          <w:tcPr>
            <w:tcW w:w="3545" w:type="dxa"/>
            <w:tcBorders>
              <w:top w:val="nil"/>
              <w:left w:val="nil"/>
              <w:bottom w:val="nil"/>
              <w:right w:val="nil"/>
            </w:tcBorders>
          </w:tcPr>
          <w:p w14:paraId="58C927D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 xml:space="preserve">Fasting C-peptide </w:t>
            </w:r>
            <w:r w:rsidRPr="004A07D7">
              <w:rPr>
                <w:rFonts w:eastAsia="等线"/>
                <w:sz w:val="24"/>
                <w:szCs w:val="24"/>
              </w:rPr>
              <w:t>(</w:t>
            </w:r>
            <w:proofErr w:type="spellStart"/>
            <w:r w:rsidRPr="004A07D7">
              <w:rPr>
                <w:rFonts w:eastAsia="等线"/>
                <w:sz w:val="24"/>
                <w:szCs w:val="24"/>
              </w:rPr>
              <w:t>pmol</w:t>
            </w:r>
            <w:proofErr w:type="spellEnd"/>
            <w:r w:rsidRPr="004A07D7">
              <w:rPr>
                <w:rFonts w:eastAsia="等线"/>
                <w:sz w:val="24"/>
                <w:szCs w:val="24"/>
              </w:rPr>
              <w:t>/L)</w:t>
            </w:r>
          </w:p>
        </w:tc>
        <w:tc>
          <w:tcPr>
            <w:tcW w:w="1667" w:type="dxa"/>
            <w:tcBorders>
              <w:top w:val="nil"/>
              <w:left w:val="nil"/>
              <w:bottom w:val="nil"/>
              <w:right w:val="nil"/>
            </w:tcBorders>
          </w:tcPr>
          <w:p w14:paraId="380B80E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206.7-913.3</w:t>
            </w:r>
          </w:p>
        </w:tc>
        <w:tc>
          <w:tcPr>
            <w:tcW w:w="1985" w:type="dxa"/>
            <w:tcBorders>
              <w:top w:val="nil"/>
              <w:left w:val="nil"/>
              <w:bottom w:val="nil"/>
              <w:right w:val="nil"/>
            </w:tcBorders>
            <w:vAlign w:val="center"/>
          </w:tcPr>
          <w:p w14:paraId="2C5E326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1204.1 ± 772.0</w:t>
            </w:r>
          </w:p>
        </w:tc>
        <w:tc>
          <w:tcPr>
            <w:tcW w:w="2442" w:type="dxa"/>
            <w:tcBorders>
              <w:top w:val="nil"/>
              <w:left w:val="nil"/>
              <w:bottom w:val="nil"/>
              <w:right w:val="nil"/>
            </w:tcBorders>
          </w:tcPr>
          <w:p w14:paraId="34BFA01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1005.0 [762.2, 1407.0]</w:t>
            </w:r>
          </w:p>
        </w:tc>
        <w:tc>
          <w:tcPr>
            <w:tcW w:w="1684" w:type="dxa"/>
            <w:tcBorders>
              <w:top w:val="nil"/>
              <w:left w:val="nil"/>
              <w:bottom w:val="nil"/>
              <w:right w:val="nil"/>
            </w:tcBorders>
            <w:vAlign w:val="center"/>
          </w:tcPr>
          <w:p w14:paraId="366E291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53" w:type="dxa"/>
            <w:tcBorders>
              <w:top w:val="nil"/>
              <w:left w:val="nil"/>
              <w:bottom w:val="nil"/>
              <w:right w:val="nil"/>
            </w:tcBorders>
          </w:tcPr>
          <w:p w14:paraId="3B2B25C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733" w:type="dxa"/>
            <w:gridSpan w:val="2"/>
            <w:tcBorders>
              <w:top w:val="nil"/>
              <w:left w:val="nil"/>
              <w:bottom w:val="nil"/>
              <w:right w:val="nil"/>
            </w:tcBorders>
            <w:vAlign w:val="center"/>
          </w:tcPr>
          <w:p w14:paraId="0156307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68" w:type="dxa"/>
            <w:tcBorders>
              <w:top w:val="nil"/>
              <w:left w:val="nil"/>
              <w:bottom w:val="nil"/>
              <w:right w:val="nil"/>
            </w:tcBorders>
          </w:tcPr>
          <w:p w14:paraId="628F37C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134" w:type="dxa"/>
            <w:tcBorders>
              <w:top w:val="nil"/>
              <w:left w:val="nil"/>
              <w:bottom w:val="nil"/>
              <w:right w:val="nil"/>
            </w:tcBorders>
            <w:vAlign w:val="center"/>
          </w:tcPr>
          <w:p w14:paraId="2B5AA2C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r>
      <w:tr w:rsidR="004A07D7" w:rsidRPr="004A07D7" w14:paraId="726801B2" w14:textId="77777777">
        <w:trPr>
          <w:jc w:val="center"/>
        </w:trPr>
        <w:tc>
          <w:tcPr>
            <w:tcW w:w="3545" w:type="dxa"/>
            <w:tcBorders>
              <w:top w:val="nil"/>
              <w:left w:val="nil"/>
              <w:bottom w:val="nil"/>
              <w:right w:val="nil"/>
            </w:tcBorders>
          </w:tcPr>
          <w:p w14:paraId="03754AB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HOMA-IR</w:t>
            </w:r>
          </w:p>
        </w:tc>
        <w:tc>
          <w:tcPr>
            <w:tcW w:w="1667" w:type="dxa"/>
            <w:tcBorders>
              <w:top w:val="nil"/>
              <w:left w:val="nil"/>
              <w:bottom w:val="nil"/>
              <w:right w:val="nil"/>
            </w:tcBorders>
          </w:tcPr>
          <w:p w14:paraId="45C0A7E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985" w:type="dxa"/>
            <w:tcBorders>
              <w:top w:val="nil"/>
              <w:left w:val="nil"/>
              <w:bottom w:val="nil"/>
              <w:right w:val="nil"/>
            </w:tcBorders>
            <w:vAlign w:val="center"/>
          </w:tcPr>
          <w:p w14:paraId="0AF6E73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6.6 ± 9.7</w:t>
            </w:r>
          </w:p>
        </w:tc>
        <w:tc>
          <w:tcPr>
            <w:tcW w:w="2442" w:type="dxa"/>
            <w:tcBorders>
              <w:top w:val="nil"/>
              <w:left w:val="nil"/>
              <w:bottom w:val="nil"/>
              <w:right w:val="nil"/>
            </w:tcBorders>
          </w:tcPr>
          <w:p w14:paraId="3D112B0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3.4 [2.4, 6.7]</w:t>
            </w:r>
          </w:p>
        </w:tc>
        <w:tc>
          <w:tcPr>
            <w:tcW w:w="1684" w:type="dxa"/>
            <w:tcBorders>
              <w:top w:val="nil"/>
              <w:left w:val="nil"/>
              <w:bottom w:val="nil"/>
              <w:right w:val="nil"/>
            </w:tcBorders>
            <w:vAlign w:val="center"/>
          </w:tcPr>
          <w:p w14:paraId="56AD9E8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53" w:type="dxa"/>
            <w:tcBorders>
              <w:top w:val="nil"/>
              <w:left w:val="nil"/>
              <w:bottom w:val="nil"/>
              <w:right w:val="nil"/>
            </w:tcBorders>
          </w:tcPr>
          <w:p w14:paraId="5DA6ED0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733" w:type="dxa"/>
            <w:gridSpan w:val="2"/>
            <w:tcBorders>
              <w:top w:val="nil"/>
              <w:left w:val="nil"/>
              <w:bottom w:val="nil"/>
              <w:right w:val="nil"/>
            </w:tcBorders>
            <w:vAlign w:val="center"/>
          </w:tcPr>
          <w:p w14:paraId="67E0969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68" w:type="dxa"/>
            <w:tcBorders>
              <w:top w:val="nil"/>
              <w:left w:val="nil"/>
              <w:bottom w:val="nil"/>
              <w:right w:val="nil"/>
            </w:tcBorders>
          </w:tcPr>
          <w:p w14:paraId="2DFDDF4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134" w:type="dxa"/>
            <w:tcBorders>
              <w:top w:val="nil"/>
              <w:left w:val="nil"/>
              <w:bottom w:val="nil"/>
              <w:right w:val="nil"/>
            </w:tcBorders>
            <w:vAlign w:val="center"/>
          </w:tcPr>
          <w:p w14:paraId="7F6C222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r>
      <w:tr w:rsidR="004A07D7" w:rsidRPr="004A07D7" w14:paraId="7FCF7B52" w14:textId="77777777">
        <w:trPr>
          <w:jc w:val="center"/>
        </w:trPr>
        <w:tc>
          <w:tcPr>
            <w:tcW w:w="3545" w:type="dxa"/>
            <w:tcBorders>
              <w:top w:val="nil"/>
              <w:left w:val="nil"/>
              <w:bottom w:val="single" w:sz="8" w:space="0" w:color="auto"/>
              <w:right w:val="nil"/>
            </w:tcBorders>
          </w:tcPr>
          <w:p w14:paraId="1B15F27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HbA1c (%)</w:t>
            </w:r>
          </w:p>
        </w:tc>
        <w:tc>
          <w:tcPr>
            <w:tcW w:w="1667" w:type="dxa"/>
            <w:tcBorders>
              <w:top w:val="nil"/>
              <w:left w:val="nil"/>
              <w:bottom w:val="single" w:sz="8" w:space="0" w:color="auto"/>
              <w:right w:val="nil"/>
            </w:tcBorders>
          </w:tcPr>
          <w:p w14:paraId="340483B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4.2-6.2</w:t>
            </w:r>
          </w:p>
        </w:tc>
        <w:tc>
          <w:tcPr>
            <w:tcW w:w="1985" w:type="dxa"/>
            <w:tcBorders>
              <w:top w:val="nil"/>
              <w:left w:val="nil"/>
              <w:bottom w:val="single" w:sz="8" w:space="0" w:color="auto"/>
              <w:right w:val="nil"/>
            </w:tcBorders>
          </w:tcPr>
          <w:p w14:paraId="2C3F042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6.4 ± 1.6</w:t>
            </w:r>
          </w:p>
        </w:tc>
        <w:tc>
          <w:tcPr>
            <w:tcW w:w="2442" w:type="dxa"/>
            <w:tcBorders>
              <w:top w:val="nil"/>
              <w:left w:val="nil"/>
              <w:bottom w:val="single" w:sz="8" w:space="0" w:color="auto"/>
              <w:right w:val="nil"/>
            </w:tcBorders>
          </w:tcPr>
          <w:p w14:paraId="088F879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5.8 [5.4, 6.9]</w:t>
            </w:r>
          </w:p>
        </w:tc>
        <w:tc>
          <w:tcPr>
            <w:tcW w:w="1684" w:type="dxa"/>
            <w:tcBorders>
              <w:top w:val="nil"/>
              <w:left w:val="nil"/>
              <w:bottom w:val="single" w:sz="8" w:space="0" w:color="auto"/>
              <w:right w:val="nil"/>
            </w:tcBorders>
          </w:tcPr>
          <w:p w14:paraId="0550840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53" w:type="dxa"/>
            <w:tcBorders>
              <w:top w:val="nil"/>
              <w:left w:val="nil"/>
              <w:bottom w:val="single" w:sz="8" w:space="0" w:color="auto"/>
              <w:right w:val="nil"/>
            </w:tcBorders>
          </w:tcPr>
          <w:p w14:paraId="7CE56C1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733" w:type="dxa"/>
            <w:gridSpan w:val="2"/>
            <w:tcBorders>
              <w:top w:val="nil"/>
              <w:left w:val="nil"/>
              <w:bottom w:val="single" w:sz="8" w:space="0" w:color="auto"/>
              <w:right w:val="nil"/>
            </w:tcBorders>
            <w:vAlign w:val="center"/>
          </w:tcPr>
          <w:p w14:paraId="087071A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68" w:type="dxa"/>
            <w:tcBorders>
              <w:top w:val="nil"/>
              <w:left w:val="nil"/>
              <w:bottom w:val="single" w:sz="8" w:space="0" w:color="auto"/>
              <w:right w:val="nil"/>
            </w:tcBorders>
          </w:tcPr>
          <w:p w14:paraId="5CC47EE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134" w:type="dxa"/>
            <w:tcBorders>
              <w:top w:val="nil"/>
              <w:left w:val="nil"/>
              <w:bottom w:val="single" w:sz="8" w:space="0" w:color="auto"/>
              <w:right w:val="nil"/>
            </w:tcBorders>
            <w:vAlign w:val="center"/>
          </w:tcPr>
          <w:p w14:paraId="7945A4C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r>
      <w:tr w:rsidR="004A07D7" w:rsidRPr="004A07D7" w14:paraId="6C0A37ED" w14:textId="77777777">
        <w:trPr>
          <w:jc w:val="center"/>
        </w:trPr>
        <w:tc>
          <w:tcPr>
            <w:tcW w:w="3545" w:type="dxa"/>
            <w:tcBorders>
              <w:top w:val="single" w:sz="8" w:space="0" w:color="auto"/>
              <w:left w:val="nil"/>
              <w:bottom w:val="nil"/>
              <w:right w:val="nil"/>
            </w:tcBorders>
          </w:tcPr>
          <w:p w14:paraId="55BB03E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Serum lipids</w:t>
            </w:r>
          </w:p>
        </w:tc>
        <w:tc>
          <w:tcPr>
            <w:tcW w:w="1667" w:type="dxa"/>
            <w:tcBorders>
              <w:top w:val="single" w:sz="8" w:space="0" w:color="auto"/>
              <w:left w:val="nil"/>
              <w:bottom w:val="nil"/>
              <w:right w:val="nil"/>
            </w:tcBorders>
          </w:tcPr>
          <w:p w14:paraId="0292A725"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985" w:type="dxa"/>
            <w:tcBorders>
              <w:top w:val="single" w:sz="8" w:space="0" w:color="auto"/>
              <w:left w:val="nil"/>
              <w:bottom w:val="nil"/>
              <w:right w:val="nil"/>
            </w:tcBorders>
          </w:tcPr>
          <w:p w14:paraId="4F22D63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42" w:type="dxa"/>
            <w:tcBorders>
              <w:top w:val="single" w:sz="8" w:space="0" w:color="auto"/>
              <w:left w:val="nil"/>
              <w:bottom w:val="nil"/>
              <w:right w:val="nil"/>
            </w:tcBorders>
          </w:tcPr>
          <w:p w14:paraId="0680B010"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684" w:type="dxa"/>
            <w:tcBorders>
              <w:top w:val="single" w:sz="8" w:space="0" w:color="auto"/>
              <w:left w:val="nil"/>
              <w:bottom w:val="nil"/>
              <w:right w:val="nil"/>
            </w:tcBorders>
          </w:tcPr>
          <w:p w14:paraId="11EF032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53" w:type="dxa"/>
            <w:tcBorders>
              <w:top w:val="single" w:sz="8" w:space="0" w:color="auto"/>
              <w:left w:val="nil"/>
              <w:bottom w:val="nil"/>
              <w:right w:val="nil"/>
            </w:tcBorders>
          </w:tcPr>
          <w:p w14:paraId="19587829"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33" w:type="dxa"/>
            <w:gridSpan w:val="2"/>
            <w:tcBorders>
              <w:top w:val="single" w:sz="8" w:space="0" w:color="auto"/>
              <w:left w:val="nil"/>
              <w:bottom w:val="nil"/>
              <w:right w:val="nil"/>
            </w:tcBorders>
          </w:tcPr>
          <w:p w14:paraId="72068EF0"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68" w:type="dxa"/>
            <w:tcBorders>
              <w:top w:val="single" w:sz="8" w:space="0" w:color="auto"/>
              <w:left w:val="nil"/>
              <w:bottom w:val="nil"/>
              <w:right w:val="nil"/>
            </w:tcBorders>
          </w:tcPr>
          <w:p w14:paraId="00A6896C"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134" w:type="dxa"/>
            <w:tcBorders>
              <w:top w:val="single" w:sz="8" w:space="0" w:color="auto"/>
              <w:left w:val="nil"/>
              <w:bottom w:val="nil"/>
              <w:right w:val="nil"/>
            </w:tcBorders>
          </w:tcPr>
          <w:p w14:paraId="0FF2AE02"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6C0097E2" w14:textId="77777777">
        <w:trPr>
          <w:jc w:val="center"/>
        </w:trPr>
        <w:tc>
          <w:tcPr>
            <w:tcW w:w="3545" w:type="dxa"/>
            <w:tcBorders>
              <w:top w:val="nil"/>
              <w:left w:val="nil"/>
              <w:bottom w:val="nil"/>
              <w:right w:val="nil"/>
            </w:tcBorders>
          </w:tcPr>
          <w:p w14:paraId="5F10631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Triglycerides (mmol/L)</w:t>
            </w:r>
          </w:p>
        </w:tc>
        <w:tc>
          <w:tcPr>
            <w:tcW w:w="1667" w:type="dxa"/>
            <w:tcBorders>
              <w:top w:val="nil"/>
              <w:left w:val="nil"/>
              <w:bottom w:val="nil"/>
              <w:right w:val="nil"/>
            </w:tcBorders>
          </w:tcPr>
          <w:p w14:paraId="12B63F7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0.4-1.7</w:t>
            </w:r>
          </w:p>
        </w:tc>
        <w:tc>
          <w:tcPr>
            <w:tcW w:w="1985" w:type="dxa"/>
            <w:tcBorders>
              <w:top w:val="nil"/>
              <w:left w:val="nil"/>
              <w:bottom w:val="nil"/>
              <w:right w:val="nil"/>
            </w:tcBorders>
            <w:vAlign w:val="center"/>
          </w:tcPr>
          <w:p w14:paraId="74ACED4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 ± 1.6</w:t>
            </w:r>
          </w:p>
        </w:tc>
        <w:tc>
          <w:tcPr>
            <w:tcW w:w="2442" w:type="dxa"/>
            <w:tcBorders>
              <w:top w:val="nil"/>
              <w:left w:val="nil"/>
              <w:bottom w:val="nil"/>
              <w:right w:val="nil"/>
            </w:tcBorders>
          </w:tcPr>
          <w:p w14:paraId="29188A9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2.2 [1.5, 3.2]</w:t>
            </w:r>
          </w:p>
        </w:tc>
        <w:tc>
          <w:tcPr>
            <w:tcW w:w="1684" w:type="dxa"/>
            <w:tcBorders>
              <w:top w:val="nil"/>
              <w:left w:val="nil"/>
              <w:bottom w:val="nil"/>
              <w:right w:val="nil"/>
            </w:tcBorders>
            <w:vAlign w:val="center"/>
          </w:tcPr>
          <w:p w14:paraId="2D89F18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 ± 1.7</w:t>
            </w:r>
          </w:p>
        </w:tc>
        <w:tc>
          <w:tcPr>
            <w:tcW w:w="2253" w:type="dxa"/>
            <w:tcBorders>
              <w:top w:val="nil"/>
              <w:left w:val="nil"/>
              <w:bottom w:val="nil"/>
              <w:right w:val="nil"/>
            </w:tcBorders>
          </w:tcPr>
          <w:p w14:paraId="200317F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 [1.4, 3.0]</w:t>
            </w:r>
          </w:p>
        </w:tc>
        <w:tc>
          <w:tcPr>
            <w:tcW w:w="1733" w:type="dxa"/>
            <w:gridSpan w:val="2"/>
            <w:tcBorders>
              <w:top w:val="nil"/>
              <w:left w:val="nil"/>
              <w:bottom w:val="nil"/>
              <w:right w:val="nil"/>
            </w:tcBorders>
            <w:vAlign w:val="center"/>
          </w:tcPr>
          <w:p w14:paraId="31BA3AD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 ± 0.4</w:t>
            </w:r>
          </w:p>
        </w:tc>
        <w:tc>
          <w:tcPr>
            <w:tcW w:w="2268" w:type="dxa"/>
            <w:tcBorders>
              <w:top w:val="nil"/>
              <w:left w:val="nil"/>
              <w:bottom w:val="nil"/>
              <w:right w:val="nil"/>
            </w:tcBorders>
          </w:tcPr>
          <w:p w14:paraId="5071009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[0.9, 1.6]</w:t>
            </w:r>
          </w:p>
        </w:tc>
        <w:tc>
          <w:tcPr>
            <w:tcW w:w="1134" w:type="dxa"/>
            <w:tcBorders>
              <w:top w:val="nil"/>
              <w:left w:val="nil"/>
              <w:bottom w:val="nil"/>
              <w:right w:val="nil"/>
            </w:tcBorders>
            <w:vAlign w:val="center"/>
          </w:tcPr>
          <w:p w14:paraId="1A312FB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0.001</w:t>
            </w:r>
          </w:p>
        </w:tc>
      </w:tr>
      <w:tr w:rsidR="004A07D7" w:rsidRPr="004A07D7" w14:paraId="5CC49557" w14:textId="77777777">
        <w:trPr>
          <w:jc w:val="center"/>
        </w:trPr>
        <w:tc>
          <w:tcPr>
            <w:tcW w:w="3545" w:type="dxa"/>
            <w:tcBorders>
              <w:top w:val="nil"/>
              <w:left w:val="nil"/>
              <w:bottom w:val="nil"/>
              <w:right w:val="nil"/>
            </w:tcBorders>
          </w:tcPr>
          <w:p w14:paraId="6DCFA47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Total cholesterol (mmol/L)</w:t>
            </w:r>
          </w:p>
        </w:tc>
        <w:tc>
          <w:tcPr>
            <w:tcW w:w="1667" w:type="dxa"/>
            <w:tcBorders>
              <w:top w:val="nil"/>
              <w:left w:val="nil"/>
              <w:bottom w:val="nil"/>
              <w:right w:val="nil"/>
            </w:tcBorders>
          </w:tcPr>
          <w:p w14:paraId="51E59B0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2.4-5.2</w:t>
            </w:r>
          </w:p>
        </w:tc>
        <w:tc>
          <w:tcPr>
            <w:tcW w:w="1985" w:type="dxa"/>
            <w:tcBorders>
              <w:top w:val="nil"/>
              <w:left w:val="nil"/>
              <w:bottom w:val="nil"/>
              <w:right w:val="nil"/>
            </w:tcBorders>
            <w:vAlign w:val="center"/>
          </w:tcPr>
          <w:p w14:paraId="7079837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5.1 ± 1.2</w:t>
            </w:r>
          </w:p>
        </w:tc>
        <w:tc>
          <w:tcPr>
            <w:tcW w:w="2442" w:type="dxa"/>
            <w:tcBorders>
              <w:top w:val="nil"/>
              <w:left w:val="nil"/>
              <w:bottom w:val="nil"/>
              <w:right w:val="nil"/>
            </w:tcBorders>
          </w:tcPr>
          <w:p w14:paraId="00B4FB8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5.0 [4.3, 5.9]</w:t>
            </w:r>
          </w:p>
        </w:tc>
        <w:tc>
          <w:tcPr>
            <w:tcW w:w="1684" w:type="dxa"/>
            <w:tcBorders>
              <w:top w:val="nil"/>
              <w:left w:val="nil"/>
              <w:bottom w:val="nil"/>
              <w:right w:val="nil"/>
            </w:tcBorders>
            <w:vAlign w:val="center"/>
          </w:tcPr>
          <w:p w14:paraId="3A21D2E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 1.3</w:t>
            </w:r>
          </w:p>
        </w:tc>
        <w:tc>
          <w:tcPr>
            <w:tcW w:w="2253" w:type="dxa"/>
            <w:tcBorders>
              <w:top w:val="nil"/>
              <w:left w:val="nil"/>
              <w:bottom w:val="nil"/>
              <w:right w:val="nil"/>
            </w:tcBorders>
          </w:tcPr>
          <w:p w14:paraId="3EA449C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5.3 [4.0, 6.0]</w:t>
            </w:r>
          </w:p>
        </w:tc>
        <w:tc>
          <w:tcPr>
            <w:tcW w:w="1733" w:type="dxa"/>
            <w:gridSpan w:val="2"/>
            <w:tcBorders>
              <w:top w:val="nil"/>
              <w:left w:val="nil"/>
              <w:bottom w:val="nil"/>
              <w:right w:val="nil"/>
            </w:tcBorders>
            <w:vAlign w:val="center"/>
          </w:tcPr>
          <w:p w14:paraId="3FAFFBA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 ± 0.8</w:t>
            </w:r>
          </w:p>
        </w:tc>
        <w:tc>
          <w:tcPr>
            <w:tcW w:w="2268" w:type="dxa"/>
            <w:tcBorders>
              <w:top w:val="nil"/>
              <w:left w:val="nil"/>
              <w:bottom w:val="nil"/>
              <w:right w:val="nil"/>
            </w:tcBorders>
          </w:tcPr>
          <w:p w14:paraId="5D56797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 [4.0, 5.1]</w:t>
            </w:r>
          </w:p>
        </w:tc>
        <w:tc>
          <w:tcPr>
            <w:tcW w:w="1134" w:type="dxa"/>
            <w:tcBorders>
              <w:top w:val="nil"/>
              <w:left w:val="nil"/>
              <w:bottom w:val="nil"/>
              <w:right w:val="nil"/>
            </w:tcBorders>
            <w:vAlign w:val="center"/>
          </w:tcPr>
          <w:p w14:paraId="597E490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0.025</w:t>
            </w:r>
          </w:p>
        </w:tc>
      </w:tr>
      <w:tr w:rsidR="004A07D7" w:rsidRPr="004A07D7" w14:paraId="31C87C8D" w14:textId="77777777">
        <w:trPr>
          <w:jc w:val="center"/>
        </w:trPr>
        <w:tc>
          <w:tcPr>
            <w:tcW w:w="3545" w:type="dxa"/>
            <w:tcBorders>
              <w:top w:val="nil"/>
              <w:left w:val="nil"/>
              <w:bottom w:val="nil"/>
              <w:right w:val="nil"/>
            </w:tcBorders>
          </w:tcPr>
          <w:p w14:paraId="7CA217D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HDL cholesterol (mmol/L)</w:t>
            </w:r>
          </w:p>
        </w:tc>
        <w:tc>
          <w:tcPr>
            <w:tcW w:w="1667" w:type="dxa"/>
            <w:tcBorders>
              <w:top w:val="nil"/>
              <w:left w:val="nil"/>
              <w:bottom w:val="nil"/>
              <w:right w:val="nil"/>
            </w:tcBorders>
          </w:tcPr>
          <w:p w14:paraId="7179D99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1.2-1.4</w:t>
            </w:r>
          </w:p>
        </w:tc>
        <w:tc>
          <w:tcPr>
            <w:tcW w:w="1985" w:type="dxa"/>
            <w:tcBorders>
              <w:top w:val="nil"/>
              <w:left w:val="nil"/>
              <w:bottom w:val="nil"/>
              <w:right w:val="nil"/>
            </w:tcBorders>
            <w:vAlign w:val="center"/>
          </w:tcPr>
          <w:p w14:paraId="6A9D562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0.2</w:t>
            </w:r>
          </w:p>
        </w:tc>
        <w:tc>
          <w:tcPr>
            <w:tcW w:w="2442" w:type="dxa"/>
            <w:tcBorders>
              <w:top w:val="nil"/>
              <w:left w:val="nil"/>
              <w:bottom w:val="nil"/>
              <w:right w:val="nil"/>
            </w:tcBorders>
          </w:tcPr>
          <w:p w14:paraId="30FE664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0.9 [0.9, 1.1]</w:t>
            </w:r>
          </w:p>
        </w:tc>
        <w:tc>
          <w:tcPr>
            <w:tcW w:w="1684" w:type="dxa"/>
            <w:tcBorders>
              <w:top w:val="nil"/>
              <w:left w:val="nil"/>
              <w:bottom w:val="nil"/>
              <w:right w:val="nil"/>
            </w:tcBorders>
            <w:vAlign w:val="center"/>
          </w:tcPr>
          <w:p w14:paraId="2AA6FC1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0.2</w:t>
            </w:r>
          </w:p>
        </w:tc>
        <w:tc>
          <w:tcPr>
            <w:tcW w:w="2253" w:type="dxa"/>
            <w:tcBorders>
              <w:top w:val="nil"/>
              <w:left w:val="nil"/>
              <w:bottom w:val="nil"/>
              <w:right w:val="nil"/>
            </w:tcBorders>
          </w:tcPr>
          <w:p w14:paraId="6322356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[1.0, 1.2]</w:t>
            </w:r>
          </w:p>
        </w:tc>
        <w:tc>
          <w:tcPr>
            <w:tcW w:w="1733" w:type="dxa"/>
            <w:gridSpan w:val="2"/>
            <w:tcBorders>
              <w:top w:val="nil"/>
              <w:left w:val="nil"/>
              <w:bottom w:val="nil"/>
              <w:right w:val="nil"/>
            </w:tcBorders>
            <w:vAlign w:val="center"/>
          </w:tcPr>
          <w:p w14:paraId="3267A6F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1.5 ± 0.3</w:t>
            </w:r>
          </w:p>
        </w:tc>
        <w:tc>
          <w:tcPr>
            <w:tcW w:w="2268" w:type="dxa"/>
            <w:tcBorders>
              <w:top w:val="nil"/>
              <w:left w:val="nil"/>
              <w:bottom w:val="nil"/>
              <w:right w:val="nil"/>
            </w:tcBorders>
          </w:tcPr>
          <w:p w14:paraId="4D7CC61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1.5 [1.3, 1.7]</w:t>
            </w:r>
          </w:p>
        </w:tc>
        <w:tc>
          <w:tcPr>
            <w:tcW w:w="1134" w:type="dxa"/>
            <w:tcBorders>
              <w:top w:val="nil"/>
              <w:left w:val="nil"/>
              <w:bottom w:val="nil"/>
              <w:right w:val="nil"/>
            </w:tcBorders>
            <w:vAlign w:val="center"/>
          </w:tcPr>
          <w:p w14:paraId="46C940D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0.958</w:t>
            </w:r>
          </w:p>
        </w:tc>
      </w:tr>
      <w:tr w:rsidR="00C059A4" w:rsidRPr="004A07D7" w14:paraId="406D4019" w14:textId="77777777">
        <w:trPr>
          <w:jc w:val="center"/>
        </w:trPr>
        <w:tc>
          <w:tcPr>
            <w:tcW w:w="3545" w:type="dxa"/>
            <w:tcBorders>
              <w:top w:val="nil"/>
              <w:left w:val="nil"/>
              <w:bottom w:val="single" w:sz="18" w:space="0" w:color="auto"/>
              <w:right w:val="nil"/>
            </w:tcBorders>
          </w:tcPr>
          <w:p w14:paraId="735EF2E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LDL cholesterol (mmol/L)</w:t>
            </w:r>
          </w:p>
        </w:tc>
        <w:tc>
          <w:tcPr>
            <w:tcW w:w="1667" w:type="dxa"/>
            <w:tcBorders>
              <w:top w:val="nil"/>
              <w:left w:val="nil"/>
              <w:bottom w:val="single" w:sz="18" w:space="0" w:color="auto"/>
              <w:right w:val="nil"/>
            </w:tcBorders>
          </w:tcPr>
          <w:p w14:paraId="1C99854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2.1-3.1</w:t>
            </w:r>
          </w:p>
        </w:tc>
        <w:tc>
          <w:tcPr>
            <w:tcW w:w="1985" w:type="dxa"/>
            <w:tcBorders>
              <w:top w:val="nil"/>
              <w:left w:val="nil"/>
              <w:bottom w:val="single" w:sz="18" w:space="0" w:color="auto"/>
              <w:right w:val="nil"/>
            </w:tcBorders>
            <w:vAlign w:val="center"/>
          </w:tcPr>
          <w:p w14:paraId="489AA3E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3.1 ± 0.9</w:t>
            </w:r>
          </w:p>
        </w:tc>
        <w:tc>
          <w:tcPr>
            <w:tcW w:w="2442" w:type="dxa"/>
            <w:tcBorders>
              <w:top w:val="nil"/>
              <w:left w:val="nil"/>
              <w:bottom w:val="single" w:sz="18" w:space="0" w:color="auto"/>
              <w:right w:val="nil"/>
            </w:tcBorders>
          </w:tcPr>
          <w:p w14:paraId="6F8F783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3.1 [2.4, 3.7]</w:t>
            </w:r>
          </w:p>
        </w:tc>
        <w:tc>
          <w:tcPr>
            <w:tcW w:w="1684" w:type="dxa"/>
            <w:tcBorders>
              <w:top w:val="nil"/>
              <w:left w:val="nil"/>
              <w:bottom w:val="single" w:sz="18" w:space="0" w:color="auto"/>
              <w:right w:val="nil"/>
            </w:tcBorders>
            <w:vAlign w:val="center"/>
          </w:tcPr>
          <w:p w14:paraId="6E049E6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3.3 ± 0.9</w:t>
            </w:r>
          </w:p>
        </w:tc>
        <w:tc>
          <w:tcPr>
            <w:tcW w:w="2253" w:type="dxa"/>
            <w:tcBorders>
              <w:top w:val="nil"/>
              <w:left w:val="nil"/>
              <w:bottom w:val="single" w:sz="18" w:space="0" w:color="auto"/>
              <w:right w:val="nil"/>
            </w:tcBorders>
          </w:tcPr>
          <w:p w14:paraId="423D414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3.4 [2.5, 3.8]</w:t>
            </w:r>
          </w:p>
        </w:tc>
        <w:tc>
          <w:tcPr>
            <w:tcW w:w="1733" w:type="dxa"/>
            <w:gridSpan w:val="2"/>
            <w:tcBorders>
              <w:top w:val="nil"/>
              <w:left w:val="nil"/>
              <w:bottom w:val="single" w:sz="18" w:space="0" w:color="auto"/>
              <w:right w:val="nil"/>
            </w:tcBorders>
            <w:vAlign w:val="center"/>
          </w:tcPr>
          <w:p w14:paraId="42FD869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2.3 ± 0.5</w:t>
            </w:r>
          </w:p>
        </w:tc>
        <w:tc>
          <w:tcPr>
            <w:tcW w:w="2268" w:type="dxa"/>
            <w:tcBorders>
              <w:top w:val="nil"/>
              <w:left w:val="nil"/>
              <w:bottom w:val="single" w:sz="18" w:space="0" w:color="auto"/>
              <w:right w:val="nil"/>
            </w:tcBorders>
          </w:tcPr>
          <w:p w14:paraId="13208A1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2.2 [1.9, 2.6]</w:t>
            </w:r>
          </w:p>
        </w:tc>
        <w:tc>
          <w:tcPr>
            <w:tcW w:w="1134" w:type="dxa"/>
            <w:tcBorders>
              <w:top w:val="nil"/>
              <w:left w:val="nil"/>
              <w:bottom w:val="single" w:sz="18" w:space="0" w:color="auto"/>
              <w:right w:val="nil"/>
            </w:tcBorders>
            <w:vAlign w:val="center"/>
          </w:tcPr>
          <w:p w14:paraId="625DB81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0.035</w:t>
            </w:r>
          </w:p>
        </w:tc>
      </w:tr>
    </w:tbl>
    <w:p w14:paraId="3A40D9D2"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64F125DA" w14:textId="6C05BBEE"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lastRenderedPageBreak/>
        <w:t>Note:</w:t>
      </w:r>
      <w:r w:rsidRPr="004A07D7">
        <w:rPr>
          <w:rFonts w:eastAsia="等线"/>
          <w:b/>
          <w:bCs/>
          <w:i/>
          <w:iCs/>
          <w:kern w:val="2"/>
          <w:sz w:val="24"/>
          <w:szCs w:val="24"/>
        </w:rPr>
        <w:t xml:space="preserve"> </w:t>
      </w:r>
      <w:r w:rsidRPr="004A07D7">
        <w:rPr>
          <w:rFonts w:eastAsia="等线"/>
          <w:kern w:val="2"/>
          <w:sz w:val="24"/>
          <w:szCs w:val="24"/>
          <w:vertAlign w:val="superscript"/>
        </w:rPr>
        <w:t>*</w:t>
      </w:r>
      <w:r w:rsidRPr="004A07D7">
        <w:rPr>
          <w:rFonts w:eastAsia="等线"/>
          <w:kern w:val="2"/>
          <w:sz w:val="24"/>
          <w:szCs w:val="24"/>
        </w:rPr>
        <w:t xml:space="preserve">A total of 103 liver samples from biopsy-proven NAFLD patients were used for proteomic analysis. A total of 90 liver samples from these biopsy-proven NAFLD patients were utilized for </w:t>
      </w:r>
      <w:proofErr w:type="spellStart"/>
      <w:r w:rsidRPr="004A07D7">
        <w:rPr>
          <w:rFonts w:eastAsia="等线"/>
          <w:kern w:val="2"/>
          <w:sz w:val="24"/>
          <w:szCs w:val="24"/>
        </w:rPr>
        <w:t>phosphoproteomic</w:t>
      </w:r>
      <w:proofErr w:type="spellEnd"/>
      <w:r w:rsidRPr="004A07D7">
        <w:rPr>
          <w:rFonts w:eastAsia="等线"/>
          <w:kern w:val="2"/>
          <w:sz w:val="24"/>
          <w:szCs w:val="24"/>
        </w:rPr>
        <w:t xml:space="preserve"> analysis. A total of 78 serum samples from these biopsy-proven NAFLD patients were used for proteomic, lipidomic, and metabolomic analyses. A total of 46 urine samples were used for proteomic analysis and 48 urine samples were used for lipidomic and metabolomic analysis, respectively. </w:t>
      </w:r>
      <w:r w:rsidRPr="004A07D7">
        <w:rPr>
          <w:rFonts w:eastAsia="等线"/>
          <w:kern w:val="2"/>
          <w:sz w:val="24"/>
          <w:szCs w:val="24"/>
          <w:vertAlign w:val="superscript"/>
        </w:rPr>
        <w:t>&amp;</w:t>
      </w:r>
      <w:r w:rsidRPr="004A07D7">
        <w:rPr>
          <w:rFonts w:eastAsia="等线"/>
          <w:kern w:val="2"/>
          <w:sz w:val="24"/>
          <w:szCs w:val="24"/>
        </w:rPr>
        <w:t xml:space="preserve">A total of 17 non-NAFLD control liver samples resected from non-NAFLD patients. All control liver specimens were used for proteomic analysis, and 16 control liver samples were used for </w:t>
      </w:r>
      <w:proofErr w:type="spellStart"/>
      <w:r w:rsidRPr="004A07D7">
        <w:rPr>
          <w:rFonts w:eastAsia="等线"/>
          <w:kern w:val="2"/>
          <w:sz w:val="24"/>
          <w:szCs w:val="24"/>
        </w:rPr>
        <w:t>phosphoproteomic</w:t>
      </w:r>
      <w:proofErr w:type="spellEnd"/>
      <w:r w:rsidRPr="004A07D7">
        <w:rPr>
          <w:rFonts w:eastAsia="等线"/>
          <w:kern w:val="2"/>
          <w:sz w:val="24"/>
          <w:szCs w:val="24"/>
        </w:rPr>
        <w:t xml:space="preserve"> analysis. </w:t>
      </w:r>
      <w:r w:rsidRPr="004A07D7">
        <w:rPr>
          <w:rFonts w:eastAsia="等线"/>
          <w:kern w:val="2"/>
          <w:sz w:val="24"/>
          <w:szCs w:val="24"/>
          <w:vertAlign w:val="superscript"/>
        </w:rPr>
        <w:t>#</w:t>
      </w:r>
      <w:r w:rsidRPr="004A07D7">
        <w:rPr>
          <w:rFonts w:eastAsia="等线"/>
          <w:kern w:val="2"/>
          <w:sz w:val="24"/>
          <w:szCs w:val="24"/>
        </w:rPr>
        <w:t xml:space="preserve">A total of 40 healthy volunteers were enrolled in this study and underwent abdominal ultrasound examination to exclude fatty liver diseases. A total of 16 individuals in these healthy volunteers received for liver and kidney function tests. </w:t>
      </w:r>
      <w:r w:rsidRPr="004A07D7">
        <w:rPr>
          <w:rFonts w:eastAsia="等线"/>
          <w:kern w:val="2"/>
          <w:sz w:val="24"/>
          <w:szCs w:val="24"/>
          <w:vertAlign w:val="superscript"/>
        </w:rPr>
        <w:t>@</w:t>
      </w:r>
      <w:r w:rsidRPr="004A07D7">
        <w:rPr>
          <w:rFonts w:eastAsia="等线"/>
          <w:i/>
          <w:iCs/>
          <w:kern w:val="2"/>
          <w:sz w:val="24"/>
          <w:szCs w:val="24"/>
        </w:rPr>
        <w:t>p</w:t>
      </w:r>
      <w:r w:rsidRPr="004A07D7">
        <w:rPr>
          <w:rFonts w:eastAsia="等线"/>
          <w:kern w:val="2"/>
          <w:sz w:val="24"/>
          <w:szCs w:val="24"/>
        </w:rPr>
        <w:t xml:space="preserve"> value </w:t>
      </w:r>
      <w:r w:rsidR="008F2A96" w:rsidRPr="004A07D7">
        <w:rPr>
          <w:rFonts w:eastAsia="等线"/>
          <w:kern w:val="2"/>
          <w:sz w:val="24"/>
          <w:szCs w:val="24"/>
        </w:rPr>
        <w:t xml:space="preserve">for </w:t>
      </w:r>
      <w:r w:rsidRPr="004A07D7">
        <w:rPr>
          <w:rFonts w:eastAsia="等线"/>
          <w:kern w:val="2"/>
          <w:sz w:val="24"/>
          <w:szCs w:val="24"/>
        </w:rPr>
        <w:t xml:space="preserve">all NAFLD patients </w:t>
      </w:r>
      <w:r w:rsidRPr="004A07D7">
        <w:rPr>
          <w:rFonts w:eastAsia="等线"/>
          <w:i/>
          <w:iCs/>
          <w:kern w:val="2"/>
          <w:sz w:val="24"/>
          <w:szCs w:val="24"/>
        </w:rPr>
        <w:t>vs</w:t>
      </w:r>
      <w:r w:rsidRPr="004A07D7">
        <w:rPr>
          <w:rFonts w:eastAsia="等线"/>
          <w:kern w:val="2"/>
          <w:sz w:val="24"/>
          <w:szCs w:val="24"/>
        </w:rPr>
        <w:t xml:space="preserve">. </w:t>
      </w:r>
      <w:r w:rsidR="005D3F34" w:rsidRPr="004A07D7">
        <w:rPr>
          <w:rFonts w:eastAsia="等线"/>
          <w:kern w:val="2"/>
          <w:sz w:val="24"/>
          <w:szCs w:val="24"/>
        </w:rPr>
        <w:t>n</w:t>
      </w:r>
      <w:r w:rsidRPr="004A07D7">
        <w:rPr>
          <w:rFonts w:eastAsia="等线"/>
          <w:kern w:val="2"/>
          <w:sz w:val="24"/>
          <w:szCs w:val="24"/>
        </w:rPr>
        <w:t>on-NAFLD control patients. SD, standard deviation; IQR, interquartile range; HOMA-IR, homeostasis model assessment of insulin resistance; HbA1c, hemoglobin A1c; HDL, high-density lipoprotein; LDL, low-density lipoprotein; /, not applicable.</w:t>
      </w:r>
    </w:p>
    <w:p w14:paraId="124610DD"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25019AA5"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499673CC"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2BE53A5E"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13FCF926"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6AEEE7D7" w14:textId="77777777" w:rsidR="00C059A4" w:rsidRPr="004A07D7" w:rsidRDefault="00C059A4">
      <w:pPr>
        <w:widowControl w:val="0"/>
        <w:spacing w:line="480" w:lineRule="auto"/>
        <w:ind w:firstLineChars="0" w:firstLine="0"/>
        <w:jc w:val="both"/>
        <w:rPr>
          <w:rFonts w:eastAsia="等线"/>
          <w:kern w:val="2"/>
          <w:sz w:val="24"/>
          <w:szCs w:val="24"/>
        </w:rPr>
      </w:pPr>
    </w:p>
    <w:p w14:paraId="6A41166B" w14:textId="77777777" w:rsidR="006E35BC" w:rsidRPr="004A07D7" w:rsidRDefault="006E35BC">
      <w:pPr>
        <w:widowControl w:val="0"/>
        <w:spacing w:line="480" w:lineRule="auto"/>
        <w:ind w:firstLineChars="0" w:firstLine="0"/>
        <w:jc w:val="both"/>
        <w:rPr>
          <w:rFonts w:eastAsia="等线"/>
          <w:kern w:val="2"/>
          <w:sz w:val="24"/>
          <w:szCs w:val="24"/>
        </w:rPr>
      </w:pPr>
    </w:p>
    <w:p w14:paraId="5E05F5B0" w14:textId="77777777" w:rsidR="006E35BC" w:rsidRPr="004A07D7" w:rsidRDefault="006E35BC">
      <w:pPr>
        <w:widowControl w:val="0"/>
        <w:spacing w:line="480" w:lineRule="auto"/>
        <w:ind w:firstLineChars="0" w:firstLine="0"/>
        <w:jc w:val="both"/>
        <w:rPr>
          <w:rFonts w:eastAsia="等线"/>
          <w:kern w:val="2"/>
          <w:sz w:val="24"/>
          <w:szCs w:val="24"/>
        </w:rPr>
      </w:pPr>
    </w:p>
    <w:p w14:paraId="52262B28"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1D5287EF" w14:textId="33077A32" w:rsidR="00C059A4" w:rsidRPr="004A07D7" w:rsidRDefault="00EC28BA" w:rsidP="00DF1982">
      <w:pPr>
        <w:widowControl w:val="0"/>
        <w:spacing w:line="480" w:lineRule="auto"/>
        <w:ind w:firstLineChars="100" w:firstLine="252"/>
        <w:rPr>
          <w:rFonts w:eastAsia="Arial Unicode MS"/>
          <w:b/>
          <w:kern w:val="2"/>
          <w:sz w:val="24"/>
          <w:szCs w:val="24"/>
        </w:rPr>
      </w:pPr>
      <w:bookmarkStart w:id="20" w:name="_Hlk177972937"/>
      <w:r w:rsidRPr="004A07D7">
        <w:rPr>
          <w:rFonts w:eastAsia="Arial Unicode MS"/>
          <w:b/>
          <w:kern w:val="2"/>
          <w:sz w:val="24"/>
          <w:szCs w:val="24"/>
        </w:rPr>
        <w:lastRenderedPageBreak/>
        <w:t xml:space="preserve">Table S3. Histological assessments of the liver tissues from all biopsy-proven </w:t>
      </w:r>
      <w:r w:rsidR="00124FE1" w:rsidRPr="004A07D7">
        <w:rPr>
          <w:rFonts w:eastAsia="Arial Unicode MS"/>
          <w:b/>
          <w:kern w:val="2"/>
          <w:sz w:val="24"/>
          <w:szCs w:val="24"/>
        </w:rPr>
        <w:t xml:space="preserve">patients with </w:t>
      </w:r>
      <w:r w:rsidRPr="004A07D7">
        <w:rPr>
          <w:rFonts w:eastAsia="Arial Unicode MS"/>
          <w:b/>
          <w:kern w:val="2"/>
          <w:sz w:val="24"/>
          <w:szCs w:val="24"/>
        </w:rPr>
        <w:t>NAFLD in the internal cohort</w:t>
      </w:r>
    </w:p>
    <w:tbl>
      <w:tblPr>
        <w:tblW w:w="15939"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4874"/>
        <w:gridCol w:w="2410"/>
        <w:gridCol w:w="3969"/>
        <w:gridCol w:w="4686"/>
      </w:tblGrid>
      <w:tr w:rsidR="004A07D7" w:rsidRPr="004A07D7" w14:paraId="7AE8FFCE" w14:textId="77777777">
        <w:trPr>
          <w:trHeight w:val="326"/>
          <w:jc w:val="center"/>
        </w:trPr>
        <w:tc>
          <w:tcPr>
            <w:tcW w:w="4874" w:type="dxa"/>
            <w:vMerge w:val="restart"/>
            <w:tcBorders>
              <w:left w:val="nil"/>
              <w:right w:val="nil"/>
            </w:tcBorders>
            <w:vAlign w:val="center"/>
          </w:tcPr>
          <w:bookmarkEnd w:id="20"/>
          <w:p w14:paraId="02358C9B"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Liver histologic features (Ref.)</w:t>
            </w:r>
          </w:p>
        </w:tc>
        <w:tc>
          <w:tcPr>
            <w:tcW w:w="2410" w:type="dxa"/>
            <w:vMerge w:val="restart"/>
            <w:tcBorders>
              <w:left w:val="nil"/>
              <w:right w:val="nil"/>
            </w:tcBorders>
            <w:vAlign w:val="center"/>
          </w:tcPr>
          <w:p w14:paraId="5B5FD34D"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Split point (SP)</w:t>
            </w:r>
          </w:p>
        </w:tc>
        <w:tc>
          <w:tcPr>
            <w:tcW w:w="8655" w:type="dxa"/>
            <w:gridSpan w:val="2"/>
            <w:tcBorders>
              <w:left w:val="nil"/>
              <w:bottom w:val="single" w:sz="8" w:space="0" w:color="auto"/>
              <w:right w:val="nil"/>
            </w:tcBorders>
          </w:tcPr>
          <w:p w14:paraId="063A0546" w14:textId="0F91DB25"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All biopsy-proven patients</w:t>
            </w:r>
            <w:r w:rsidR="009D01E0" w:rsidRPr="004A07D7">
              <w:rPr>
                <w:rFonts w:eastAsia="等线"/>
                <w:b/>
                <w:bCs/>
                <w:kern w:val="2"/>
                <w:sz w:val="24"/>
                <w:szCs w:val="24"/>
              </w:rPr>
              <w:t xml:space="preserve"> with NAFLD</w:t>
            </w:r>
            <w:r w:rsidRPr="004A07D7">
              <w:rPr>
                <w:rFonts w:eastAsia="等线"/>
                <w:b/>
                <w:bCs/>
                <w:kern w:val="2"/>
                <w:sz w:val="24"/>
                <w:szCs w:val="24"/>
              </w:rPr>
              <w:t xml:space="preserve"> (</w:t>
            </w:r>
            <w:r w:rsidR="009D01E0" w:rsidRPr="004A07D7">
              <w:rPr>
                <w:rFonts w:eastAsia="等线"/>
                <w:b/>
                <w:bCs/>
                <w:kern w:val="2"/>
                <w:sz w:val="24"/>
                <w:szCs w:val="24"/>
              </w:rPr>
              <w:t>n</w:t>
            </w:r>
            <w:r w:rsidRPr="004A07D7">
              <w:rPr>
                <w:rFonts w:eastAsia="等线"/>
                <w:b/>
                <w:bCs/>
                <w:kern w:val="2"/>
                <w:sz w:val="24"/>
                <w:szCs w:val="24"/>
              </w:rPr>
              <w:t>=103)</w:t>
            </w:r>
          </w:p>
        </w:tc>
      </w:tr>
      <w:tr w:rsidR="004A07D7" w:rsidRPr="004A07D7" w14:paraId="139267D0" w14:textId="77777777">
        <w:trPr>
          <w:trHeight w:val="149"/>
          <w:jc w:val="center"/>
        </w:trPr>
        <w:tc>
          <w:tcPr>
            <w:tcW w:w="4874" w:type="dxa"/>
            <w:vMerge/>
            <w:tcBorders>
              <w:left w:val="nil"/>
              <w:bottom w:val="single" w:sz="18" w:space="0" w:color="auto"/>
              <w:right w:val="nil"/>
            </w:tcBorders>
          </w:tcPr>
          <w:p w14:paraId="57AA7693"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2410" w:type="dxa"/>
            <w:vMerge/>
            <w:tcBorders>
              <w:left w:val="nil"/>
              <w:bottom w:val="single" w:sz="18" w:space="0" w:color="auto"/>
              <w:right w:val="nil"/>
            </w:tcBorders>
          </w:tcPr>
          <w:p w14:paraId="4193BF3E"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3969" w:type="dxa"/>
            <w:tcBorders>
              <w:top w:val="single" w:sz="8" w:space="0" w:color="auto"/>
              <w:left w:val="nil"/>
              <w:bottom w:val="single" w:sz="18" w:space="0" w:color="auto"/>
              <w:right w:val="nil"/>
            </w:tcBorders>
          </w:tcPr>
          <w:p w14:paraId="5C1C7F32"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 xml:space="preserve">Non-severity (&lt; </w:t>
            </w:r>
            <w:r w:rsidRPr="004A07D7">
              <w:rPr>
                <w:rFonts w:eastAsia="等线"/>
                <w:b/>
                <w:bCs/>
                <w:sz w:val="24"/>
                <w:szCs w:val="24"/>
              </w:rPr>
              <w:t>SP</w:t>
            </w:r>
            <w:r w:rsidRPr="004A07D7">
              <w:rPr>
                <w:rFonts w:eastAsia="等线"/>
                <w:b/>
                <w:bCs/>
                <w:kern w:val="2"/>
                <w:sz w:val="24"/>
                <w:szCs w:val="24"/>
              </w:rPr>
              <w:t>)</w:t>
            </w:r>
          </w:p>
        </w:tc>
        <w:tc>
          <w:tcPr>
            <w:tcW w:w="4686" w:type="dxa"/>
            <w:tcBorders>
              <w:top w:val="single" w:sz="8" w:space="0" w:color="auto"/>
              <w:left w:val="nil"/>
              <w:bottom w:val="single" w:sz="18" w:space="0" w:color="auto"/>
              <w:right w:val="nil"/>
            </w:tcBorders>
          </w:tcPr>
          <w:p w14:paraId="4C487A8E"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Severity (</w:t>
            </w:r>
            <w:r w:rsidRPr="004A07D7">
              <w:rPr>
                <w:rFonts w:eastAsia="等线" w:hint="eastAsia"/>
                <w:kern w:val="2"/>
                <w:sz w:val="24"/>
                <w:szCs w:val="24"/>
                <w:shd w:val="clear" w:color="auto" w:fill="FFFFFF"/>
              </w:rPr>
              <w:t>≥</w:t>
            </w:r>
            <w:r w:rsidRPr="004A07D7">
              <w:rPr>
                <w:rFonts w:eastAsia="等线"/>
                <w:kern w:val="2"/>
                <w:sz w:val="24"/>
                <w:szCs w:val="24"/>
                <w:shd w:val="clear" w:color="auto" w:fill="FFFFFF"/>
              </w:rPr>
              <w:t xml:space="preserve"> </w:t>
            </w:r>
            <w:r w:rsidRPr="004A07D7">
              <w:rPr>
                <w:rFonts w:eastAsia="等线"/>
                <w:b/>
                <w:bCs/>
                <w:sz w:val="24"/>
                <w:szCs w:val="24"/>
              </w:rPr>
              <w:t>SP</w:t>
            </w:r>
            <w:r w:rsidRPr="004A07D7">
              <w:rPr>
                <w:rFonts w:eastAsia="等线"/>
                <w:b/>
                <w:bCs/>
                <w:kern w:val="2"/>
                <w:sz w:val="24"/>
                <w:szCs w:val="24"/>
              </w:rPr>
              <w:t>)</w:t>
            </w:r>
          </w:p>
        </w:tc>
      </w:tr>
      <w:tr w:rsidR="004A07D7" w:rsidRPr="004A07D7" w14:paraId="306D2E33" w14:textId="77777777">
        <w:trPr>
          <w:trHeight w:val="326"/>
          <w:jc w:val="center"/>
        </w:trPr>
        <w:tc>
          <w:tcPr>
            <w:tcW w:w="4874" w:type="dxa"/>
            <w:tcBorders>
              <w:top w:val="single" w:sz="18" w:space="0" w:color="auto"/>
              <w:left w:val="nil"/>
              <w:bottom w:val="nil"/>
              <w:right w:val="nil"/>
            </w:tcBorders>
            <w:vAlign w:val="center"/>
          </w:tcPr>
          <w:p w14:paraId="72A5625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Steatosis score (0-3)</w:t>
            </w:r>
          </w:p>
        </w:tc>
        <w:tc>
          <w:tcPr>
            <w:tcW w:w="2410" w:type="dxa"/>
            <w:tcBorders>
              <w:top w:val="single" w:sz="18" w:space="0" w:color="auto"/>
              <w:left w:val="nil"/>
              <w:bottom w:val="nil"/>
              <w:right w:val="nil"/>
            </w:tcBorders>
          </w:tcPr>
          <w:p w14:paraId="4DB9896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w:t>
            </w:r>
          </w:p>
        </w:tc>
        <w:tc>
          <w:tcPr>
            <w:tcW w:w="3969" w:type="dxa"/>
            <w:tcBorders>
              <w:top w:val="single" w:sz="18" w:space="0" w:color="auto"/>
              <w:left w:val="nil"/>
              <w:bottom w:val="nil"/>
              <w:right w:val="nil"/>
            </w:tcBorders>
            <w:vAlign w:val="center"/>
          </w:tcPr>
          <w:p w14:paraId="61D9157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(50.5%)</w:t>
            </w:r>
          </w:p>
        </w:tc>
        <w:tc>
          <w:tcPr>
            <w:tcW w:w="4686" w:type="dxa"/>
            <w:tcBorders>
              <w:top w:val="single" w:sz="18" w:space="0" w:color="auto"/>
              <w:left w:val="nil"/>
              <w:bottom w:val="nil"/>
              <w:right w:val="nil"/>
            </w:tcBorders>
            <w:vAlign w:val="center"/>
          </w:tcPr>
          <w:p w14:paraId="6018BF3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51 (49.5%)</w:t>
            </w:r>
          </w:p>
        </w:tc>
      </w:tr>
      <w:tr w:rsidR="004A07D7" w:rsidRPr="004A07D7" w14:paraId="350B4F41" w14:textId="77777777">
        <w:trPr>
          <w:trHeight w:val="311"/>
          <w:jc w:val="center"/>
        </w:trPr>
        <w:tc>
          <w:tcPr>
            <w:tcW w:w="4874" w:type="dxa"/>
            <w:tcBorders>
              <w:top w:val="nil"/>
              <w:left w:val="nil"/>
              <w:bottom w:val="nil"/>
              <w:right w:val="nil"/>
            </w:tcBorders>
            <w:vAlign w:val="center"/>
          </w:tcPr>
          <w:p w14:paraId="679226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Hepatocyte ballooning score (0-2)</w:t>
            </w:r>
          </w:p>
        </w:tc>
        <w:tc>
          <w:tcPr>
            <w:tcW w:w="2410" w:type="dxa"/>
            <w:tcBorders>
              <w:top w:val="nil"/>
              <w:left w:val="nil"/>
              <w:bottom w:val="nil"/>
              <w:right w:val="nil"/>
            </w:tcBorders>
          </w:tcPr>
          <w:p w14:paraId="6CD6440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w:t>
            </w:r>
          </w:p>
        </w:tc>
        <w:tc>
          <w:tcPr>
            <w:tcW w:w="3969" w:type="dxa"/>
            <w:tcBorders>
              <w:top w:val="nil"/>
              <w:left w:val="nil"/>
              <w:bottom w:val="nil"/>
              <w:right w:val="nil"/>
            </w:tcBorders>
            <w:vAlign w:val="center"/>
          </w:tcPr>
          <w:p w14:paraId="72FBB71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57 (55.3%)</w:t>
            </w:r>
          </w:p>
        </w:tc>
        <w:tc>
          <w:tcPr>
            <w:tcW w:w="4686" w:type="dxa"/>
            <w:tcBorders>
              <w:top w:val="nil"/>
              <w:left w:val="nil"/>
              <w:bottom w:val="nil"/>
              <w:right w:val="nil"/>
            </w:tcBorders>
            <w:vAlign w:val="center"/>
          </w:tcPr>
          <w:p w14:paraId="3DAD1BA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 (44.7%)</w:t>
            </w:r>
          </w:p>
        </w:tc>
      </w:tr>
      <w:tr w:rsidR="004A07D7" w:rsidRPr="004A07D7" w14:paraId="11251CF7" w14:textId="77777777">
        <w:trPr>
          <w:trHeight w:val="326"/>
          <w:jc w:val="center"/>
        </w:trPr>
        <w:tc>
          <w:tcPr>
            <w:tcW w:w="4874" w:type="dxa"/>
            <w:tcBorders>
              <w:top w:val="nil"/>
              <w:left w:val="nil"/>
              <w:bottom w:val="nil"/>
              <w:right w:val="nil"/>
            </w:tcBorders>
            <w:vAlign w:val="center"/>
          </w:tcPr>
          <w:p w14:paraId="0DEC4C2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Lobular inflammation score (0-3)</w:t>
            </w:r>
          </w:p>
        </w:tc>
        <w:tc>
          <w:tcPr>
            <w:tcW w:w="2410" w:type="dxa"/>
            <w:tcBorders>
              <w:top w:val="nil"/>
              <w:left w:val="nil"/>
              <w:bottom w:val="nil"/>
              <w:right w:val="nil"/>
            </w:tcBorders>
          </w:tcPr>
          <w:p w14:paraId="3D3332D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w:t>
            </w:r>
          </w:p>
        </w:tc>
        <w:tc>
          <w:tcPr>
            <w:tcW w:w="3969" w:type="dxa"/>
            <w:tcBorders>
              <w:top w:val="nil"/>
              <w:left w:val="nil"/>
              <w:bottom w:val="nil"/>
              <w:right w:val="nil"/>
            </w:tcBorders>
            <w:vAlign w:val="center"/>
          </w:tcPr>
          <w:p w14:paraId="7032296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78 (75.7%)</w:t>
            </w:r>
          </w:p>
        </w:tc>
        <w:tc>
          <w:tcPr>
            <w:tcW w:w="4686" w:type="dxa"/>
            <w:tcBorders>
              <w:top w:val="nil"/>
              <w:left w:val="nil"/>
              <w:bottom w:val="nil"/>
              <w:right w:val="nil"/>
            </w:tcBorders>
            <w:vAlign w:val="center"/>
          </w:tcPr>
          <w:p w14:paraId="4F6C848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25 (24.3%)</w:t>
            </w:r>
          </w:p>
        </w:tc>
      </w:tr>
      <w:tr w:rsidR="004A07D7" w:rsidRPr="004A07D7" w14:paraId="25D5313C" w14:textId="77777777">
        <w:trPr>
          <w:trHeight w:val="326"/>
          <w:jc w:val="center"/>
        </w:trPr>
        <w:tc>
          <w:tcPr>
            <w:tcW w:w="4874" w:type="dxa"/>
            <w:tcBorders>
              <w:top w:val="nil"/>
              <w:left w:val="nil"/>
              <w:bottom w:val="nil"/>
              <w:right w:val="nil"/>
            </w:tcBorders>
            <w:vAlign w:val="center"/>
          </w:tcPr>
          <w:p w14:paraId="57D4F51D" w14:textId="77777777" w:rsidR="00C059A4" w:rsidRPr="004A07D7" w:rsidRDefault="00EC28BA" w:rsidP="00DF1982">
            <w:pPr>
              <w:widowControl w:val="0"/>
              <w:spacing w:line="480" w:lineRule="auto"/>
              <w:ind w:firstLineChars="0" w:firstLine="0"/>
              <w:jc w:val="center"/>
              <w:rPr>
                <w:kern w:val="2"/>
                <w:sz w:val="24"/>
                <w:szCs w:val="24"/>
              </w:rPr>
            </w:pPr>
            <w:r w:rsidRPr="004A07D7">
              <w:rPr>
                <w:rFonts w:eastAsia="等线"/>
                <w:kern w:val="2"/>
                <w:sz w:val="24"/>
                <w:szCs w:val="24"/>
              </w:rPr>
              <w:t>NAS (0-8)</w:t>
            </w:r>
          </w:p>
        </w:tc>
        <w:tc>
          <w:tcPr>
            <w:tcW w:w="2410" w:type="dxa"/>
            <w:tcBorders>
              <w:top w:val="nil"/>
              <w:left w:val="nil"/>
              <w:bottom w:val="nil"/>
              <w:right w:val="nil"/>
            </w:tcBorders>
          </w:tcPr>
          <w:p w14:paraId="1FCC3B0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w:t>
            </w:r>
          </w:p>
        </w:tc>
        <w:tc>
          <w:tcPr>
            <w:tcW w:w="3969" w:type="dxa"/>
            <w:tcBorders>
              <w:top w:val="nil"/>
              <w:left w:val="nil"/>
              <w:bottom w:val="nil"/>
              <w:right w:val="nil"/>
            </w:tcBorders>
            <w:vAlign w:val="center"/>
          </w:tcPr>
          <w:p w14:paraId="7900EE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59 (57.3%)</w:t>
            </w:r>
          </w:p>
        </w:tc>
        <w:tc>
          <w:tcPr>
            <w:tcW w:w="4686" w:type="dxa"/>
            <w:tcBorders>
              <w:top w:val="nil"/>
              <w:left w:val="nil"/>
              <w:bottom w:val="nil"/>
              <w:right w:val="nil"/>
            </w:tcBorders>
            <w:vAlign w:val="center"/>
          </w:tcPr>
          <w:p w14:paraId="33C4F41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 (42.7%)</w:t>
            </w:r>
          </w:p>
        </w:tc>
      </w:tr>
      <w:tr w:rsidR="00C059A4" w:rsidRPr="004A07D7" w14:paraId="20E04FFA" w14:textId="77777777">
        <w:trPr>
          <w:trHeight w:val="326"/>
          <w:jc w:val="center"/>
        </w:trPr>
        <w:tc>
          <w:tcPr>
            <w:tcW w:w="4874" w:type="dxa"/>
            <w:tcBorders>
              <w:top w:val="nil"/>
              <w:left w:val="nil"/>
              <w:right w:val="nil"/>
            </w:tcBorders>
            <w:vAlign w:val="center"/>
          </w:tcPr>
          <w:p w14:paraId="7ECE8F9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kern w:val="2"/>
                <w:sz w:val="24"/>
                <w:szCs w:val="24"/>
              </w:rPr>
              <w:t>Fibrosis score (0-4)</w:t>
            </w:r>
          </w:p>
        </w:tc>
        <w:tc>
          <w:tcPr>
            <w:tcW w:w="2410" w:type="dxa"/>
            <w:tcBorders>
              <w:top w:val="nil"/>
              <w:left w:val="nil"/>
              <w:right w:val="nil"/>
            </w:tcBorders>
          </w:tcPr>
          <w:p w14:paraId="5567173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w:t>
            </w:r>
          </w:p>
        </w:tc>
        <w:tc>
          <w:tcPr>
            <w:tcW w:w="3969" w:type="dxa"/>
            <w:tcBorders>
              <w:top w:val="nil"/>
              <w:left w:val="nil"/>
              <w:right w:val="nil"/>
            </w:tcBorders>
            <w:vAlign w:val="center"/>
          </w:tcPr>
          <w:p w14:paraId="6EF2ECA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79 (76.7%)</w:t>
            </w:r>
          </w:p>
        </w:tc>
        <w:tc>
          <w:tcPr>
            <w:tcW w:w="4686" w:type="dxa"/>
            <w:tcBorders>
              <w:top w:val="nil"/>
              <w:left w:val="nil"/>
              <w:right w:val="nil"/>
            </w:tcBorders>
            <w:vAlign w:val="center"/>
          </w:tcPr>
          <w:p w14:paraId="786DA1A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 (23.3%)</w:t>
            </w:r>
          </w:p>
        </w:tc>
      </w:tr>
    </w:tbl>
    <w:p w14:paraId="5868F379" w14:textId="77777777" w:rsidR="00C059A4" w:rsidRPr="004A07D7" w:rsidRDefault="00C059A4" w:rsidP="00DF1982">
      <w:pPr>
        <w:widowControl w:val="0"/>
        <w:spacing w:line="480" w:lineRule="auto"/>
        <w:ind w:firstLineChars="0" w:firstLine="0"/>
        <w:jc w:val="both"/>
        <w:rPr>
          <w:rFonts w:eastAsia="等线"/>
          <w:b/>
          <w:bCs/>
          <w:iCs/>
          <w:kern w:val="2"/>
          <w:sz w:val="24"/>
          <w:szCs w:val="24"/>
        </w:rPr>
      </w:pPr>
    </w:p>
    <w:p w14:paraId="4D515800" w14:textId="77777777"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t xml:space="preserve">Note: </w:t>
      </w:r>
      <w:r w:rsidRPr="004A07D7">
        <w:rPr>
          <w:rFonts w:eastAsia="等线"/>
          <w:kern w:val="2"/>
          <w:sz w:val="24"/>
          <w:szCs w:val="24"/>
        </w:rPr>
        <w:t>NAS, nonalcoholic fatty liver disease activity score. The sum of steatosis, ballooning and lobular inflammation scores led to a NAS score (0 to 8).</w:t>
      </w:r>
    </w:p>
    <w:p w14:paraId="44A9D92F"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42FDAA1B"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187392F8"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24DA00AC"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5A589263"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12F4B9E2"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518BC561" w14:textId="760721B5" w:rsidR="00C059A4" w:rsidRPr="004A07D7" w:rsidRDefault="00EC28BA" w:rsidP="00DF1982">
      <w:pPr>
        <w:widowControl w:val="0"/>
        <w:spacing w:line="480" w:lineRule="auto"/>
        <w:ind w:firstLineChars="0" w:firstLine="0"/>
        <w:rPr>
          <w:rFonts w:eastAsia="Arial Unicode MS"/>
          <w:b/>
          <w:kern w:val="2"/>
          <w:sz w:val="24"/>
          <w:szCs w:val="24"/>
        </w:rPr>
      </w:pPr>
      <w:bookmarkStart w:id="21" w:name="_Hlk177972945"/>
      <w:r w:rsidRPr="004A07D7">
        <w:rPr>
          <w:rFonts w:eastAsia="Arial Unicode MS"/>
          <w:b/>
          <w:kern w:val="2"/>
          <w:sz w:val="24"/>
          <w:szCs w:val="24"/>
        </w:rPr>
        <w:lastRenderedPageBreak/>
        <w:t>Table S4. The number of patients</w:t>
      </w:r>
      <w:r w:rsidR="00F81D21" w:rsidRPr="004A07D7">
        <w:rPr>
          <w:rFonts w:eastAsia="Arial Unicode MS"/>
          <w:b/>
          <w:kern w:val="2"/>
          <w:sz w:val="24"/>
          <w:szCs w:val="24"/>
        </w:rPr>
        <w:t xml:space="preserve"> with NAFLD</w:t>
      </w:r>
      <w:r w:rsidRPr="004A07D7">
        <w:rPr>
          <w:rFonts w:eastAsia="Arial Unicode MS"/>
          <w:b/>
          <w:kern w:val="2"/>
          <w:sz w:val="24"/>
          <w:szCs w:val="24"/>
        </w:rPr>
        <w:t xml:space="preserve"> included in the multi-omics analysis</w:t>
      </w:r>
    </w:p>
    <w:tbl>
      <w:tblPr>
        <w:tblW w:w="0" w:type="auto"/>
        <w:tblLook w:val="04A0" w:firstRow="1" w:lastRow="0" w:firstColumn="1" w:lastColumn="0" w:noHBand="0" w:noVBand="1"/>
      </w:tblPr>
      <w:tblGrid>
        <w:gridCol w:w="3336"/>
        <w:gridCol w:w="3336"/>
        <w:gridCol w:w="3336"/>
        <w:gridCol w:w="3336"/>
        <w:gridCol w:w="3336"/>
        <w:gridCol w:w="3336"/>
      </w:tblGrid>
      <w:tr w:rsidR="004A07D7" w:rsidRPr="004A07D7" w14:paraId="0055433A" w14:textId="77777777">
        <w:tc>
          <w:tcPr>
            <w:tcW w:w="3336" w:type="dxa"/>
            <w:tcBorders>
              <w:top w:val="single" w:sz="18" w:space="0" w:color="auto"/>
              <w:bottom w:val="single" w:sz="18" w:space="0" w:color="auto"/>
            </w:tcBorders>
          </w:tcPr>
          <w:bookmarkEnd w:id="21"/>
          <w:p w14:paraId="7A1FEF81"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 xml:space="preserve">Sample </w:t>
            </w:r>
          </w:p>
        </w:tc>
        <w:tc>
          <w:tcPr>
            <w:tcW w:w="3336" w:type="dxa"/>
            <w:tcBorders>
              <w:top w:val="single" w:sz="18" w:space="0" w:color="auto"/>
              <w:bottom w:val="single" w:sz="18" w:space="0" w:color="auto"/>
            </w:tcBorders>
          </w:tcPr>
          <w:p w14:paraId="36341CD4"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Analyses</w:t>
            </w:r>
          </w:p>
        </w:tc>
        <w:tc>
          <w:tcPr>
            <w:tcW w:w="3336" w:type="dxa"/>
            <w:tcBorders>
              <w:top w:val="single" w:sz="18" w:space="0" w:color="auto"/>
              <w:bottom w:val="single" w:sz="18" w:space="0" w:color="auto"/>
            </w:tcBorders>
          </w:tcPr>
          <w:p w14:paraId="0842B953"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proofErr w:type="spellStart"/>
            <w:r w:rsidRPr="004A07D7">
              <w:rPr>
                <w:rFonts w:eastAsia="Arial Unicode MS"/>
                <w:b/>
                <w:kern w:val="2"/>
                <w:sz w:val="24"/>
                <w:szCs w:val="24"/>
              </w:rPr>
              <w:t>mSI</w:t>
            </w:r>
            <w:proofErr w:type="spellEnd"/>
          </w:p>
        </w:tc>
        <w:tc>
          <w:tcPr>
            <w:tcW w:w="3336" w:type="dxa"/>
            <w:tcBorders>
              <w:top w:val="single" w:sz="18" w:space="0" w:color="auto"/>
              <w:bottom w:val="single" w:sz="18" w:space="0" w:color="auto"/>
            </w:tcBorders>
          </w:tcPr>
          <w:p w14:paraId="02CC637F"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proofErr w:type="spellStart"/>
            <w:r w:rsidRPr="004A07D7">
              <w:rPr>
                <w:rFonts w:eastAsia="Arial Unicode MS"/>
                <w:b/>
                <w:kern w:val="2"/>
                <w:sz w:val="24"/>
                <w:szCs w:val="24"/>
              </w:rPr>
              <w:t>mSII</w:t>
            </w:r>
            <w:proofErr w:type="spellEnd"/>
          </w:p>
        </w:tc>
        <w:tc>
          <w:tcPr>
            <w:tcW w:w="3336" w:type="dxa"/>
            <w:tcBorders>
              <w:top w:val="single" w:sz="18" w:space="0" w:color="auto"/>
              <w:bottom w:val="single" w:sz="18" w:space="0" w:color="auto"/>
            </w:tcBorders>
          </w:tcPr>
          <w:p w14:paraId="7611B768"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proofErr w:type="spellStart"/>
            <w:r w:rsidRPr="004A07D7">
              <w:rPr>
                <w:rFonts w:eastAsia="Arial Unicode MS"/>
                <w:b/>
                <w:kern w:val="2"/>
                <w:sz w:val="24"/>
                <w:szCs w:val="24"/>
              </w:rPr>
              <w:t>mSIII</w:t>
            </w:r>
            <w:proofErr w:type="spellEnd"/>
          </w:p>
        </w:tc>
        <w:tc>
          <w:tcPr>
            <w:tcW w:w="3336" w:type="dxa"/>
            <w:tcBorders>
              <w:top w:val="single" w:sz="18" w:space="0" w:color="auto"/>
              <w:bottom w:val="single" w:sz="18" w:space="0" w:color="auto"/>
            </w:tcBorders>
          </w:tcPr>
          <w:p w14:paraId="20B5FA6F"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Total patients</w:t>
            </w:r>
          </w:p>
        </w:tc>
      </w:tr>
      <w:tr w:rsidR="004A07D7" w:rsidRPr="004A07D7" w14:paraId="2ED05D21" w14:textId="77777777">
        <w:tc>
          <w:tcPr>
            <w:tcW w:w="3336" w:type="dxa"/>
            <w:tcBorders>
              <w:top w:val="single" w:sz="18" w:space="0" w:color="auto"/>
            </w:tcBorders>
          </w:tcPr>
          <w:p w14:paraId="6200C5CF"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Liver</w:t>
            </w:r>
          </w:p>
        </w:tc>
        <w:tc>
          <w:tcPr>
            <w:tcW w:w="3336" w:type="dxa"/>
            <w:tcBorders>
              <w:top w:val="single" w:sz="18" w:space="0" w:color="auto"/>
            </w:tcBorders>
          </w:tcPr>
          <w:p w14:paraId="52B189D0"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Proteomics</w:t>
            </w:r>
          </w:p>
        </w:tc>
        <w:tc>
          <w:tcPr>
            <w:tcW w:w="3336" w:type="dxa"/>
            <w:tcBorders>
              <w:top w:val="single" w:sz="18" w:space="0" w:color="auto"/>
            </w:tcBorders>
          </w:tcPr>
          <w:p w14:paraId="0000E335"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34</w:t>
            </w:r>
          </w:p>
        </w:tc>
        <w:tc>
          <w:tcPr>
            <w:tcW w:w="3336" w:type="dxa"/>
            <w:tcBorders>
              <w:top w:val="single" w:sz="18" w:space="0" w:color="auto"/>
            </w:tcBorders>
          </w:tcPr>
          <w:p w14:paraId="3D191849"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20</w:t>
            </w:r>
          </w:p>
        </w:tc>
        <w:tc>
          <w:tcPr>
            <w:tcW w:w="3336" w:type="dxa"/>
            <w:tcBorders>
              <w:top w:val="single" w:sz="18" w:space="0" w:color="auto"/>
            </w:tcBorders>
          </w:tcPr>
          <w:p w14:paraId="06C56C8F"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49</w:t>
            </w:r>
          </w:p>
        </w:tc>
        <w:tc>
          <w:tcPr>
            <w:tcW w:w="3336" w:type="dxa"/>
            <w:tcBorders>
              <w:top w:val="single" w:sz="18" w:space="0" w:color="auto"/>
            </w:tcBorders>
          </w:tcPr>
          <w:p w14:paraId="5EE26883"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103</w:t>
            </w:r>
          </w:p>
        </w:tc>
      </w:tr>
      <w:tr w:rsidR="004A07D7" w:rsidRPr="004A07D7" w14:paraId="5CD837EC" w14:textId="77777777">
        <w:tc>
          <w:tcPr>
            <w:tcW w:w="3336" w:type="dxa"/>
          </w:tcPr>
          <w:p w14:paraId="0A919847"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Liver</w:t>
            </w:r>
          </w:p>
        </w:tc>
        <w:tc>
          <w:tcPr>
            <w:tcW w:w="3336" w:type="dxa"/>
          </w:tcPr>
          <w:p w14:paraId="0E8B94BE"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proofErr w:type="spellStart"/>
            <w:r w:rsidRPr="004A07D7">
              <w:rPr>
                <w:rFonts w:eastAsia="Arial Unicode MS"/>
                <w:bCs/>
                <w:kern w:val="2"/>
                <w:sz w:val="24"/>
                <w:szCs w:val="24"/>
              </w:rPr>
              <w:t>Phosphoproteomics</w:t>
            </w:r>
            <w:proofErr w:type="spellEnd"/>
          </w:p>
        </w:tc>
        <w:tc>
          <w:tcPr>
            <w:tcW w:w="3336" w:type="dxa"/>
          </w:tcPr>
          <w:p w14:paraId="1BD5F24D"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34</w:t>
            </w:r>
          </w:p>
        </w:tc>
        <w:tc>
          <w:tcPr>
            <w:tcW w:w="3336" w:type="dxa"/>
          </w:tcPr>
          <w:p w14:paraId="79BD2D11"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18</w:t>
            </w:r>
          </w:p>
        </w:tc>
        <w:tc>
          <w:tcPr>
            <w:tcW w:w="3336" w:type="dxa"/>
          </w:tcPr>
          <w:p w14:paraId="6976CEBF"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38</w:t>
            </w:r>
          </w:p>
        </w:tc>
        <w:tc>
          <w:tcPr>
            <w:tcW w:w="3336" w:type="dxa"/>
          </w:tcPr>
          <w:p w14:paraId="0DE6730B"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90</w:t>
            </w:r>
          </w:p>
        </w:tc>
      </w:tr>
      <w:tr w:rsidR="004A07D7" w:rsidRPr="004A07D7" w14:paraId="77291DC7" w14:textId="77777777">
        <w:tc>
          <w:tcPr>
            <w:tcW w:w="3336" w:type="dxa"/>
          </w:tcPr>
          <w:p w14:paraId="6DE64B26"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Serum</w:t>
            </w:r>
          </w:p>
        </w:tc>
        <w:tc>
          <w:tcPr>
            <w:tcW w:w="3336" w:type="dxa"/>
          </w:tcPr>
          <w:p w14:paraId="36DDD8A8"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Whole genome seq</w:t>
            </w:r>
          </w:p>
        </w:tc>
        <w:tc>
          <w:tcPr>
            <w:tcW w:w="3336" w:type="dxa"/>
          </w:tcPr>
          <w:p w14:paraId="77CD7593"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28</w:t>
            </w:r>
          </w:p>
        </w:tc>
        <w:tc>
          <w:tcPr>
            <w:tcW w:w="3336" w:type="dxa"/>
          </w:tcPr>
          <w:p w14:paraId="202492B9"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11</w:t>
            </w:r>
          </w:p>
        </w:tc>
        <w:tc>
          <w:tcPr>
            <w:tcW w:w="3336" w:type="dxa"/>
          </w:tcPr>
          <w:p w14:paraId="361D82AC"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47</w:t>
            </w:r>
          </w:p>
        </w:tc>
        <w:tc>
          <w:tcPr>
            <w:tcW w:w="3336" w:type="dxa"/>
          </w:tcPr>
          <w:p w14:paraId="252AD48E"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86</w:t>
            </w:r>
          </w:p>
        </w:tc>
      </w:tr>
      <w:tr w:rsidR="004A07D7" w:rsidRPr="004A07D7" w14:paraId="794E8735" w14:textId="77777777">
        <w:tc>
          <w:tcPr>
            <w:tcW w:w="3336" w:type="dxa"/>
          </w:tcPr>
          <w:p w14:paraId="7F686575"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Serum</w:t>
            </w:r>
          </w:p>
        </w:tc>
        <w:tc>
          <w:tcPr>
            <w:tcW w:w="3336" w:type="dxa"/>
          </w:tcPr>
          <w:p w14:paraId="6309379B"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Proteomics</w:t>
            </w:r>
          </w:p>
        </w:tc>
        <w:tc>
          <w:tcPr>
            <w:tcW w:w="3336" w:type="dxa"/>
          </w:tcPr>
          <w:p w14:paraId="73A72A1E"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24</w:t>
            </w:r>
          </w:p>
        </w:tc>
        <w:tc>
          <w:tcPr>
            <w:tcW w:w="3336" w:type="dxa"/>
          </w:tcPr>
          <w:p w14:paraId="6F07C7EB"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15</w:t>
            </w:r>
          </w:p>
        </w:tc>
        <w:tc>
          <w:tcPr>
            <w:tcW w:w="3336" w:type="dxa"/>
          </w:tcPr>
          <w:p w14:paraId="188D6880"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39</w:t>
            </w:r>
          </w:p>
        </w:tc>
        <w:tc>
          <w:tcPr>
            <w:tcW w:w="3336" w:type="dxa"/>
          </w:tcPr>
          <w:p w14:paraId="03EEC029"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78</w:t>
            </w:r>
          </w:p>
        </w:tc>
      </w:tr>
      <w:tr w:rsidR="004A07D7" w:rsidRPr="004A07D7" w14:paraId="184E5175" w14:textId="77777777">
        <w:tc>
          <w:tcPr>
            <w:tcW w:w="3336" w:type="dxa"/>
          </w:tcPr>
          <w:p w14:paraId="54A603CC"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Serum</w:t>
            </w:r>
          </w:p>
        </w:tc>
        <w:tc>
          <w:tcPr>
            <w:tcW w:w="3336" w:type="dxa"/>
          </w:tcPr>
          <w:p w14:paraId="7FEC9993"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proofErr w:type="spellStart"/>
            <w:r w:rsidRPr="004A07D7">
              <w:rPr>
                <w:rFonts w:eastAsia="Arial Unicode MS"/>
                <w:bCs/>
                <w:kern w:val="2"/>
                <w:sz w:val="24"/>
                <w:szCs w:val="24"/>
              </w:rPr>
              <w:t>Lipidomics</w:t>
            </w:r>
            <w:proofErr w:type="spellEnd"/>
          </w:p>
        </w:tc>
        <w:tc>
          <w:tcPr>
            <w:tcW w:w="3336" w:type="dxa"/>
          </w:tcPr>
          <w:p w14:paraId="32CC8EE5"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24</w:t>
            </w:r>
          </w:p>
        </w:tc>
        <w:tc>
          <w:tcPr>
            <w:tcW w:w="3336" w:type="dxa"/>
          </w:tcPr>
          <w:p w14:paraId="6C92AFA5"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15</w:t>
            </w:r>
          </w:p>
        </w:tc>
        <w:tc>
          <w:tcPr>
            <w:tcW w:w="3336" w:type="dxa"/>
          </w:tcPr>
          <w:p w14:paraId="52693F95"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39</w:t>
            </w:r>
          </w:p>
        </w:tc>
        <w:tc>
          <w:tcPr>
            <w:tcW w:w="3336" w:type="dxa"/>
          </w:tcPr>
          <w:p w14:paraId="2AB90DAC"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78</w:t>
            </w:r>
          </w:p>
        </w:tc>
      </w:tr>
      <w:tr w:rsidR="004A07D7" w:rsidRPr="004A07D7" w14:paraId="3100314A" w14:textId="77777777">
        <w:tc>
          <w:tcPr>
            <w:tcW w:w="3336" w:type="dxa"/>
          </w:tcPr>
          <w:p w14:paraId="0F97C468"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Serum</w:t>
            </w:r>
          </w:p>
        </w:tc>
        <w:tc>
          <w:tcPr>
            <w:tcW w:w="3336" w:type="dxa"/>
          </w:tcPr>
          <w:p w14:paraId="4C568786"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Metabolomics</w:t>
            </w:r>
          </w:p>
        </w:tc>
        <w:tc>
          <w:tcPr>
            <w:tcW w:w="3336" w:type="dxa"/>
          </w:tcPr>
          <w:p w14:paraId="2E99ECEF"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24</w:t>
            </w:r>
          </w:p>
        </w:tc>
        <w:tc>
          <w:tcPr>
            <w:tcW w:w="3336" w:type="dxa"/>
          </w:tcPr>
          <w:p w14:paraId="62234AB7"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15</w:t>
            </w:r>
          </w:p>
        </w:tc>
        <w:tc>
          <w:tcPr>
            <w:tcW w:w="3336" w:type="dxa"/>
          </w:tcPr>
          <w:p w14:paraId="7EF629AA"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39</w:t>
            </w:r>
          </w:p>
        </w:tc>
        <w:tc>
          <w:tcPr>
            <w:tcW w:w="3336" w:type="dxa"/>
          </w:tcPr>
          <w:p w14:paraId="44A96122"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78</w:t>
            </w:r>
          </w:p>
        </w:tc>
      </w:tr>
      <w:tr w:rsidR="004A07D7" w:rsidRPr="004A07D7" w14:paraId="1B5BECA5" w14:textId="77777777">
        <w:tc>
          <w:tcPr>
            <w:tcW w:w="3336" w:type="dxa"/>
          </w:tcPr>
          <w:p w14:paraId="6F6FB8D9"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Urine</w:t>
            </w:r>
          </w:p>
        </w:tc>
        <w:tc>
          <w:tcPr>
            <w:tcW w:w="3336" w:type="dxa"/>
          </w:tcPr>
          <w:p w14:paraId="2C135C49"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Proteomics</w:t>
            </w:r>
          </w:p>
        </w:tc>
        <w:tc>
          <w:tcPr>
            <w:tcW w:w="3336" w:type="dxa"/>
          </w:tcPr>
          <w:p w14:paraId="7DC8354E"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14</w:t>
            </w:r>
          </w:p>
        </w:tc>
        <w:tc>
          <w:tcPr>
            <w:tcW w:w="3336" w:type="dxa"/>
          </w:tcPr>
          <w:p w14:paraId="04B1FAE9"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8</w:t>
            </w:r>
          </w:p>
        </w:tc>
        <w:tc>
          <w:tcPr>
            <w:tcW w:w="3336" w:type="dxa"/>
          </w:tcPr>
          <w:p w14:paraId="3AF35CA4"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24</w:t>
            </w:r>
          </w:p>
        </w:tc>
        <w:tc>
          <w:tcPr>
            <w:tcW w:w="3336" w:type="dxa"/>
          </w:tcPr>
          <w:p w14:paraId="2535C88F"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46</w:t>
            </w:r>
          </w:p>
        </w:tc>
      </w:tr>
      <w:tr w:rsidR="004A07D7" w:rsidRPr="004A07D7" w14:paraId="6C80709C" w14:textId="77777777">
        <w:tc>
          <w:tcPr>
            <w:tcW w:w="3336" w:type="dxa"/>
          </w:tcPr>
          <w:p w14:paraId="30922F7D"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Urine</w:t>
            </w:r>
          </w:p>
        </w:tc>
        <w:tc>
          <w:tcPr>
            <w:tcW w:w="3336" w:type="dxa"/>
          </w:tcPr>
          <w:p w14:paraId="73349511"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proofErr w:type="spellStart"/>
            <w:r w:rsidRPr="004A07D7">
              <w:rPr>
                <w:rFonts w:eastAsia="Arial Unicode MS"/>
                <w:bCs/>
                <w:kern w:val="2"/>
                <w:sz w:val="24"/>
                <w:szCs w:val="24"/>
              </w:rPr>
              <w:t>Lipidomics</w:t>
            </w:r>
            <w:proofErr w:type="spellEnd"/>
          </w:p>
        </w:tc>
        <w:tc>
          <w:tcPr>
            <w:tcW w:w="3336" w:type="dxa"/>
          </w:tcPr>
          <w:p w14:paraId="43479208"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15</w:t>
            </w:r>
          </w:p>
        </w:tc>
        <w:tc>
          <w:tcPr>
            <w:tcW w:w="3336" w:type="dxa"/>
          </w:tcPr>
          <w:p w14:paraId="2BBA0344"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9</w:t>
            </w:r>
          </w:p>
        </w:tc>
        <w:tc>
          <w:tcPr>
            <w:tcW w:w="3336" w:type="dxa"/>
          </w:tcPr>
          <w:p w14:paraId="1A1C10B0"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24</w:t>
            </w:r>
          </w:p>
        </w:tc>
        <w:tc>
          <w:tcPr>
            <w:tcW w:w="3336" w:type="dxa"/>
          </w:tcPr>
          <w:p w14:paraId="41B8E044"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48</w:t>
            </w:r>
          </w:p>
        </w:tc>
      </w:tr>
      <w:tr w:rsidR="00C059A4" w:rsidRPr="004A07D7" w14:paraId="78CE69E3" w14:textId="77777777">
        <w:tc>
          <w:tcPr>
            <w:tcW w:w="3336" w:type="dxa"/>
            <w:tcBorders>
              <w:bottom w:val="single" w:sz="18" w:space="0" w:color="auto"/>
            </w:tcBorders>
          </w:tcPr>
          <w:p w14:paraId="166CFDB2" w14:textId="77777777" w:rsidR="00C059A4" w:rsidRPr="004A07D7" w:rsidRDefault="00EC28BA" w:rsidP="00DF1982">
            <w:pPr>
              <w:widowControl w:val="0"/>
              <w:spacing w:line="480" w:lineRule="auto"/>
              <w:ind w:firstLineChars="0" w:firstLine="0"/>
              <w:jc w:val="center"/>
              <w:rPr>
                <w:rFonts w:eastAsia="Arial Unicode MS"/>
                <w:b/>
                <w:kern w:val="2"/>
                <w:sz w:val="24"/>
                <w:szCs w:val="24"/>
              </w:rPr>
            </w:pPr>
            <w:r w:rsidRPr="004A07D7">
              <w:rPr>
                <w:rFonts w:eastAsia="Arial Unicode MS"/>
                <w:b/>
                <w:kern w:val="2"/>
                <w:sz w:val="24"/>
                <w:szCs w:val="24"/>
              </w:rPr>
              <w:t>Urine</w:t>
            </w:r>
          </w:p>
        </w:tc>
        <w:tc>
          <w:tcPr>
            <w:tcW w:w="3336" w:type="dxa"/>
            <w:tcBorders>
              <w:bottom w:val="single" w:sz="18" w:space="0" w:color="auto"/>
            </w:tcBorders>
          </w:tcPr>
          <w:p w14:paraId="6E4D543A"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Metabolomics</w:t>
            </w:r>
          </w:p>
        </w:tc>
        <w:tc>
          <w:tcPr>
            <w:tcW w:w="3336" w:type="dxa"/>
            <w:tcBorders>
              <w:bottom w:val="single" w:sz="18" w:space="0" w:color="auto"/>
            </w:tcBorders>
          </w:tcPr>
          <w:p w14:paraId="27A5289D"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15</w:t>
            </w:r>
          </w:p>
        </w:tc>
        <w:tc>
          <w:tcPr>
            <w:tcW w:w="3336" w:type="dxa"/>
            <w:tcBorders>
              <w:bottom w:val="single" w:sz="18" w:space="0" w:color="auto"/>
            </w:tcBorders>
          </w:tcPr>
          <w:p w14:paraId="0613C61C"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9</w:t>
            </w:r>
          </w:p>
        </w:tc>
        <w:tc>
          <w:tcPr>
            <w:tcW w:w="3336" w:type="dxa"/>
            <w:tcBorders>
              <w:bottom w:val="single" w:sz="18" w:space="0" w:color="auto"/>
            </w:tcBorders>
          </w:tcPr>
          <w:p w14:paraId="3FA3E70E"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24</w:t>
            </w:r>
          </w:p>
        </w:tc>
        <w:tc>
          <w:tcPr>
            <w:tcW w:w="3336" w:type="dxa"/>
            <w:tcBorders>
              <w:bottom w:val="single" w:sz="18" w:space="0" w:color="auto"/>
            </w:tcBorders>
          </w:tcPr>
          <w:p w14:paraId="0DE3D77C" w14:textId="77777777" w:rsidR="00C059A4" w:rsidRPr="004A07D7" w:rsidRDefault="00EC28BA" w:rsidP="00DF1982">
            <w:pPr>
              <w:widowControl w:val="0"/>
              <w:spacing w:line="480" w:lineRule="auto"/>
              <w:ind w:firstLineChars="0" w:firstLine="0"/>
              <w:jc w:val="center"/>
              <w:rPr>
                <w:rFonts w:eastAsia="Arial Unicode MS"/>
                <w:bCs/>
                <w:kern w:val="2"/>
                <w:sz w:val="24"/>
                <w:szCs w:val="24"/>
              </w:rPr>
            </w:pPr>
            <w:r w:rsidRPr="004A07D7">
              <w:rPr>
                <w:rFonts w:eastAsia="Arial Unicode MS"/>
                <w:bCs/>
                <w:kern w:val="2"/>
                <w:sz w:val="24"/>
                <w:szCs w:val="24"/>
              </w:rPr>
              <w:t>48</w:t>
            </w:r>
          </w:p>
        </w:tc>
      </w:tr>
    </w:tbl>
    <w:p w14:paraId="21C1325C" w14:textId="77777777" w:rsidR="00C059A4" w:rsidRPr="004A07D7" w:rsidRDefault="00C059A4" w:rsidP="00DF1982">
      <w:pPr>
        <w:widowControl w:val="0"/>
        <w:spacing w:line="480" w:lineRule="auto"/>
        <w:ind w:firstLineChars="0" w:firstLine="0"/>
        <w:rPr>
          <w:rFonts w:eastAsia="Arial Unicode MS"/>
          <w:b/>
          <w:kern w:val="2"/>
          <w:sz w:val="24"/>
          <w:szCs w:val="24"/>
        </w:rPr>
      </w:pPr>
    </w:p>
    <w:p w14:paraId="0BB5C7DF"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57C15E52"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304C655A"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7DD9074E"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09FA44D5" w14:textId="77777777" w:rsidR="00C059A4" w:rsidRPr="004A07D7" w:rsidRDefault="00EC28BA" w:rsidP="00DF1982">
      <w:pPr>
        <w:widowControl w:val="0"/>
        <w:spacing w:line="480" w:lineRule="auto"/>
        <w:ind w:firstLineChars="0" w:firstLine="0"/>
        <w:rPr>
          <w:b/>
          <w:sz w:val="24"/>
          <w:szCs w:val="24"/>
        </w:rPr>
      </w:pPr>
      <w:bookmarkStart w:id="22" w:name="_Hlk177972955"/>
      <w:r w:rsidRPr="004A07D7">
        <w:rPr>
          <w:b/>
          <w:sz w:val="24"/>
          <w:szCs w:val="24"/>
        </w:rPr>
        <w:lastRenderedPageBreak/>
        <w:t>Table S5. Comparison analysis between NAFLD proteomics molecular subtypes and liver histologic subtypes</w:t>
      </w:r>
    </w:p>
    <w:tbl>
      <w:tblPr>
        <w:tblpPr w:leftFromText="180" w:rightFromText="180" w:vertAnchor="text" w:horzAnchor="page" w:tblpX="2785" w:tblpY="239"/>
        <w:tblW w:w="16272" w:type="dxa"/>
        <w:tblLook w:val="04A0" w:firstRow="1" w:lastRow="0" w:firstColumn="1" w:lastColumn="0" w:noHBand="0" w:noVBand="1"/>
      </w:tblPr>
      <w:tblGrid>
        <w:gridCol w:w="4104"/>
        <w:gridCol w:w="2761"/>
        <w:gridCol w:w="3133"/>
        <w:gridCol w:w="3345"/>
        <w:gridCol w:w="2929"/>
      </w:tblGrid>
      <w:tr w:rsidR="004A07D7" w:rsidRPr="004A07D7" w14:paraId="77B68B66" w14:textId="77777777" w:rsidTr="00DF1982">
        <w:trPr>
          <w:trHeight w:val="381"/>
        </w:trPr>
        <w:tc>
          <w:tcPr>
            <w:tcW w:w="4104" w:type="dxa"/>
            <w:vMerge w:val="restart"/>
            <w:tcBorders>
              <w:top w:val="single" w:sz="18" w:space="0" w:color="auto"/>
            </w:tcBorders>
            <w:vAlign w:val="center"/>
          </w:tcPr>
          <w:bookmarkEnd w:id="22"/>
          <w:p w14:paraId="612F5ED7" w14:textId="29893AF4" w:rsidR="00C059A4" w:rsidRPr="004A07D7" w:rsidRDefault="0025628B" w:rsidP="004A07D7">
            <w:pPr>
              <w:widowControl w:val="0"/>
              <w:spacing w:line="480" w:lineRule="auto"/>
              <w:ind w:firstLineChars="0" w:firstLine="0"/>
              <w:rPr>
                <w:b/>
                <w:sz w:val="24"/>
                <w:szCs w:val="24"/>
              </w:rPr>
            </w:pPr>
            <w:r w:rsidRPr="004A07D7">
              <w:rPr>
                <w:b/>
                <w:sz w:val="24"/>
                <w:szCs w:val="24"/>
              </w:rPr>
              <w:t xml:space="preserve">        Patients with </w:t>
            </w:r>
            <w:r w:rsidR="00EC28BA" w:rsidRPr="004A07D7">
              <w:rPr>
                <w:b/>
                <w:sz w:val="24"/>
                <w:szCs w:val="24"/>
              </w:rPr>
              <w:t>NAFLD</w:t>
            </w:r>
            <w:r w:rsidR="00934383" w:rsidRPr="004A07D7">
              <w:rPr>
                <w:b/>
                <w:sz w:val="24"/>
                <w:szCs w:val="24"/>
              </w:rPr>
              <w:t>,</w:t>
            </w:r>
          </w:p>
          <w:p w14:paraId="71565889" w14:textId="77777777" w:rsidR="00C059A4" w:rsidRPr="004A07D7" w:rsidRDefault="00EC28BA" w:rsidP="00DF1982">
            <w:pPr>
              <w:widowControl w:val="0"/>
              <w:spacing w:line="480" w:lineRule="auto"/>
              <w:ind w:firstLine="482"/>
              <w:jc w:val="center"/>
              <w:rPr>
                <w:sz w:val="24"/>
                <w:szCs w:val="24"/>
              </w:rPr>
            </w:pPr>
            <w:r w:rsidRPr="004A07D7">
              <w:rPr>
                <w:b/>
                <w:sz w:val="24"/>
                <w:szCs w:val="24"/>
              </w:rPr>
              <w:t>histologic subtypes</w:t>
            </w:r>
          </w:p>
        </w:tc>
        <w:tc>
          <w:tcPr>
            <w:tcW w:w="9239" w:type="dxa"/>
            <w:gridSpan w:val="3"/>
            <w:tcBorders>
              <w:top w:val="single" w:sz="18" w:space="0" w:color="auto"/>
              <w:bottom w:val="single" w:sz="8" w:space="0" w:color="auto"/>
            </w:tcBorders>
            <w:vAlign w:val="center"/>
          </w:tcPr>
          <w:p w14:paraId="188F7855" w14:textId="77777777" w:rsidR="00C059A4" w:rsidRPr="004A07D7" w:rsidRDefault="00EC28BA" w:rsidP="00DF1982">
            <w:pPr>
              <w:widowControl w:val="0"/>
              <w:spacing w:line="480" w:lineRule="auto"/>
              <w:ind w:firstLine="482"/>
              <w:jc w:val="center"/>
              <w:rPr>
                <w:sz w:val="24"/>
                <w:szCs w:val="24"/>
              </w:rPr>
            </w:pPr>
            <w:r w:rsidRPr="004A07D7">
              <w:rPr>
                <w:b/>
                <w:sz w:val="24"/>
                <w:szCs w:val="24"/>
              </w:rPr>
              <w:t>NAFLD proteomics molecular subtypes</w:t>
            </w:r>
          </w:p>
        </w:tc>
        <w:tc>
          <w:tcPr>
            <w:tcW w:w="2929" w:type="dxa"/>
            <w:vMerge w:val="restart"/>
            <w:tcBorders>
              <w:top w:val="single" w:sz="18" w:space="0" w:color="auto"/>
            </w:tcBorders>
            <w:vAlign w:val="center"/>
          </w:tcPr>
          <w:p w14:paraId="53081265" w14:textId="77777777" w:rsidR="00C059A4" w:rsidRPr="004A07D7" w:rsidRDefault="00EC28BA" w:rsidP="00DF1982">
            <w:pPr>
              <w:widowControl w:val="0"/>
              <w:spacing w:line="480" w:lineRule="auto"/>
              <w:ind w:firstLine="482"/>
              <w:jc w:val="center"/>
              <w:rPr>
                <w:sz w:val="24"/>
                <w:szCs w:val="24"/>
              </w:rPr>
            </w:pPr>
            <w:r w:rsidRPr="004A07D7">
              <w:rPr>
                <w:b/>
                <w:sz w:val="24"/>
                <w:szCs w:val="24"/>
              </w:rPr>
              <w:t>Total patients (%)</w:t>
            </w:r>
          </w:p>
        </w:tc>
      </w:tr>
      <w:tr w:rsidR="004A07D7" w:rsidRPr="004A07D7" w14:paraId="35824CF0" w14:textId="77777777" w:rsidTr="00DF1982">
        <w:trPr>
          <w:trHeight w:val="376"/>
        </w:trPr>
        <w:tc>
          <w:tcPr>
            <w:tcW w:w="4104" w:type="dxa"/>
            <w:vMerge/>
            <w:tcBorders>
              <w:bottom w:val="single" w:sz="18" w:space="0" w:color="auto"/>
            </w:tcBorders>
            <w:vAlign w:val="center"/>
          </w:tcPr>
          <w:p w14:paraId="310EB8AC" w14:textId="77777777" w:rsidR="00C059A4" w:rsidRPr="004A07D7" w:rsidRDefault="00C059A4" w:rsidP="00DF1982">
            <w:pPr>
              <w:widowControl w:val="0"/>
              <w:spacing w:line="480" w:lineRule="auto"/>
              <w:ind w:firstLine="480"/>
              <w:jc w:val="center"/>
              <w:rPr>
                <w:sz w:val="24"/>
                <w:szCs w:val="24"/>
              </w:rPr>
            </w:pPr>
          </w:p>
        </w:tc>
        <w:tc>
          <w:tcPr>
            <w:tcW w:w="2761" w:type="dxa"/>
            <w:tcBorders>
              <w:top w:val="single" w:sz="8" w:space="0" w:color="auto"/>
              <w:bottom w:val="single" w:sz="18" w:space="0" w:color="auto"/>
            </w:tcBorders>
            <w:vAlign w:val="center"/>
          </w:tcPr>
          <w:p w14:paraId="1CCF78A0" w14:textId="77777777" w:rsidR="00C059A4" w:rsidRPr="004A07D7" w:rsidRDefault="00EC28BA" w:rsidP="00DF1982">
            <w:pPr>
              <w:widowControl w:val="0"/>
              <w:spacing w:line="480" w:lineRule="auto"/>
              <w:ind w:firstLine="482"/>
              <w:jc w:val="center"/>
              <w:rPr>
                <w:sz w:val="24"/>
                <w:szCs w:val="24"/>
              </w:rPr>
            </w:pPr>
            <w:proofErr w:type="spellStart"/>
            <w:r w:rsidRPr="004A07D7">
              <w:rPr>
                <w:b/>
                <w:sz w:val="24"/>
                <w:szCs w:val="24"/>
              </w:rPr>
              <w:t>mSI</w:t>
            </w:r>
            <w:proofErr w:type="spellEnd"/>
            <w:r w:rsidRPr="004A07D7">
              <w:rPr>
                <w:b/>
                <w:sz w:val="24"/>
                <w:szCs w:val="24"/>
              </w:rPr>
              <w:t xml:space="preserve"> patients (%)</w:t>
            </w:r>
          </w:p>
        </w:tc>
        <w:tc>
          <w:tcPr>
            <w:tcW w:w="3133" w:type="dxa"/>
            <w:tcBorders>
              <w:top w:val="single" w:sz="8" w:space="0" w:color="auto"/>
              <w:bottom w:val="single" w:sz="18" w:space="0" w:color="auto"/>
            </w:tcBorders>
            <w:vAlign w:val="center"/>
          </w:tcPr>
          <w:p w14:paraId="5E53594E" w14:textId="77777777" w:rsidR="00C059A4" w:rsidRPr="004A07D7" w:rsidRDefault="00EC28BA" w:rsidP="00DF1982">
            <w:pPr>
              <w:widowControl w:val="0"/>
              <w:spacing w:line="480" w:lineRule="auto"/>
              <w:ind w:firstLine="482"/>
              <w:jc w:val="center"/>
              <w:rPr>
                <w:sz w:val="24"/>
                <w:szCs w:val="24"/>
              </w:rPr>
            </w:pPr>
            <w:proofErr w:type="spellStart"/>
            <w:r w:rsidRPr="004A07D7">
              <w:rPr>
                <w:b/>
                <w:sz w:val="24"/>
                <w:szCs w:val="24"/>
              </w:rPr>
              <w:t>mSII</w:t>
            </w:r>
            <w:proofErr w:type="spellEnd"/>
            <w:r w:rsidRPr="004A07D7">
              <w:rPr>
                <w:b/>
                <w:sz w:val="24"/>
                <w:szCs w:val="24"/>
              </w:rPr>
              <w:t xml:space="preserve"> patients (%)</w:t>
            </w:r>
          </w:p>
        </w:tc>
        <w:tc>
          <w:tcPr>
            <w:tcW w:w="3345" w:type="dxa"/>
            <w:tcBorders>
              <w:top w:val="single" w:sz="8" w:space="0" w:color="auto"/>
              <w:bottom w:val="single" w:sz="18" w:space="0" w:color="auto"/>
            </w:tcBorders>
            <w:vAlign w:val="center"/>
          </w:tcPr>
          <w:p w14:paraId="3E95F49B" w14:textId="77777777" w:rsidR="00C059A4" w:rsidRPr="004A07D7" w:rsidRDefault="00EC28BA" w:rsidP="00DF1982">
            <w:pPr>
              <w:widowControl w:val="0"/>
              <w:spacing w:line="480" w:lineRule="auto"/>
              <w:ind w:firstLine="482"/>
              <w:jc w:val="center"/>
              <w:rPr>
                <w:sz w:val="24"/>
                <w:szCs w:val="24"/>
              </w:rPr>
            </w:pPr>
            <w:proofErr w:type="spellStart"/>
            <w:r w:rsidRPr="004A07D7">
              <w:rPr>
                <w:b/>
                <w:sz w:val="24"/>
                <w:szCs w:val="24"/>
              </w:rPr>
              <w:t>mSIII</w:t>
            </w:r>
            <w:proofErr w:type="spellEnd"/>
            <w:r w:rsidRPr="004A07D7">
              <w:rPr>
                <w:b/>
                <w:sz w:val="24"/>
                <w:szCs w:val="24"/>
              </w:rPr>
              <w:t xml:space="preserve"> patients (%)</w:t>
            </w:r>
          </w:p>
        </w:tc>
        <w:tc>
          <w:tcPr>
            <w:tcW w:w="2929" w:type="dxa"/>
            <w:vMerge/>
            <w:tcBorders>
              <w:bottom w:val="single" w:sz="18" w:space="0" w:color="auto"/>
            </w:tcBorders>
            <w:vAlign w:val="center"/>
          </w:tcPr>
          <w:p w14:paraId="19D5AE09" w14:textId="77777777" w:rsidR="00C059A4" w:rsidRPr="004A07D7" w:rsidRDefault="00C059A4" w:rsidP="00DF1982">
            <w:pPr>
              <w:widowControl w:val="0"/>
              <w:spacing w:line="480" w:lineRule="auto"/>
              <w:ind w:firstLine="480"/>
              <w:jc w:val="center"/>
              <w:rPr>
                <w:sz w:val="24"/>
                <w:szCs w:val="24"/>
              </w:rPr>
            </w:pPr>
          </w:p>
        </w:tc>
      </w:tr>
      <w:tr w:rsidR="004A07D7" w:rsidRPr="004A07D7" w14:paraId="0007D1E9" w14:textId="77777777" w:rsidTr="00DF1982">
        <w:trPr>
          <w:trHeight w:val="365"/>
        </w:trPr>
        <w:tc>
          <w:tcPr>
            <w:tcW w:w="4104" w:type="dxa"/>
            <w:tcBorders>
              <w:top w:val="single" w:sz="18" w:space="0" w:color="auto"/>
            </w:tcBorders>
            <w:vAlign w:val="center"/>
          </w:tcPr>
          <w:p w14:paraId="62CE5978" w14:textId="0AA5220E" w:rsidR="00C059A4" w:rsidRPr="004A07D7" w:rsidRDefault="00EC28BA" w:rsidP="00DF1982">
            <w:pPr>
              <w:widowControl w:val="0"/>
              <w:spacing w:line="480" w:lineRule="auto"/>
              <w:ind w:firstLine="482"/>
              <w:jc w:val="center"/>
              <w:rPr>
                <w:sz w:val="24"/>
                <w:szCs w:val="24"/>
              </w:rPr>
            </w:pPr>
            <w:r w:rsidRPr="004A07D7">
              <w:rPr>
                <w:b/>
                <w:sz w:val="24"/>
                <w:szCs w:val="24"/>
              </w:rPr>
              <w:t>NAFL (%)</w:t>
            </w:r>
          </w:p>
        </w:tc>
        <w:tc>
          <w:tcPr>
            <w:tcW w:w="2761" w:type="dxa"/>
            <w:tcBorders>
              <w:top w:val="single" w:sz="18" w:space="0" w:color="auto"/>
            </w:tcBorders>
            <w:vAlign w:val="center"/>
          </w:tcPr>
          <w:p w14:paraId="214B38F9" w14:textId="77777777" w:rsidR="00C059A4" w:rsidRPr="004A07D7" w:rsidRDefault="00EC28BA" w:rsidP="00DF1982">
            <w:pPr>
              <w:widowControl w:val="0"/>
              <w:spacing w:line="480" w:lineRule="auto"/>
              <w:ind w:firstLine="480"/>
              <w:jc w:val="center"/>
              <w:rPr>
                <w:sz w:val="24"/>
                <w:szCs w:val="24"/>
              </w:rPr>
            </w:pPr>
            <w:r w:rsidRPr="004A07D7">
              <w:rPr>
                <w:sz w:val="24"/>
                <w:szCs w:val="24"/>
              </w:rPr>
              <w:t>25 (74%)</w:t>
            </w:r>
          </w:p>
        </w:tc>
        <w:tc>
          <w:tcPr>
            <w:tcW w:w="3133" w:type="dxa"/>
            <w:tcBorders>
              <w:top w:val="single" w:sz="18" w:space="0" w:color="auto"/>
            </w:tcBorders>
            <w:vAlign w:val="center"/>
          </w:tcPr>
          <w:p w14:paraId="5DD55CE8" w14:textId="77777777" w:rsidR="00C059A4" w:rsidRPr="004A07D7" w:rsidRDefault="00EC28BA" w:rsidP="00DF1982">
            <w:pPr>
              <w:widowControl w:val="0"/>
              <w:spacing w:line="480" w:lineRule="auto"/>
              <w:ind w:firstLine="480"/>
              <w:jc w:val="center"/>
              <w:rPr>
                <w:sz w:val="24"/>
                <w:szCs w:val="24"/>
              </w:rPr>
            </w:pPr>
            <w:r w:rsidRPr="004A07D7">
              <w:rPr>
                <w:sz w:val="24"/>
                <w:szCs w:val="24"/>
              </w:rPr>
              <w:t>9 (45%)</w:t>
            </w:r>
          </w:p>
        </w:tc>
        <w:tc>
          <w:tcPr>
            <w:tcW w:w="3345" w:type="dxa"/>
            <w:tcBorders>
              <w:top w:val="single" w:sz="18" w:space="0" w:color="auto"/>
            </w:tcBorders>
            <w:vAlign w:val="center"/>
          </w:tcPr>
          <w:p w14:paraId="5D5A0FD0" w14:textId="77777777" w:rsidR="00C059A4" w:rsidRPr="004A07D7" w:rsidRDefault="00EC28BA" w:rsidP="00DF1982">
            <w:pPr>
              <w:widowControl w:val="0"/>
              <w:spacing w:line="480" w:lineRule="auto"/>
              <w:ind w:firstLine="480"/>
              <w:jc w:val="center"/>
              <w:rPr>
                <w:sz w:val="24"/>
                <w:szCs w:val="24"/>
              </w:rPr>
            </w:pPr>
            <w:r w:rsidRPr="004A07D7">
              <w:rPr>
                <w:sz w:val="24"/>
                <w:szCs w:val="24"/>
              </w:rPr>
              <w:t>25 (51%)</w:t>
            </w:r>
          </w:p>
        </w:tc>
        <w:tc>
          <w:tcPr>
            <w:tcW w:w="2929" w:type="dxa"/>
            <w:tcBorders>
              <w:top w:val="single" w:sz="18" w:space="0" w:color="auto"/>
            </w:tcBorders>
            <w:vAlign w:val="center"/>
          </w:tcPr>
          <w:p w14:paraId="631D8F1A" w14:textId="77777777" w:rsidR="00C059A4" w:rsidRPr="004A07D7" w:rsidRDefault="00EC28BA" w:rsidP="00DF1982">
            <w:pPr>
              <w:widowControl w:val="0"/>
              <w:spacing w:line="480" w:lineRule="auto"/>
              <w:ind w:firstLine="480"/>
              <w:jc w:val="center"/>
              <w:rPr>
                <w:sz w:val="24"/>
                <w:szCs w:val="24"/>
              </w:rPr>
            </w:pPr>
            <w:r w:rsidRPr="004A07D7">
              <w:rPr>
                <w:sz w:val="24"/>
                <w:szCs w:val="24"/>
              </w:rPr>
              <w:t>59 (45%)</w:t>
            </w:r>
          </w:p>
        </w:tc>
      </w:tr>
      <w:tr w:rsidR="004A07D7" w:rsidRPr="004A07D7" w14:paraId="75D1879B" w14:textId="77777777" w:rsidTr="00DF1982">
        <w:trPr>
          <w:trHeight w:val="375"/>
        </w:trPr>
        <w:tc>
          <w:tcPr>
            <w:tcW w:w="4104" w:type="dxa"/>
            <w:vAlign w:val="center"/>
          </w:tcPr>
          <w:p w14:paraId="470C759E" w14:textId="7C182BF4" w:rsidR="00C059A4" w:rsidRPr="004A07D7" w:rsidRDefault="00EC28BA" w:rsidP="00DF1982">
            <w:pPr>
              <w:widowControl w:val="0"/>
              <w:spacing w:line="480" w:lineRule="auto"/>
              <w:ind w:firstLineChars="0" w:firstLine="0"/>
              <w:jc w:val="center"/>
              <w:rPr>
                <w:sz w:val="24"/>
                <w:szCs w:val="24"/>
              </w:rPr>
            </w:pPr>
            <w:r w:rsidRPr="004A07D7">
              <w:rPr>
                <w:b/>
                <w:spacing w:val="-10"/>
                <w:sz w:val="24"/>
                <w:szCs w:val="24"/>
              </w:rPr>
              <w:t>NASH without fibrosis (%)</w:t>
            </w:r>
          </w:p>
        </w:tc>
        <w:tc>
          <w:tcPr>
            <w:tcW w:w="2761" w:type="dxa"/>
            <w:vAlign w:val="center"/>
          </w:tcPr>
          <w:p w14:paraId="4408FB0D" w14:textId="77777777" w:rsidR="00C059A4" w:rsidRPr="004A07D7" w:rsidRDefault="00EC28BA" w:rsidP="00DF1982">
            <w:pPr>
              <w:widowControl w:val="0"/>
              <w:spacing w:line="480" w:lineRule="auto"/>
              <w:ind w:firstLine="480"/>
              <w:jc w:val="center"/>
              <w:rPr>
                <w:sz w:val="24"/>
                <w:szCs w:val="24"/>
              </w:rPr>
            </w:pPr>
            <w:r w:rsidRPr="004A07D7">
              <w:rPr>
                <w:sz w:val="24"/>
                <w:szCs w:val="24"/>
              </w:rPr>
              <w:t>0 (0%)</w:t>
            </w:r>
          </w:p>
        </w:tc>
        <w:tc>
          <w:tcPr>
            <w:tcW w:w="3133" w:type="dxa"/>
            <w:vAlign w:val="center"/>
          </w:tcPr>
          <w:p w14:paraId="2794023B" w14:textId="77777777" w:rsidR="00C059A4" w:rsidRPr="004A07D7" w:rsidRDefault="00EC28BA" w:rsidP="00DF1982">
            <w:pPr>
              <w:widowControl w:val="0"/>
              <w:spacing w:line="480" w:lineRule="auto"/>
              <w:ind w:firstLine="480"/>
              <w:jc w:val="center"/>
              <w:rPr>
                <w:sz w:val="24"/>
                <w:szCs w:val="24"/>
              </w:rPr>
            </w:pPr>
            <w:r w:rsidRPr="004A07D7">
              <w:rPr>
                <w:sz w:val="24"/>
                <w:szCs w:val="24"/>
              </w:rPr>
              <w:t>1 (5%)</w:t>
            </w:r>
          </w:p>
        </w:tc>
        <w:tc>
          <w:tcPr>
            <w:tcW w:w="3345" w:type="dxa"/>
            <w:vAlign w:val="center"/>
          </w:tcPr>
          <w:p w14:paraId="74266979" w14:textId="77777777" w:rsidR="00C059A4" w:rsidRPr="004A07D7" w:rsidRDefault="00EC28BA" w:rsidP="00DF1982">
            <w:pPr>
              <w:widowControl w:val="0"/>
              <w:spacing w:line="480" w:lineRule="auto"/>
              <w:ind w:firstLine="480"/>
              <w:jc w:val="center"/>
              <w:rPr>
                <w:sz w:val="24"/>
                <w:szCs w:val="24"/>
              </w:rPr>
            </w:pPr>
            <w:r w:rsidRPr="004A07D7">
              <w:rPr>
                <w:sz w:val="24"/>
                <w:szCs w:val="24"/>
              </w:rPr>
              <w:t>7 (14%)</w:t>
            </w:r>
          </w:p>
        </w:tc>
        <w:tc>
          <w:tcPr>
            <w:tcW w:w="2929" w:type="dxa"/>
            <w:vAlign w:val="center"/>
          </w:tcPr>
          <w:p w14:paraId="00A93136" w14:textId="77777777" w:rsidR="00C059A4" w:rsidRPr="004A07D7" w:rsidRDefault="00EC28BA" w:rsidP="00DF1982">
            <w:pPr>
              <w:widowControl w:val="0"/>
              <w:spacing w:line="480" w:lineRule="auto"/>
              <w:ind w:firstLine="480"/>
              <w:jc w:val="center"/>
              <w:rPr>
                <w:sz w:val="24"/>
                <w:szCs w:val="24"/>
              </w:rPr>
            </w:pPr>
            <w:r w:rsidRPr="004A07D7">
              <w:rPr>
                <w:sz w:val="24"/>
                <w:szCs w:val="24"/>
              </w:rPr>
              <w:t>8 (10%)</w:t>
            </w:r>
          </w:p>
        </w:tc>
      </w:tr>
      <w:tr w:rsidR="004A07D7" w:rsidRPr="004A07D7" w14:paraId="12B3CBDF" w14:textId="77777777" w:rsidTr="00DF1982">
        <w:trPr>
          <w:trHeight w:val="231"/>
        </w:trPr>
        <w:tc>
          <w:tcPr>
            <w:tcW w:w="4104" w:type="dxa"/>
            <w:vAlign w:val="center"/>
          </w:tcPr>
          <w:p w14:paraId="024C3ED9" w14:textId="3280EC37" w:rsidR="00C059A4" w:rsidRPr="004A07D7" w:rsidRDefault="00EC28BA" w:rsidP="00DF1982">
            <w:pPr>
              <w:widowControl w:val="0"/>
              <w:spacing w:line="480" w:lineRule="auto"/>
              <w:ind w:firstLine="442"/>
              <w:jc w:val="center"/>
              <w:rPr>
                <w:sz w:val="24"/>
                <w:szCs w:val="24"/>
              </w:rPr>
            </w:pPr>
            <w:r w:rsidRPr="004A07D7">
              <w:rPr>
                <w:b/>
                <w:spacing w:val="-10"/>
                <w:sz w:val="24"/>
                <w:szCs w:val="24"/>
              </w:rPr>
              <w:t xml:space="preserve">NASH with fibrosis </w:t>
            </w:r>
            <w:r w:rsidRPr="004A07D7">
              <w:rPr>
                <w:b/>
                <w:sz w:val="24"/>
                <w:szCs w:val="24"/>
              </w:rPr>
              <w:t>(%)</w:t>
            </w:r>
          </w:p>
        </w:tc>
        <w:tc>
          <w:tcPr>
            <w:tcW w:w="2761" w:type="dxa"/>
            <w:vAlign w:val="center"/>
          </w:tcPr>
          <w:p w14:paraId="4213BB50" w14:textId="77777777" w:rsidR="00C059A4" w:rsidRPr="004A07D7" w:rsidRDefault="00EC28BA" w:rsidP="00DF1982">
            <w:pPr>
              <w:widowControl w:val="0"/>
              <w:spacing w:line="480" w:lineRule="auto"/>
              <w:ind w:firstLine="480"/>
              <w:jc w:val="center"/>
              <w:rPr>
                <w:sz w:val="24"/>
                <w:szCs w:val="24"/>
              </w:rPr>
            </w:pPr>
            <w:r w:rsidRPr="004A07D7">
              <w:rPr>
                <w:sz w:val="24"/>
                <w:szCs w:val="24"/>
              </w:rPr>
              <w:t>9 (26%)</w:t>
            </w:r>
          </w:p>
        </w:tc>
        <w:tc>
          <w:tcPr>
            <w:tcW w:w="3133" w:type="dxa"/>
            <w:vAlign w:val="center"/>
          </w:tcPr>
          <w:p w14:paraId="0A05B38D" w14:textId="77777777" w:rsidR="00C059A4" w:rsidRPr="004A07D7" w:rsidRDefault="00EC28BA" w:rsidP="00DF1982">
            <w:pPr>
              <w:widowControl w:val="0"/>
              <w:spacing w:line="480" w:lineRule="auto"/>
              <w:ind w:firstLine="480"/>
              <w:jc w:val="center"/>
              <w:rPr>
                <w:sz w:val="24"/>
                <w:szCs w:val="24"/>
              </w:rPr>
            </w:pPr>
            <w:r w:rsidRPr="004A07D7">
              <w:rPr>
                <w:sz w:val="24"/>
                <w:szCs w:val="24"/>
              </w:rPr>
              <w:t>10 (50%)</w:t>
            </w:r>
          </w:p>
        </w:tc>
        <w:tc>
          <w:tcPr>
            <w:tcW w:w="3345" w:type="dxa"/>
            <w:vAlign w:val="center"/>
          </w:tcPr>
          <w:p w14:paraId="17C5D748" w14:textId="77777777" w:rsidR="00C059A4" w:rsidRPr="004A07D7" w:rsidRDefault="00EC28BA" w:rsidP="00DF1982">
            <w:pPr>
              <w:widowControl w:val="0"/>
              <w:spacing w:line="480" w:lineRule="auto"/>
              <w:ind w:firstLine="480"/>
              <w:jc w:val="center"/>
              <w:rPr>
                <w:sz w:val="24"/>
                <w:szCs w:val="24"/>
              </w:rPr>
            </w:pPr>
            <w:r w:rsidRPr="004A07D7">
              <w:rPr>
                <w:sz w:val="24"/>
                <w:szCs w:val="24"/>
              </w:rPr>
              <w:t>17 (35%)</w:t>
            </w:r>
          </w:p>
        </w:tc>
        <w:tc>
          <w:tcPr>
            <w:tcW w:w="2929" w:type="dxa"/>
            <w:vAlign w:val="center"/>
          </w:tcPr>
          <w:p w14:paraId="1BE09B55" w14:textId="77777777" w:rsidR="00C059A4" w:rsidRPr="004A07D7" w:rsidRDefault="00EC28BA" w:rsidP="00DF1982">
            <w:pPr>
              <w:widowControl w:val="0"/>
              <w:spacing w:line="480" w:lineRule="auto"/>
              <w:ind w:firstLine="480"/>
              <w:jc w:val="center"/>
              <w:rPr>
                <w:sz w:val="24"/>
                <w:szCs w:val="24"/>
              </w:rPr>
            </w:pPr>
            <w:r w:rsidRPr="004A07D7">
              <w:rPr>
                <w:sz w:val="24"/>
                <w:szCs w:val="24"/>
              </w:rPr>
              <w:t>36 (35%)</w:t>
            </w:r>
          </w:p>
        </w:tc>
      </w:tr>
      <w:tr w:rsidR="004A07D7" w:rsidRPr="004A07D7" w14:paraId="43AB01ED" w14:textId="77777777" w:rsidTr="00DF1982">
        <w:trPr>
          <w:trHeight w:val="231"/>
        </w:trPr>
        <w:tc>
          <w:tcPr>
            <w:tcW w:w="4104" w:type="dxa"/>
            <w:tcBorders>
              <w:bottom w:val="single" w:sz="18" w:space="0" w:color="auto"/>
            </w:tcBorders>
            <w:vAlign w:val="center"/>
          </w:tcPr>
          <w:p w14:paraId="16A0E223" w14:textId="16F2CAC2" w:rsidR="00C059A4" w:rsidRPr="004A07D7" w:rsidRDefault="00EC28BA" w:rsidP="00DF1982">
            <w:pPr>
              <w:widowControl w:val="0"/>
              <w:spacing w:line="480" w:lineRule="auto"/>
              <w:ind w:firstLine="482"/>
              <w:jc w:val="center"/>
              <w:rPr>
                <w:b/>
                <w:sz w:val="24"/>
                <w:szCs w:val="24"/>
              </w:rPr>
            </w:pPr>
            <w:r w:rsidRPr="004A07D7">
              <w:rPr>
                <w:b/>
                <w:sz w:val="24"/>
                <w:szCs w:val="24"/>
              </w:rPr>
              <w:t>Total (%)</w:t>
            </w:r>
          </w:p>
        </w:tc>
        <w:tc>
          <w:tcPr>
            <w:tcW w:w="2761" w:type="dxa"/>
            <w:tcBorders>
              <w:bottom w:val="single" w:sz="18" w:space="0" w:color="auto"/>
            </w:tcBorders>
            <w:vAlign w:val="center"/>
          </w:tcPr>
          <w:p w14:paraId="35100E11" w14:textId="77777777" w:rsidR="00C059A4" w:rsidRPr="004A07D7" w:rsidRDefault="00EC28BA" w:rsidP="00DF1982">
            <w:pPr>
              <w:widowControl w:val="0"/>
              <w:spacing w:line="480" w:lineRule="auto"/>
              <w:ind w:firstLine="480"/>
              <w:jc w:val="center"/>
              <w:rPr>
                <w:sz w:val="24"/>
                <w:szCs w:val="24"/>
              </w:rPr>
            </w:pPr>
            <w:r w:rsidRPr="004A07D7">
              <w:rPr>
                <w:sz w:val="24"/>
                <w:szCs w:val="24"/>
              </w:rPr>
              <w:t>34 (100%)</w:t>
            </w:r>
          </w:p>
        </w:tc>
        <w:tc>
          <w:tcPr>
            <w:tcW w:w="3133" w:type="dxa"/>
            <w:tcBorders>
              <w:bottom w:val="single" w:sz="18" w:space="0" w:color="auto"/>
            </w:tcBorders>
            <w:vAlign w:val="center"/>
          </w:tcPr>
          <w:p w14:paraId="43F8623D" w14:textId="77777777" w:rsidR="00C059A4" w:rsidRPr="004A07D7" w:rsidRDefault="00EC28BA" w:rsidP="00DF1982">
            <w:pPr>
              <w:widowControl w:val="0"/>
              <w:spacing w:line="480" w:lineRule="auto"/>
              <w:ind w:firstLine="480"/>
              <w:jc w:val="center"/>
              <w:rPr>
                <w:sz w:val="24"/>
                <w:szCs w:val="24"/>
              </w:rPr>
            </w:pPr>
            <w:r w:rsidRPr="004A07D7">
              <w:rPr>
                <w:sz w:val="24"/>
                <w:szCs w:val="24"/>
              </w:rPr>
              <w:t>20 (100%)</w:t>
            </w:r>
          </w:p>
        </w:tc>
        <w:tc>
          <w:tcPr>
            <w:tcW w:w="3345" w:type="dxa"/>
            <w:tcBorders>
              <w:bottom w:val="single" w:sz="18" w:space="0" w:color="auto"/>
            </w:tcBorders>
            <w:vAlign w:val="center"/>
          </w:tcPr>
          <w:p w14:paraId="2ADDA39D" w14:textId="77777777" w:rsidR="00C059A4" w:rsidRPr="004A07D7" w:rsidRDefault="00EC28BA" w:rsidP="00DF1982">
            <w:pPr>
              <w:widowControl w:val="0"/>
              <w:spacing w:line="480" w:lineRule="auto"/>
              <w:ind w:firstLine="480"/>
              <w:jc w:val="center"/>
              <w:rPr>
                <w:sz w:val="24"/>
                <w:szCs w:val="24"/>
              </w:rPr>
            </w:pPr>
            <w:r w:rsidRPr="004A07D7">
              <w:rPr>
                <w:sz w:val="24"/>
                <w:szCs w:val="24"/>
              </w:rPr>
              <w:t>49 (100%)</w:t>
            </w:r>
          </w:p>
        </w:tc>
        <w:tc>
          <w:tcPr>
            <w:tcW w:w="2929" w:type="dxa"/>
            <w:tcBorders>
              <w:bottom w:val="single" w:sz="18" w:space="0" w:color="auto"/>
            </w:tcBorders>
            <w:vAlign w:val="center"/>
          </w:tcPr>
          <w:p w14:paraId="13DA95A1" w14:textId="77777777" w:rsidR="00C059A4" w:rsidRPr="004A07D7" w:rsidRDefault="00EC28BA" w:rsidP="00DF1982">
            <w:pPr>
              <w:widowControl w:val="0"/>
              <w:spacing w:line="480" w:lineRule="auto"/>
              <w:ind w:firstLine="480"/>
              <w:jc w:val="center"/>
              <w:rPr>
                <w:sz w:val="24"/>
                <w:szCs w:val="24"/>
              </w:rPr>
            </w:pPr>
            <w:r w:rsidRPr="004A07D7">
              <w:rPr>
                <w:sz w:val="24"/>
                <w:szCs w:val="24"/>
              </w:rPr>
              <w:t>103 (100%)</w:t>
            </w:r>
          </w:p>
        </w:tc>
      </w:tr>
    </w:tbl>
    <w:p w14:paraId="1275C308"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4AC7CCE4"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6E0C2F80"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6487382F"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3283587D"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73E67F16"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6CA65A5D"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44E586DD"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3473A779" w14:textId="77777777"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kern w:val="2"/>
          <w:sz w:val="24"/>
          <w:szCs w:val="24"/>
        </w:rPr>
        <w:t>Note:</w:t>
      </w:r>
      <w:r w:rsidRPr="004A07D7">
        <w:rPr>
          <w:rFonts w:eastAsia="等线"/>
          <w:kern w:val="2"/>
          <w:sz w:val="24"/>
          <w:szCs w:val="24"/>
        </w:rPr>
        <w:t xml:space="preserve"> NAS, nonalcoholic fatty liver disease activity score; NASH, nonalcoholic steatohepatitis. NASH was diagnosed with NAS</w:t>
      </w:r>
      <w:r w:rsidRPr="004A07D7">
        <w:rPr>
          <w:spacing w:val="-10"/>
          <w:sz w:val="24"/>
          <w:szCs w:val="24"/>
        </w:rPr>
        <w:t xml:space="preserve"> score</w:t>
      </w:r>
      <w:r w:rsidRPr="004A07D7">
        <w:rPr>
          <w:rFonts w:hint="eastAsia"/>
          <w:spacing w:val="-10"/>
          <w:sz w:val="24"/>
          <w:szCs w:val="24"/>
        </w:rPr>
        <w:t xml:space="preserve"> </w:t>
      </w:r>
      <w:r w:rsidRPr="004A07D7">
        <w:rPr>
          <w:spacing w:val="-10"/>
          <w:sz w:val="24"/>
          <w:szCs w:val="24"/>
        </w:rPr>
        <w:t>≥</w:t>
      </w:r>
      <w:r w:rsidRPr="004A07D7">
        <w:rPr>
          <w:rFonts w:hint="eastAsia"/>
          <w:spacing w:val="-10"/>
          <w:sz w:val="24"/>
          <w:szCs w:val="24"/>
        </w:rPr>
        <w:t xml:space="preserve"> </w:t>
      </w:r>
      <w:r w:rsidRPr="004A07D7">
        <w:rPr>
          <w:spacing w:val="-10"/>
          <w:sz w:val="24"/>
          <w:szCs w:val="24"/>
        </w:rPr>
        <w:t>5.</w:t>
      </w:r>
    </w:p>
    <w:p w14:paraId="53ECA8F8"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391B0E08"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5DF61DE0" w14:textId="1F0A7D4A" w:rsidR="00C059A4" w:rsidRPr="004A07D7" w:rsidRDefault="00C059A4" w:rsidP="00DF1982">
      <w:pPr>
        <w:widowControl w:val="0"/>
        <w:spacing w:line="480" w:lineRule="auto"/>
        <w:ind w:firstLineChars="0" w:firstLine="0"/>
        <w:jc w:val="both"/>
        <w:rPr>
          <w:rFonts w:eastAsia="等线"/>
          <w:kern w:val="2"/>
          <w:sz w:val="24"/>
          <w:szCs w:val="24"/>
        </w:rPr>
      </w:pPr>
    </w:p>
    <w:p w14:paraId="70753CDF" w14:textId="45254E6C" w:rsidR="00297C25" w:rsidRPr="004A07D7" w:rsidRDefault="00297C25" w:rsidP="00DF1982">
      <w:pPr>
        <w:widowControl w:val="0"/>
        <w:spacing w:line="480" w:lineRule="auto"/>
        <w:ind w:firstLineChars="0" w:firstLine="0"/>
        <w:jc w:val="both"/>
        <w:rPr>
          <w:rFonts w:eastAsia="等线"/>
          <w:kern w:val="2"/>
          <w:sz w:val="24"/>
          <w:szCs w:val="24"/>
        </w:rPr>
      </w:pPr>
    </w:p>
    <w:p w14:paraId="433E69F0" w14:textId="3C889B0F" w:rsidR="00297C25" w:rsidRPr="004A07D7" w:rsidRDefault="00297C25" w:rsidP="00DF1982">
      <w:pPr>
        <w:widowControl w:val="0"/>
        <w:spacing w:line="480" w:lineRule="auto"/>
        <w:ind w:firstLineChars="0" w:firstLine="0"/>
        <w:jc w:val="both"/>
        <w:rPr>
          <w:rFonts w:eastAsia="等线"/>
          <w:kern w:val="2"/>
          <w:sz w:val="24"/>
          <w:szCs w:val="24"/>
        </w:rPr>
      </w:pPr>
    </w:p>
    <w:p w14:paraId="5FB16D3B" w14:textId="77777777" w:rsidR="00297C25" w:rsidRPr="004A07D7" w:rsidRDefault="00297C25" w:rsidP="00DF1982">
      <w:pPr>
        <w:widowControl w:val="0"/>
        <w:spacing w:line="480" w:lineRule="auto"/>
        <w:ind w:firstLineChars="0" w:firstLine="0"/>
        <w:jc w:val="both"/>
        <w:rPr>
          <w:rFonts w:eastAsia="等线"/>
          <w:kern w:val="2"/>
          <w:sz w:val="24"/>
          <w:szCs w:val="24"/>
        </w:rPr>
      </w:pPr>
    </w:p>
    <w:p w14:paraId="616A5E8A" w14:textId="20F52E35" w:rsidR="00297C25" w:rsidRPr="004A07D7" w:rsidRDefault="00297C25" w:rsidP="00297C25">
      <w:pPr>
        <w:widowControl w:val="0"/>
        <w:spacing w:line="480" w:lineRule="auto"/>
        <w:ind w:firstLineChars="0" w:firstLine="0"/>
        <w:rPr>
          <w:b/>
          <w:sz w:val="24"/>
          <w:szCs w:val="24"/>
        </w:rPr>
      </w:pPr>
      <w:bookmarkStart w:id="23" w:name="_Hlk177972963"/>
      <w:r w:rsidRPr="004A07D7">
        <w:rPr>
          <w:b/>
          <w:sz w:val="24"/>
          <w:szCs w:val="24"/>
        </w:rPr>
        <w:lastRenderedPageBreak/>
        <w:t>Table S</w:t>
      </w:r>
      <w:r w:rsidR="004E54CB" w:rsidRPr="004A07D7">
        <w:rPr>
          <w:b/>
          <w:sz w:val="24"/>
          <w:szCs w:val="24"/>
        </w:rPr>
        <w:t>6</w:t>
      </w:r>
      <w:r w:rsidRPr="004A07D7">
        <w:rPr>
          <w:b/>
          <w:sz w:val="24"/>
          <w:szCs w:val="24"/>
        </w:rPr>
        <w:t>. The proportion of patients with NAFLD-</w:t>
      </w:r>
      <w:proofErr w:type="spellStart"/>
      <w:r w:rsidRPr="004A07D7">
        <w:rPr>
          <w:b/>
          <w:sz w:val="24"/>
          <w:szCs w:val="24"/>
        </w:rPr>
        <w:t>mSIII</w:t>
      </w:r>
      <w:proofErr w:type="spellEnd"/>
      <w:r w:rsidRPr="004A07D7">
        <w:rPr>
          <w:b/>
          <w:sz w:val="24"/>
          <w:szCs w:val="24"/>
        </w:rPr>
        <w:t xml:space="preserve"> with a fibrosis score of 0, 1, or </w:t>
      </w:r>
      <w:r w:rsidRPr="004A07D7">
        <w:rPr>
          <w:rFonts w:hint="eastAsia"/>
          <w:b/>
          <w:sz w:val="24"/>
          <w:szCs w:val="24"/>
        </w:rPr>
        <w:t>≥</w:t>
      </w:r>
      <w:r w:rsidRPr="004A07D7">
        <w:rPr>
          <w:b/>
          <w:sz w:val="24"/>
          <w:szCs w:val="24"/>
        </w:rPr>
        <w:t xml:space="preserve"> 2 in all NAFLD-</w:t>
      </w:r>
      <w:proofErr w:type="spellStart"/>
      <w:r w:rsidRPr="004A07D7">
        <w:rPr>
          <w:b/>
          <w:sz w:val="24"/>
          <w:szCs w:val="24"/>
        </w:rPr>
        <w:t>mSIII</w:t>
      </w:r>
      <w:proofErr w:type="spellEnd"/>
      <w:r w:rsidRPr="004A07D7">
        <w:rPr>
          <w:b/>
          <w:sz w:val="24"/>
          <w:szCs w:val="24"/>
        </w:rPr>
        <w:t xml:space="preserve"> patients in the internal and external cohorts</w:t>
      </w:r>
    </w:p>
    <w:bookmarkEnd w:id="23"/>
    <w:tbl>
      <w:tblPr>
        <w:tblW w:w="0" w:type="auto"/>
        <w:jc w:val="center"/>
        <w:tblBorders>
          <w:top w:val="single" w:sz="4" w:space="0" w:color="auto"/>
          <w:bottom w:val="single" w:sz="4" w:space="0" w:color="auto"/>
        </w:tblBorders>
        <w:tblLook w:val="04A0" w:firstRow="1" w:lastRow="0" w:firstColumn="1" w:lastColumn="0" w:noHBand="0" w:noVBand="1"/>
      </w:tblPr>
      <w:tblGrid>
        <w:gridCol w:w="2551"/>
        <w:gridCol w:w="142"/>
        <w:gridCol w:w="3544"/>
        <w:gridCol w:w="3827"/>
        <w:gridCol w:w="3194"/>
        <w:gridCol w:w="2901"/>
      </w:tblGrid>
      <w:tr w:rsidR="004A07D7" w:rsidRPr="004A07D7" w14:paraId="106952E3" w14:textId="77777777" w:rsidTr="004A07D7">
        <w:trPr>
          <w:trHeight w:val="231"/>
          <w:jc w:val="center"/>
        </w:trPr>
        <w:tc>
          <w:tcPr>
            <w:tcW w:w="2693" w:type="dxa"/>
            <w:gridSpan w:val="2"/>
            <w:vMerge w:val="restart"/>
            <w:tcBorders>
              <w:top w:val="single" w:sz="18" w:space="0" w:color="auto"/>
            </w:tcBorders>
          </w:tcPr>
          <w:p w14:paraId="48B9CF04" w14:textId="77777777" w:rsidR="00297C25" w:rsidRPr="004A07D7" w:rsidRDefault="00297C25" w:rsidP="00972F4F">
            <w:pPr>
              <w:widowControl w:val="0"/>
              <w:spacing w:line="480" w:lineRule="auto"/>
              <w:ind w:firstLine="480"/>
              <w:jc w:val="center"/>
              <w:rPr>
                <w:sz w:val="24"/>
                <w:szCs w:val="24"/>
              </w:rPr>
            </w:pPr>
          </w:p>
        </w:tc>
        <w:tc>
          <w:tcPr>
            <w:tcW w:w="10565" w:type="dxa"/>
            <w:gridSpan w:val="3"/>
            <w:tcBorders>
              <w:top w:val="single" w:sz="18" w:space="0" w:color="auto"/>
              <w:bottom w:val="single" w:sz="4" w:space="0" w:color="auto"/>
            </w:tcBorders>
          </w:tcPr>
          <w:p w14:paraId="1B47A219" w14:textId="77777777" w:rsidR="00297C25" w:rsidRPr="004A07D7" w:rsidRDefault="00297C25" w:rsidP="00972F4F">
            <w:pPr>
              <w:widowControl w:val="0"/>
              <w:spacing w:line="480" w:lineRule="auto"/>
              <w:ind w:firstLine="482"/>
              <w:jc w:val="center"/>
              <w:rPr>
                <w:b/>
                <w:bCs/>
                <w:sz w:val="24"/>
                <w:szCs w:val="24"/>
              </w:rPr>
            </w:pPr>
            <w:r w:rsidRPr="004A07D7">
              <w:rPr>
                <w:b/>
                <w:bCs/>
                <w:sz w:val="24"/>
                <w:szCs w:val="24"/>
              </w:rPr>
              <w:t>NAFLD molecular subtype III patients</w:t>
            </w:r>
          </w:p>
        </w:tc>
        <w:tc>
          <w:tcPr>
            <w:tcW w:w="2901" w:type="dxa"/>
            <w:tcBorders>
              <w:top w:val="single" w:sz="18" w:space="0" w:color="auto"/>
            </w:tcBorders>
          </w:tcPr>
          <w:p w14:paraId="26226429" w14:textId="77777777" w:rsidR="00297C25" w:rsidRPr="004A07D7" w:rsidRDefault="00297C25" w:rsidP="00972F4F">
            <w:pPr>
              <w:widowControl w:val="0"/>
              <w:spacing w:line="480" w:lineRule="auto"/>
              <w:ind w:firstLine="482"/>
              <w:jc w:val="center"/>
              <w:rPr>
                <w:b/>
                <w:bCs/>
                <w:sz w:val="24"/>
                <w:szCs w:val="24"/>
              </w:rPr>
            </w:pPr>
          </w:p>
        </w:tc>
      </w:tr>
      <w:tr w:rsidR="004A07D7" w:rsidRPr="004A07D7" w14:paraId="1B2D3CC9" w14:textId="77777777" w:rsidTr="00297C25">
        <w:trPr>
          <w:trHeight w:val="240"/>
          <w:jc w:val="center"/>
        </w:trPr>
        <w:tc>
          <w:tcPr>
            <w:tcW w:w="2693" w:type="dxa"/>
            <w:gridSpan w:val="2"/>
            <w:vMerge/>
            <w:tcBorders>
              <w:bottom w:val="single" w:sz="18" w:space="0" w:color="auto"/>
            </w:tcBorders>
          </w:tcPr>
          <w:p w14:paraId="339D87B6" w14:textId="77777777" w:rsidR="00297C25" w:rsidRPr="004A07D7" w:rsidRDefault="00297C25" w:rsidP="00972F4F">
            <w:pPr>
              <w:widowControl w:val="0"/>
              <w:spacing w:line="480" w:lineRule="auto"/>
              <w:ind w:firstLine="480"/>
              <w:jc w:val="center"/>
              <w:rPr>
                <w:sz w:val="24"/>
                <w:szCs w:val="24"/>
              </w:rPr>
            </w:pPr>
          </w:p>
        </w:tc>
        <w:tc>
          <w:tcPr>
            <w:tcW w:w="3544" w:type="dxa"/>
            <w:tcBorders>
              <w:top w:val="single" w:sz="4" w:space="0" w:color="auto"/>
              <w:bottom w:val="single" w:sz="18" w:space="0" w:color="auto"/>
            </w:tcBorders>
          </w:tcPr>
          <w:p w14:paraId="3D6C2244" w14:textId="77777777" w:rsidR="00297C25" w:rsidRPr="004A07D7" w:rsidRDefault="00297C25" w:rsidP="00972F4F">
            <w:pPr>
              <w:widowControl w:val="0"/>
              <w:spacing w:line="480" w:lineRule="auto"/>
              <w:ind w:firstLineChars="0" w:firstLine="0"/>
              <w:jc w:val="center"/>
              <w:rPr>
                <w:b/>
                <w:bCs/>
                <w:sz w:val="24"/>
                <w:szCs w:val="24"/>
              </w:rPr>
            </w:pPr>
            <w:r w:rsidRPr="004A07D7">
              <w:rPr>
                <w:b/>
                <w:bCs/>
                <w:sz w:val="24"/>
                <w:szCs w:val="24"/>
              </w:rPr>
              <w:t xml:space="preserve">Fibrosis score = </w:t>
            </w:r>
            <w:r w:rsidRPr="004A07D7">
              <w:rPr>
                <w:b/>
                <w:bCs/>
                <w:sz w:val="24"/>
                <w:szCs w:val="24"/>
                <w:shd w:val="clear" w:color="auto" w:fill="FFFCF0"/>
              </w:rPr>
              <w:t>0</w:t>
            </w:r>
          </w:p>
        </w:tc>
        <w:tc>
          <w:tcPr>
            <w:tcW w:w="3827" w:type="dxa"/>
            <w:tcBorders>
              <w:top w:val="single" w:sz="4" w:space="0" w:color="auto"/>
              <w:bottom w:val="single" w:sz="18" w:space="0" w:color="auto"/>
            </w:tcBorders>
          </w:tcPr>
          <w:p w14:paraId="786B59AD" w14:textId="77777777" w:rsidR="00297C25" w:rsidRPr="004A07D7" w:rsidRDefault="00297C25" w:rsidP="00972F4F">
            <w:pPr>
              <w:widowControl w:val="0"/>
              <w:spacing w:line="480" w:lineRule="auto"/>
              <w:ind w:firstLine="482"/>
              <w:jc w:val="center"/>
              <w:rPr>
                <w:b/>
                <w:bCs/>
                <w:sz w:val="24"/>
                <w:szCs w:val="24"/>
              </w:rPr>
            </w:pPr>
            <w:r w:rsidRPr="004A07D7">
              <w:rPr>
                <w:b/>
                <w:bCs/>
                <w:sz w:val="24"/>
                <w:szCs w:val="24"/>
              </w:rPr>
              <w:t xml:space="preserve">Fibrosis score = </w:t>
            </w:r>
            <w:r w:rsidRPr="004A07D7">
              <w:rPr>
                <w:b/>
                <w:bCs/>
                <w:sz w:val="24"/>
                <w:szCs w:val="24"/>
                <w:shd w:val="clear" w:color="auto" w:fill="FFFCF0"/>
              </w:rPr>
              <w:t>1</w:t>
            </w:r>
          </w:p>
        </w:tc>
        <w:tc>
          <w:tcPr>
            <w:tcW w:w="3194" w:type="dxa"/>
            <w:tcBorders>
              <w:top w:val="single" w:sz="4" w:space="0" w:color="auto"/>
              <w:bottom w:val="single" w:sz="18" w:space="0" w:color="auto"/>
            </w:tcBorders>
          </w:tcPr>
          <w:p w14:paraId="495C2CEC" w14:textId="77777777" w:rsidR="00297C25" w:rsidRPr="004A07D7" w:rsidRDefault="00297C25" w:rsidP="00972F4F">
            <w:pPr>
              <w:widowControl w:val="0"/>
              <w:spacing w:line="480" w:lineRule="auto"/>
              <w:ind w:firstLine="482"/>
              <w:jc w:val="center"/>
              <w:rPr>
                <w:b/>
                <w:bCs/>
                <w:sz w:val="24"/>
                <w:szCs w:val="24"/>
              </w:rPr>
            </w:pPr>
            <w:r w:rsidRPr="004A07D7">
              <w:rPr>
                <w:b/>
                <w:bCs/>
                <w:sz w:val="24"/>
                <w:szCs w:val="24"/>
              </w:rPr>
              <w:t xml:space="preserve">Fibrosis score </w:t>
            </w:r>
            <w:r w:rsidRPr="004A07D7">
              <w:rPr>
                <w:rFonts w:hint="eastAsia"/>
                <w:b/>
                <w:bCs/>
                <w:sz w:val="24"/>
                <w:szCs w:val="24"/>
              </w:rPr>
              <w:t>≥</w:t>
            </w:r>
            <w:r w:rsidRPr="004A07D7">
              <w:rPr>
                <w:b/>
                <w:bCs/>
                <w:sz w:val="24"/>
                <w:szCs w:val="24"/>
                <w:shd w:val="clear" w:color="auto" w:fill="FFFCF0"/>
              </w:rPr>
              <w:t xml:space="preserve"> </w:t>
            </w:r>
            <w:r w:rsidRPr="004A07D7">
              <w:rPr>
                <w:b/>
                <w:bCs/>
                <w:sz w:val="24"/>
                <w:szCs w:val="24"/>
              </w:rPr>
              <w:t>2</w:t>
            </w:r>
          </w:p>
        </w:tc>
        <w:tc>
          <w:tcPr>
            <w:tcW w:w="2901" w:type="dxa"/>
            <w:tcBorders>
              <w:bottom w:val="single" w:sz="18" w:space="0" w:color="auto"/>
            </w:tcBorders>
          </w:tcPr>
          <w:p w14:paraId="703422F0" w14:textId="77777777" w:rsidR="00297C25" w:rsidRPr="004A07D7" w:rsidRDefault="00297C25" w:rsidP="00972F4F">
            <w:pPr>
              <w:widowControl w:val="0"/>
              <w:spacing w:line="480" w:lineRule="auto"/>
              <w:ind w:firstLine="482"/>
              <w:jc w:val="center"/>
              <w:rPr>
                <w:b/>
                <w:bCs/>
                <w:sz w:val="24"/>
                <w:szCs w:val="24"/>
              </w:rPr>
            </w:pPr>
            <w:r w:rsidRPr="004A07D7">
              <w:rPr>
                <w:b/>
                <w:bCs/>
                <w:sz w:val="24"/>
                <w:szCs w:val="24"/>
              </w:rPr>
              <w:t>Total patients</w:t>
            </w:r>
          </w:p>
        </w:tc>
      </w:tr>
      <w:tr w:rsidR="004A07D7" w:rsidRPr="004A07D7" w14:paraId="670ADE2C" w14:textId="77777777" w:rsidTr="00297C25">
        <w:trPr>
          <w:trHeight w:val="222"/>
          <w:jc w:val="center"/>
        </w:trPr>
        <w:tc>
          <w:tcPr>
            <w:tcW w:w="2693" w:type="dxa"/>
            <w:gridSpan w:val="2"/>
            <w:tcBorders>
              <w:top w:val="nil"/>
              <w:bottom w:val="nil"/>
            </w:tcBorders>
          </w:tcPr>
          <w:p w14:paraId="3181BE91" w14:textId="77777777" w:rsidR="00297C25" w:rsidRPr="004A07D7" w:rsidRDefault="00297C25" w:rsidP="00972F4F">
            <w:pPr>
              <w:widowControl w:val="0"/>
              <w:spacing w:line="480" w:lineRule="auto"/>
              <w:ind w:firstLineChars="0" w:firstLine="0"/>
              <w:rPr>
                <w:b/>
                <w:bCs/>
                <w:spacing w:val="-4"/>
                <w:sz w:val="24"/>
                <w:szCs w:val="24"/>
              </w:rPr>
            </w:pPr>
            <w:r w:rsidRPr="004A07D7">
              <w:rPr>
                <w:b/>
                <w:bCs/>
                <w:spacing w:val="-4"/>
                <w:sz w:val="24"/>
                <w:szCs w:val="24"/>
              </w:rPr>
              <w:t>The internal cohort</w:t>
            </w:r>
          </w:p>
        </w:tc>
        <w:tc>
          <w:tcPr>
            <w:tcW w:w="3544" w:type="dxa"/>
            <w:tcBorders>
              <w:top w:val="nil"/>
              <w:bottom w:val="nil"/>
            </w:tcBorders>
          </w:tcPr>
          <w:p w14:paraId="59788875" w14:textId="77777777" w:rsidR="00297C25" w:rsidRPr="004A07D7" w:rsidRDefault="00297C25" w:rsidP="00972F4F">
            <w:pPr>
              <w:widowControl w:val="0"/>
              <w:spacing w:line="480" w:lineRule="auto"/>
              <w:ind w:firstLineChars="0" w:firstLine="0"/>
              <w:jc w:val="center"/>
              <w:rPr>
                <w:sz w:val="24"/>
                <w:szCs w:val="24"/>
              </w:rPr>
            </w:pPr>
            <w:r w:rsidRPr="004A07D7">
              <w:rPr>
                <w:sz w:val="24"/>
                <w:szCs w:val="24"/>
              </w:rPr>
              <w:t>19 (39%)</w:t>
            </w:r>
          </w:p>
        </w:tc>
        <w:tc>
          <w:tcPr>
            <w:tcW w:w="3827" w:type="dxa"/>
            <w:tcBorders>
              <w:top w:val="nil"/>
              <w:bottom w:val="nil"/>
            </w:tcBorders>
          </w:tcPr>
          <w:p w14:paraId="0017CACC" w14:textId="77777777" w:rsidR="00297C25" w:rsidRPr="004A07D7" w:rsidRDefault="00297C25" w:rsidP="00972F4F">
            <w:pPr>
              <w:widowControl w:val="0"/>
              <w:spacing w:line="480" w:lineRule="auto"/>
              <w:ind w:firstLine="480"/>
              <w:jc w:val="center"/>
              <w:rPr>
                <w:sz w:val="24"/>
                <w:szCs w:val="24"/>
              </w:rPr>
            </w:pPr>
            <w:r w:rsidRPr="004A07D7">
              <w:rPr>
                <w:sz w:val="24"/>
                <w:szCs w:val="24"/>
              </w:rPr>
              <w:t>16 (33%)</w:t>
            </w:r>
          </w:p>
        </w:tc>
        <w:tc>
          <w:tcPr>
            <w:tcW w:w="3194" w:type="dxa"/>
            <w:tcBorders>
              <w:top w:val="nil"/>
              <w:bottom w:val="nil"/>
            </w:tcBorders>
          </w:tcPr>
          <w:p w14:paraId="2BCBA2DE" w14:textId="77777777" w:rsidR="00297C25" w:rsidRPr="004A07D7" w:rsidRDefault="00297C25" w:rsidP="00972F4F">
            <w:pPr>
              <w:widowControl w:val="0"/>
              <w:spacing w:line="480" w:lineRule="auto"/>
              <w:ind w:firstLine="480"/>
              <w:jc w:val="center"/>
              <w:rPr>
                <w:sz w:val="24"/>
                <w:szCs w:val="24"/>
              </w:rPr>
            </w:pPr>
            <w:r w:rsidRPr="004A07D7">
              <w:rPr>
                <w:sz w:val="24"/>
                <w:szCs w:val="24"/>
              </w:rPr>
              <w:t>14 (28%)</w:t>
            </w:r>
          </w:p>
        </w:tc>
        <w:tc>
          <w:tcPr>
            <w:tcW w:w="2901" w:type="dxa"/>
            <w:tcBorders>
              <w:top w:val="nil"/>
              <w:bottom w:val="nil"/>
            </w:tcBorders>
          </w:tcPr>
          <w:p w14:paraId="3E33DF50" w14:textId="77777777" w:rsidR="00297C25" w:rsidRPr="004A07D7" w:rsidRDefault="00297C25" w:rsidP="00972F4F">
            <w:pPr>
              <w:widowControl w:val="0"/>
              <w:spacing w:line="480" w:lineRule="auto"/>
              <w:ind w:firstLine="480"/>
              <w:jc w:val="center"/>
              <w:rPr>
                <w:sz w:val="24"/>
                <w:szCs w:val="24"/>
              </w:rPr>
            </w:pPr>
            <w:r w:rsidRPr="004A07D7">
              <w:rPr>
                <w:sz w:val="24"/>
                <w:szCs w:val="24"/>
              </w:rPr>
              <w:t>49 (100%)</w:t>
            </w:r>
          </w:p>
        </w:tc>
      </w:tr>
      <w:tr w:rsidR="004A07D7" w:rsidRPr="004A07D7" w14:paraId="3D8FC8AF" w14:textId="77777777" w:rsidTr="00297C25">
        <w:trPr>
          <w:trHeight w:val="222"/>
          <w:jc w:val="center"/>
        </w:trPr>
        <w:tc>
          <w:tcPr>
            <w:tcW w:w="2551" w:type="dxa"/>
            <w:tcBorders>
              <w:top w:val="nil"/>
              <w:bottom w:val="nil"/>
            </w:tcBorders>
          </w:tcPr>
          <w:p w14:paraId="26FA1D38" w14:textId="77777777" w:rsidR="00297C25" w:rsidRPr="004A07D7" w:rsidRDefault="00297C25" w:rsidP="00972F4F">
            <w:pPr>
              <w:widowControl w:val="0"/>
              <w:spacing w:line="480" w:lineRule="auto"/>
              <w:ind w:firstLineChars="0" w:firstLine="0"/>
              <w:rPr>
                <w:b/>
                <w:bCs/>
                <w:sz w:val="24"/>
                <w:szCs w:val="24"/>
              </w:rPr>
            </w:pPr>
            <w:r w:rsidRPr="004A07D7">
              <w:rPr>
                <w:b/>
                <w:bCs/>
                <w:spacing w:val="-4"/>
                <w:sz w:val="24"/>
                <w:szCs w:val="24"/>
              </w:rPr>
              <w:t>The external cohort</w:t>
            </w:r>
          </w:p>
        </w:tc>
        <w:tc>
          <w:tcPr>
            <w:tcW w:w="3686" w:type="dxa"/>
            <w:gridSpan w:val="2"/>
            <w:tcBorders>
              <w:top w:val="nil"/>
              <w:bottom w:val="nil"/>
            </w:tcBorders>
          </w:tcPr>
          <w:p w14:paraId="643FC203" w14:textId="77777777" w:rsidR="00297C25" w:rsidRPr="004A07D7" w:rsidRDefault="00297C25" w:rsidP="00972F4F">
            <w:pPr>
              <w:widowControl w:val="0"/>
              <w:spacing w:line="480" w:lineRule="auto"/>
              <w:ind w:firstLineChars="83" w:firstLine="199"/>
              <w:jc w:val="center"/>
              <w:rPr>
                <w:sz w:val="24"/>
                <w:szCs w:val="24"/>
              </w:rPr>
            </w:pPr>
            <w:r w:rsidRPr="004A07D7">
              <w:rPr>
                <w:sz w:val="24"/>
                <w:szCs w:val="24"/>
              </w:rPr>
              <w:t>1 (2%)</w:t>
            </w:r>
          </w:p>
        </w:tc>
        <w:tc>
          <w:tcPr>
            <w:tcW w:w="3827" w:type="dxa"/>
            <w:tcBorders>
              <w:top w:val="nil"/>
              <w:bottom w:val="nil"/>
            </w:tcBorders>
          </w:tcPr>
          <w:p w14:paraId="7D02D0AB" w14:textId="77777777" w:rsidR="00297C25" w:rsidRPr="004A07D7" w:rsidRDefault="00297C25" w:rsidP="00972F4F">
            <w:pPr>
              <w:widowControl w:val="0"/>
              <w:spacing w:line="480" w:lineRule="auto"/>
              <w:ind w:firstLine="480"/>
              <w:jc w:val="center"/>
              <w:rPr>
                <w:sz w:val="24"/>
                <w:szCs w:val="24"/>
              </w:rPr>
            </w:pPr>
            <w:r w:rsidRPr="004A07D7">
              <w:rPr>
                <w:sz w:val="24"/>
                <w:szCs w:val="24"/>
              </w:rPr>
              <w:t>20 (42%)</w:t>
            </w:r>
          </w:p>
        </w:tc>
        <w:tc>
          <w:tcPr>
            <w:tcW w:w="3194" w:type="dxa"/>
            <w:tcBorders>
              <w:top w:val="nil"/>
              <w:bottom w:val="nil"/>
            </w:tcBorders>
          </w:tcPr>
          <w:p w14:paraId="700C1951" w14:textId="77777777" w:rsidR="00297C25" w:rsidRPr="004A07D7" w:rsidRDefault="00297C25" w:rsidP="00972F4F">
            <w:pPr>
              <w:widowControl w:val="0"/>
              <w:spacing w:line="480" w:lineRule="auto"/>
              <w:ind w:firstLine="480"/>
              <w:jc w:val="center"/>
              <w:rPr>
                <w:sz w:val="24"/>
                <w:szCs w:val="24"/>
              </w:rPr>
            </w:pPr>
            <w:r w:rsidRPr="004A07D7">
              <w:rPr>
                <w:sz w:val="24"/>
                <w:szCs w:val="24"/>
              </w:rPr>
              <w:t>27 (56%)</w:t>
            </w:r>
          </w:p>
        </w:tc>
        <w:tc>
          <w:tcPr>
            <w:tcW w:w="2901" w:type="dxa"/>
            <w:tcBorders>
              <w:top w:val="nil"/>
              <w:bottom w:val="nil"/>
            </w:tcBorders>
          </w:tcPr>
          <w:p w14:paraId="1B343988" w14:textId="77777777" w:rsidR="00297C25" w:rsidRPr="004A07D7" w:rsidRDefault="00297C25" w:rsidP="00972F4F">
            <w:pPr>
              <w:widowControl w:val="0"/>
              <w:spacing w:line="480" w:lineRule="auto"/>
              <w:ind w:firstLine="480"/>
              <w:jc w:val="center"/>
              <w:rPr>
                <w:sz w:val="24"/>
                <w:szCs w:val="24"/>
              </w:rPr>
            </w:pPr>
            <w:r w:rsidRPr="004A07D7">
              <w:rPr>
                <w:sz w:val="24"/>
                <w:szCs w:val="24"/>
              </w:rPr>
              <w:t>48 (100%)</w:t>
            </w:r>
          </w:p>
        </w:tc>
      </w:tr>
      <w:tr w:rsidR="00297C25" w:rsidRPr="004A07D7" w14:paraId="4C035CD8" w14:textId="77777777" w:rsidTr="00297C25">
        <w:trPr>
          <w:trHeight w:val="222"/>
          <w:jc w:val="center"/>
        </w:trPr>
        <w:tc>
          <w:tcPr>
            <w:tcW w:w="2551" w:type="dxa"/>
            <w:tcBorders>
              <w:top w:val="nil"/>
              <w:bottom w:val="single" w:sz="18" w:space="0" w:color="auto"/>
            </w:tcBorders>
          </w:tcPr>
          <w:p w14:paraId="5012B6D8" w14:textId="77777777" w:rsidR="00297C25" w:rsidRPr="004A07D7" w:rsidRDefault="00297C25" w:rsidP="00972F4F">
            <w:pPr>
              <w:widowControl w:val="0"/>
              <w:spacing w:line="480" w:lineRule="auto"/>
              <w:ind w:firstLineChars="0" w:firstLine="0"/>
              <w:rPr>
                <w:b/>
                <w:bCs/>
                <w:spacing w:val="-4"/>
                <w:sz w:val="24"/>
                <w:szCs w:val="24"/>
              </w:rPr>
            </w:pPr>
            <w:r w:rsidRPr="004A07D7">
              <w:rPr>
                <w:b/>
                <w:bCs/>
                <w:spacing w:val="-4"/>
                <w:sz w:val="24"/>
                <w:szCs w:val="24"/>
              </w:rPr>
              <w:t>Total in two cohorts</w:t>
            </w:r>
          </w:p>
        </w:tc>
        <w:tc>
          <w:tcPr>
            <w:tcW w:w="3686" w:type="dxa"/>
            <w:gridSpan w:val="2"/>
            <w:tcBorders>
              <w:top w:val="nil"/>
              <w:bottom w:val="single" w:sz="18" w:space="0" w:color="auto"/>
            </w:tcBorders>
          </w:tcPr>
          <w:p w14:paraId="78FD4B11" w14:textId="77777777" w:rsidR="00297C25" w:rsidRPr="004A07D7" w:rsidRDefault="00297C25" w:rsidP="00972F4F">
            <w:pPr>
              <w:widowControl w:val="0"/>
              <w:spacing w:line="480" w:lineRule="auto"/>
              <w:ind w:firstLineChars="83" w:firstLine="199"/>
              <w:jc w:val="center"/>
              <w:rPr>
                <w:sz w:val="24"/>
                <w:szCs w:val="24"/>
              </w:rPr>
            </w:pPr>
            <w:r w:rsidRPr="004A07D7">
              <w:rPr>
                <w:sz w:val="24"/>
                <w:szCs w:val="24"/>
              </w:rPr>
              <w:t>20 (21%)</w:t>
            </w:r>
          </w:p>
        </w:tc>
        <w:tc>
          <w:tcPr>
            <w:tcW w:w="3827" w:type="dxa"/>
            <w:tcBorders>
              <w:top w:val="nil"/>
              <w:bottom w:val="single" w:sz="18" w:space="0" w:color="auto"/>
            </w:tcBorders>
          </w:tcPr>
          <w:p w14:paraId="2835B9C6" w14:textId="77777777" w:rsidR="00297C25" w:rsidRPr="004A07D7" w:rsidRDefault="00297C25" w:rsidP="00972F4F">
            <w:pPr>
              <w:widowControl w:val="0"/>
              <w:spacing w:line="480" w:lineRule="auto"/>
              <w:ind w:firstLine="480"/>
              <w:jc w:val="center"/>
              <w:rPr>
                <w:sz w:val="24"/>
                <w:szCs w:val="24"/>
              </w:rPr>
            </w:pPr>
            <w:r w:rsidRPr="004A07D7">
              <w:rPr>
                <w:sz w:val="24"/>
                <w:szCs w:val="24"/>
              </w:rPr>
              <w:t>36 (37%)</w:t>
            </w:r>
          </w:p>
        </w:tc>
        <w:tc>
          <w:tcPr>
            <w:tcW w:w="3194" w:type="dxa"/>
            <w:tcBorders>
              <w:top w:val="nil"/>
              <w:bottom w:val="single" w:sz="18" w:space="0" w:color="auto"/>
            </w:tcBorders>
          </w:tcPr>
          <w:p w14:paraId="3024984E" w14:textId="77777777" w:rsidR="00297C25" w:rsidRPr="004A07D7" w:rsidRDefault="00297C25" w:rsidP="00972F4F">
            <w:pPr>
              <w:widowControl w:val="0"/>
              <w:spacing w:line="480" w:lineRule="auto"/>
              <w:ind w:firstLine="480"/>
              <w:jc w:val="center"/>
              <w:rPr>
                <w:sz w:val="24"/>
                <w:szCs w:val="24"/>
              </w:rPr>
            </w:pPr>
            <w:r w:rsidRPr="004A07D7">
              <w:rPr>
                <w:sz w:val="24"/>
                <w:szCs w:val="24"/>
              </w:rPr>
              <w:t>41 (42%)</w:t>
            </w:r>
          </w:p>
        </w:tc>
        <w:tc>
          <w:tcPr>
            <w:tcW w:w="2901" w:type="dxa"/>
            <w:tcBorders>
              <w:top w:val="nil"/>
              <w:bottom w:val="single" w:sz="18" w:space="0" w:color="auto"/>
            </w:tcBorders>
          </w:tcPr>
          <w:p w14:paraId="06F3A4BB" w14:textId="77777777" w:rsidR="00297C25" w:rsidRPr="004A07D7" w:rsidRDefault="00297C25" w:rsidP="00972F4F">
            <w:pPr>
              <w:widowControl w:val="0"/>
              <w:spacing w:line="480" w:lineRule="auto"/>
              <w:ind w:firstLine="480"/>
              <w:jc w:val="center"/>
              <w:rPr>
                <w:sz w:val="24"/>
                <w:szCs w:val="24"/>
              </w:rPr>
            </w:pPr>
            <w:r w:rsidRPr="004A07D7">
              <w:rPr>
                <w:sz w:val="24"/>
                <w:szCs w:val="24"/>
              </w:rPr>
              <w:t>97 (100%)</w:t>
            </w:r>
          </w:p>
        </w:tc>
      </w:tr>
    </w:tbl>
    <w:p w14:paraId="380DAC2D" w14:textId="77777777" w:rsidR="00297C25" w:rsidRPr="004A07D7" w:rsidRDefault="00297C25" w:rsidP="00297C25">
      <w:pPr>
        <w:widowControl w:val="0"/>
        <w:spacing w:line="480" w:lineRule="auto"/>
        <w:ind w:firstLine="480"/>
        <w:rPr>
          <w:sz w:val="24"/>
          <w:szCs w:val="24"/>
        </w:rPr>
      </w:pPr>
    </w:p>
    <w:p w14:paraId="7F930ECA" w14:textId="77777777" w:rsidR="00297C25" w:rsidRPr="004A07D7" w:rsidRDefault="00297C25" w:rsidP="00297C25">
      <w:pPr>
        <w:widowControl w:val="0"/>
        <w:spacing w:line="480" w:lineRule="auto"/>
        <w:ind w:firstLine="480"/>
        <w:rPr>
          <w:sz w:val="24"/>
          <w:szCs w:val="24"/>
        </w:rPr>
      </w:pPr>
    </w:p>
    <w:p w14:paraId="47AB506C" w14:textId="77777777" w:rsidR="00297C25" w:rsidRPr="004A07D7" w:rsidRDefault="00297C25" w:rsidP="00297C25">
      <w:pPr>
        <w:widowControl w:val="0"/>
        <w:spacing w:line="480" w:lineRule="auto"/>
        <w:ind w:firstLine="480"/>
        <w:rPr>
          <w:sz w:val="24"/>
          <w:szCs w:val="24"/>
        </w:rPr>
      </w:pPr>
    </w:p>
    <w:p w14:paraId="12390E96" w14:textId="77777777" w:rsidR="00297C25" w:rsidRPr="004A07D7" w:rsidRDefault="00297C25" w:rsidP="00297C25">
      <w:pPr>
        <w:widowControl w:val="0"/>
        <w:spacing w:line="480" w:lineRule="auto"/>
        <w:ind w:firstLine="480"/>
        <w:rPr>
          <w:sz w:val="24"/>
          <w:szCs w:val="24"/>
        </w:rPr>
      </w:pPr>
    </w:p>
    <w:p w14:paraId="31F151AE" w14:textId="77777777" w:rsidR="00297C25" w:rsidRPr="004A07D7" w:rsidRDefault="00297C25" w:rsidP="00297C25">
      <w:pPr>
        <w:widowControl w:val="0"/>
        <w:spacing w:line="480" w:lineRule="auto"/>
        <w:ind w:firstLine="480"/>
        <w:rPr>
          <w:sz w:val="24"/>
          <w:szCs w:val="24"/>
        </w:rPr>
      </w:pPr>
    </w:p>
    <w:p w14:paraId="11D75B1A" w14:textId="77777777" w:rsidR="00297C25" w:rsidRPr="004A07D7" w:rsidRDefault="00297C25" w:rsidP="00297C25">
      <w:pPr>
        <w:widowControl w:val="0"/>
        <w:spacing w:line="480" w:lineRule="auto"/>
        <w:ind w:firstLine="480"/>
        <w:rPr>
          <w:sz w:val="24"/>
          <w:szCs w:val="24"/>
        </w:rPr>
      </w:pPr>
    </w:p>
    <w:p w14:paraId="0DCEB496" w14:textId="77777777" w:rsidR="00297C25" w:rsidRPr="004A07D7" w:rsidRDefault="00297C25" w:rsidP="00297C25">
      <w:pPr>
        <w:widowControl w:val="0"/>
        <w:spacing w:line="480" w:lineRule="auto"/>
        <w:ind w:firstLineChars="0" w:firstLine="0"/>
        <w:jc w:val="both"/>
        <w:rPr>
          <w:b/>
          <w:sz w:val="24"/>
          <w:szCs w:val="24"/>
        </w:rPr>
      </w:pPr>
    </w:p>
    <w:p w14:paraId="4DF2A48D" w14:textId="53D663E6" w:rsidR="00297C25" w:rsidRPr="004A07D7" w:rsidRDefault="00297C25" w:rsidP="00297C25">
      <w:pPr>
        <w:widowControl w:val="0"/>
        <w:spacing w:line="480" w:lineRule="auto"/>
        <w:ind w:firstLineChars="0" w:firstLine="0"/>
        <w:rPr>
          <w:sz w:val="24"/>
          <w:szCs w:val="24"/>
        </w:rPr>
      </w:pPr>
      <w:r w:rsidRPr="004A07D7">
        <w:rPr>
          <w:b/>
          <w:sz w:val="24"/>
          <w:szCs w:val="24"/>
        </w:rPr>
        <w:br w:type="page"/>
      </w:r>
      <w:bookmarkStart w:id="24" w:name="_Hlk177972971"/>
      <w:r w:rsidRPr="004A07D7">
        <w:rPr>
          <w:b/>
          <w:sz w:val="24"/>
          <w:szCs w:val="24"/>
        </w:rPr>
        <w:lastRenderedPageBreak/>
        <w:t>Table S</w:t>
      </w:r>
      <w:r w:rsidR="004E54CB" w:rsidRPr="004A07D7">
        <w:rPr>
          <w:b/>
          <w:sz w:val="24"/>
          <w:szCs w:val="24"/>
        </w:rPr>
        <w:t>7</w:t>
      </w:r>
      <w:r w:rsidRPr="004A07D7">
        <w:rPr>
          <w:b/>
          <w:sz w:val="24"/>
          <w:szCs w:val="24"/>
        </w:rPr>
        <w:t xml:space="preserve">. The proportion of </w:t>
      </w:r>
      <w:proofErr w:type="spellStart"/>
      <w:r w:rsidRPr="004A07D7">
        <w:rPr>
          <w:b/>
          <w:sz w:val="24"/>
          <w:szCs w:val="24"/>
        </w:rPr>
        <w:t>mSIII</w:t>
      </w:r>
      <w:proofErr w:type="spellEnd"/>
      <w:r w:rsidRPr="004A07D7">
        <w:rPr>
          <w:b/>
          <w:sz w:val="24"/>
          <w:szCs w:val="24"/>
        </w:rPr>
        <w:t xml:space="preserve"> patients with lean, overweight, or obese NAFLD in the internal and external cohorts</w:t>
      </w:r>
      <w:bookmarkEnd w:id="24"/>
    </w:p>
    <w:tbl>
      <w:tblPr>
        <w:tblW w:w="0" w:type="auto"/>
        <w:jc w:val="center"/>
        <w:tblBorders>
          <w:top w:val="single" w:sz="4" w:space="0" w:color="auto"/>
          <w:bottom w:val="single" w:sz="4" w:space="0" w:color="auto"/>
        </w:tblBorders>
        <w:tblLook w:val="04A0" w:firstRow="1" w:lastRow="0" w:firstColumn="1" w:lastColumn="0" w:noHBand="0" w:noVBand="1"/>
      </w:tblPr>
      <w:tblGrid>
        <w:gridCol w:w="3555"/>
        <w:gridCol w:w="142"/>
        <w:gridCol w:w="596"/>
        <w:gridCol w:w="2428"/>
        <w:gridCol w:w="110"/>
        <w:gridCol w:w="2816"/>
        <w:gridCol w:w="123"/>
        <w:gridCol w:w="2681"/>
        <w:gridCol w:w="44"/>
        <w:gridCol w:w="2791"/>
      </w:tblGrid>
      <w:tr w:rsidR="004A07D7" w:rsidRPr="004A07D7" w14:paraId="42EBC58C" w14:textId="77777777" w:rsidTr="00297C25">
        <w:trPr>
          <w:trHeight w:val="231"/>
          <w:jc w:val="center"/>
        </w:trPr>
        <w:tc>
          <w:tcPr>
            <w:tcW w:w="4293" w:type="dxa"/>
            <w:gridSpan w:val="3"/>
            <w:tcBorders>
              <w:top w:val="single" w:sz="18" w:space="0" w:color="auto"/>
            </w:tcBorders>
            <w:vAlign w:val="center"/>
          </w:tcPr>
          <w:p w14:paraId="709F88B1" w14:textId="77777777" w:rsidR="00297C25" w:rsidRPr="004A07D7" w:rsidRDefault="00297C25" w:rsidP="00972F4F">
            <w:pPr>
              <w:widowControl w:val="0"/>
              <w:spacing w:line="480" w:lineRule="auto"/>
              <w:ind w:firstLineChars="0" w:firstLine="0"/>
              <w:contextualSpacing/>
              <w:jc w:val="center"/>
              <w:rPr>
                <w:sz w:val="24"/>
                <w:szCs w:val="24"/>
              </w:rPr>
            </w:pPr>
          </w:p>
        </w:tc>
        <w:tc>
          <w:tcPr>
            <w:tcW w:w="8158" w:type="dxa"/>
            <w:gridSpan w:val="5"/>
            <w:tcBorders>
              <w:top w:val="single" w:sz="18" w:space="0" w:color="auto"/>
              <w:bottom w:val="single" w:sz="4" w:space="0" w:color="auto"/>
            </w:tcBorders>
            <w:vAlign w:val="center"/>
          </w:tcPr>
          <w:p w14:paraId="334BD57A" w14:textId="77777777" w:rsidR="00297C25" w:rsidRPr="004A07D7" w:rsidRDefault="00297C25" w:rsidP="00972F4F">
            <w:pPr>
              <w:widowControl w:val="0"/>
              <w:spacing w:line="480" w:lineRule="auto"/>
              <w:ind w:firstLineChars="0" w:firstLine="0"/>
              <w:contextualSpacing/>
              <w:jc w:val="center"/>
              <w:rPr>
                <w:b/>
                <w:bCs/>
                <w:sz w:val="24"/>
                <w:szCs w:val="24"/>
              </w:rPr>
            </w:pPr>
            <w:r w:rsidRPr="004A07D7">
              <w:rPr>
                <w:b/>
                <w:bCs/>
                <w:sz w:val="24"/>
                <w:szCs w:val="24"/>
              </w:rPr>
              <w:t>NAFLD molecular subtype III patients</w:t>
            </w:r>
          </w:p>
        </w:tc>
        <w:tc>
          <w:tcPr>
            <w:tcW w:w="2835" w:type="dxa"/>
            <w:gridSpan w:val="2"/>
            <w:vMerge w:val="restart"/>
            <w:tcBorders>
              <w:top w:val="single" w:sz="18" w:space="0" w:color="auto"/>
            </w:tcBorders>
            <w:vAlign w:val="center"/>
          </w:tcPr>
          <w:p w14:paraId="7F4987CD" w14:textId="77777777" w:rsidR="00297C25" w:rsidRPr="004A07D7" w:rsidRDefault="00297C25" w:rsidP="00972F4F">
            <w:pPr>
              <w:widowControl w:val="0"/>
              <w:spacing w:line="480" w:lineRule="auto"/>
              <w:ind w:firstLineChars="0" w:firstLine="0"/>
              <w:jc w:val="center"/>
              <w:rPr>
                <w:b/>
                <w:bCs/>
                <w:sz w:val="24"/>
                <w:szCs w:val="24"/>
              </w:rPr>
            </w:pPr>
            <w:r w:rsidRPr="004A07D7">
              <w:rPr>
                <w:b/>
                <w:bCs/>
                <w:sz w:val="24"/>
                <w:szCs w:val="24"/>
              </w:rPr>
              <w:t>Total patients</w:t>
            </w:r>
          </w:p>
        </w:tc>
      </w:tr>
      <w:tr w:rsidR="004A07D7" w:rsidRPr="004A07D7" w14:paraId="639E63F7" w14:textId="77777777" w:rsidTr="00297C25">
        <w:trPr>
          <w:trHeight w:val="240"/>
          <w:jc w:val="center"/>
        </w:trPr>
        <w:tc>
          <w:tcPr>
            <w:tcW w:w="3555" w:type="dxa"/>
            <w:tcBorders>
              <w:bottom w:val="single" w:sz="18" w:space="0" w:color="auto"/>
            </w:tcBorders>
          </w:tcPr>
          <w:p w14:paraId="6A067249" w14:textId="77777777" w:rsidR="00297C25" w:rsidRPr="004A07D7" w:rsidRDefault="00297C25" w:rsidP="00972F4F">
            <w:pPr>
              <w:widowControl w:val="0"/>
              <w:spacing w:line="480" w:lineRule="auto"/>
              <w:ind w:firstLineChars="0" w:firstLine="0"/>
              <w:jc w:val="center"/>
              <w:rPr>
                <w:sz w:val="24"/>
                <w:szCs w:val="24"/>
              </w:rPr>
            </w:pPr>
          </w:p>
        </w:tc>
        <w:tc>
          <w:tcPr>
            <w:tcW w:w="3276" w:type="dxa"/>
            <w:gridSpan w:val="4"/>
            <w:tcBorders>
              <w:top w:val="single" w:sz="4" w:space="0" w:color="auto"/>
              <w:bottom w:val="single" w:sz="18" w:space="0" w:color="auto"/>
            </w:tcBorders>
            <w:vAlign w:val="center"/>
          </w:tcPr>
          <w:p w14:paraId="145B3FFA" w14:textId="77777777" w:rsidR="00297C25" w:rsidRPr="004A07D7" w:rsidRDefault="00297C25" w:rsidP="00972F4F">
            <w:pPr>
              <w:widowControl w:val="0"/>
              <w:spacing w:line="480" w:lineRule="auto"/>
              <w:ind w:firstLineChars="0" w:firstLine="0"/>
              <w:jc w:val="center"/>
              <w:rPr>
                <w:b/>
                <w:bCs/>
                <w:sz w:val="24"/>
                <w:szCs w:val="24"/>
              </w:rPr>
            </w:pPr>
            <w:r w:rsidRPr="004A07D7">
              <w:rPr>
                <w:b/>
                <w:bCs/>
                <w:sz w:val="24"/>
                <w:szCs w:val="24"/>
              </w:rPr>
              <w:t>Lean NAFLD</w:t>
            </w:r>
          </w:p>
          <w:p w14:paraId="0BB20B0D" w14:textId="77777777" w:rsidR="00297C25" w:rsidRPr="004A07D7" w:rsidRDefault="00297C25" w:rsidP="00972F4F">
            <w:pPr>
              <w:widowControl w:val="0"/>
              <w:spacing w:line="480" w:lineRule="auto"/>
              <w:ind w:firstLineChars="0" w:firstLine="0"/>
              <w:jc w:val="center"/>
              <w:rPr>
                <w:b/>
                <w:bCs/>
                <w:sz w:val="24"/>
                <w:szCs w:val="24"/>
              </w:rPr>
            </w:pPr>
            <w:r w:rsidRPr="004A07D7">
              <w:rPr>
                <w:rFonts w:hint="eastAsia"/>
                <w:sz w:val="24"/>
                <w:szCs w:val="24"/>
              </w:rPr>
              <w:t xml:space="preserve">(BMI </w:t>
            </w:r>
            <w:r w:rsidRPr="004A07D7">
              <w:rPr>
                <w:b/>
                <w:bCs/>
                <w:sz w:val="24"/>
                <w:szCs w:val="24"/>
              </w:rPr>
              <w:t>&lt;</w:t>
            </w:r>
            <w:r w:rsidRPr="004A07D7">
              <w:rPr>
                <w:rFonts w:hint="eastAsia"/>
                <w:b/>
                <w:bCs/>
                <w:sz w:val="24"/>
                <w:szCs w:val="24"/>
              </w:rPr>
              <w:t xml:space="preserve"> </w:t>
            </w:r>
            <w:r w:rsidRPr="004A07D7">
              <w:rPr>
                <w:b/>
                <w:bCs/>
                <w:sz w:val="24"/>
                <w:szCs w:val="24"/>
              </w:rPr>
              <w:t>23</w:t>
            </w:r>
            <w:r w:rsidRPr="004A07D7">
              <w:rPr>
                <w:sz w:val="24"/>
                <w:szCs w:val="24"/>
              </w:rPr>
              <w:t>)</w:t>
            </w:r>
          </w:p>
        </w:tc>
        <w:tc>
          <w:tcPr>
            <w:tcW w:w="2816" w:type="dxa"/>
            <w:tcBorders>
              <w:top w:val="single" w:sz="4" w:space="0" w:color="auto"/>
              <w:bottom w:val="single" w:sz="18" w:space="0" w:color="auto"/>
            </w:tcBorders>
            <w:vAlign w:val="center"/>
          </w:tcPr>
          <w:p w14:paraId="485EB229" w14:textId="77777777" w:rsidR="00297C25" w:rsidRPr="004A07D7" w:rsidRDefault="00297C25" w:rsidP="00972F4F">
            <w:pPr>
              <w:widowControl w:val="0"/>
              <w:spacing w:line="480" w:lineRule="auto"/>
              <w:ind w:firstLineChars="0" w:firstLine="0"/>
              <w:jc w:val="center"/>
              <w:rPr>
                <w:b/>
                <w:bCs/>
                <w:sz w:val="24"/>
                <w:szCs w:val="24"/>
              </w:rPr>
            </w:pPr>
            <w:r w:rsidRPr="004A07D7">
              <w:rPr>
                <w:b/>
                <w:bCs/>
                <w:sz w:val="24"/>
                <w:szCs w:val="24"/>
              </w:rPr>
              <w:t>Overweight NAFLD</w:t>
            </w:r>
          </w:p>
          <w:p w14:paraId="73E5B0D3" w14:textId="77777777" w:rsidR="00297C25" w:rsidRPr="004A07D7" w:rsidRDefault="00297C25" w:rsidP="00972F4F">
            <w:pPr>
              <w:widowControl w:val="0"/>
              <w:spacing w:line="480" w:lineRule="auto"/>
              <w:ind w:firstLineChars="0" w:firstLine="0"/>
              <w:jc w:val="center"/>
              <w:rPr>
                <w:b/>
                <w:bCs/>
                <w:sz w:val="24"/>
                <w:szCs w:val="24"/>
              </w:rPr>
            </w:pPr>
            <w:r w:rsidRPr="004A07D7">
              <w:rPr>
                <w:rFonts w:hint="eastAsia"/>
                <w:sz w:val="24"/>
                <w:szCs w:val="24"/>
              </w:rPr>
              <w:t xml:space="preserve">(BMI </w:t>
            </w:r>
            <w:r w:rsidRPr="004A07D7">
              <w:rPr>
                <w:rFonts w:hint="eastAsia"/>
                <w:b/>
                <w:bCs/>
                <w:sz w:val="24"/>
                <w:szCs w:val="24"/>
              </w:rPr>
              <w:t xml:space="preserve">= </w:t>
            </w:r>
            <w:r w:rsidRPr="004A07D7">
              <w:rPr>
                <w:b/>
                <w:bCs/>
                <w:sz w:val="24"/>
                <w:szCs w:val="24"/>
              </w:rPr>
              <w:t>23–24.9</w:t>
            </w:r>
            <w:r w:rsidRPr="004A07D7">
              <w:rPr>
                <w:sz w:val="24"/>
                <w:szCs w:val="24"/>
              </w:rPr>
              <w:t>)</w:t>
            </w:r>
          </w:p>
        </w:tc>
        <w:tc>
          <w:tcPr>
            <w:tcW w:w="2804" w:type="dxa"/>
            <w:gridSpan w:val="2"/>
            <w:tcBorders>
              <w:top w:val="single" w:sz="4" w:space="0" w:color="auto"/>
              <w:bottom w:val="single" w:sz="18" w:space="0" w:color="auto"/>
            </w:tcBorders>
            <w:vAlign w:val="center"/>
          </w:tcPr>
          <w:p w14:paraId="4DBD7800" w14:textId="77777777" w:rsidR="00297C25" w:rsidRPr="004A07D7" w:rsidRDefault="00297C25" w:rsidP="00972F4F">
            <w:pPr>
              <w:widowControl w:val="0"/>
              <w:spacing w:line="480" w:lineRule="auto"/>
              <w:ind w:firstLineChars="0" w:firstLine="0"/>
              <w:jc w:val="center"/>
              <w:rPr>
                <w:b/>
                <w:bCs/>
                <w:sz w:val="24"/>
                <w:szCs w:val="24"/>
              </w:rPr>
            </w:pPr>
            <w:r w:rsidRPr="004A07D7">
              <w:rPr>
                <w:b/>
                <w:bCs/>
                <w:sz w:val="24"/>
                <w:szCs w:val="24"/>
              </w:rPr>
              <w:t>Obese NAFLD</w:t>
            </w:r>
          </w:p>
          <w:p w14:paraId="78B180D2" w14:textId="77777777" w:rsidR="00297C25" w:rsidRPr="004A07D7" w:rsidRDefault="00297C25" w:rsidP="00972F4F">
            <w:pPr>
              <w:widowControl w:val="0"/>
              <w:spacing w:line="480" w:lineRule="auto"/>
              <w:ind w:firstLineChars="0" w:firstLine="0"/>
              <w:jc w:val="center"/>
              <w:rPr>
                <w:b/>
                <w:bCs/>
                <w:sz w:val="24"/>
                <w:szCs w:val="24"/>
              </w:rPr>
            </w:pPr>
            <w:r w:rsidRPr="004A07D7">
              <w:rPr>
                <w:rFonts w:hint="eastAsia"/>
                <w:sz w:val="24"/>
                <w:szCs w:val="24"/>
              </w:rPr>
              <w:t xml:space="preserve">(BMI </w:t>
            </w:r>
            <w:r w:rsidRPr="004A07D7">
              <w:rPr>
                <w:b/>
                <w:bCs/>
                <w:sz w:val="24"/>
                <w:szCs w:val="24"/>
              </w:rPr>
              <w:t>≥</w:t>
            </w:r>
            <w:r w:rsidRPr="004A07D7">
              <w:rPr>
                <w:rFonts w:hint="eastAsia"/>
                <w:b/>
                <w:bCs/>
                <w:sz w:val="24"/>
                <w:szCs w:val="24"/>
              </w:rPr>
              <w:t xml:space="preserve"> </w:t>
            </w:r>
            <w:r w:rsidRPr="004A07D7">
              <w:rPr>
                <w:b/>
                <w:bCs/>
                <w:sz w:val="24"/>
                <w:szCs w:val="24"/>
              </w:rPr>
              <w:t>25</w:t>
            </w:r>
            <w:r w:rsidRPr="004A07D7">
              <w:rPr>
                <w:sz w:val="24"/>
                <w:szCs w:val="24"/>
              </w:rPr>
              <w:t>)</w:t>
            </w:r>
          </w:p>
        </w:tc>
        <w:tc>
          <w:tcPr>
            <w:tcW w:w="2835" w:type="dxa"/>
            <w:gridSpan w:val="2"/>
            <w:vMerge/>
            <w:tcBorders>
              <w:bottom w:val="single" w:sz="18" w:space="0" w:color="auto"/>
            </w:tcBorders>
          </w:tcPr>
          <w:p w14:paraId="4CA7FCE9" w14:textId="77777777" w:rsidR="00297C25" w:rsidRPr="004A07D7" w:rsidRDefault="00297C25" w:rsidP="00972F4F">
            <w:pPr>
              <w:widowControl w:val="0"/>
              <w:spacing w:line="480" w:lineRule="auto"/>
              <w:ind w:firstLineChars="0" w:firstLine="0"/>
              <w:jc w:val="center"/>
              <w:rPr>
                <w:b/>
                <w:bCs/>
                <w:sz w:val="24"/>
                <w:szCs w:val="24"/>
              </w:rPr>
            </w:pPr>
          </w:p>
        </w:tc>
      </w:tr>
      <w:tr w:rsidR="004A07D7" w:rsidRPr="004A07D7" w14:paraId="292FAC63" w14:textId="77777777" w:rsidTr="004A07D7">
        <w:trPr>
          <w:trHeight w:val="222"/>
          <w:jc w:val="center"/>
        </w:trPr>
        <w:tc>
          <w:tcPr>
            <w:tcW w:w="3697" w:type="dxa"/>
            <w:gridSpan w:val="2"/>
            <w:tcBorders>
              <w:top w:val="nil"/>
              <w:bottom w:val="nil"/>
            </w:tcBorders>
            <w:vAlign w:val="center"/>
          </w:tcPr>
          <w:p w14:paraId="4E6DD518" w14:textId="77777777" w:rsidR="00297C25" w:rsidRPr="004A07D7" w:rsidRDefault="00297C25" w:rsidP="00972F4F">
            <w:pPr>
              <w:widowControl w:val="0"/>
              <w:spacing w:line="480" w:lineRule="auto"/>
              <w:ind w:firstLineChars="0" w:firstLine="0"/>
              <w:jc w:val="center"/>
              <w:textAlignment w:val="center"/>
              <w:rPr>
                <w:b/>
                <w:bCs/>
                <w:sz w:val="24"/>
                <w:szCs w:val="24"/>
              </w:rPr>
            </w:pPr>
            <w:r w:rsidRPr="004A07D7">
              <w:rPr>
                <w:b/>
                <w:bCs/>
                <w:spacing w:val="-4"/>
                <w:sz w:val="24"/>
                <w:szCs w:val="24"/>
              </w:rPr>
              <w:t>The internal cohort</w:t>
            </w:r>
          </w:p>
        </w:tc>
        <w:tc>
          <w:tcPr>
            <w:tcW w:w="3134" w:type="dxa"/>
            <w:gridSpan w:val="3"/>
            <w:tcBorders>
              <w:top w:val="nil"/>
              <w:bottom w:val="nil"/>
            </w:tcBorders>
            <w:vAlign w:val="center"/>
          </w:tcPr>
          <w:p w14:paraId="6694D5CE"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6 (12%)</w:t>
            </w:r>
          </w:p>
        </w:tc>
        <w:tc>
          <w:tcPr>
            <w:tcW w:w="2816" w:type="dxa"/>
            <w:tcBorders>
              <w:top w:val="nil"/>
              <w:bottom w:val="nil"/>
            </w:tcBorders>
            <w:shd w:val="clear" w:color="auto" w:fill="auto"/>
            <w:vAlign w:val="center"/>
          </w:tcPr>
          <w:p w14:paraId="76DB22BD"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13 (27%)</w:t>
            </w:r>
          </w:p>
        </w:tc>
        <w:tc>
          <w:tcPr>
            <w:tcW w:w="2804" w:type="dxa"/>
            <w:gridSpan w:val="2"/>
            <w:tcBorders>
              <w:top w:val="nil"/>
              <w:bottom w:val="nil"/>
            </w:tcBorders>
            <w:shd w:val="clear" w:color="auto" w:fill="auto"/>
            <w:vAlign w:val="center"/>
          </w:tcPr>
          <w:p w14:paraId="4FD0A3DF"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30 (61%)</w:t>
            </w:r>
          </w:p>
        </w:tc>
        <w:tc>
          <w:tcPr>
            <w:tcW w:w="2835" w:type="dxa"/>
            <w:gridSpan w:val="2"/>
            <w:tcBorders>
              <w:top w:val="nil"/>
              <w:bottom w:val="nil"/>
            </w:tcBorders>
            <w:vAlign w:val="center"/>
          </w:tcPr>
          <w:p w14:paraId="122B7B8E"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49 (100%)</w:t>
            </w:r>
          </w:p>
        </w:tc>
      </w:tr>
      <w:tr w:rsidR="004A07D7" w:rsidRPr="004A07D7" w14:paraId="6D7AE898" w14:textId="77777777" w:rsidTr="004A07D7">
        <w:trPr>
          <w:trHeight w:val="222"/>
          <w:jc w:val="center"/>
        </w:trPr>
        <w:tc>
          <w:tcPr>
            <w:tcW w:w="3697" w:type="dxa"/>
            <w:gridSpan w:val="2"/>
            <w:tcBorders>
              <w:top w:val="nil"/>
              <w:bottom w:val="nil"/>
            </w:tcBorders>
          </w:tcPr>
          <w:p w14:paraId="24F5157A" w14:textId="77777777" w:rsidR="00297C25" w:rsidRPr="004A07D7" w:rsidRDefault="00297C25" w:rsidP="00972F4F">
            <w:pPr>
              <w:widowControl w:val="0"/>
              <w:spacing w:line="480" w:lineRule="auto"/>
              <w:ind w:firstLineChars="0" w:firstLine="0"/>
              <w:jc w:val="center"/>
              <w:textAlignment w:val="center"/>
              <w:rPr>
                <w:b/>
                <w:bCs/>
                <w:spacing w:val="-4"/>
                <w:sz w:val="24"/>
                <w:szCs w:val="24"/>
              </w:rPr>
            </w:pPr>
            <w:r w:rsidRPr="004A07D7">
              <w:rPr>
                <w:b/>
                <w:bCs/>
                <w:spacing w:val="-4"/>
                <w:sz w:val="24"/>
                <w:szCs w:val="24"/>
              </w:rPr>
              <w:t>The external cohort</w:t>
            </w:r>
          </w:p>
        </w:tc>
        <w:tc>
          <w:tcPr>
            <w:tcW w:w="3134" w:type="dxa"/>
            <w:gridSpan w:val="3"/>
            <w:tcBorders>
              <w:top w:val="nil"/>
              <w:bottom w:val="nil"/>
            </w:tcBorders>
          </w:tcPr>
          <w:p w14:paraId="6945B60B"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4 (8%)</w:t>
            </w:r>
          </w:p>
        </w:tc>
        <w:tc>
          <w:tcPr>
            <w:tcW w:w="2816" w:type="dxa"/>
            <w:tcBorders>
              <w:top w:val="nil"/>
              <w:bottom w:val="nil"/>
            </w:tcBorders>
          </w:tcPr>
          <w:p w14:paraId="3265C433"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9 (19%)</w:t>
            </w:r>
          </w:p>
        </w:tc>
        <w:tc>
          <w:tcPr>
            <w:tcW w:w="2804" w:type="dxa"/>
            <w:gridSpan w:val="2"/>
            <w:tcBorders>
              <w:top w:val="nil"/>
              <w:bottom w:val="nil"/>
            </w:tcBorders>
          </w:tcPr>
          <w:p w14:paraId="0524AA34"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35(73%)</w:t>
            </w:r>
          </w:p>
        </w:tc>
        <w:tc>
          <w:tcPr>
            <w:tcW w:w="2835" w:type="dxa"/>
            <w:gridSpan w:val="2"/>
            <w:tcBorders>
              <w:top w:val="nil"/>
              <w:bottom w:val="nil"/>
            </w:tcBorders>
          </w:tcPr>
          <w:p w14:paraId="6AA23FEA"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48 (100%)</w:t>
            </w:r>
          </w:p>
        </w:tc>
      </w:tr>
      <w:tr w:rsidR="004A07D7" w:rsidRPr="004A07D7" w14:paraId="2C5F40F3" w14:textId="77777777" w:rsidTr="004A07D7">
        <w:trPr>
          <w:trHeight w:val="222"/>
          <w:jc w:val="center"/>
        </w:trPr>
        <w:tc>
          <w:tcPr>
            <w:tcW w:w="4293" w:type="dxa"/>
            <w:gridSpan w:val="3"/>
            <w:tcBorders>
              <w:top w:val="nil"/>
              <w:bottom w:val="single" w:sz="18" w:space="0" w:color="auto"/>
            </w:tcBorders>
            <w:vAlign w:val="center"/>
          </w:tcPr>
          <w:p w14:paraId="1F3A0156" w14:textId="77777777" w:rsidR="00297C25" w:rsidRPr="004A07D7" w:rsidRDefault="00297C25" w:rsidP="004A07D7">
            <w:pPr>
              <w:widowControl w:val="0"/>
              <w:spacing w:line="480" w:lineRule="auto"/>
              <w:ind w:firstLineChars="300" w:firstLine="723"/>
              <w:textAlignment w:val="center"/>
              <w:rPr>
                <w:b/>
                <w:bCs/>
                <w:sz w:val="24"/>
                <w:szCs w:val="24"/>
              </w:rPr>
            </w:pPr>
            <w:r w:rsidRPr="004A07D7">
              <w:rPr>
                <w:b/>
                <w:bCs/>
                <w:sz w:val="24"/>
                <w:szCs w:val="24"/>
              </w:rPr>
              <w:t>Total in two cohorts</w:t>
            </w:r>
          </w:p>
        </w:tc>
        <w:tc>
          <w:tcPr>
            <w:tcW w:w="2428" w:type="dxa"/>
            <w:tcBorders>
              <w:top w:val="nil"/>
              <w:bottom w:val="single" w:sz="18" w:space="0" w:color="auto"/>
            </w:tcBorders>
            <w:vAlign w:val="center"/>
          </w:tcPr>
          <w:p w14:paraId="0F520C4C" w14:textId="77777777" w:rsidR="00297C25" w:rsidRPr="004A07D7" w:rsidRDefault="00297C25" w:rsidP="004A07D7">
            <w:pPr>
              <w:widowControl w:val="0"/>
              <w:spacing w:line="480" w:lineRule="auto"/>
              <w:ind w:firstLine="480"/>
              <w:textAlignment w:val="center"/>
              <w:rPr>
                <w:sz w:val="24"/>
                <w:szCs w:val="24"/>
              </w:rPr>
            </w:pPr>
            <w:r w:rsidRPr="004A07D7">
              <w:rPr>
                <w:sz w:val="24"/>
                <w:szCs w:val="24"/>
              </w:rPr>
              <w:t>10 (10%)</w:t>
            </w:r>
          </w:p>
        </w:tc>
        <w:tc>
          <w:tcPr>
            <w:tcW w:w="3049" w:type="dxa"/>
            <w:gridSpan w:val="3"/>
            <w:tcBorders>
              <w:top w:val="nil"/>
              <w:bottom w:val="single" w:sz="18" w:space="0" w:color="auto"/>
            </w:tcBorders>
            <w:vAlign w:val="center"/>
          </w:tcPr>
          <w:p w14:paraId="59AE8118"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22 (23%)</w:t>
            </w:r>
          </w:p>
        </w:tc>
        <w:tc>
          <w:tcPr>
            <w:tcW w:w="2725" w:type="dxa"/>
            <w:gridSpan w:val="2"/>
            <w:tcBorders>
              <w:top w:val="nil"/>
              <w:bottom w:val="single" w:sz="18" w:space="0" w:color="auto"/>
            </w:tcBorders>
            <w:vAlign w:val="center"/>
          </w:tcPr>
          <w:p w14:paraId="169B6C7C"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65 (67%)</w:t>
            </w:r>
          </w:p>
        </w:tc>
        <w:tc>
          <w:tcPr>
            <w:tcW w:w="2791" w:type="dxa"/>
            <w:tcBorders>
              <w:top w:val="nil"/>
              <w:bottom w:val="single" w:sz="18" w:space="0" w:color="auto"/>
            </w:tcBorders>
            <w:vAlign w:val="center"/>
          </w:tcPr>
          <w:p w14:paraId="639D80B3" w14:textId="77777777" w:rsidR="00297C25" w:rsidRPr="004A07D7" w:rsidRDefault="00297C25" w:rsidP="00972F4F">
            <w:pPr>
              <w:widowControl w:val="0"/>
              <w:spacing w:line="480" w:lineRule="auto"/>
              <w:ind w:firstLineChars="0" w:firstLine="0"/>
              <w:jc w:val="center"/>
              <w:textAlignment w:val="center"/>
              <w:rPr>
                <w:sz w:val="24"/>
                <w:szCs w:val="24"/>
              </w:rPr>
            </w:pPr>
            <w:r w:rsidRPr="004A07D7">
              <w:rPr>
                <w:sz w:val="24"/>
                <w:szCs w:val="24"/>
              </w:rPr>
              <w:t>97 (100%)</w:t>
            </w:r>
          </w:p>
        </w:tc>
      </w:tr>
    </w:tbl>
    <w:p w14:paraId="5D4B6FA9" w14:textId="77777777" w:rsidR="00297C25" w:rsidRPr="004A07D7" w:rsidRDefault="00297C25" w:rsidP="00297C25">
      <w:pPr>
        <w:widowControl w:val="0"/>
        <w:spacing w:line="480" w:lineRule="auto"/>
        <w:ind w:firstLineChars="0" w:firstLine="0"/>
        <w:rPr>
          <w:sz w:val="24"/>
          <w:szCs w:val="24"/>
        </w:rPr>
      </w:pPr>
    </w:p>
    <w:p w14:paraId="320787E1" w14:textId="77777777" w:rsidR="00297C25" w:rsidRPr="004A07D7" w:rsidRDefault="00297C25" w:rsidP="00297C25">
      <w:pPr>
        <w:widowControl w:val="0"/>
        <w:spacing w:line="480" w:lineRule="auto"/>
        <w:ind w:firstLineChars="0" w:firstLine="0"/>
        <w:rPr>
          <w:sz w:val="24"/>
          <w:szCs w:val="24"/>
        </w:rPr>
      </w:pPr>
      <w:r w:rsidRPr="004A07D7">
        <w:rPr>
          <w:rFonts w:eastAsia="等线"/>
          <w:b/>
          <w:bCs/>
          <w:iCs/>
          <w:kern w:val="2"/>
          <w:sz w:val="24"/>
          <w:szCs w:val="24"/>
        </w:rPr>
        <w:t>Note</w:t>
      </w:r>
      <w:r w:rsidRPr="004A07D7">
        <w:rPr>
          <w:rFonts w:eastAsia="等线"/>
          <w:b/>
          <w:bCs/>
          <w:kern w:val="2"/>
          <w:sz w:val="24"/>
          <w:szCs w:val="24"/>
        </w:rPr>
        <w:t>:</w:t>
      </w:r>
      <w:r w:rsidRPr="004A07D7">
        <w:rPr>
          <w:rFonts w:eastAsia="等线"/>
          <w:kern w:val="2"/>
          <w:sz w:val="24"/>
          <w:szCs w:val="24"/>
        </w:rPr>
        <w:t xml:space="preserve"> BMI, body mass index;</w:t>
      </w:r>
    </w:p>
    <w:p w14:paraId="65F48247" w14:textId="77777777" w:rsidR="00297C25" w:rsidRPr="004A07D7" w:rsidRDefault="00297C25" w:rsidP="00297C25">
      <w:pPr>
        <w:widowControl w:val="0"/>
        <w:spacing w:line="480" w:lineRule="auto"/>
        <w:ind w:firstLineChars="0" w:firstLine="0"/>
        <w:rPr>
          <w:sz w:val="24"/>
          <w:szCs w:val="24"/>
        </w:rPr>
      </w:pPr>
    </w:p>
    <w:p w14:paraId="7036B8D4" w14:textId="77777777" w:rsidR="00297C25" w:rsidRPr="004A07D7" w:rsidRDefault="00297C25" w:rsidP="00297C25">
      <w:pPr>
        <w:widowControl w:val="0"/>
        <w:tabs>
          <w:tab w:val="left" w:pos="9946"/>
        </w:tabs>
        <w:spacing w:line="480" w:lineRule="auto"/>
        <w:ind w:firstLineChars="0" w:firstLine="0"/>
        <w:rPr>
          <w:sz w:val="24"/>
          <w:szCs w:val="24"/>
        </w:rPr>
      </w:pPr>
      <w:r w:rsidRPr="004A07D7">
        <w:rPr>
          <w:sz w:val="24"/>
          <w:szCs w:val="24"/>
        </w:rPr>
        <w:tab/>
      </w:r>
    </w:p>
    <w:p w14:paraId="7E5D9173" w14:textId="77777777" w:rsidR="00297C25" w:rsidRPr="004A07D7" w:rsidRDefault="00297C25" w:rsidP="00297C25">
      <w:pPr>
        <w:widowControl w:val="0"/>
        <w:spacing w:line="480" w:lineRule="auto"/>
        <w:ind w:firstLineChars="0" w:firstLine="0"/>
        <w:rPr>
          <w:sz w:val="24"/>
          <w:szCs w:val="24"/>
        </w:rPr>
      </w:pPr>
    </w:p>
    <w:p w14:paraId="66A1F378" w14:textId="77777777" w:rsidR="00297C25" w:rsidRPr="004A07D7" w:rsidRDefault="00297C25" w:rsidP="00297C25">
      <w:pPr>
        <w:widowControl w:val="0"/>
        <w:spacing w:line="480" w:lineRule="auto"/>
        <w:ind w:firstLineChars="0" w:firstLine="0"/>
        <w:rPr>
          <w:sz w:val="24"/>
          <w:szCs w:val="24"/>
        </w:rPr>
      </w:pPr>
    </w:p>
    <w:p w14:paraId="6E0624D2" w14:textId="77777777" w:rsidR="00297C25" w:rsidRPr="004A07D7" w:rsidRDefault="00297C25" w:rsidP="00297C25">
      <w:pPr>
        <w:widowControl w:val="0"/>
        <w:spacing w:line="480" w:lineRule="auto"/>
        <w:ind w:firstLineChars="0" w:firstLine="0"/>
        <w:rPr>
          <w:sz w:val="24"/>
          <w:szCs w:val="24"/>
        </w:rPr>
      </w:pPr>
    </w:p>
    <w:p w14:paraId="7CBF9182" w14:textId="77777777" w:rsidR="00297C25" w:rsidRPr="004A07D7" w:rsidRDefault="00297C25" w:rsidP="00297C25">
      <w:pPr>
        <w:widowControl w:val="0"/>
        <w:spacing w:line="480" w:lineRule="auto"/>
        <w:ind w:firstLine="480"/>
        <w:rPr>
          <w:sz w:val="24"/>
          <w:szCs w:val="24"/>
        </w:rPr>
      </w:pPr>
      <w:r w:rsidRPr="004A07D7">
        <w:rPr>
          <w:sz w:val="24"/>
          <w:szCs w:val="24"/>
        </w:rPr>
        <w:br w:type="page"/>
      </w:r>
    </w:p>
    <w:p w14:paraId="5C3E26EE" w14:textId="7049A06B" w:rsidR="00297C25" w:rsidRPr="004A07D7" w:rsidRDefault="00297C25" w:rsidP="00297C25">
      <w:pPr>
        <w:widowControl w:val="0"/>
        <w:spacing w:line="480" w:lineRule="auto"/>
        <w:ind w:firstLineChars="0" w:firstLine="0"/>
        <w:rPr>
          <w:sz w:val="24"/>
          <w:szCs w:val="24"/>
        </w:rPr>
      </w:pPr>
      <w:bookmarkStart w:id="25" w:name="_Hlk177972981"/>
      <w:r w:rsidRPr="004A07D7">
        <w:rPr>
          <w:b/>
          <w:sz w:val="24"/>
          <w:szCs w:val="24"/>
        </w:rPr>
        <w:lastRenderedPageBreak/>
        <w:t>Table S</w:t>
      </w:r>
      <w:r w:rsidR="004E54CB" w:rsidRPr="004A07D7">
        <w:rPr>
          <w:b/>
          <w:sz w:val="24"/>
          <w:szCs w:val="24"/>
        </w:rPr>
        <w:t>8</w:t>
      </w:r>
      <w:r w:rsidRPr="004A07D7">
        <w:rPr>
          <w:b/>
          <w:sz w:val="24"/>
          <w:szCs w:val="24"/>
        </w:rPr>
        <w:t xml:space="preserve">. The proportion of </w:t>
      </w:r>
      <w:proofErr w:type="spellStart"/>
      <w:r w:rsidRPr="004A07D7">
        <w:rPr>
          <w:b/>
          <w:sz w:val="24"/>
          <w:szCs w:val="24"/>
        </w:rPr>
        <w:t>mSIII</w:t>
      </w:r>
      <w:proofErr w:type="spellEnd"/>
      <w:r w:rsidRPr="004A07D7">
        <w:rPr>
          <w:b/>
          <w:sz w:val="24"/>
          <w:szCs w:val="24"/>
        </w:rPr>
        <w:t xml:space="preserve"> patients with diabetes or obese NAFLD in the internal and external cohorts.</w:t>
      </w:r>
    </w:p>
    <w:bookmarkEnd w:id="25"/>
    <w:tbl>
      <w:tblPr>
        <w:tblW w:w="0" w:type="auto"/>
        <w:jc w:val="center"/>
        <w:tblBorders>
          <w:top w:val="single" w:sz="4" w:space="0" w:color="auto"/>
          <w:bottom w:val="single" w:sz="4" w:space="0" w:color="auto"/>
        </w:tblBorders>
        <w:tblLook w:val="04A0" w:firstRow="1" w:lastRow="0" w:firstColumn="1" w:lastColumn="0" w:noHBand="0" w:noVBand="1"/>
      </w:tblPr>
      <w:tblGrid>
        <w:gridCol w:w="2446"/>
        <w:gridCol w:w="816"/>
        <w:gridCol w:w="476"/>
        <w:gridCol w:w="1651"/>
        <w:gridCol w:w="283"/>
        <w:gridCol w:w="1785"/>
        <w:gridCol w:w="524"/>
        <w:gridCol w:w="2275"/>
        <w:gridCol w:w="2636"/>
        <w:gridCol w:w="2091"/>
      </w:tblGrid>
      <w:tr w:rsidR="004A07D7" w:rsidRPr="004A07D7" w14:paraId="04D30F54" w14:textId="77777777" w:rsidTr="00297C25">
        <w:trPr>
          <w:jc w:val="center"/>
        </w:trPr>
        <w:tc>
          <w:tcPr>
            <w:tcW w:w="3738" w:type="dxa"/>
            <w:gridSpan w:val="3"/>
            <w:tcBorders>
              <w:top w:val="single" w:sz="18" w:space="0" w:color="auto"/>
            </w:tcBorders>
          </w:tcPr>
          <w:p w14:paraId="5768584B" w14:textId="77777777" w:rsidR="00297C25" w:rsidRPr="004A07D7" w:rsidRDefault="00297C25" w:rsidP="00972F4F">
            <w:pPr>
              <w:widowControl w:val="0"/>
              <w:spacing w:line="480" w:lineRule="auto"/>
              <w:ind w:firstLineChars="0" w:firstLine="0"/>
              <w:rPr>
                <w:sz w:val="24"/>
                <w:szCs w:val="24"/>
              </w:rPr>
            </w:pPr>
          </w:p>
        </w:tc>
        <w:tc>
          <w:tcPr>
            <w:tcW w:w="9154" w:type="dxa"/>
            <w:gridSpan w:val="6"/>
            <w:tcBorders>
              <w:top w:val="single" w:sz="18" w:space="0" w:color="auto"/>
              <w:bottom w:val="single" w:sz="4" w:space="0" w:color="auto"/>
            </w:tcBorders>
          </w:tcPr>
          <w:p w14:paraId="59101B4C" w14:textId="77777777" w:rsidR="00297C25" w:rsidRPr="004A07D7" w:rsidRDefault="00297C25" w:rsidP="00972F4F">
            <w:pPr>
              <w:widowControl w:val="0"/>
              <w:spacing w:line="480" w:lineRule="auto"/>
              <w:ind w:firstLine="482"/>
              <w:jc w:val="center"/>
              <w:rPr>
                <w:b/>
                <w:bCs/>
                <w:sz w:val="24"/>
                <w:szCs w:val="24"/>
              </w:rPr>
            </w:pPr>
            <w:r w:rsidRPr="004A07D7">
              <w:rPr>
                <w:b/>
                <w:bCs/>
                <w:sz w:val="24"/>
                <w:szCs w:val="24"/>
              </w:rPr>
              <w:t>NAFLD molecular subtype III patients</w:t>
            </w:r>
          </w:p>
        </w:tc>
        <w:tc>
          <w:tcPr>
            <w:tcW w:w="2091" w:type="dxa"/>
            <w:tcBorders>
              <w:top w:val="single" w:sz="18" w:space="0" w:color="auto"/>
            </w:tcBorders>
          </w:tcPr>
          <w:p w14:paraId="59F41B95" w14:textId="77777777" w:rsidR="00297C25" w:rsidRPr="004A07D7" w:rsidRDefault="00297C25" w:rsidP="00972F4F">
            <w:pPr>
              <w:widowControl w:val="0"/>
              <w:spacing w:line="480" w:lineRule="auto"/>
              <w:ind w:firstLine="482"/>
              <w:jc w:val="center"/>
              <w:rPr>
                <w:b/>
                <w:bCs/>
                <w:sz w:val="24"/>
                <w:szCs w:val="24"/>
              </w:rPr>
            </w:pPr>
          </w:p>
        </w:tc>
      </w:tr>
      <w:tr w:rsidR="004A07D7" w:rsidRPr="004A07D7" w14:paraId="15F87F22" w14:textId="77777777" w:rsidTr="004A07D7">
        <w:trPr>
          <w:jc w:val="center"/>
        </w:trPr>
        <w:tc>
          <w:tcPr>
            <w:tcW w:w="3262" w:type="dxa"/>
            <w:gridSpan w:val="2"/>
            <w:tcBorders>
              <w:bottom w:val="single" w:sz="18" w:space="0" w:color="auto"/>
            </w:tcBorders>
          </w:tcPr>
          <w:p w14:paraId="2FFFC815" w14:textId="77777777" w:rsidR="00297C25" w:rsidRPr="004A07D7" w:rsidRDefault="00297C25" w:rsidP="00972F4F">
            <w:pPr>
              <w:widowControl w:val="0"/>
              <w:spacing w:line="480" w:lineRule="auto"/>
              <w:ind w:firstLine="480"/>
              <w:jc w:val="center"/>
              <w:rPr>
                <w:sz w:val="24"/>
                <w:szCs w:val="24"/>
              </w:rPr>
            </w:pPr>
          </w:p>
        </w:tc>
        <w:tc>
          <w:tcPr>
            <w:tcW w:w="2410" w:type="dxa"/>
            <w:gridSpan w:val="3"/>
            <w:tcBorders>
              <w:top w:val="single" w:sz="4" w:space="0" w:color="auto"/>
              <w:bottom w:val="single" w:sz="18" w:space="0" w:color="auto"/>
            </w:tcBorders>
          </w:tcPr>
          <w:p w14:paraId="02AB9ACF" w14:textId="77777777" w:rsidR="00297C25" w:rsidRPr="004A07D7" w:rsidRDefault="00297C25" w:rsidP="00972F4F">
            <w:pPr>
              <w:widowControl w:val="0"/>
              <w:spacing w:line="480" w:lineRule="auto"/>
              <w:ind w:firstLineChars="0" w:firstLine="0"/>
              <w:rPr>
                <w:b/>
                <w:bCs/>
                <w:sz w:val="24"/>
                <w:szCs w:val="24"/>
              </w:rPr>
            </w:pPr>
            <w:r w:rsidRPr="004A07D7">
              <w:rPr>
                <w:b/>
                <w:bCs/>
                <w:sz w:val="24"/>
                <w:szCs w:val="24"/>
              </w:rPr>
              <w:t>Diabetes only</w:t>
            </w:r>
          </w:p>
        </w:tc>
        <w:tc>
          <w:tcPr>
            <w:tcW w:w="1785" w:type="dxa"/>
            <w:tcBorders>
              <w:top w:val="single" w:sz="4" w:space="0" w:color="auto"/>
              <w:bottom w:val="single" w:sz="18" w:space="0" w:color="auto"/>
            </w:tcBorders>
          </w:tcPr>
          <w:p w14:paraId="0C5EAE20" w14:textId="77777777" w:rsidR="00297C25" w:rsidRPr="004A07D7" w:rsidRDefault="00297C25" w:rsidP="00972F4F">
            <w:pPr>
              <w:widowControl w:val="0"/>
              <w:spacing w:line="480" w:lineRule="auto"/>
              <w:ind w:firstLineChars="0" w:firstLine="0"/>
              <w:rPr>
                <w:b/>
                <w:bCs/>
                <w:sz w:val="24"/>
                <w:szCs w:val="24"/>
              </w:rPr>
            </w:pPr>
            <w:r w:rsidRPr="004A07D7">
              <w:rPr>
                <w:b/>
                <w:bCs/>
                <w:sz w:val="24"/>
                <w:szCs w:val="24"/>
              </w:rPr>
              <w:t>Obese only</w:t>
            </w:r>
          </w:p>
        </w:tc>
        <w:tc>
          <w:tcPr>
            <w:tcW w:w="2799" w:type="dxa"/>
            <w:gridSpan w:val="2"/>
            <w:tcBorders>
              <w:top w:val="single" w:sz="4" w:space="0" w:color="auto"/>
              <w:bottom w:val="single" w:sz="18" w:space="0" w:color="auto"/>
            </w:tcBorders>
          </w:tcPr>
          <w:p w14:paraId="274ABA93" w14:textId="77777777" w:rsidR="00297C25" w:rsidRPr="004A07D7" w:rsidRDefault="00297C25" w:rsidP="00972F4F">
            <w:pPr>
              <w:widowControl w:val="0"/>
              <w:spacing w:line="480" w:lineRule="auto"/>
              <w:ind w:firstLineChars="0" w:firstLine="0"/>
              <w:rPr>
                <w:b/>
                <w:bCs/>
                <w:sz w:val="24"/>
                <w:szCs w:val="24"/>
              </w:rPr>
            </w:pPr>
            <w:r w:rsidRPr="004A07D7">
              <w:rPr>
                <w:b/>
                <w:bCs/>
                <w:sz w:val="24"/>
                <w:szCs w:val="24"/>
              </w:rPr>
              <w:t>Both diabetes and obese</w:t>
            </w:r>
          </w:p>
        </w:tc>
        <w:tc>
          <w:tcPr>
            <w:tcW w:w="2636" w:type="dxa"/>
            <w:tcBorders>
              <w:bottom w:val="single" w:sz="18" w:space="0" w:color="auto"/>
            </w:tcBorders>
          </w:tcPr>
          <w:p w14:paraId="78E465AB" w14:textId="77777777" w:rsidR="00297C25" w:rsidRPr="004A07D7" w:rsidRDefault="00297C25" w:rsidP="00972F4F">
            <w:pPr>
              <w:widowControl w:val="0"/>
              <w:spacing w:line="480" w:lineRule="auto"/>
              <w:ind w:firstLineChars="0" w:firstLine="0"/>
              <w:rPr>
                <w:b/>
                <w:bCs/>
                <w:sz w:val="24"/>
                <w:szCs w:val="24"/>
              </w:rPr>
            </w:pPr>
            <w:r w:rsidRPr="004A07D7">
              <w:rPr>
                <w:b/>
                <w:bCs/>
                <w:sz w:val="24"/>
                <w:szCs w:val="24"/>
              </w:rPr>
              <w:t>Non‐diabetes and obese</w:t>
            </w:r>
          </w:p>
        </w:tc>
        <w:tc>
          <w:tcPr>
            <w:tcW w:w="2091" w:type="dxa"/>
            <w:tcBorders>
              <w:bottom w:val="single" w:sz="18" w:space="0" w:color="auto"/>
            </w:tcBorders>
          </w:tcPr>
          <w:p w14:paraId="6D1D3EA0" w14:textId="77777777" w:rsidR="00297C25" w:rsidRPr="004A07D7" w:rsidRDefault="00297C25" w:rsidP="00972F4F">
            <w:pPr>
              <w:widowControl w:val="0"/>
              <w:spacing w:line="480" w:lineRule="auto"/>
              <w:ind w:firstLineChars="0" w:firstLine="0"/>
              <w:rPr>
                <w:b/>
                <w:bCs/>
                <w:sz w:val="24"/>
                <w:szCs w:val="24"/>
              </w:rPr>
            </w:pPr>
            <w:r w:rsidRPr="004A07D7">
              <w:rPr>
                <w:b/>
                <w:bCs/>
                <w:sz w:val="24"/>
                <w:szCs w:val="24"/>
              </w:rPr>
              <w:t>Total patients</w:t>
            </w:r>
          </w:p>
        </w:tc>
      </w:tr>
      <w:tr w:rsidR="004A07D7" w:rsidRPr="004A07D7" w14:paraId="4C48406B" w14:textId="77777777" w:rsidTr="004A07D7">
        <w:trPr>
          <w:jc w:val="center"/>
        </w:trPr>
        <w:tc>
          <w:tcPr>
            <w:tcW w:w="2446" w:type="dxa"/>
            <w:tcBorders>
              <w:top w:val="nil"/>
              <w:bottom w:val="nil"/>
            </w:tcBorders>
          </w:tcPr>
          <w:p w14:paraId="7931EA54" w14:textId="77777777" w:rsidR="00297C25" w:rsidRPr="004A07D7" w:rsidRDefault="00297C25" w:rsidP="00972F4F">
            <w:pPr>
              <w:widowControl w:val="0"/>
              <w:spacing w:line="480" w:lineRule="auto"/>
              <w:ind w:firstLineChars="0" w:firstLine="0"/>
              <w:rPr>
                <w:b/>
                <w:bCs/>
                <w:sz w:val="24"/>
                <w:szCs w:val="24"/>
              </w:rPr>
            </w:pPr>
            <w:r w:rsidRPr="004A07D7">
              <w:rPr>
                <w:b/>
                <w:bCs/>
                <w:spacing w:val="-4"/>
                <w:sz w:val="24"/>
                <w:szCs w:val="24"/>
              </w:rPr>
              <w:t>The internal cohort</w:t>
            </w:r>
          </w:p>
        </w:tc>
        <w:tc>
          <w:tcPr>
            <w:tcW w:w="2943" w:type="dxa"/>
            <w:gridSpan w:val="3"/>
            <w:tcBorders>
              <w:top w:val="nil"/>
              <w:bottom w:val="nil"/>
            </w:tcBorders>
          </w:tcPr>
          <w:p w14:paraId="0AF79473" w14:textId="77777777" w:rsidR="00297C25" w:rsidRPr="004A07D7" w:rsidRDefault="00297C25" w:rsidP="00972F4F">
            <w:pPr>
              <w:widowControl w:val="0"/>
              <w:spacing w:line="480" w:lineRule="auto"/>
              <w:ind w:firstLine="480"/>
              <w:jc w:val="center"/>
              <w:rPr>
                <w:sz w:val="24"/>
                <w:szCs w:val="24"/>
              </w:rPr>
            </w:pPr>
            <w:r w:rsidRPr="004A07D7">
              <w:rPr>
                <w:sz w:val="24"/>
                <w:szCs w:val="24"/>
              </w:rPr>
              <w:t>4 (8%)</w:t>
            </w:r>
          </w:p>
        </w:tc>
        <w:tc>
          <w:tcPr>
            <w:tcW w:w="2592" w:type="dxa"/>
            <w:gridSpan w:val="3"/>
            <w:tcBorders>
              <w:top w:val="nil"/>
              <w:bottom w:val="nil"/>
            </w:tcBorders>
          </w:tcPr>
          <w:p w14:paraId="5706C409" w14:textId="77777777" w:rsidR="00297C25" w:rsidRPr="004A07D7" w:rsidRDefault="00297C25" w:rsidP="00972F4F">
            <w:pPr>
              <w:widowControl w:val="0"/>
              <w:spacing w:line="480" w:lineRule="auto"/>
              <w:ind w:firstLineChars="150" w:firstLine="360"/>
              <w:rPr>
                <w:sz w:val="24"/>
                <w:szCs w:val="24"/>
              </w:rPr>
            </w:pPr>
            <w:r w:rsidRPr="004A07D7">
              <w:rPr>
                <w:sz w:val="24"/>
                <w:szCs w:val="24"/>
              </w:rPr>
              <w:t>21(43%)</w:t>
            </w:r>
          </w:p>
        </w:tc>
        <w:tc>
          <w:tcPr>
            <w:tcW w:w="2275" w:type="dxa"/>
            <w:tcBorders>
              <w:top w:val="nil"/>
              <w:bottom w:val="nil"/>
            </w:tcBorders>
          </w:tcPr>
          <w:p w14:paraId="399B7951" w14:textId="77777777" w:rsidR="00297C25" w:rsidRPr="004A07D7" w:rsidRDefault="00297C25" w:rsidP="00972F4F">
            <w:pPr>
              <w:widowControl w:val="0"/>
              <w:spacing w:line="480" w:lineRule="auto"/>
              <w:ind w:firstLineChars="50" w:firstLine="120"/>
              <w:rPr>
                <w:sz w:val="24"/>
                <w:szCs w:val="24"/>
              </w:rPr>
            </w:pPr>
            <w:r w:rsidRPr="004A07D7">
              <w:rPr>
                <w:sz w:val="24"/>
                <w:szCs w:val="24"/>
              </w:rPr>
              <w:t>9 (18%)</w:t>
            </w:r>
          </w:p>
        </w:tc>
        <w:tc>
          <w:tcPr>
            <w:tcW w:w="2636" w:type="dxa"/>
            <w:tcBorders>
              <w:top w:val="nil"/>
              <w:bottom w:val="nil"/>
            </w:tcBorders>
          </w:tcPr>
          <w:p w14:paraId="1C89EF6C" w14:textId="77777777" w:rsidR="00297C25" w:rsidRPr="004A07D7" w:rsidRDefault="00297C25" w:rsidP="00972F4F">
            <w:pPr>
              <w:widowControl w:val="0"/>
              <w:spacing w:line="480" w:lineRule="auto"/>
              <w:ind w:firstLine="480"/>
              <w:jc w:val="center"/>
              <w:rPr>
                <w:sz w:val="24"/>
                <w:szCs w:val="24"/>
              </w:rPr>
            </w:pPr>
            <w:r w:rsidRPr="004A07D7">
              <w:rPr>
                <w:sz w:val="24"/>
                <w:szCs w:val="24"/>
              </w:rPr>
              <w:t>15 (31%)</w:t>
            </w:r>
          </w:p>
        </w:tc>
        <w:tc>
          <w:tcPr>
            <w:tcW w:w="2091" w:type="dxa"/>
            <w:tcBorders>
              <w:top w:val="nil"/>
              <w:bottom w:val="nil"/>
            </w:tcBorders>
          </w:tcPr>
          <w:p w14:paraId="72B2B149" w14:textId="77777777" w:rsidR="00297C25" w:rsidRPr="004A07D7" w:rsidRDefault="00297C25" w:rsidP="00972F4F">
            <w:pPr>
              <w:widowControl w:val="0"/>
              <w:spacing w:line="480" w:lineRule="auto"/>
              <w:ind w:firstLine="480"/>
              <w:jc w:val="center"/>
              <w:rPr>
                <w:sz w:val="24"/>
                <w:szCs w:val="24"/>
              </w:rPr>
            </w:pPr>
            <w:r w:rsidRPr="004A07D7">
              <w:rPr>
                <w:sz w:val="24"/>
                <w:szCs w:val="24"/>
              </w:rPr>
              <w:t>49 (100%)</w:t>
            </w:r>
          </w:p>
        </w:tc>
      </w:tr>
      <w:tr w:rsidR="004A07D7" w:rsidRPr="004A07D7" w14:paraId="6DB265F7" w14:textId="77777777" w:rsidTr="004A07D7">
        <w:trPr>
          <w:jc w:val="center"/>
        </w:trPr>
        <w:tc>
          <w:tcPr>
            <w:tcW w:w="2446" w:type="dxa"/>
            <w:tcBorders>
              <w:top w:val="nil"/>
              <w:bottom w:val="nil"/>
            </w:tcBorders>
          </w:tcPr>
          <w:p w14:paraId="0ADC2F4D" w14:textId="77777777" w:rsidR="00297C25" w:rsidRPr="004A07D7" w:rsidRDefault="00297C25" w:rsidP="00972F4F">
            <w:pPr>
              <w:widowControl w:val="0"/>
              <w:spacing w:line="480" w:lineRule="auto"/>
              <w:ind w:firstLineChars="0" w:firstLine="0"/>
              <w:rPr>
                <w:b/>
                <w:bCs/>
                <w:spacing w:val="-4"/>
                <w:sz w:val="24"/>
                <w:szCs w:val="24"/>
              </w:rPr>
            </w:pPr>
            <w:r w:rsidRPr="004A07D7">
              <w:rPr>
                <w:b/>
                <w:bCs/>
                <w:spacing w:val="-4"/>
                <w:sz w:val="24"/>
                <w:szCs w:val="24"/>
              </w:rPr>
              <w:t>The external cohort</w:t>
            </w:r>
          </w:p>
        </w:tc>
        <w:tc>
          <w:tcPr>
            <w:tcW w:w="2943" w:type="dxa"/>
            <w:gridSpan w:val="3"/>
            <w:tcBorders>
              <w:top w:val="nil"/>
              <w:bottom w:val="nil"/>
            </w:tcBorders>
          </w:tcPr>
          <w:p w14:paraId="3C0F5C10" w14:textId="77777777" w:rsidR="00297C25" w:rsidRPr="004A07D7" w:rsidRDefault="00297C25" w:rsidP="00972F4F">
            <w:pPr>
              <w:widowControl w:val="0"/>
              <w:spacing w:line="480" w:lineRule="auto"/>
              <w:ind w:firstLine="480"/>
              <w:jc w:val="center"/>
              <w:rPr>
                <w:sz w:val="24"/>
                <w:szCs w:val="24"/>
              </w:rPr>
            </w:pPr>
            <w:r w:rsidRPr="004A07D7">
              <w:rPr>
                <w:sz w:val="24"/>
                <w:szCs w:val="24"/>
              </w:rPr>
              <w:t>3 (6%)</w:t>
            </w:r>
          </w:p>
        </w:tc>
        <w:tc>
          <w:tcPr>
            <w:tcW w:w="2592" w:type="dxa"/>
            <w:gridSpan w:val="3"/>
            <w:tcBorders>
              <w:top w:val="nil"/>
              <w:bottom w:val="nil"/>
            </w:tcBorders>
          </w:tcPr>
          <w:p w14:paraId="344BA968" w14:textId="77777777" w:rsidR="00297C25" w:rsidRPr="004A07D7" w:rsidRDefault="00297C25" w:rsidP="00972F4F">
            <w:pPr>
              <w:widowControl w:val="0"/>
              <w:spacing w:line="480" w:lineRule="auto"/>
              <w:ind w:firstLineChars="150" w:firstLine="360"/>
              <w:rPr>
                <w:sz w:val="24"/>
                <w:szCs w:val="24"/>
              </w:rPr>
            </w:pPr>
            <w:r w:rsidRPr="004A07D7">
              <w:rPr>
                <w:sz w:val="24"/>
                <w:szCs w:val="24"/>
              </w:rPr>
              <w:t>26 (54%)</w:t>
            </w:r>
          </w:p>
        </w:tc>
        <w:tc>
          <w:tcPr>
            <w:tcW w:w="2275" w:type="dxa"/>
            <w:tcBorders>
              <w:top w:val="nil"/>
              <w:bottom w:val="nil"/>
            </w:tcBorders>
          </w:tcPr>
          <w:p w14:paraId="55AEBB38" w14:textId="77777777" w:rsidR="00297C25" w:rsidRPr="004A07D7" w:rsidRDefault="00297C25" w:rsidP="00972F4F">
            <w:pPr>
              <w:widowControl w:val="0"/>
              <w:spacing w:line="480" w:lineRule="auto"/>
              <w:ind w:firstLineChars="50" w:firstLine="120"/>
              <w:rPr>
                <w:sz w:val="24"/>
                <w:szCs w:val="24"/>
              </w:rPr>
            </w:pPr>
            <w:r w:rsidRPr="004A07D7">
              <w:rPr>
                <w:sz w:val="24"/>
                <w:szCs w:val="24"/>
              </w:rPr>
              <w:t>9 (19%)</w:t>
            </w:r>
          </w:p>
        </w:tc>
        <w:tc>
          <w:tcPr>
            <w:tcW w:w="2636" w:type="dxa"/>
            <w:tcBorders>
              <w:top w:val="nil"/>
              <w:bottom w:val="nil"/>
            </w:tcBorders>
          </w:tcPr>
          <w:p w14:paraId="2B513547" w14:textId="77777777" w:rsidR="00297C25" w:rsidRPr="004A07D7" w:rsidRDefault="00297C25" w:rsidP="00972F4F">
            <w:pPr>
              <w:widowControl w:val="0"/>
              <w:spacing w:line="480" w:lineRule="auto"/>
              <w:ind w:firstLine="480"/>
              <w:jc w:val="center"/>
              <w:rPr>
                <w:sz w:val="24"/>
                <w:szCs w:val="24"/>
              </w:rPr>
            </w:pPr>
            <w:r w:rsidRPr="004A07D7">
              <w:rPr>
                <w:sz w:val="24"/>
                <w:szCs w:val="24"/>
              </w:rPr>
              <w:t>10 (21%)</w:t>
            </w:r>
          </w:p>
        </w:tc>
        <w:tc>
          <w:tcPr>
            <w:tcW w:w="2091" w:type="dxa"/>
            <w:tcBorders>
              <w:top w:val="nil"/>
              <w:bottom w:val="nil"/>
            </w:tcBorders>
          </w:tcPr>
          <w:p w14:paraId="6575A7C7" w14:textId="77777777" w:rsidR="00297C25" w:rsidRPr="004A07D7" w:rsidRDefault="00297C25" w:rsidP="00972F4F">
            <w:pPr>
              <w:widowControl w:val="0"/>
              <w:spacing w:line="480" w:lineRule="auto"/>
              <w:ind w:firstLine="480"/>
              <w:jc w:val="center"/>
              <w:rPr>
                <w:sz w:val="24"/>
                <w:szCs w:val="24"/>
              </w:rPr>
            </w:pPr>
            <w:r w:rsidRPr="004A07D7">
              <w:rPr>
                <w:sz w:val="24"/>
                <w:szCs w:val="24"/>
              </w:rPr>
              <w:t>48 (100%)</w:t>
            </w:r>
          </w:p>
        </w:tc>
      </w:tr>
      <w:tr w:rsidR="004A07D7" w:rsidRPr="004A07D7" w14:paraId="7A356756" w14:textId="77777777" w:rsidTr="004A07D7">
        <w:trPr>
          <w:jc w:val="center"/>
        </w:trPr>
        <w:tc>
          <w:tcPr>
            <w:tcW w:w="2446" w:type="dxa"/>
            <w:tcBorders>
              <w:top w:val="nil"/>
              <w:bottom w:val="single" w:sz="18" w:space="0" w:color="auto"/>
            </w:tcBorders>
          </w:tcPr>
          <w:p w14:paraId="6FFEAB6A" w14:textId="77777777" w:rsidR="00297C25" w:rsidRPr="004A07D7" w:rsidRDefault="00297C25" w:rsidP="00972F4F">
            <w:pPr>
              <w:widowControl w:val="0"/>
              <w:spacing w:line="480" w:lineRule="auto"/>
              <w:ind w:firstLineChars="0" w:firstLine="0"/>
              <w:rPr>
                <w:b/>
                <w:bCs/>
                <w:spacing w:val="-4"/>
                <w:sz w:val="24"/>
                <w:szCs w:val="24"/>
              </w:rPr>
            </w:pPr>
            <w:r w:rsidRPr="004A07D7">
              <w:rPr>
                <w:b/>
                <w:bCs/>
                <w:spacing w:val="-4"/>
                <w:sz w:val="24"/>
                <w:szCs w:val="24"/>
              </w:rPr>
              <w:t>Total in two cohorts</w:t>
            </w:r>
          </w:p>
        </w:tc>
        <w:tc>
          <w:tcPr>
            <w:tcW w:w="2943" w:type="dxa"/>
            <w:gridSpan w:val="3"/>
            <w:tcBorders>
              <w:top w:val="nil"/>
              <w:bottom w:val="single" w:sz="18" w:space="0" w:color="auto"/>
            </w:tcBorders>
          </w:tcPr>
          <w:p w14:paraId="1802F6EC" w14:textId="77777777" w:rsidR="00297C25" w:rsidRPr="004A07D7" w:rsidRDefault="00297C25" w:rsidP="00972F4F">
            <w:pPr>
              <w:widowControl w:val="0"/>
              <w:spacing w:line="480" w:lineRule="auto"/>
              <w:ind w:firstLine="480"/>
              <w:jc w:val="center"/>
              <w:rPr>
                <w:sz w:val="24"/>
                <w:szCs w:val="24"/>
              </w:rPr>
            </w:pPr>
            <w:r w:rsidRPr="004A07D7">
              <w:rPr>
                <w:sz w:val="24"/>
                <w:szCs w:val="24"/>
              </w:rPr>
              <w:t>7 (7%)</w:t>
            </w:r>
          </w:p>
        </w:tc>
        <w:tc>
          <w:tcPr>
            <w:tcW w:w="2592" w:type="dxa"/>
            <w:gridSpan w:val="3"/>
            <w:tcBorders>
              <w:top w:val="nil"/>
              <w:bottom w:val="single" w:sz="18" w:space="0" w:color="auto"/>
            </w:tcBorders>
          </w:tcPr>
          <w:p w14:paraId="44C7877D" w14:textId="77777777" w:rsidR="00297C25" w:rsidRPr="004A07D7" w:rsidRDefault="00297C25" w:rsidP="00972F4F">
            <w:pPr>
              <w:widowControl w:val="0"/>
              <w:spacing w:line="480" w:lineRule="auto"/>
              <w:ind w:firstLineChars="150" w:firstLine="360"/>
              <w:rPr>
                <w:sz w:val="24"/>
                <w:szCs w:val="24"/>
              </w:rPr>
            </w:pPr>
            <w:r w:rsidRPr="004A07D7">
              <w:rPr>
                <w:sz w:val="24"/>
                <w:szCs w:val="24"/>
              </w:rPr>
              <w:t>47(48%)</w:t>
            </w:r>
          </w:p>
        </w:tc>
        <w:tc>
          <w:tcPr>
            <w:tcW w:w="2275" w:type="dxa"/>
            <w:tcBorders>
              <w:top w:val="nil"/>
              <w:bottom w:val="single" w:sz="18" w:space="0" w:color="auto"/>
            </w:tcBorders>
          </w:tcPr>
          <w:p w14:paraId="35A59263" w14:textId="77777777" w:rsidR="00297C25" w:rsidRPr="004A07D7" w:rsidRDefault="00297C25" w:rsidP="00972F4F">
            <w:pPr>
              <w:widowControl w:val="0"/>
              <w:spacing w:line="480" w:lineRule="auto"/>
              <w:ind w:firstLineChars="50" w:firstLine="120"/>
              <w:rPr>
                <w:sz w:val="24"/>
                <w:szCs w:val="24"/>
              </w:rPr>
            </w:pPr>
            <w:r w:rsidRPr="004A07D7">
              <w:rPr>
                <w:sz w:val="24"/>
                <w:szCs w:val="24"/>
              </w:rPr>
              <w:t>18 (19%)</w:t>
            </w:r>
          </w:p>
        </w:tc>
        <w:tc>
          <w:tcPr>
            <w:tcW w:w="2636" w:type="dxa"/>
            <w:tcBorders>
              <w:top w:val="nil"/>
              <w:bottom w:val="single" w:sz="18" w:space="0" w:color="auto"/>
            </w:tcBorders>
          </w:tcPr>
          <w:p w14:paraId="2BEDC0D9" w14:textId="77777777" w:rsidR="00297C25" w:rsidRPr="004A07D7" w:rsidRDefault="00297C25" w:rsidP="00972F4F">
            <w:pPr>
              <w:widowControl w:val="0"/>
              <w:spacing w:line="480" w:lineRule="auto"/>
              <w:ind w:firstLine="480"/>
              <w:jc w:val="center"/>
              <w:rPr>
                <w:sz w:val="24"/>
                <w:szCs w:val="24"/>
              </w:rPr>
            </w:pPr>
            <w:r w:rsidRPr="004A07D7">
              <w:rPr>
                <w:sz w:val="24"/>
                <w:szCs w:val="24"/>
              </w:rPr>
              <w:t>25 (26%)</w:t>
            </w:r>
          </w:p>
        </w:tc>
        <w:tc>
          <w:tcPr>
            <w:tcW w:w="2091" w:type="dxa"/>
            <w:tcBorders>
              <w:top w:val="nil"/>
              <w:bottom w:val="single" w:sz="18" w:space="0" w:color="auto"/>
            </w:tcBorders>
          </w:tcPr>
          <w:p w14:paraId="5B0C195A" w14:textId="77777777" w:rsidR="00297C25" w:rsidRPr="004A07D7" w:rsidRDefault="00297C25" w:rsidP="00972F4F">
            <w:pPr>
              <w:widowControl w:val="0"/>
              <w:spacing w:line="480" w:lineRule="auto"/>
              <w:ind w:firstLine="480"/>
              <w:jc w:val="center"/>
              <w:rPr>
                <w:sz w:val="24"/>
                <w:szCs w:val="24"/>
              </w:rPr>
            </w:pPr>
            <w:r w:rsidRPr="004A07D7">
              <w:rPr>
                <w:sz w:val="24"/>
                <w:szCs w:val="24"/>
              </w:rPr>
              <w:t>97 (100%)</w:t>
            </w:r>
          </w:p>
        </w:tc>
      </w:tr>
    </w:tbl>
    <w:p w14:paraId="45E4F377" w14:textId="6615ECD8" w:rsidR="00C059A4" w:rsidRPr="004A07D7" w:rsidRDefault="00C059A4" w:rsidP="00DF1982">
      <w:pPr>
        <w:widowControl w:val="0"/>
        <w:spacing w:line="480" w:lineRule="auto"/>
        <w:ind w:firstLineChars="0" w:firstLine="0"/>
        <w:jc w:val="both"/>
        <w:rPr>
          <w:rFonts w:eastAsia="等线"/>
          <w:kern w:val="2"/>
          <w:sz w:val="24"/>
          <w:szCs w:val="24"/>
        </w:rPr>
      </w:pPr>
    </w:p>
    <w:p w14:paraId="722C07C9" w14:textId="2055BA26" w:rsidR="00297C25" w:rsidRPr="004A07D7" w:rsidRDefault="00297C25" w:rsidP="00DF1982">
      <w:pPr>
        <w:widowControl w:val="0"/>
        <w:spacing w:line="480" w:lineRule="auto"/>
        <w:ind w:firstLineChars="0" w:firstLine="0"/>
        <w:jc w:val="both"/>
        <w:rPr>
          <w:rFonts w:eastAsia="等线"/>
          <w:kern w:val="2"/>
          <w:sz w:val="24"/>
          <w:szCs w:val="24"/>
        </w:rPr>
      </w:pPr>
    </w:p>
    <w:p w14:paraId="13D2F975" w14:textId="62A48293" w:rsidR="00297C25" w:rsidRPr="004A07D7" w:rsidRDefault="00297C25" w:rsidP="00DF1982">
      <w:pPr>
        <w:widowControl w:val="0"/>
        <w:spacing w:line="480" w:lineRule="auto"/>
        <w:ind w:firstLineChars="0" w:firstLine="0"/>
        <w:jc w:val="both"/>
        <w:rPr>
          <w:rFonts w:eastAsia="等线"/>
          <w:kern w:val="2"/>
          <w:sz w:val="24"/>
          <w:szCs w:val="24"/>
        </w:rPr>
      </w:pPr>
    </w:p>
    <w:p w14:paraId="5C322E92" w14:textId="382D4305" w:rsidR="00297C25" w:rsidRPr="004A07D7" w:rsidRDefault="00297C25" w:rsidP="00DF1982">
      <w:pPr>
        <w:widowControl w:val="0"/>
        <w:spacing w:line="480" w:lineRule="auto"/>
        <w:ind w:firstLineChars="0" w:firstLine="0"/>
        <w:jc w:val="both"/>
        <w:rPr>
          <w:rFonts w:eastAsia="等线"/>
          <w:kern w:val="2"/>
          <w:sz w:val="24"/>
          <w:szCs w:val="24"/>
        </w:rPr>
      </w:pPr>
    </w:p>
    <w:p w14:paraId="3B70E977" w14:textId="4317F466" w:rsidR="00297C25" w:rsidRPr="004A07D7" w:rsidRDefault="00297C25" w:rsidP="00DF1982">
      <w:pPr>
        <w:widowControl w:val="0"/>
        <w:spacing w:line="480" w:lineRule="auto"/>
        <w:ind w:firstLineChars="0" w:firstLine="0"/>
        <w:jc w:val="both"/>
        <w:rPr>
          <w:rFonts w:eastAsia="等线"/>
          <w:kern w:val="2"/>
          <w:sz w:val="24"/>
          <w:szCs w:val="24"/>
        </w:rPr>
      </w:pPr>
    </w:p>
    <w:p w14:paraId="0907B79D" w14:textId="331FD3D2" w:rsidR="00297C25" w:rsidRPr="004A07D7" w:rsidRDefault="00297C25" w:rsidP="00DF1982">
      <w:pPr>
        <w:widowControl w:val="0"/>
        <w:spacing w:line="480" w:lineRule="auto"/>
        <w:ind w:firstLineChars="0" w:firstLine="0"/>
        <w:jc w:val="both"/>
        <w:rPr>
          <w:rFonts w:eastAsia="等线"/>
          <w:kern w:val="2"/>
          <w:sz w:val="24"/>
          <w:szCs w:val="24"/>
        </w:rPr>
      </w:pPr>
    </w:p>
    <w:p w14:paraId="670DF2FB" w14:textId="55BFAEC1" w:rsidR="00297C25" w:rsidRPr="004A07D7" w:rsidRDefault="00297C25" w:rsidP="00DF1982">
      <w:pPr>
        <w:widowControl w:val="0"/>
        <w:spacing w:line="480" w:lineRule="auto"/>
        <w:ind w:firstLineChars="0" w:firstLine="0"/>
        <w:jc w:val="both"/>
        <w:rPr>
          <w:rFonts w:eastAsia="等线"/>
          <w:kern w:val="2"/>
          <w:sz w:val="24"/>
          <w:szCs w:val="24"/>
        </w:rPr>
      </w:pPr>
    </w:p>
    <w:p w14:paraId="35A012E2" w14:textId="671CC703" w:rsidR="00297C25" w:rsidRPr="004A07D7" w:rsidRDefault="00297C25" w:rsidP="00DF1982">
      <w:pPr>
        <w:widowControl w:val="0"/>
        <w:spacing w:line="480" w:lineRule="auto"/>
        <w:ind w:firstLineChars="0" w:firstLine="0"/>
        <w:jc w:val="both"/>
        <w:rPr>
          <w:rFonts w:eastAsia="等线"/>
          <w:kern w:val="2"/>
          <w:sz w:val="24"/>
          <w:szCs w:val="24"/>
        </w:rPr>
      </w:pPr>
    </w:p>
    <w:p w14:paraId="560BA44A" w14:textId="2B243DBF" w:rsidR="00297C25" w:rsidRPr="004A07D7" w:rsidRDefault="00297C25" w:rsidP="00DF1982">
      <w:pPr>
        <w:widowControl w:val="0"/>
        <w:spacing w:line="480" w:lineRule="auto"/>
        <w:ind w:firstLineChars="0" w:firstLine="0"/>
        <w:jc w:val="both"/>
        <w:rPr>
          <w:rFonts w:eastAsia="等线"/>
          <w:kern w:val="2"/>
          <w:sz w:val="24"/>
          <w:szCs w:val="24"/>
        </w:rPr>
      </w:pPr>
    </w:p>
    <w:p w14:paraId="382DC427"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4ECAD6B9" w14:textId="2544D9FD" w:rsidR="00C059A4" w:rsidRPr="004A07D7" w:rsidRDefault="00EC28BA" w:rsidP="00DF1982">
      <w:pPr>
        <w:widowControl w:val="0"/>
        <w:spacing w:line="480" w:lineRule="auto"/>
        <w:ind w:firstLineChars="0" w:firstLine="0"/>
        <w:rPr>
          <w:rFonts w:eastAsiaTheme="minorEastAsia"/>
          <w:b/>
          <w:bCs/>
          <w:kern w:val="2"/>
          <w:sz w:val="24"/>
          <w:szCs w:val="24"/>
        </w:rPr>
      </w:pPr>
      <w:bookmarkStart w:id="26" w:name="_Hlk177972989"/>
      <w:r w:rsidRPr="004A07D7">
        <w:rPr>
          <w:rFonts w:eastAsia="Arial Unicode MS"/>
          <w:b/>
          <w:kern w:val="2"/>
          <w:sz w:val="24"/>
          <w:szCs w:val="24"/>
        </w:rPr>
        <w:lastRenderedPageBreak/>
        <w:t xml:space="preserve">Table </w:t>
      </w:r>
      <w:r w:rsidR="004E54CB" w:rsidRPr="004A07D7">
        <w:rPr>
          <w:rFonts w:eastAsia="Arial Unicode MS"/>
          <w:b/>
          <w:kern w:val="2"/>
          <w:sz w:val="24"/>
          <w:szCs w:val="24"/>
        </w:rPr>
        <w:t>S9</w:t>
      </w:r>
      <w:r w:rsidRPr="004A07D7">
        <w:rPr>
          <w:rFonts w:eastAsia="Arial Unicode MS"/>
          <w:b/>
          <w:kern w:val="2"/>
          <w:sz w:val="24"/>
          <w:szCs w:val="24"/>
        </w:rPr>
        <w:t xml:space="preserve">. </w:t>
      </w:r>
      <w:r w:rsidRPr="004A07D7">
        <w:rPr>
          <w:rFonts w:eastAsia="Arial Unicode MS"/>
          <w:b/>
          <w:bCs/>
          <w:kern w:val="2"/>
          <w:sz w:val="24"/>
          <w:szCs w:val="24"/>
        </w:rPr>
        <w:t xml:space="preserve">Liver histologic assessments of </w:t>
      </w:r>
      <w:r w:rsidR="00934383" w:rsidRPr="004A07D7">
        <w:rPr>
          <w:rFonts w:eastAsia="Arial Unicode MS"/>
          <w:b/>
          <w:bCs/>
          <w:kern w:val="2"/>
          <w:sz w:val="24"/>
          <w:szCs w:val="24"/>
        </w:rPr>
        <w:t xml:space="preserve">patients with </w:t>
      </w:r>
      <w:r w:rsidRPr="004A07D7">
        <w:rPr>
          <w:rFonts w:eastAsia="Arial Unicode MS"/>
          <w:b/>
          <w:bCs/>
          <w:kern w:val="2"/>
          <w:sz w:val="24"/>
          <w:szCs w:val="24"/>
        </w:rPr>
        <w:t>NAFLD-</w:t>
      </w:r>
      <w:proofErr w:type="spellStart"/>
      <w:r w:rsidRPr="004A07D7">
        <w:rPr>
          <w:rFonts w:eastAsia="Arial Unicode MS"/>
          <w:b/>
          <w:bCs/>
          <w:kern w:val="2"/>
          <w:sz w:val="24"/>
          <w:szCs w:val="24"/>
        </w:rPr>
        <w:t>mSI</w:t>
      </w:r>
      <w:proofErr w:type="spellEnd"/>
      <w:r w:rsidRPr="004A07D7">
        <w:rPr>
          <w:rFonts w:eastAsia="Arial Unicode MS"/>
          <w:b/>
          <w:bCs/>
          <w:kern w:val="2"/>
          <w:sz w:val="24"/>
          <w:szCs w:val="24"/>
        </w:rPr>
        <w:t xml:space="preserve">, </w:t>
      </w:r>
      <w:proofErr w:type="spellStart"/>
      <w:r w:rsidRPr="004A07D7">
        <w:rPr>
          <w:rFonts w:eastAsia="Arial Unicode MS"/>
          <w:b/>
          <w:bCs/>
          <w:kern w:val="2"/>
          <w:sz w:val="24"/>
          <w:szCs w:val="24"/>
        </w:rPr>
        <w:t>mSII</w:t>
      </w:r>
      <w:proofErr w:type="spellEnd"/>
      <w:r w:rsidRPr="004A07D7">
        <w:rPr>
          <w:rFonts w:eastAsia="Arial Unicode MS"/>
          <w:b/>
          <w:bCs/>
          <w:kern w:val="2"/>
          <w:sz w:val="24"/>
          <w:szCs w:val="24"/>
        </w:rPr>
        <w:t xml:space="preserve">, and </w:t>
      </w:r>
      <w:proofErr w:type="spellStart"/>
      <w:r w:rsidRPr="004A07D7">
        <w:rPr>
          <w:rFonts w:eastAsia="Arial Unicode MS"/>
          <w:b/>
          <w:bCs/>
          <w:kern w:val="2"/>
          <w:sz w:val="24"/>
          <w:szCs w:val="24"/>
        </w:rPr>
        <w:t>mSIII</w:t>
      </w:r>
      <w:proofErr w:type="spellEnd"/>
      <w:r w:rsidRPr="004A07D7">
        <w:rPr>
          <w:rFonts w:eastAsia="Arial Unicode MS"/>
          <w:b/>
          <w:bCs/>
          <w:kern w:val="2"/>
          <w:sz w:val="24"/>
          <w:szCs w:val="24"/>
        </w:rPr>
        <w:t xml:space="preserve"> in the internal cohort</w:t>
      </w:r>
    </w:p>
    <w:tbl>
      <w:tblPr>
        <w:tblW w:w="17120" w:type="dxa"/>
        <w:tblInd w:w="991" w:type="dxa"/>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3545"/>
        <w:gridCol w:w="1239"/>
        <w:gridCol w:w="2030"/>
        <w:gridCol w:w="1942"/>
        <w:gridCol w:w="139"/>
        <w:gridCol w:w="1988"/>
        <w:gridCol w:w="2067"/>
        <w:gridCol w:w="2126"/>
        <w:gridCol w:w="1768"/>
        <w:gridCol w:w="276"/>
      </w:tblGrid>
      <w:tr w:rsidR="004A07D7" w:rsidRPr="004A07D7" w14:paraId="7BB40CDE" w14:textId="77777777" w:rsidTr="00DF1982">
        <w:trPr>
          <w:gridAfter w:val="1"/>
          <w:wAfter w:w="276" w:type="dxa"/>
        </w:trPr>
        <w:tc>
          <w:tcPr>
            <w:tcW w:w="3545" w:type="dxa"/>
            <w:vMerge w:val="restart"/>
            <w:tcBorders>
              <w:left w:val="nil"/>
              <w:bottom w:val="nil"/>
              <w:right w:val="nil"/>
            </w:tcBorders>
            <w:vAlign w:val="center"/>
          </w:tcPr>
          <w:bookmarkEnd w:id="26"/>
          <w:p w14:paraId="569C46C8" w14:textId="77777777" w:rsidR="00C059A4" w:rsidRPr="004A07D7" w:rsidRDefault="00EC28BA" w:rsidP="00DF1982">
            <w:pPr>
              <w:widowControl w:val="0"/>
              <w:spacing w:line="480" w:lineRule="auto"/>
              <w:ind w:firstLineChars="0" w:firstLine="0"/>
              <w:jc w:val="center"/>
              <w:rPr>
                <w:rFonts w:eastAsia="等线"/>
                <w:b/>
                <w:bCs/>
                <w:sz w:val="24"/>
                <w:szCs w:val="24"/>
              </w:rPr>
            </w:pPr>
            <w:r w:rsidRPr="004A07D7">
              <w:rPr>
                <w:rFonts w:eastAsia="等线"/>
                <w:b/>
                <w:bCs/>
                <w:kern w:val="2"/>
                <w:sz w:val="24"/>
                <w:szCs w:val="24"/>
              </w:rPr>
              <w:t>Liver histologic</w:t>
            </w:r>
            <w:r w:rsidRPr="004A07D7">
              <w:rPr>
                <w:rFonts w:eastAsia="等线"/>
                <w:b/>
                <w:bCs/>
                <w:sz w:val="24"/>
                <w:szCs w:val="24"/>
              </w:rPr>
              <w:t xml:space="preserve"> </w:t>
            </w:r>
          </w:p>
          <w:p w14:paraId="44543CC0" w14:textId="77777777" w:rsidR="00C059A4" w:rsidRPr="004A07D7" w:rsidRDefault="00EC28BA" w:rsidP="00DF1982">
            <w:pPr>
              <w:widowControl w:val="0"/>
              <w:spacing w:line="480" w:lineRule="auto"/>
              <w:ind w:firstLineChars="0" w:firstLine="0"/>
              <w:jc w:val="center"/>
              <w:rPr>
                <w:rFonts w:eastAsia="等线"/>
                <w:b/>
                <w:bCs/>
                <w:sz w:val="24"/>
                <w:szCs w:val="24"/>
              </w:rPr>
            </w:pPr>
            <w:r w:rsidRPr="004A07D7">
              <w:rPr>
                <w:rFonts w:eastAsia="等线"/>
                <w:b/>
                <w:bCs/>
                <w:sz w:val="24"/>
                <w:szCs w:val="24"/>
              </w:rPr>
              <w:t>features (Ref.)</w:t>
            </w:r>
          </w:p>
        </w:tc>
        <w:tc>
          <w:tcPr>
            <w:tcW w:w="1239" w:type="dxa"/>
            <w:vMerge w:val="restart"/>
            <w:tcBorders>
              <w:left w:val="nil"/>
              <w:bottom w:val="nil"/>
              <w:right w:val="nil"/>
            </w:tcBorders>
            <w:vAlign w:val="center"/>
          </w:tcPr>
          <w:p w14:paraId="6EAB6046" w14:textId="77777777" w:rsidR="00C059A4" w:rsidRPr="004A07D7" w:rsidRDefault="00EC28BA" w:rsidP="00DF1982">
            <w:pPr>
              <w:widowControl w:val="0"/>
              <w:spacing w:line="480" w:lineRule="auto"/>
              <w:ind w:firstLineChars="0" w:firstLine="0"/>
              <w:jc w:val="center"/>
              <w:rPr>
                <w:rFonts w:eastAsia="等线"/>
                <w:b/>
                <w:bCs/>
                <w:spacing w:val="-6"/>
                <w:sz w:val="24"/>
                <w:szCs w:val="24"/>
              </w:rPr>
            </w:pPr>
            <w:r w:rsidRPr="004A07D7">
              <w:rPr>
                <w:rFonts w:eastAsia="等线"/>
                <w:b/>
                <w:bCs/>
                <w:spacing w:val="-6"/>
                <w:sz w:val="24"/>
                <w:szCs w:val="24"/>
              </w:rPr>
              <w:t>Split point</w:t>
            </w:r>
          </w:p>
          <w:p w14:paraId="3F99450E"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pacing w:val="-6"/>
                <w:sz w:val="24"/>
                <w:szCs w:val="24"/>
              </w:rPr>
              <w:t>(SP)</w:t>
            </w:r>
          </w:p>
        </w:tc>
        <w:tc>
          <w:tcPr>
            <w:tcW w:w="4111" w:type="dxa"/>
            <w:gridSpan w:val="3"/>
            <w:tcBorders>
              <w:left w:val="nil"/>
              <w:bottom w:val="single" w:sz="8" w:space="0" w:color="auto"/>
              <w:right w:val="nil"/>
            </w:tcBorders>
          </w:tcPr>
          <w:p w14:paraId="75FB0C04" w14:textId="5D6B862A"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w:t>
            </w:r>
            <w:proofErr w:type="spellEnd"/>
            <w:r w:rsidRPr="004A07D7">
              <w:rPr>
                <w:rFonts w:eastAsia="等线"/>
                <w:b/>
                <w:bCs/>
                <w:kern w:val="2"/>
                <w:sz w:val="24"/>
                <w:szCs w:val="24"/>
              </w:rPr>
              <w:t xml:space="preserve"> (</w:t>
            </w:r>
            <w:r w:rsidR="00765521" w:rsidRPr="004A07D7">
              <w:rPr>
                <w:rFonts w:eastAsia="等线"/>
                <w:b/>
                <w:bCs/>
                <w:kern w:val="2"/>
                <w:sz w:val="24"/>
                <w:szCs w:val="24"/>
              </w:rPr>
              <w:t>n</w:t>
            </w:r>
            <w:r w:rsidRPr="004A07D7">
              <w:rPr>
                <w:rFonts w:eastAsia="等线"/>
                <w:b/>
                <w:bCs/>
                <w:kern w:val="2"/>
                <w:sz w:val="24"/>
                <w:szCs w:val="24"/>
              </w:rPr>
              <w:t>=34)</w:t>
            </w:r>
          </w:p>
        </w:tc>
        <w:tc>
          <w:tcPr>
            <w:tcW w:w="4055" w:type="dxa"/>
            <w:gridSpan w:val="2"/>
            <w:tcBorders>
              <w:left w:val="nil"/>
              <w:bottom w:val="single" w:sz="8" w:space="0" w:color="auto"/>
              <w:right w:val="nil"/>
            </w:tcBorders>
          </w:tcPr>
          <w:p w14:paraId="3B08DECE" w14:textId="0106EF80"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w:t>
            </w:r>
            <w:proofErr w:type="spellEnd"/>
            <w:r w:rsidRPr="004A07D7">
              <w:rPr>
                <w:rFonts w:eastAsia="等线"/>
                <w:b/>
                <w:bCs/>
                <w:kern w:val="2"/>
                <w:sz w:val="24"/>
                <w:szCs w:val="24"/>
              </w:rPr>
              <w:t xml:space="preserve"> (</w:t>
            </w:r>
            <w:r w:rsidR="00765521" w:rsidRPr="004A07D7">
              <w:rPr>
                <w:rFonts w:eastAsia="等线"/>
                <w:b/>
                <w:bCs/>
                <w:kern w:val="2"/>
                <w:sz w:val="24"/>
                <w:szCs w:val="24"/>
              </w:rPr>
              <w:t>n</w:t>
            </w:r>
            <w:r w:rsidRPr="004A07D7">
              <w:rPr>
                <w:rFonts w:eastAsia="等线"/>
                <w:b/>
                <w:bCs/>
                <w:kern w:val="2"/>
                <w:sz w:val="24"/>
                <w:szCs w:val="24"/>
              </w:rPr>
              <w:t>=20)</w:t>
            </w:r>
          </w:p>
        </w:tc>
        <w:tc>
          <w:tcPr>
            <w:tcW w:w="3894" w:type="dxa"/>
            <w:gridSpan w:val="2"/>
            <w:tcBorders>
              <w:left w:val="nil"/>
              <w:bottom w:val="single" w:sz="8" w:space="0" w:color="auto"/>
              <w:right w:val="nil"/>
            </w:tcBorders>
          </w:tcPr>
          <w:p w14:paraId="5E58474C" w14:textId="021EA6BE"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mSIII</w:t>
            </w:r>
            <w:proofErr w:type="spellEnd"/>
            <w:r w:rsidRPr="004A07D7">
              <w:rPr>
                <w:rFonts w:eastAsia="等线"/>
                <w:b/>
                <w:bCs/>
                <w:kern w:val="2"/>
                <w:sz w:val="24"/>
                <w:szCs w:val="24"/>
              </w:rPr>
              <w:t xml:space="preserve"> (</w:t>
            </w:r>
            <w:r w:rsidR="00765521" w:rsidRPr="004A07D7">
              <w:rPr>
                <w:rFonts w:eastAsia="等线"/>
                <w:b/>
                <w:bCs/>
                <w:kern w:val="2"/>
                <w:sz w:val="24"/>
                <w:szCs w:val="24"/>
              </w:rPr>
              <w:t>n</w:t>
            </w:r>
            <w:r w:rsidRPr="004A07D7">
              <w:rPr>
                <w:rFonts w:eastAsia="等线"/>
                <w:b/>
                <w:bCs/>
                <w:kern w:val="2"/>
                <w:sz w:val="24"/>
                <w:szCs w:val="24"/>
              </w:rPr>
              <w:t>=49)</w:t>
            </w:r>
          </w:p>
        </w:tc>
      </w:tr>
      <w:tr w:rsidR="004A07D7" w:rsidRPr="004A07D7" w14:paraId="56F389CD" w14:textId="77777777" w:rsidTr="00DF1982">
        <w:tc>
          <w:tcPr>
            <w:tcW w:w="3545" w:type="dxa"/>
            <w:vMerge/>
            <w:tcBorders>
              <w:top w:val="nil"/>
              <w:left w:val="nil"/>
              <w:bottom w:val="single" w:sz="18" w:space="0" w:color="auto"/>
              <w:right w:val="nil"/>
            </w:tcBorders>
          </w:tcPr>
          <w:p w14:paraId="455E8DD2"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239" w:type="dxa"/>
            <w:vMerge/>
            <w:tcBorders>
              <w:top w:val="nil"/>
              <w:left w:val="nil"/>
              <w:bottom w:val="single" w:sz="18" w:space="0" w:color="auto"/>
              <w:right w:val="nil"/>
            </w:tcBorders>
          </w:tcPr>
          <w:p w14:paraId="57737DCA"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2030" w:type="dxa"/>
            <w:tcBorders>
              <w:top w:val="single" w:sz="8" w:space="0" w:color="auto"/>
              <w:left w:val="nil"/>
              <w:bottom w:val="single" w:sz="18" w:space="0" w:color="auto"/>
              <w:right w:val="nil"/>
            </w:tcBorders>
          </w:tcPr>
          <w:p w14:paraId="04AD99AF" w14:textId="77777777" w:rsidR="00C059A4" w:rsidRPr="004A07D7" w:rsidRDefault="00EC28BA" w:rsidP="00DF1982">
            <w:pPr>
              <w:widowControl w:val="0"/>
              <w:spacing w:line="480" w:lineRule="auto"/>
              <w:ind w:firstLineChars="0" w:firstLine="0"/>
              <w:jc w:val="both"/>
              <w:rPr>
                <w:rFonts w:eastAsia="等线"/>
                <w:b/>
                <w:bCs/>
                <w:kern w:val="2"/>
                <w:sz w:val="24"/>
                <w:szCs w:val="24"/>
              </w:rPr>
            </w:pPr>
            <w:r w:rsidRPr="004A07D7">
              <w:rPr>
                <w:rFonts w:eastAsia="等线"/>
                <w:b/>
                <w:bCs/>
                <w:spacing w:val="-12"/>
                <w:kern w:val="2"/>
                <w:sz w:val="24"/>
                <w:szCs w:val="24"/>
              </w:rPr>
              <w:t xml:space="preserve">Non-severity (&lt; </w:t>
            </w:r>
            <w:r w:rsidRPr="004A07D7">
              <w:rPr>
                <w:rFonts w:eastAsia="等线"/>
                <w:b/>
                <w:bCs/>
                <w:spacing w:val="-12"/>
                <w:sz w:val="24"/>
                <w:szCs w:val="24"/>
              </w:rPr>
              <w:t>SP</w:t>
            </w:r>
            <w:r w:rsidRPr="004A07D7">
              <w:rPr>
                <w:rFonts w:eastAsia="等线"/>
                <w:b/>
                <w:bCs/>
                <w:spacing w:val="-12"/>
                <w:kern w:val="2"/>
                <w:sz w:val="24"/>
                <w:szCs w:val="24"/>
              </w:rPr>
              <w:t>)</w:t>
            </w:r>
          </w:p>
        </w:tc>
        <w:tc>
          <w:tcPr>
            <w:tcW w:w="1942" w:type="dxa"/>
            <w:tcBorders>
              <w:top w:val="single" w:sz="8" w:space="0" w:color="auto"/>
              <w:left w:val="nil"/>
              <w:bottom w:val="single" w:sz="18" w:space="0" w:color="auto"/>
              <w:right w:val="nil"/>
            </w:tcBorders>
          </w:tcPr>
          <w:p w14:paraId="12ED8640"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Severity (</w:t>
            </w:r>
            <w:r w:rsidRPr="004A07D7">
              <w:rPr>
                <w:rFonts w:eastAsia="等线" w:hint="eastAsia"/>
                <w:kern w:val="2"/>
                <w:sz w:val="24"/>
                <w:szCs w:val="24"/>
                <w:shd w:val="clear" w:color="auto" w:fill="FFFFFF"/>
              </w:rPr>
              <w:t>≥</w:t>
            </w:r>
            <w:r w:rsidRPr="004A07D7">
              <w:rPr>
                <w:rFonts w:eastAsia="等线"/>
                <w:kern w:val="2"/>
                <w:sz w:val="24"/>
                <w:szCs w:val="24"/>
                <w:shd w:val="clear" w:color="auto" w:fill="FFFFFF"/>
              </w:rPr>
              <w:t xml:space="preserve"> </w:t>
            </w:r>
            <w:r w:rsidRPr="004A07D7">
              <w:rPr>
                <w:rFonts w:eastAsia="等线"/>
                <w:b/>
                <w:bCs/>
                <w:sz w:val="24"/>
                <w:szCs w:val="24"/>
              </w:rPr>
              <w:t>SP</w:t>
            </w:r>
            <w:r w:rsidRPr="004A07D7">
              <w:rPr>
                <w:rFonts w:eastAsia="等线"/>
                <w:b/>
                <w:bCs/>
                <w:kern w:val="2"/>
                <w:sz w:val="24"/>
                <w:szCs w:val="24"/>
              </w:rPr>
              <w:t>)</w:t>
            </w:r>
          </w:p>
        </w:tc>
        <w:tc>
          <w:tcPr>
            <w:tcW w:w="2127" w:type="dxa"/>
            <w:gridSpan w:val="2"/>
            <w:tcBorders>
              <w:top w:val="single" w:sz="8" w:space="0" w:color="auto"/>
              <w:left w:val="nil"/>
              <w:bottom w:val="single" w:sz="18" w:space="0" w:color="auto"/>
              <w:right w:val="nil"/>
            </w:tcBorders>
          </w:tcPr>
          <w:p w14:paraId="3D43F727" w14:textId="77777777" w:rsidR="00C059A4" w:rsidRPr="004A07D7" w:rsidRDefault="00EC28BA" w:rsidP="00DF1982">
            <w:pPr>
              <w:widowControl w:val="0"/>
              <w:spacing w:line="480" w:lineRule="auto"/>
              <w:ind w:firstLineChars="0" w:firstLine="0"/>
              <w:jc w:val="both"/>
              <w:rPr>
                <w:rFonts w:eastAsia="等线"/>
                <w:b/>
                <w:bCs/>
                <w:kern w:val="2"/>
                <w:sz w:val="24"/>
                <w:szCs w:val="24"/>
              </w:rPr>
            </w:pPr>
            <w:r w:rsidRPr="004A07D7">
              <w:rPr>
                <w:rFonts w:eastAsia="等线"/>
                <w:b/>
                <w:bCs/>
                <w:spacing w:val="-10"/>
                <w:kern w:val="2"/>
                <w:sz w:val="24"/>
                <w:szCs w:val="24"/>
              </w:rPr>
              <w:t xml:space="preserve">Non-severity (&lt; </w:t>
            </w:r>
            <w:r w:rsidRPr="004A07D7">
              <w:rPr>
                <w:rFonts w:eastAsia="等线"/>
                <w:b/>
                <w:bCs/>
                <w:spacing w:val="-10"/>
                <w:sz w:val="24"/>
                <w:szCs w:val="24"/>
              </w:rPr>
              <w:t>SP</w:t>
            </w:r>
            <w:r w:rsidRPr="004A07D7">
              <w:rPr>
                <w:rFonts w:eastAsia="等线"/>
                <w:b/>
                <w:bCs/>
                <w:spacing w:val="-10"/>
                <w:kern w:val="2"/>
                <w:sz w:val="24"/>
                <w:szCs w:val="24"/>
              </w:rPr>
              <w:t>)</w:t>
            </w:r>
          </w:p>
        </w:tc>
        <w:tc>
          <w:tcPr>
            <w:tcW w:w="2067" w:type="dxa"/>
            <w:tcBorders>
              <w:top w:val="single" w:sz="8" w:space="0" w:color="auto"/>
              <w:left w:val="nil"/>
              <w:bottom w:val="single" w:sz="18" w:space="0" w:color="auto"/>
              <w:right w:val="nil"/>
            </w:tcBorders>
          </w:tcPr>
          <w:p w14:paraId="736D6BF5"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Severity (</w:t>
            </w:r>
            <w:r w:rsidRPr="004A07D7">
              <w:rPr>
                <w:rFonts w:eastAsia="等线" w:hint="eastAsia"/>
                <w:kern w:val="2"/>
                <w:sz w:val="24"/>
                <w:szCs w:val="24"/>
                <w:shd w:val="clear" w:color="auto" w:fill="FFFFFF"/>
              </w:rPr>
              <w:t>≥</w:t>
            </w:r>
            <w:r w:rsidRPr="004A07D7">
              <w:rPr>
                <w:rFonts w:eastAsia="等线"/>
                <w:kern w:val="2"/>
                <w:sz w:val="24"/>
                <w:szCs w:val="24"/>
                <w:shd w:val="clear" w:color="auto" w:fill="FFFFFF"/>
              </w:rPr>
              <w:t xml:space="preserve"> </w:t>
            </w:r>
            <w:r w:rsidRPr="004A07D7">
              <w:rPr>
                <w:rFonts w:eastAsia="等线"/>
                <w:b/>
                <w:bCs/>
                <w:sz w:val="24"/>
                <w:szCs w:val="24"/>
              </w:rPr>
              <w:t>SP</w:t>
            </w:r>
            <w:r w:rsidRPr="004A07D7">
              <w:rPr>
                <w:rFonts w:eastAsia="等线"/>
                <w:b/>
                <w:bCs/>
                <w:kern w:val="2"/>
                <w:sz w:val="24"/>
                <w:szCs w:val="24"/>
              </w:rPr>
              <w:t>)</w:t>
            </w:r>
          </w:p>
        </w:tc>
        <w:tc>
          <w:tcPr>
            <w:tcW w:w="2126" w:type="dxa"/>
            <w:tcBorders>
              <w:top w:val="single" w:sz="8" w:space="0" w:color="auto"/>
              <w:left w:val="nil"/>
              <w:bottom w:val="single" w:sz="18" w:space="0" w:color="auto"/>
              <w:right w:val="nil"/>
            </w:tcBorders>
          </w:tcPr>
          <w:p w14:paraId="47D37935" w14:textId="77777777" w:rsidR="00C059A4" w:rsidRPr="004A07D7" w:rsidRDefault="00EC28BA" w:rsidP="00DF1982">
            <w:pPr>
              <w:widowControl w:val="0"/>
              <w:spacing w:line="480" w:lineRule="auto"/>
              <w:ind w:firstLineChars="0" w:firstLine="0"/>
              <w:jc w:val="both"/>
              <w:rPr>
                <w:rFonts w:eastAsia="等线"/>
                <w:b/>
                <w:bCs/>
                <w:kern w:val="2"/>
                <w:sz w:val="24"/>
                <w:szCs w:val="24"/>
              </w:rPr>
            </w:pPr>
            <w:r w:rsidRPr="004A07D7">
              <w:rPr>
                <w:rFonts w:eastAsia="等线"/>
                <w:b/>
                <w:bCs/>
                <w:spacing w:val="-10"/>
                <w:kern w:val="2"/>
                <w:sz w:val="24"/>
                <w:szCs w:val="24"/>
              </w:rPr>
              <w:t xml:space="preserve">Non-severity (&lt; </w:t>
            </w:r>
            <w:r w:rsidRPr="004A07D7">
              <w:rPr>
                <w:rFonts w:eastAsia="等线"/>
                <w:b/>
                <w:bCs/>
                <w:spacing w:val="-10"/>
                <w:sz w:val="24"/>
                <w:szCs w:val="24"/>
              </w:rPr>
              <w:t>SP</w:t>
            </w:r>
            <w:r w:rsidRPr="004A07D7">
              <w:rPr>
                <w:rFonts w:eastAsia="等线"/>
                <w:b/>
                <w:bCs/>
                <w:spacing w:val="-10"/>
                <w:kern w:val="2"/>
                <w:sz w:val="24"/>
                <w:szCs w:val="24"/>
              </w:rPr>
              <w:t>)</w:t>
            </w:r>
          </w:p>
        </w:tc>
        <w:tc>
          <w:tcPr>
            <w:tcW w:w="2044" w:type="dxa"/>
            <w:gridSpan w:val="2"/>
            <w:tcBorders>
              <w:top w:val="single" w:sz="8" w:space="0" w:color="auto"/>
              <w:left w:val="nil"/>
              <w:bottom w:val="single" w:sz="18" w:space="0" w:color="auto"/>
              <w:right w:val="nil"/>
            </w:tcBorders>
          </w:tcPr>
          <w:p w14:paraId="16DDD2FA"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Severity (</w:t>
            </w:r>
            <w:r w:rsidRPr="004A07D7">
              <w:rPr>
                <w:rFonts w:eastAsia="等线" w:hint="eastAsia"/>
                <w:kern w:val="2"/>
                <w:sz w:val="24"/>
                <w:szCs w:val="24"/>
                <w:shd w:val="clear" w:color="auto" w:fill="FFFFFF"/>
              </w:rPr>
              <w:t>≥</w:t>
            </w:r>
            <w:r w:rsidRPr="004A07D7">
              <w:rPr>
                <w:rFonts w:eastAsia="等线"/>
                <w:kern w:val="2"/>
                <w:sz w:val="24"/>
                <w:szCs w:val="24"/>
                <w:shd w:val="clear" w:color="auto" w:fill="FFFFFF"/>
              </w:rPr>
              <w:t xml:space="preserve"> </w:t>
            </w:r>
            <w:r w:rsidRPr="004A07D7">
              <w:rPr>
                <w:rFonts w:eastAsia="等线"/>
                <w:b/>
                <w:bCs/>
                <w:sz w:val="24"/>
                <w:szCs w:val="24"/>
              </w:rPr>
              <w:t>SP</w:t>
            </w:r>
            <w:r w:rsidRPr="004A07D7">
              <w:rPr>
                <w:rFonts w:eastAsia="等线"/>
                <w:b/>
                <w:bCs/>
                <w:kern w:val="2"/>
                <w:sz w:val="24"/>
                <w:szCs w:val="24"/>
              </w:rPr>
              <w:t>)</w:t>
            </w:r>
          </w:p>
        </w:tc>
      </w:tr>
      <w:tr w:rsidR="004A07D7" w:rsidRPr="004A07D7" w14:paraId="07BC5A1A" w14:textId="77777777" w:rsidTr="00DF1982">
        <w:tc>
          <w:tcPr>
            <w:tcW w:w="3545" w:type="dxa"/>
            <w:tcBorders>
              <w:top w:val="single" w:sz="18" w:space="0" w:color="auto"/>
              <w:left w:val="nil"/>
              <w:bottom w:val="nil"/>
              <w:right w:val="nil"/>
            </w:tcBorders>
            <w:vAlign w:val="center"/>
          </w:tcPr>
          <w:p w14:paraId="57FA542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Steatosis score (0-3)</w:t>
            </w:r>
          </w:p>
        </w:tc>
        <w:tc>
          <w:tcPr>
            <w:tcW w:w="1239" w:type="dxa"/>
            <w:tcBorders>
              <w:top w:val="single" w:sz="18" w:space="0" w:color="auto"/>
              <w:left w:val="nil"/>
              <w:bottom w:val="nil"/>
              <w:right w:val="nil"/>
            </w:tcBorders>
          </w:tcPr>
          <w:p w14:paraId="397BAF2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spacing w:val="-6"/>
                <w:kern w:val="2"/>
                <w:sz w:val="24"/>
                <w:szCs w:val="24"/>
              </w:rPr>
              <w:t>2</w:t>
            </w:r>
          </w:p>
        </w:tc>
        <w:tc>
          <w:tcPr>
            <w:tcW w:w="2030" w:type="dxa"/>
            <w:tcBorders>
              <w:top w:val="single" w:sz="18" w:space="0" w:color="auto"/>
              <w:left w:val="nil"/>
              <w:bottom w:val="nil"/>
              <w:right w:val="nil"/>
            </w:tcBorders>
            <w:vAlign w:val="center"/>
          </w:tcPr>
          <w:p w14:paraId="58FBCB4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20 / 34 (58.8%)</w:t>
            </w:r>
          </w:p>
        </w:tc>
        <w:tc>
          <w:tcPr>
            <w:tcW w:w="1942" w:type="dxa"/>
            <w:tcBorders>
              <w:top w:val="single" w:sz="18" w:space="0" w:color="auto"/>
              <w:left w:val="nil"/>
              <w:bottom w:val="nil"/>
              <w:right w:val="nil"/>
            </w:tcBorders>
            <w:vAlign w:val="center"/>
          </w:tcPr>
          <w:p w14:paraId="4EB247A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 / 34 (41.2%)</w:t>
            </w:r>
          </w:p>
        </w:tc>
        <w:tc>
          <w:tcPr>
            <w:tcW w:w="2127" w:type="dxa"/>
            <w:gridSpan w:val="2"/>
            <w:tcBorders>
              <w:top w:val="single" w:sz="18" w:space="0" w:color="auto"/>
              <w:left w:val="nil"/>
              <w:bottom w:val="nil"/>
              <w:right w:val="nil"/>
            </w:tcBorders>
            <w:vAlign w:val="center"/>
          </w:tcPr>
          <w:p w14:paraId="2873718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20 (50.0%)</w:t>
            </w:r>
          </w:p>
        </w:tc>
        <w:tc>
          <w:tcPr>
            <w:tcW w:w="2067" w:type="dxa"/>
            <w:tcBorders>
              <w:top w:val="single" w:sz="18" w:space="0" w:color="auto"/>
              <w:left w:val="nil"/>
              <w:bottom w:val="nil"/>
              <w:right w:val="nil"/>
            </w:tcBorders>
            <w:vAlign w:val="center"/>
          </w:tcPr>
          <w:p w14:paraId="6FD68FF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20 (50.0%)</w:t>
            </w:r>
          </w:p>
        </w:tc>
        <w:tc>
          <w:tcPr>
            <w:tcW w:w="2126" w:type="dxa"/>
            <w:tcBorders>
              <w:top w:val="single" w:sz="18" w:space="0" w:color="auto"/>
              <w:left w:val="nil"/>
              <w:bottom w:val="nil"/>
              <w:right w:val="nil"/>
            </w:tcBorders>
            <w:vAlign w:val="center"/>
          </w:tcPr>
          <w:p w14:paraId="155F089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22 / 49 (44.9%)</w:t>
            </w:r>
          </w:p>
        </w:tc>
        <w:tc>
          <w:tcPr>
            <w:tcW w:w="2044" w:type="dxa"/>
            <w:gridSpan w:val="2"/>
            <w:tcBorders>
              <w:top w:val="single" w:sz="18" w:space="0" w:color="auto"/>
              <w:left w:val="nil"/>
              <w:bottom w:val="nil"/>
              <w:right w:val="nil"/>
            </w:tcBorders>
            <w:vAlign w:val="center"/>
          </w:tcPr>
          <w:p w14:paraId="79D8A84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27 / 49 (55.1%)</w:t>
            </w:r>
          </w:p>
        </w:tc>
      </w:tr>
      <w:tr w:rsidR="004A07D7" w:rsidRPr="004A07D7" w14:paraId="4028D05D" w14:textId="77777777" w:rsidTr="00DF1982">
        <w:tc>
          <w:tcPr>
            <w:tcW w:w="3545" w:type="dxa"/>
            <w:tcBorders>
              <w:top w:val="nil"/>
              <w:left w:val="nil"/>
              <w:bottom w:val="nil"/>
              <w:right w:val="nil"/>
            </w:tcBorders>
            <w:vAlign w:val="center"/>
          </w:tcPr>
          <w:p w14:paraId="5FD954C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Hepatocyte ballooning score (0-2)</w:t>
            </w:r>
          </w:p>
        </w:tc>
        <w:tc>
          <w:tcPr>
            <w:tcW w:w="1239" w:type="dxa"/>
            <w:tcBorders>
              <w:top w:val="nil"/>
              <w:left w:val="nil"/>
              <w:bottom w:val="nil"/>
              <w:right w:val="nil"/>
            </w:tcBorders>
          </w:tcPr>
          <w:p w14:paraId="2F97805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spacing w:val="-6"/>
                <w:kern w:val="2"/>
                <w:sz w:val="24"/>
                <w:szCs w:val="24"/>
              </w:rPr>
              <w:t>2</w:t>
            </w:r>
          </w:p>
        </w:tc>
        <w:tc>
          <w:tcPr>
            <w:tcW w:w="2030" w:type="dxa"/>
            <w:tcBorders>
              <w:top w:val="nil"/>
              <w:left w:val="nil"/>
              <w:bottom w:val="nil"/>
              <w:right w:val="nil"/>
            </w:tcBorders>
            <w:vAlign w:val="center"/>
          </w:tcPr>
          <w:p w14:paraId="622335B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 / 34 (61.8%)</w:t>
            </w:r>
          </w:p>
        </w:tc>
        <w:tc>
          <w:tcPr>
            <w:tcW w:w="1942" w:type="dxa"/>
            <w:tcBorders>
              <w:top w:val="nil"/>
              <w:left w:val="nil"/>
              <w:bottom w:val="nil"/>
              <w:right w:val="nil"/>
            </w:tcBorders>
            <w:vAlign w:val="center"/>
          </w:tcPr>
          <w:p w14:paraId="7BD16CF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 / 34 (38.2%)</w:t>
            </w:r>
          </w:p>
        </w:tc>
        <w:tc>
          <w:tcPr>
            <w:tcW w:w="2127" w:type="dxa"/>
            <w:gridSpan w:val="2"/>
            <w:tcBorders>
              <w:top w:val="nil"/>
              <w:left w:val="nil"/>
              <w:bottom w:val="nil"/>
              <w:right w:val="nil"/>
            </w:tcBorders>
            <w:vAlign w:val="center"/>
          </w:tcPr>
          <w:p w14:paraId="2C4E7A1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 20 (55.0%)</w:t>
            </w:r>
          </w:p>
        </w:tc>
        <w:tc>
          <w:tcPr>
            <w:tcW w:w="2067" w:type="dxa"/>
            <w:tcBorders>
              <w:top w:val="nil"/>
              <w:left w:val="nil"/>
              <w:bottom w:val="nil"/>
              <w:right w:val="nil"/>
            </w:tcBorders>
            <w:vAlign w:val="center"/>
          </w:tcPr>
          <w:p w14:paraId="59AE213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 / 20 (45.0%)</w:t>
            </w:r>
          </w:p>
        </w:tc>
        <w:tc>
          <w:tcPr>
            <w:tcW w:w="2126" w:type="dxa"/>
            <w:tcBorders>
              <w:top w:val="nil"/>
              <w:left w:val="nil"/>
              <w:bottom w:val="nil"/>
              <w:right w:val="nil"/>
            </w:tcBorders>
            <w:vAlign w:val="center"/>
          </w:tcPr>
          <w:p w14:paraId="083D0D8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25 / 49 (51.0%)</w:t>
            </w:r>
          </w:p>
        </w:tc>
        <w:tc>
          <w:tcPr>
            <w:tcW w:w="2044" w:type="dxa"/>
            <w:gridSpan w:val="2"/>
            <w:tcBorders>
              <w:top w:val="nil"/>
              <w:left w:val="nil"/>
              <w:bottom w:val="nil"/>
              <w:right w:val="nil"/>
            </w:tcBorders>
            <w:vAlign w:val="center"/>
          </w:tcPr>
          <w:p w14:paraId="293DBA8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 / 49 (49.0%)</w:t>
            </w:r>
          </w:p>
        </w:tc>
      </w:tr>
      <w:tr w:rsidR="004A07D7" w:rsidRPr="004A07D7" w14:paraId="53C6BC3C" w14:textId="77777777" w:rsidTr="00DF1982">
        <w:tc>
          <w:tcPr>
            <w:tcW w:w="3545" w:type="dxa"/>
            <w:tcBorders>
              <w:top w:val="nil"/>
              <w:left w:val="nil"/>
              <w:bottom w:val="nil"/>
              <w:right w:val="nil"/>
            </w:tcBorders>
            <w:vAlign w:val="center"/>
          </w:tcPr>
          <w:p w14:paraId="78CE500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Lobular inflammation score (0-3)</w:t>
            </w:r>
          </w:p>
        </w:tc>
        <w:tc>
          <w:tcPr>
            <w:tcW w:w="1239" w:type="dxa"/>
            <w:tcBorders>
              <w:top w:val="nil"/>
              <w:left w:val="nil"/>
              <w:bottom w:val="nil"/>
              <w:right w:val="nil"/>
            </w:tcBorders>
          </w:tcPr>
          <w:p w14:paraId="1DE131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spacing w:val="-6"/>
                <w:kern w:val="2"/>
                <w:sz w:val="24"/>
                <w:szCs w:val="24"/>
              </w:rPr>
              <w:t>2</w:t>
            </w:r>
          </w:p>
        </w:tc>
        <w:tc>
          <w:tcPr>
            <w:tcW w:w="2030" w:type="dxa"/>
            <w:tcBorders>
              <w:top w:val="nil"/>
              <w:left w:val="nil"/>
              <w:bottom w:val="nil"/>
              <w:right w:val="nil"/>
            </w:tcBorders>
            <w:vAlign w:val="center"/>
          </w:tcPr>
          <w:p w14:paraId="632F19A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31 / 34 (91.2%)</w:t>
            </w:r>
          </w:p>
        </w:tc>
        <w:tc>
          <w:tcPr>
            <w:tcW w:w="1942" w:type="dxa"/>
            <w:tcBorders>
              <w:top w:val="nil"/>
              <w:left w:val="nil"/>
              <w:bottom w:val="nil"/>
              <w:right w:val="nil"/>
            </w:tcBorders>
            <w:vAlign w:val="center"/>
          </w:tcPr>
          <w:p w14:paraId="20F7A18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 / 34 (8.8%)</w:t>
            </w:r>
          </w:p>
        </w:tc>
        <w:tc>
          <w:tcPr>
            <w:tcW w:w="2127" w:type="dxa"/>
            <w:gridSpan w:val="2"/>
            <w:tcBorders>
              <w:top w:val="nil"/>
              <w:left w:val="nil"/>
              <w:bottom w:val="nil"/>
              <w:right w:val="nil"/>
            </w:tcBorders>
            <w:vAlign w:val="center"/>
          </w:tcPr>
          <w:p w14:paraId="56FBFED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20 (50.0%)</w:t>
            </w:r>
          </w:p>
        </w:tc>
        <w:tc>
          <w:tcPr>
            <w:tcW w:w="2067" w:type="dxa"/>
            <w:tcBorders>
              <w:top w:val="nil"/>
              <w:left w:val="nil"/>
              <w:bottom w:val="nil"/>
              <w:right w:val="nil"/>
            </w:tcBorders>
            <w:vAlign w:val="center"/>
          </w:tcPr>
          <w:p w14:paraId="1C6D9A8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20 (50.0%)</w:t>
            </w:r>
            <w:r w:rsidRPr="004A07D7">
              <w:rPr>
                <w:rFonts w:eastAsia="等线" w:hint="eastAsia"/>
                <w:kern w:val="2"/>
                <w:sz w:val="24"/>
                <w:szCs w:val="24"/>
                <w:vertAlign w:val="superscript"/>
              </w:rPr>
              <w:t>¶</w:t>
            </w:r>
          </w:p>
        </w:tc>
        <w:tc>
          <w:tcPr>
            <w:tcW w:w="2126" w:type="dxa"/>
            <w:tcBorders>
              <w:top w:val="nil"/>
              <w:left w:val="nil"/>
              <w:bottom w:val="nil"/>
              <w:right w:val="nil"/>
            </w:tcBorders>
            <w:vAlign w:val="center"/>
          </w:tcPr>
          <w:p w14:paraId="33CD63D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37 / 49 (75.5%)</w:t>
            </w:r>
          </w:p>
        </w:tc>
        <w:tc>
          <w:tcPr>
            <w:tcW w:w="2044" w:type="dxa"/>
            <w:gridSpan w:val="2"/>
            <w:tcBorders>
              <w:top w:val="nil"/>
              <w:left w:val="nil"/>
              <w:bottom w:val="nil"/>
              <w:right w:val="nil"/>
            </w:tcBorders>
            <w:vAlign w:val="center"/>
          </w:tcPr>
          <w:p w14:paraId="697BF72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 / 49 (24.5%)</w:t>
            </w:r>
          </w:p>
        </w:tc>
      </w:tr>
      <w:tr w:rsidR="004A07D7" w:rsidRPr="004A07D7" w14:paraId="70F3CB73" w14:textId="77777777" w:rsidTr="00DF1982">
        <w:tc>
          <w:tcPr>
            <w:tcW w:w="3545" w:type="dxa"/>
            <w:tcBorders>
              <w:top w:val="nil"/>
              <w:left w:val="nil"/>
              <w:bottom w:val="nil"/>
              <w:right w:val="nil"/>
            </w:tcBorders>
            <w:vAlign w:val="center"/>
          </w:tcPr>
          <w:p w14:paraId="0A3034C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NAS</w:t>
            </w:r>
            <w:r w:rsidRPr="004A07D7">
              <w:rPr>
                <w:kern w:val="2"/>
                <w:sz w:val="24"/>
                <w:szCs w:val="24"/>
              </w:rPr>
              <w:t xml:space="preserve"> </w:t>
            </w:r>
            <w:r w:rsidRPr="004A07D7">
              <w:rPr>
                <w:rFonts w:eastAsia="等线"/>
                <w:kern w:val="2"/>
                <w:sz w:val="24"/>
                <w:szCs w:val="24"/>
              </w:rPr>
              <w:t>(0-8)</w:t>
            </w:r>
          </w:p>
        </w:tc>
        <w:tc>
          <w:tcPr>
            <w:tcW w:w="1239" w:type="dxa"/>
            <w:tcBorders>
              <w:top w:val="nil"/>
              <w:left w:val="nil"/>
              <w:bottom w:val="nil"/>
              <w:right w:val="nil"/>
            </w:tcBorders>
          </w:tcPr>
          <w:p w14:paraId="7666384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spacing w:val="-6"/>
                <w:kern w:val="2"/>
                <w:sz w:val="24"/>
                <w:szCs w:val="24"/>
              </w:rPr>
              <w:t>5</w:t>
            </w:r>
          </w:p>
        </w:tc>
        <w:tc>
          <w:tcPr>
            <w:tcW w:w="2030" w:type="dxa"/>
            <w:tcBorders>
              <w:top w:val="nil"/>
              <w:left w:val="nil"/>
              <w:bottom w:val="nil"/>
              <w:right w:val="nil"/>
            </w:tcBorders>
            <w:vAlign w:val="center"/>
          </w:tcPr>
          <w:p w14:paraId="4A8997D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25 / 34 (73.5%)</w:t>
            </w:r>
          </w:p>
        </w:tc>
        <w:tc>
          <w:tcPr>
            <w:tcW w:w="1942" w:type="dxa"/>
            <w:tcBorders>
              <w:top w:val="nil"/>
              <w:left w:val="nil"/>
              <w:bottom w:val="nil"/>
              <w:right w:val="nil"/>
            </w:tcBorders>
            <w:vAlign w:val="center"/>
          </w:tcPr>
          <w:p w14:paraId="1B92045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 / 34 (26.5%)</w:t>
            </w:r>
          </w:p>
        </w:tc>
        <w:tc>
          <w:tcPr>
            <w:tcW w:w="2127" w:type="dxa"/>
            <w:gridSpan w:val="2"/>
            <w:tcBorders>
              <w:top w:val="nil"/>
              <w:left w:val="nil"/>
              <w:bottom w:val="nil"/>
              <w:right w:val="nil"/>
            </w:tcBorders>
            <w:vAlign w:val="center"/>
          </w:tcPr>
          <w:p w14:paraId="4BBE630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 / 20 (45.0%)</w:t>
            </w:r>
          </w:p>
        </w:tc>
        <w:tc>
          <w:tcPr>
            <w:tcW w:w="2067" w:type="dxa"/>
            <w:tcBorders>
              <w:top w:val="nil"/>
              <w:left w:val="nil"/>
              <w:bottom w:val="nil"/>
              <w:right w:val="nil"/>
            </w:tcBorders>
            <w:vAlign w:val="center"/>
          </w:tcPr>
          <w:p w14:paraId="61E9544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 20 (55.0%)</w:t>
            </w:r>
          </w:p>
        </w:tc>
        <w:tc>
          <w:tcPr>
            <w:tcW w:w="2126" w:type="dxa"/>
            <w:tcBorders>
              <w:top w:val="nil"/>
              <w:left w:val="nil"/>
              <w:bottom w:val="nil"/>
              <w:right w:val="nil"/>
            </w:tcBorders>
            <w:vAlign w:val="center"/>
          </w:tcPr>
          <w:p w14:paraId="4F5276F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25 / 49 (51.0%)</w:t>
            </w:r>
          </w:p>
        </w:tc>
        <w:tc>
          <w:tcPr>
            <w:tcW w:w="2044" w:type="dxa"/>
            <w:gridSpan w:val="2"/>
            <w:tcBorders>
              <w:top w:val="nil"/>
              <w:left w:val="nil"/>
              <w:bottom w:val="nil"/>
              <w:right w:val="nil"/>
            </w:tcBorders>
            <w:vAlign w:val="center"/>
          </w:tcPr>
          <w:p w14:paraId="29A9C4E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 / 49 (49.0%)</w:t>
            </w:r>
          </w:p>
        </w:tc>
      </w:tr>
      <w:tr w:rsidR="00C059A4" w:rsidRPr="004A07D7" w14:paraId="7328EC6C" w14:textId="77777777" w:rsidTr="00DF1982">
        <w:tc>
          <w:tcPr>
            <w:tcW w:w="3545" w:type="dxa"/>
            <w:tcBorders>
              <w:top w:val="nil"/>
              <w:left w:val="nil"/>
              <w:right w:val="nil"/>
            </w:tcBorders>
            <w:vAlign w:val="center"/>
          </w:tcPr>
          <w:p w14:paraId="53D0EC7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kern w:val="2"/>
                <w:sz w:val="24"/>
                <w:szCs w:val="24"/>
              </w:rPr>
              <w:t xml:space="preserve">Fibrosis score </w:t>
            </w:r>
            <w:r w:rsidRPr="004A07D7">
              <w:rPr>
                <w:rFonts w:eastAsia="等线"/>
                <w:kern w:val="2"/>
                <w:sz w:val="24"/>
                <w:szCs w:val="24"/>
              </w:rPr>
              <w:t>(0-4)</w:t>
            </w:r>
          </w:p>
        </w:tc>
        <w:tc>
          <w:tcPr>
            <w:tcW w:w="1239" w:type="dxa"/>
            <w:tcBorders>
              <w:top w:val="nil"/>
              <w:left w:val="nil"/>
              <w:right w:val="nil"/>
            </w:tcBorders>
          </w:tcPr>
          <w:p w14:paraId="110B9A0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spacing w:val="-6"/>
                <w:kern w:val="2"/>
                <w:sz w:val="24"/>
                <w:szCs w:val="24"/>
              </w:rPr>
              <w:t>2</w:t>
            </w:r>
          </w:p>
        </w:tc>
        <w:tc>
          <w:tcPr>
            <w:tcW w:w="2030" w:type="dxa"/>
            <w:tcBorders>
              <w:top w:val="nil"/>
              <w:left w:val="nil"/>
              <w:right w:val="nil"/>
            </w:tcBorders>
            <w:vAlign w:val="center"/>
          </w:tcPr>
          <w:p w14:paraId="05208C0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27 / 34 (79.4%)</w:t>
            </w:r>
          </w:p>
        </w:tc>
        <w:tc>
          <w:tcPr>
            <w:tcW w:w="1942" w:type="dxa"/>
            <w:tcBorders>
              <w:top w:val="nil"/>
              <w:left w:val="nil"/>
              <w:right w:val="nil"/>
            </w:tcBorders>
            <w:vAlign w:val="center"/>
          </w:tcPr>
          <w:p w14:paraId="4CA8DD0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 / 34 (20.6%)</w:t>
            </w:r>
          </w:p>
        </w:tc>
        <w:tc>
          <w:tcPr>
            <w:tcW w:w="2127" w:type="dxa"/>
            <w:gridSpan w:val="2"/>
            <w:tcBorders>
              <w:top w:val="nil"/>
              <w:left w:val="nil"/>
              <w:right w:val="nil"/>
            </w:tcBorders>
            <w:vAlign w:val="center"/>
          </w:tcPr>
          <w:p w14:paraId="05354D3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20 (50.0%)</w:t>
            </w:r>
          </w:p>
        </w:tc>
        <w:tc>
          <w:tcPr>
            <w:tcW w:w="2067" w:type="dxa"/>
            <w:tcBorders>
              <w:top w:val="nil"/>
              <w:left w:val="nil"/>
              <w:right w:val="nil"/>
            </w:tcBorders>
            <w:vAlign w:val="center"/>
          </w:tcPr>
          <w:p w14:paraId="68E0C6E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20 (50.0%)</w:t>
            </w:r>
          </w:p>
        </w:tc>
        <w:tc>
          <w:tcPr>
            <w:tcW w:w="2126" w:type="dxa"/>
            <w:tcBorders>
              <w:top w:val="nil"/>
              <w:left w:val="nil"/>
              <w:right w:val="nil"/>
            </w:tcBorders>
            <w:vAlign w:val="center"/>
          </w:tcPr>
          <w:p w14:paraId="123B1FB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 / 49 (85.7%)</w:t>
            </w:r>
          </w:p>
        </w:tc>
        <w:tc>
          <w:tcPr>
            <w:tcW w:w="2044" w:type="dxa"/>
            <w:gridSpan w:val="2"/>
            <w:tcBorders>
              <w:top w:val="nil"/>
              <w:left w:val="nil"/>
              <w:right w:val="nil"/>
            </w:tcBorders>
            <w:vAlign w:val="center"/>
          </w:tcPr>
          <w:p w14:paraId="013BEE1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 / 49 (14.3%)</w:t>
            </w:r>
            <w:r w:rsidRPr="004A07D7">
              <w:rPr>
                <w:rFonts w:eastAsia="等线" w:hint="eastAsia"/>
                <w:kern w:val="2"/>
                <w:sz w:val="24"/>
                <w:szCs w:val="24"/>
                <w:vertAlign w:val="superscript"/>
              </w:rPr>
              <w:t>§</w:t>
            </w:r>
          </w:p>
        </w:tc>
      </w:tr>
    </w:tbl>
    <w:p w14:paraId="0402DACF" w14:textId="77777777" w:rsidR="00C059A4" w:rsidRPr="004A07D7" w:rsidRDefault="00C059A4" w:rsidP="00DF1982">
      <w:pPr>
        <w:widowControl w:val="0"/>
        <w:spacing w:line="480" w:lineRule="auto"/>
        <w:ind w:firstLineChars="0" w:firstLine="0"/>
        <w:jc w:val="both"/>
        <w:rPr>
          <w:rFonts w:eastAsia="等线"/>
          <w:b/>
          <w:bCs/>
          <w:iCs/>
          <w:kern w:val="2"/>
          <w:sz w:val="24"/>
          <w:szCs w:val="24"/>
        </w:rPr>
      </w:pPr>
    </w:p>
    <w:p w14:paraId="7C90E1AE" w14:textId="77777777"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t>Note</w:t>
      </w:r>
      <w:r w:rsidRPr="004A07D7">
        <w:rPr>
          <w:rFonts w:eastAsia="等线"/>
          <w:b/>
          <w:bCs/>
          <w:kern w:val="2"/>
          <w:sz w:val="24"/>
          <w:szCs w:val="24"/>
        </w:rPr>
        <w:t>:</w:t>
      </w:r>
      <w:r w:rsidRPr="004A07D7">
        <w:rPr>
          <w:rFonts w:eastAsia="等线"/>
          <w:kern w:val="2"/>
          <w:sz w:val="24"/>
          <w:szCs w:val="24"/>
        </w:rPr>
        <w:t xml:space="preserve"> NAS, nonalcoholic fatty liver disease activity score. The sum of steatosis, ballooning and lobular inflammation scores led to a NAS score (0 to 8).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xml:space="preserve">. </w:t>
      </w:r>
      <w:r w:rsidR="003B2980" w:rsidRPr="004A07D7">
        <w:rPr>
          <w:rFonts w:eastAsia="等线"/>
          <w:kern w:val="2"/>
          <w:sz w:val="24"/>
          <w:szCs w:val="24"/>
        </w:rPr>
        <w:t xml:space="preserve">the </w:t>
      </w:r>
      <w:r w:rsidRPr="004A07D7">
        <w:rPr>
          <w:rFonts w:eastAsia="等线"/>
          <w:kern w:val="2"/>
          <w:sz w:val="24"/>
          <w:szCs w:val="24"/>
        </w:rPr>
        <w:t>NAFLD-</w:t>
      </w:r>
      <w:proofErr w:type="spellStart"/>
      <w:r w:rsidRPr="004A07D7">
        <w:rPr>
          <w:rFonts w:eastAsia="等线"/>
          <w:kern w:val="2"/>
          <w:sz w:val="24"/>
          <w:szCs w:val="24"/>
        </w:rPr>
        <w:t>mSII</w:t>
      </w:r>
      <w:proofErr w:type="spellEnd"/>
      <w:r w:rsidRPr="004A07D7">
        <w:rPr>
          <w:rFonts w:eastAsia="等线"/>
          <w:kern w:val="2"/>
          <w:sz w:val="24"/>
          <w:szCs w:val="24"/>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w:t>
      </w:r>
      <w:r w:rsidR="003B2980" w:rsidRPr="004A07D7">
        <w:rPr>
          <w:rFonts w:eastAsia="等线"/>
          <w:kern w:val="2"/>
          <w:sz w:val="24"/>
          <w:szCs w:val="24"/>
        </w:rPr>
        <w:t xml:space="preserve"> the</w:t>
      </w:r>
      <w:r w:rsidRPr="004A07D7">
        <w:rPr>
          <w:rFonts w:eastAsia="等线"/>
          <w:kern w:val="2"/>
          <w:sz w:val="24"/>
          <w:szCs w:val="24"/>
        </w:rPr>
        <w:t xml:space="preserve"> NAFLD-</w:t>
      </w:r>
      <w:proofErr w:type="spellStart"/>
      <w:r w:rsidRPr="004A07D7">
        <w:rPr>
          <w:rFonts w:eastAsia="等线"/>
          <w:kern w:val="2"/>
          <w:sz w:val="24"/>
          <w:szCs w:val="24"/>
        </w:rPr>
        <w:t>mSIII</w:t>
      </w:r>
      <w:proofErr w:type="spellEnd"/>
      <w:r w:rsidRPr="004A07D7">
        <w:rPr>
          <w:rFonts w:eastAsia="等线"/>
          <w:kern w:val="2"/>
          <w:sz w:val="24"/>
          <w:szCs w:val="24"/>
        </w:rPr>
        <w:t>.</w:t>
      </w:r>
    </w:p>
    <w:p w14:paraId="5D2ED00A"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67EFE4F9"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79302063"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46576070"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211B86E0" w14:textId="3BD0AB70" w:rsidR="00C059A4" w:rsidRPr="004A07D7" w:rsidRDefault="00EC28BA" w:rsidP="00DF1982">
      <w:pPr>
        <w:widowControl w:val="0"/>
        <w:spacing w:line="480" w:lineRule="auto"/>
        <w:ind w:firstLineChars="0" w:firstLine="0"/>
        <w:rPr>
          <w:rFonts w:eastAsia="Arial Unicode MS"/>
          <w:b/>
          <w:bCs/>
          <w:kern w:val="2"/>
          <w:sz w:val="24"/>
          <w:szCs w:val="24"/>
        </w:rPr>
      </w:pPr>
      <w:bookmarkStart w:id="27" w:name="_Hlk177972997"/>
      <w:r w:rsidRPr="004A07D7">
        <w:rPr>
          <w:rFonts w:eastAsia="Arial Unicode MS"/>
          <w:b/>
          <w:kern w:val="2"/>
          <w:sz w:val="24"/>
          <w:szCs w:val="24"/>
        </w:rPr>
        <w:lastRenderedPageBreak/>
        <w:t xml:space="preserve">Table </w:t>
      </w:r>
      <w:r w:rsidR="004E54CB" w:rsidRPr="004A07D7">
        <w:rPr>
          <w:rFonts w:eastAsia="Arial Unicode MS"/>
          <w:b/>
          <w:kern w:val="2"/>
          <w:sz w:val="24"/>
          <w:szCs w:val="24"/>
        </w:rPr>
        <w:t>S10</w:t>
      </w:r>
      <w:r w:rsidRPr="004A07D7">
        <w:rPr>
          <w:rFonts w:eastAsia="Arial Unicode MS"/>
          <w:b/>
          <w:kern w:val="2"/>
          <w:sz w:val="24"/>
          <w:szCs w:val="24"/>
        </w:rPr>
        <w:t xml:space="preserve">. </w:t>
      </w:r>
      <w:r w:rsidRPr="004A07D7">
        <w:rPr>
          <w:rFonts w:eastAsia="Arial Unicode MS"/>
          <w:b/>
          <w:bCs/>
          <w:kern w:val="2"/>
          <w:sz w:val="24"/>
          <w:szCs w:val="24"/>
        </w:rPr>
        <w:t xml:space="preserve">Demographic and clinical characteristics of </w:t>
      </w:r>
      <w:r w:rsidR="002F4224" w:rsidRPr="004A07D7">
        <w:rPr>
          <w:rFonts w:eastAsia="Arial Unicode MS"/>
          <w:b/>
          <w:bCs/>
          <w:kern w:val="2"/>
          <w:sz w:val="24"/>
          <w:szCs w:val="24"/>
        </w:rPr>
        <w:t xml:space="preserve">patients with </w:t>
      </w:r>
      <w:r w:rsidRPr="004A07D7">
        <w:rPr>
          <w:rFonts w:eastAsia="Arial Unicode MS"/>
          <w:b/>
          <w:bCs/>
          <w:kern w:val="2"/>
          <w:sz w:val="24"/>
          <w:szCs w:val="24"/>
        </w:rPr>
        <w:t>NAFLD-</w:t>
      </w:r>
      <w:proofErr w:type="spellStart"/>
      <w:r w:rsidRPr="004A07D7">
        <w:rPr>
          <w:rFonts w:eastAsia="Arial Unicode MS"/>
          <w:b/>
          <w:bCs/>
          <w:kern w:val="2"/>
          <w:sz w:val="24"/>
          <w:szCs w:val="24"/>
        </w:rPr>
        <w:t>mSI</w:t>
      </w:r>
      <w:proofErr w:type="spellEnd"/>
      <w:r w:rsidRPr="004A07D7">
        <w:rPr>
          <w:rFonts w:eastAsia="Arial Unicode MS"/>
          <w:b/>
          <w:bCs/>
          <w:kern w:val="2"/>
          <w:sz w:val="24"/>
          <w:szCs w:val="24"/>
        </w:rPr>
        <w:t xml:space="preserve">, </w:t>
      </w:r>
      <w:proofErr w:type="spellStart"/>
      <w:r w:rsidRPr="004A07D7">
        <w:rPr>
          <w:rFonts w:eastAsia="Arial Unicode MS"/>
          <w:b/>
          <w:bCs/>
          <w:kern w:val="2"/>
          <w:sz w:val="24"/>
          <w:szCs w:val="24"/>
        </w:rPr>
        <w:t>mSII</w:t>
      </w:r>
      <w:proofErr w:type="spellEnd"/>
      <w:r w:rsidR="002F4224" w:rsidRPr="004A07D7">
        <w:rPr>
          <w:rFonts w:eastAsia="Arial Unicode MS"/>
          <w:b/>
          <w:bCs/>
          <w:kern w:val="2"/>
          <w:sz w:val="24"/>
          <w:szCs w:val="24"/>
        </w:rPr>
        <w:t>,</w:t>
      </w:r>
      <w:r w:rsidRPr="004A07D7">
        <w:rPr>
          <w:rFonts w:eastAsia="Arial Unicode MS"/>
          <w:b/>
          <w:bCs/>
          <w:kern w:val="2"/>
          <w:sz w:val="24"/>
          <w:szCs w:val="24"/>
        </w:rPr>
        <w:t xml:space="preserve"> and </w:t>
      </w:r>
      <w:proofErr w:type="spellStart"/>
      <w:r w:rsidRPr="004A07D7">
        <w:rPr>
          <w:rFonts w:eastAsia="Arial Unicode MS"/>
          <w:b/>
          <w:bCs/>
          <w:kern w:val="2"/>
          <w:sz w:val="24"/>
          <w:szCs w:val="24"/>
        </w:rPr>
        <w:t>mSIII</w:t>
      </w:r>
      <w:proofErr w:type="spellEnd"/>
      <w:r w:rsidRPr="004A07D7">
        <w:rPr>
          <w:rFonts w:eastAsia="Arial Unicode MS"/>
          <w:b/>
          <w:bCs/>
          <w:kern w:val="2"/>
          <w:sz w:val="24"/>
          <w:szCs w:val="24"/>
        </w:rPr>
        <w:t xml:space="preserve"> in the internal cohort</w:t>
      </w:r>
    </w:p>
    <w:tbl>
      <w:tblPr>
        <w:tblW w:w="16808"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3040"/>
        <w:gridCol w:w="1134"/>
        <w:gridCol w:w="1812"/>
        <w:gridCol w:w="2278"/>
        <w:gridCol w:w="1807"/>
        <w:gridCol w:w="2403"/>
        <w:gridCol w:w="1930"/>
        <w:gridCol w:w="2404"/>
      </w:tblGrid>
      <w:tr w:rsidR="004A07D7" w:rsidRPr="004A07D7" w14:paraId="08670064" w14:textId="77777777">
        <w:trPr>
          <w:trHeight w:val="274"/>
          <w:jc w:val="center"/>
        </w:trPr>
        <w:tc>
          <w:tcPr>
            <w:tcW w:w="3040" w:type="dxa"/>
            <w:vMerge w:val="restart"/>
            <w:tcBorders>
              <w:top w:val="single" w:sz="18" w:space="0" w:color="auto"/>
              <w:left w:val="nil"/>
              <w:right w:val="nil"/>
            </w:tcBorders>
            <w:vAlign w:val="center"/>
          </w:tcPr>
          <w:bookmarkEnd w:id="27"/>
          <w:p w14:paraId="3811FF37" w14:textId="77777777" w:rsidR="00C059A4" w:rsidRPr="004A07D7" w:rsidRDefault="00EC28BA" w:rsidP="00DF1982">
            <w:pPr>
              <w:widowControl w:val="0"/>
              <w:tabs>
                <w:tab w:val="left" w:pos="1920"/>
              </w:tabs>
              <w:spacing w:line="480" w:lineRule="auto"/>
              <w:ind w:firstLineChars="0" w:firstLine="0"/>
              <w:jc w:val="center"/>
              <w:rPr>
                <w:rFonts w:eastAsia="等线"/>
                <w:kern w:val="2"/>
                <w:sz w:val="24"/>
                <w:szCs w:val="24"/>
              </w:rPr>
            </w:pPr>
            <w:r w:rsidRPr="004A07D7">
              <w:rPr>
                <w:rFonts w:eastAsia="等线"/>
                <w:b/>
                <w:bCs/>
                <w:sz w:val="24"/>
                <w:szCs w:val="24"/>
              </w:rPr>
              <w:t>Clinical characteristic</w:t>
            </w:r>
          </w:p>
        </w:tc>
        <w:tc>
          <w:tcPr>
            <w:tcW w:w="1134" w:type="dxa"/>
            <w:vMerge w:val="restart"/>
            <w:tcBorders>
              <w:top w:val="single" w:sz="18" w:space="0" w:color="auto"/>
              <w:left w:val="nil"/>
              <w:right w:val="nil"/>
            </w:tcBorders>
            <w:vAlign w:val="center"/>
          </w:tcPr>
          <w:p w14:paraId="2578B18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sz w:val="24"/>
                <w:szCs w:val="24"/>
              </w:rPr>
              <w:t>Ref.</w:t>
            </w:r>
          </w:p>
        </w:tc>
        <w:tc>
          <w:tcPr>
            <w:tcW w:w="4090" w:type="dxa"/>
            <w:gridSpan w:val="2"/>
            <w:tcBorders>
              <w:top w:val="single" w:sz="18" w:space="0" w:color="auto"/>
              <w:left w:val="nil"/>
              <w:bottom w:val="single" w:sz="8" w:space="0" w:color="auto"/>
              <w:right w:val="nil"/>
            </w:tcBorders>
            <w:vAlign w:val="center"/>
          </w:tcPr>
          <w:p w14:paraId="223F6C00" w14:textId="4F4DB324"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w:t>
            </w:r>
            <w:proofErr w:type="spellEnd"/>
            <w:r w:rsidRPr="004A07D7">
              <w:rPr>
                <w:rFonts w:eastAsia="等线"/>
                <w:b/>
                <w:bCs/>
                <w:kern w:val="2"/>
                <w:sz w:val="24"/>
                <w:szCs w:val="24"/>
              </w:rPr>
              <w:t xml:space="preserve"> (</w:t>
            </w:r>
            <w:r w:rsidR="002F4224" w:rsidRPr="004A07D7">
              <w:rPr>
                <w:rFonts w:eastAsia="等线"/>
                <w:b/>
                <w:bCs/>
                <w:kern w:val="2"/>
                <w:sz w:val="24"/>
                <w:szCs w:val="24"/>
              </w:rPr>
              <w:t>n</w:t>
            </w:r>
            <w:r w:rsidRPr="004A07D7">
              <w:rPr>
                <w:rFonts w:eastAsia="等线"/>
                <w:b/>
                <w:bCs/>
                <w:kern w:val="2"/>
                <w:sz w:val="24"/>
                <w:szCs w:val="24"/>
              </w:rPr>
              <w:t>=34)</w:t>
            </w:r>
          </w:p>
        </w:tc>
        <w:tc>
          <w:tcPr>
            <w:tcW w:w="4210" w:type="dxa"/>
            <w:gridSpan w:val="2"/>
            <w:tcBorders>
              <w:top w:val="single" w:sz="18" w:space="0" w:color="auto"/>
              <w:left w:val="nil"/>
              <w:bottom w:val="single" w:sz="8" w:space="0" w:color="auto"/>
              <w:right w:val="nil"/>
            </w:tcBorders>
            <w:vAlign w:val="center"/>
          </w:tcPr>
          <w:p w14:paraId="761EFB50" w14:textId="72DE428B"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w:t>
            </w:r>
            <w:proofErr w:type="spellEnd"/>
            <w:r w:rsidRPr="004A07D7">
              <w:rPr>
                <w:rFonts w:eastAsia="等线"/>
                <w:b/>
                <w:bCs/>
                <w:kern w:val="2"/>
                <w:sz w:val="24"/>
                <w:szCs w:val="24"/>
              </w:rPr>
              <w:t xml:space="preserve"> (</w:t>
            </w:r>
            <w:r w:rsidR="002F4224" w:rsidRPr="004A07D7">
              <w:rPr>
                <w:rFonts w:eastAsia="等线"/>
                <w:b/>
                <w:bCs/>
                <w:kern w:val="2"/>
                <w:sz w:val="24"/>
                <w:szCs w:val="24"/>
              </w:rPr>
              <w:t>n</w:t>
            </w:r>
            <w:r w:rsidRPr="004A07D7">
              <w:rPr>
                <w:rFonts w:eastAsia="等线"/>
                <w:b/>
                <w:bCs/>
                <w:kern w:val="2"/>
                <w:sz w:val="24"/>
                <w:szCs w:val="24"/>
              </w:rPr>
              <w:t>=20)</w:t>
            </w:r>
          </w:p>
        </w:tc>
        <w:tc>
          <w:tcPr>
            <w:tcW w:w="4334" w:type="dxa"/>
            <w:gridSpan w:val="2"/>
            <w:tcBorders>
              <w:top w:val="single" w:sz="18" w:space="0" w:color="auto"/>
              <w:left w:val="nil"/>
              <w:bottom w:val="single" w:sz="8" w:space="0" w:color="auto"/>
              <w:right w:val="nil"/>
            </w:tcBorders>
            <w:vAlign w:val="center"/>
          </w:tcPr>
          <w:p w14:paraId="1D9C1890" w14:textId="53ABBFDD"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mSIII</w:t>
            </w:r>
            <w:proofErr w:type="spellEnd"/>
            <w:r w:rsidRPr="004A07D7">
              <w:rPr>
                <w:rFonts w:eastAsia="等线"/>
                <w:b/>
                <w:bCs/>
                <w:kern w:val="2"/>
                <w:sz w:val="24"/>
                <w:szCs w:val="24"/>
              </w:rPr>
              <w:t xml:space="preserve"> (</w:t>
            </w:r>
            <w:r w:rsidR="00762263" w:rsidRPr="004A07D7">
              <w:rPr>
                <w:rFonts w:eastAsia="等线"/>
                <w:b/>
                <w:bCs/>
                <w:kern w:val="2"/>
                <w:sz w:val="24"/>
                <w:szCs w:val="24"/>
              </w:rPr>
              <w:t>n</w:t>
            </w:r>
            <w:r w:rsidRPr="004A07D7">
              <w:rPr>
                <w:rFonts w:eastAsia="等线"/>
                <w:b/>
                <w:bCs/>
                <w:kern w:val="2"/>
                <w:sz w:val="24"/>
                <w:szCs w:val="24"/>
              </w:rPr>
              <w:t>=49)</w:t>
            </w:r>
          </w:p>
        </w:tc>
      </w:tr>
      <w:tr w:rsidR="004A07D7" w:rsidRPr="004A07D7" w14:paraId="5CB69E8B" w14:textId="77777777">
        <w:trPr>
          <w:trHeight w:val="274"/>
          <w:jc w:val="center"/>
        </w:trPr>
        <w:tc>
          <w:tcPr>
            <w:tcW w:w="3040" w:type="dxa"/>
            <w:vMerge/>
            <w:tcBorders>
              <w:left w:val="nil"/>
              <w:bottom w:val="nil"/>
              <w:right w:val="nil"/>
            </w:tcBorders>
          </w:tcPr>
          <w:p w14:paraId="7286B904"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134" w:type="dxa"/>
            <w:vMerge/>
            <w:tcBorders>
              <w:left w:val="nil"/>
              <w:bottom w:val="nil"/>
              <w:right w:val="nil"/>
            </w:tcBorders>
          </w:tcPr>
          <w:p w14:paraId="3574D39A"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812" w:type="dxa"/>
            <w:tcBorders>
              <w:top w:val="single" w:sz="8" w:space="0" w:color="auto"/>
              <w:left w:val="nil"/>
              <w:bottom w:val="nil"/>
              <w:right w:val="nil"/>
            </w:tcBorders>
            <w:vAlign w:val="center"/>
          </w:tcPr>
          <w:p w14:paraId="5DE68C3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Mean ± SD</w:t>
            </w:r>
          </w:p>
        </w:tc>
        <w:tc>
          <w:tcPr>
            <w:tcW w:w="2278" w:type="dxa"/>
            <w:tcBorders>
              <w:top w:val="single" w:sz="8" w:space="0" w:color="auto"/>
              <w:left w:val="nil"/>
              <w:bottom w:val="nil"/>
              <w:right w:val="nil"/>
            </w:tcBorders>
          </w:tcPr>
          <w:p w14:paraId="709F036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Median (IQR)</w:t>
            </w:r>
          </w:p>
        </w:tc>
        <w:tc>
          <w:tcPr>
            <w:tcW w:w="1807" w:type="dxa"/>
            <w:tcBorders>
              <w:top w:val="single" w:sz="8" w:space="0" w:color="auto"/>
              <w:left w:val="nil"/>
              <w:bottom w:val="nil"/>
              <w:right w:val="nil"/>
            </w:tcBorders>
            <w:vAlign w:val="center"/>
          </w:tcPr>
          <w:p w14:paraId="1F539C2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Mean ± SD</w:t>
            </w:r>
          </w:p>
        </w:tc>
        <w:tc>
          <w:tcPr>
            <w:tcW w:w="2403" w:type="dxa"/>
            <w:tcBorders>
              <w:top w:val="single" w:sz="8" w:space="0" w:color="auto"/>
              <w:left w:val="nil"/>
              <w:bottom w:val="nil"/>
              <w:right w:val="nil"/>
            </w:tcBorders>
          </w:tcPr>
          <w:p w14:paraId="659A747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Median (IQR)</w:t>
            </w:r>
          </w:p>
        </w:tc>
        <w:tc>
          <w:tcPr>
            <w:tcW w:w="1930" w:type="dxa"/>
            <w:tcBorders>
              <w:top w:val="single" w:sz="8" w:space="0" w:color="auto"/>
              <w:left w:val="nil"/>
              <w:bottom w:val="nil"/>
              <w:right w:val="nil"/>
            </w:tcBorders>
            <w:vAlign w:val="center"/>
          </w:tcPr>
          <w:p w14:paraId="71739D9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Mean ± SD</w:t>
            </w:r>
          </w:p>
        </w:tc>
        <w:tc>
          <w:tcPr>
            <w:tcW w:w="2404" w:type="dxa"/>
            <w:tcBorders>
              <w:top w:val="single" w:sz="8" w:space="0" w:color="auto"/>
              <w:left w:val="nil"/>
              <w:bottom w:val="nil"/>
              <w:right w:val="nil"/>
            </w:tcBorders>
          </w:tcPr>
          <w:p w14:paraId="7B71EDA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Median (IQR)</w:t>
            </w:r>
          </w:p>
        </w:tc>
      </w:tr>
      <w:tr w:rsidR="004A07D7" w:rsidRPr="004A07D7" w14:paraId="3820D8B6" w14:textId="77777777">
        <w:trPr>
          <w:trHeight w:val="274"/>
          <w:jc w:val="center"/>
        </w:trPr>
        <w:tc>
          <w:tcPr>
            <w:tcW w:w="3040" w:type="dxa"/>
            <w:tcBorders>
              <w:top w:val="single" w:sz="18" w:space="0" w:color="auto"/>
              <w:left w:val="nil"/>
              <w:bottom w:val="nil"/>
              <w:right w:val="nil"/>
            </w:tcBorders>
          </w:tcPr>
          <w:p w14:paraId="64ED1EF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Sex</w:t>
            </w:r>
          </w:p>
        </w:tc>
        <w:tc>
          <w:tcPr>
            <w:tcW w:w="1134" w:type="dxa"/>
            <w:tcBorders>
              <w:top w:val="single" w:sz="18" w:space="0" w:color="auto"/>
              <w:left w:val="nil"/>
              <w:bottom w:val="nil"/>
              <w:right w:val="nil"/>
            </w:tcBorders>
          </w:tcPr>
          <w:p w14:paraId="77CA268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812" w:type="dxa"/>
            <w:tcBorders>
              <w:top w:val="single" w:sz="18" w:space="0" w:color="auto"/>
              <w:left w:val="nil"/>
              <w:bottom w:val="nil"/>
              <w:right w:val="nil"/>
            </w:tcBorders>
            <w:vAlign w:val="center"/>
          </w:tcPr>
          <w:p w14:paraId="2135BEE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78" w:type="dxa"/>
            <w:tcBorders>
              <w:top w:val="single" w:sz="18" w:space="0" w:color="auto"/>
              <w:left w:val="nil"/>
              <w:bottom w:val="nil"/>
              <w:right w:val="nil"/>
            </w:tcBorders>
          </w:tcPr>
          <w:p w14:paraId="25E84E2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807" w:type="dxa"/>
            <w:tcBorders>
              <w:top w:val="single" w:sz="18" w:space="0" w:color="auto"/>
              <w:left w:val="nil"/>
              <w:bottom w:val="nil"/>
              <w:right w:val="nil"/>
            </w:tcBorders>
            <w:vAlign w:val="center"/>
          </w:tcPr>
          <w:p w14:paraId="5C0AD92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403" w:type="dxa"/>
            <w:tcBorders>
              <w:top w:val="single" w:sz="18" w:space="0" w:color="auto"/>
              <w:left w:val="nil"/>
              <w:bottom w:val="nil"/>
              <w:right w:val="nil"/>
            </w:tcBorders>
          </w:tcPr>
          <w:p w14:paraId="273A773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930" w:type="dxa"/>
            <w:tcBorders>
              <w:top w:val="single" w:sz="18" w:space="0" w:color="auto"/>
              <w:left w:val="nil"/>
              <w:bottom w:val="nil"/>
              <w:right w:val="nil"/>
            </w:tcBorders>
            <w:vAlign w:val="center"/>
          </w:tcPr>
          <w:p w14:paraId="08FCCAC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404" w:type="dxa"/>
            <w:tcBorders>
              <w:top w:val="single" w:sz="18" w:space="0" w:color="auto"/>
              <w:left w:val="nil"/>
              <w:bottom w:val="nil"/>
              <w:right w:val="nil"/>
            </w:tcBorders>
          </w:tcPr>
          <w:p w14:paraId="64FC24E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r>
      <w:tr w:rsidR="004A07D7" w:rsidRPr="004A07D7" w14:paraId="48990EA6" w14:textId="77777777">
        <w:trPr>
          <w:trHeight w:val="274"/>
          <w:jc w:val="center"/>
        </w:trPr>
        <w:tc>
          <w:tcPr>
            <w:tcW w:w="3040" w:type="dxa"/>
            <w:tcBorders>
              <w:top w:val="nil"/>
              <w:left w:val="nil"/>
              <w:bottom w:val="nil"/>
              <w:right w:val="nil"/>
            </w:tcBorders>
          </w:tcPr>
          <w:p w14:paraId="5F267E5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Male</w:t>
            </w:r>
          </w:p>
        </w:tc>
        <w:tc>
          <w:tcPr>
            <w:tcW w:w="1134" w:type="dxa"/>
            <w:tcBorders>
              <w:top w:val="nil"/>
              <w:left w:val="nil"/>
              <w:bottom w:val="nil"/>
              <w:right w:val="nil"/>
            </w:tcBorders>
          </w:tcPr>
          <w:p w14:paraId="62C94FE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812" w:type="dxa"/>
            <w:tcBorders>
              <w:top w:val="nil"/>
              <w:left w:val="nil"/>
              <w:bottom w:val="nil"/>
              <w:right w:val="nil"/>
            </w:tcBorders>
            <w:vAlign w:val="center"/>
          </w:tcPr>
          <w:p w14:paraId="600B46A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78" w:type="dxa"/>
            <w:tcBorders>
              <w:top w:val="nil"/>
              <w:left w:val="nil"/>
              <w:bottom w:val="nil"/>
              <w:right w:val="nil"/>
            </w:tcBorders>
            <w:vAlign w:val="center"/>
          </w:tcPr>
          <w:p w14:paraId="2BA1760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 / 34 (76.5%)</w:t>
            </w:r>
          </w:p>
        </w:tc>
        <w:tc>
          <w:tcPr>
            <w:tcW w:w="1807" w:type="dxa"/>
            <w:tcBorders>
              <w:top w:val="nil"/>
              <w:left w:val="nil"/>
              <w:bottom w:val="nil"/>
              <w:right w:val="nil"/>
            </w:tcBorders>
            <w:vAlign w:val="center"/>
          </w:tcPr>
          <w:p w14:paraId="6C3A388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403" w:type="dxa"/>
            <w:tcBorders>
              <w:top w:val="nil"/>
              <w:left w:val="nil"/>
              <w:bottom w:val="nil"/>
              <w:right w:val="nil"/>
            </w:tcBorders>
          </w:tcPr>
          <w:p w14:paraId="10972CD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17 / 20 (85.0%)</w:t>
            </w:r>
          </w:p>
        </w:tc>
        <w:tc>
          <w:tcPr>
            <w:tcW w:w="1930" w:type="dxa"/>
            <w:tcBorders>
              <w:top w:val="nil"/>
              <w:left w:val="nil"/>
              <w:bottom w:val="nil"/>
              <w:right w:val="nil"/>
            </w:tcBorders>
            <w:vAlign w:val="center"/>
          </w:tcPr>
          <w:p w14:paraId="129F3A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404" w:type="dxa"/>
            <w:tcBorders>
              <w:top w:val="nil"/>
              <w:left w:val="nil"/>
              <w:bottom w:val="nil"/>
              <w:right w:val="nil"/>
            </w:tcBorders>
          </w:tcPr>
          <w:p w14:paraId="018E3BC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32 / 49 (65.3%)</w:t>
            </w:r>
          </w:p>
        </w:tc>
      </w:tr>
      <w:tr w:rsidR="004A07D7" w:rsidRPr="004A07D7" w14:paraId="090C811F" w14:textId="77777777">
        <w:trPr>
          <w:trHeight w:val="274"/>
          <w:jc w:val="center"/>
        </w:trPr>
        <w:tc>
          <w:tcPr>
            <w:tcW w:w="3040" w:type="dxa"/>
            <w:tcBorders>
              <w:top w:val="nil"/>
              <w:left w:val="nil"/>
              <w:bottom w:val="nil"/>
              <w:right w:val="nil"/>
            </w:tcBorders>
          </w:tcPr>
          <w:p w14:paraId="32D3D4B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Age</w:t>
            </w:r>
            <w:r w:rsidRPr="004A07D7">
              <w:rPr>
                <w:rFonts w:eastAsia="等线"/>
                <w:kern w:val="2"/>
                <w:sz w:val="24"/>
                <w:szCs w:val="24"/>
              </w:rPr>
              <w:tab/>
              <w:t>(years)</w:t>
            </w:r>
          </w:p>
        </w:tc>
        <w:tc>
          <w:tcPr>
            <w:tcW w:w="1134" w:type="dxa"/>
            <w:tcBorders>
              <w:top w:val="nil"/>
              <w:left w:val="nil"/>
              <w:bottom w:val="nil"/>
              <w:right w:val="nil"/>
            </w:tcBorders>
          </w:tcPr>
          <w:p w14:paraId="039450B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812" w:type="dxa"/>
            <w:tcBorders>
              <w:top w:val="nil"/>
              <w:left w:val="nil"/>
              <w:bottom w:val="nil"/>
              <w:right w:val="nil"/>
            </w:tcBorders>
            <w:vAlign w:val="center"/>
          </w:tcPr>
          <w:p w14:paraId="6BE8527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40.8 ± 11.5</w:t>
            </w:r>
          </w:p>
        </w:tc>
        <w:tc>
          <w:tcPr>
            <w:tcW w:w="2278" w:type="dxa"/>
            <w:tcBorders>
              <w:top w:val="nil"/>
              <w:left w:val="nil"/>
              <w:bottom w:val="nil"/>
              <w:right w:val="nil"/>
            </w:tcBorders>
          </w:tcPr>
          <w:p w14:paraId="4AB099F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44.0 [28.8, 48.0]</w:t>
            </w:r>
          </w:p>
        </w:tc>
        <w:tc>
          <w:tcPr>
            <w:tcW w:w="1807" w:type="dxa"/>
            <w:tcBorders>
              <w:top w:val="nil"/>
              <w:left w:val="nil"/>
              <w:bottom w:val="nil"/>
              <w:right w:val="nil"/>
            </w:tcBorders>
            <w:vAlign w:val="center"/>
          </w:tcPr>
          <w:p w14:paraId="740F609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41.3 ± 10.8</w:t>
            </w:r>
          </w:p>
        </w:tc>
        <w:tc>
          <w:tcPr>
            <w:tcW w:w="2403" w:type="dxa"/>
            <w:tcBorders>
              <w:top w:val="nil"/>
              <w:left w:val="nil"/>
              <w:bottom w:val="nil"/>
              <w:right w:val="nil"/>
            </w:tcBorders>
          </w:tcPr>
          <w:p w14:paraId="0CF93BC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40.0 [34.0, 51.3]</w:t>
            </w:r>
          </w:p>
        </w:tc>
        <w:tc>
          <w:tcPr>
            <w:tcW w:w="1930" w:type="dxa"/>
            <w:tcBorders>
              <w:top w:val="nil"/>
              <w:left w:val="nil"/>
              <w:bottom w:val="nil"/>
              <w:right w:val="nil"/>
            </w:tcBorders>
            <w:vAlign w:val="center"/>
          </w:tcPr>
          <w:p w14:paraId="507605E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41.4 ± 12.4</w:t>
            </w:r>
          </w:p>
        </w:tc>
        <w:tc>
          <w:tcPr>
            <w:tcW w:w="2404" w:type="dxa"/>
            <w:tcBorders>
              <w:top w:val="nil"/>
              <w:left w:val="nil"/>
              <w:bottom w:val="nil"/>
              <w:right w:val="nil"/>
            </w:tcBorders>
          </w:tcPr>
          <w:p w14:paraId="5ACD178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40.0 [30.5, 52.0]</w:t>
            </w:r>
          </w:p>
        </w:tc>
      </w:tr>
      <w:tr w:rsidR="004A07D7" w:rsidRPr="004A07D7" w14:paraId="2EB9E730" w14:textId="77777777">
        <w:trPr>
          <w:trHeight w:val="292"/>
          <w:jc w:val="center"/>
        </w:trPr>
        <w:tc>
          <w:tcPr>
            <w:tcW w:w="3040" w:type="dxa"/>
            <w:tcBorders>
              <w:top w:val="nil"/>
              <w:left w:val="nil"/>
              <w:bottom w:val="single" w:sz="8" w:space="0" w:color="auto"/>
              <w:right w:val="nil"/>
            </w:tcBorders>
          </w:tcPr>
          <w:p w14:paraId="3FC2250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BMI (kg/m</w:t>
            </w:r>
            <w:r w:rsidRPr="004A07D7">
              <w:rPr>
                <w:rFonts w:eastAsia="等线"/>
                <w:kern w:val="2"/>
                <w:sz w:val="24"/>
                <w:szCs w:val="24"/>
                <w:vertAlign w:val="superscript"/>
              </w:rPr>
              <w:t>2</w:t>
            </w:r>
            <w:r w:rsidRPr="004A07D7">
              <w:rPr>
                <w:rFonts w:eastAsia="等线"/>
                <w:kern w:val="2"/>
                <w:sz w:val="24"/>
                <w:szCs w:val="24"/>
              </w:rPr>
              <w:t>)</w:t>
            </w:r>
          </w:p>
        </w:tc>
        <w:tc>
          <w:tcPr>
            <w:tcW w:w="1134" w:type="dxa"/>
            <w:tcBorders>
              <w:top w:val="nil"/>
              <w:left w:val="nil"/>
              <w:bottom w:val="single" w:sz="8" w:space="0" w:color="auto"/>
              <w:right w:val="nil"/>
            </w:tcBorders>
          </w:tcPr>
          <w:p w14:paraId="1613622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812" w:type="dxa"/>
            <w:tcBorders>
              <w:top w:val="nil"/>
              <w:left w:val="nil"/>
              <w:bottom w:val="single" w:sz="8" w:space="0" w:color="auto"/>
              <w:right w:val="nil"/>
            </w:tcBorders>
            <w:vAlign w:val="center"/>
          </w:tcPr>
          <w:p w14:paraId="00AA09A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27.2 ± 4.9</w:t>
            </w:r>
          </w:p>
        </w:tc>
        <w:tc>
          <w:tcPr>
            <w:tcW w:w="2278" w:type="dxa"/>
            <w:tcBorders>
              <w:top w:val="nil"/>
              <w:left w:val="nil"/>
              <w:bottom w:val="single" w:sz="8" w:space="0" w:color="auto"/>
              <w:right w:val="nil"/>
            </w:tcBorders>
          </w:tcPr>
          <w:p w14:paraId="1641131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26.7 [24.0, 29.1]</w:t>
            </w:r>
          </w:p>
        </w:tc>
        <w:tc>
          <w:tcPr>
            <w:tcW w:w="1807" w:type="dxa"/>
            <w:tcBorders>
              <w:top w:val="nil"/>
              <w:left w:val="nil"/>
              <w:bottom w:val="single" w:sz="8" w:space="0" w:color="auto"/>
              <w:right w:val="nil"/>
            </w:tcBorders>
            <w:vAlign w:val="center"/>
          </w:tcPr>
          <w:p w14:paraId="59859DB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31.3 ± 6.1</w:t>
            </w:r>
          </w:p>
        </w:tc>
        <w:tc>
          <w:tcPr>
            <w:tcW w:w="2403" w:type="dxa"/>
            <w:tcBorders>
              <w:top w:val="nil"/>
              <w:left w:val="nil"/>
              <w:bottom w:val="single" w:sz="8" w:space="0" w:color="auto"/>
              <w:right w:val="nil"/>
            </w:tcBorders>
          </w:tcPr>
          <w:p w14:paraId="7600445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29.7 [25.8, 36.0]</w:t>
            </w:r>
            <w:r w:rsidRPr="004A07D7">
              <w:rPr>
                <w:rFonts w:eastAsia="等线" w:hint="eastAsia"/>
                <w:kern w:val="2"/>
                <w:sz w:val="24"/>
                <w:szCs w:val="24"/>
                <w:vertAlign w:val="superscript"/>
              </w:rPr>
              <w:t>¶</w:t>
            </w:r>
          </w:p>
        </w:tc>
        <w:tc>
          <w:tcPr>
            <w:tcW w:w="1930" w:type="dxa"/>
            <w:tcBorders>
              <w:top w:val="nil"/>
              <w:left w:val="nil"/>
              <w:bottom w:val="single" w:sz="8" w:space="0" w:color="auto"/>
              <w:right w:val="nil"/>
            </w:tcBorders>
            <w:vAlign w:val="center"/>
          </w:tcPr>
          <w:p w14:paraId="034AB17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26.1 ± 2.9</w:t>
            </w:r>
          </w:p>
        </w:tc>
        <w:tc>
          <w:tcPr>
            <w:tcW w:w="2404" w:type="dxa"/>
            <w:tcBorders>
              <w:top w:val="nil"/>
              <w:left w:val="nil"/>
              <w:bottom w:val="single" w:sz="8" w:space="0" w:color="auto"/>
              <w:right w:val="nil"/>
            </w:tcBorders>
          </w:tcPr>
          <w:p w14:paraId="6386355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25.8 [24.0, 27.7]</w:t>
            </w:r>
            <w:r w:rsidRPr="004A07D7">
              <w:rPr>
                <w:rFonts w:eastAsia="等线" w:hint="eastAsia"/>
                <w:kern w:val="2"/>
                <w:sz w:val="24"/>
                <w:szCs w:val="24"/>
                <w:vertAlign w:val="superscript"/>
              </w:rPr>
              <w:t>§</w:t>
            </w:r>
          </w:p>
        </w:tc>
      </w:tr>
      <w:tr w:rsidR="004A07D7" w:rsidRPr="004A07D7" w14:paraId="74578B2A" w14:textId="77777777">
        <w:trPr>
          <w:trHeight w:val="274"/>
          <w:jc w:val="center"/>
        </w:trPr>
        <w:tc>
          <w:tcPr>
            <w:tcW w:w="3040" w:type="dxa"/>
            <w:tcBorders>
              <w:top w:val="single" w:sz="8" w:space="0" w:color="auto"/>
              <w:left w:val="nil"/>
              <w:bottom w:val="nil"/>
              <w:right w:val="nil"/>
            </w:tcBorders>
          </w:tcPr>
          <w:p w14:paraId="2CE6E1F9"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Liver function</w:t>
            </w:r>
          </w:p>
        </w:tc>
        <w:tc>
          <w:tcPr>
            <w:tcW w:w="1134" w:type="dxa"/>
            <w:tcBorders>
              <w:top w:val="single" w:sz="8" w:space="0" w:color="auto"/>
              <w:left w:val="nil"/>
              <w:bottom w:val="nil"/>
              <w:right w:val="nil"/>
            </w:tcBorders>
          </w:tcPr>
          <w:p w14:paraId="3077D683"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812" w:type="dxa"/>
            <w:tcBorders>
              <w:top w:val="single" w:sz="8" w:space="0" w:color="auto"/>
              <w:left w:val="nil"/>
              <w:bottom w:val="nil"/>
              <w:right w:val="nil"/>
            </w:tcBorders>
          </w:tcPr>
          <w:p w14:paraId="006D3D41"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78" w:type="dxa"/>
            <w:tcBorders>
              <w:top w:val="single" w:sz="8" w:space="0" w:color="auto"/>
              <w:left w:val="nil"/>
              <w:bottom w:val="nil"/>
              <w:right w:val="nil"/>
            </w:tcBorders>
          </w:tcPr>
          <w:p w14:paraId="79D39C09"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807" w:type="dxa"/>
            <w:tcBorders>
              <w:top w:val="single" w:sz="8" w:space="0" w:color="auto"/>
              <w:left w:val="nil"/>
              <w:bottom w:val="nil"/>
              <w:right w:val="nil"/>
            </w:tcBorders>
          </w:tcPr>
          <w:p w14:paraId="4615F2AA"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03" w:type="dxa"/>
            <w:tcBorders>
              <w:top w:val="single" w:sz="8" w:space="0" w:color="auto"/>
              <w:left w:val="nil"/>
              <w:bottom w:val="nil"/>
              <w:right w:val="nil"/>
            </w:tcBorders>
          </w:tcPr>
          <w:p w14:paraId="530B50A1"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930" w:type="dxa"/>
            <w:tcBorders>
              <w:top w:val="single" w:sz="8" w:space="0" w:color="auto"/>
              <w:left w:val="nil"/>
              <w:bottom w:val="nil"/>
              <w:right w:val="nil"/>
            </w:tcBorders>
          </w:tcPr>
          <w:p w14:paraId="74210767"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04" w:type="dxa"/>
            <w:tcBorders>
              <w:top w:val="single" w:sz="8" w:space="0" w:color="auto"/>
              <w:left w:val="nil"/>
              <w:bottom w:val="nil"/>
              <w:right w:val="nil"/>
            </w:tcBorders>
          </w:tcPr>
          <w:p w14:paraId="3225EF3B"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7D6FAD9E" w14:textId="77777777">
        <w:trPr>
          <w:trHeight w:val="274"/>
          <w:jc w:val="center"/>
        </w:trPr>
        <w:tc>
          <w:tcPr>
            <w:tcW w:w="3040" w:type="dxa"/>
            <w:tcBorders>
              <w:top w:val="nil"/>
              <w:left w:val="nil"/>
              <w:bottom w:val="nil"/>
              <w:right w:val="nil"/>
            </w:tcBorders>
          </w:tcPr>
          <w:p w14:paraId="5D82B73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ALT (U/L)</w:t>
            </w:r>
          </w:p>
        </w:tc>
        <w:tc>
          <w:tcPr>
            <w:tcW w:w="1134" w:type="dxa"/>
            <w:tcBorders>
              <w:top w:val="nil"/>
              <w:left w:val="nil"/>
              <w:bottom w:val="nil"/>
              <w:right w:val="nil"/>
            </w:tcBorders>
          </w:tcPr>
          <w:p w14:paraId="7ABB23E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9-50</w:t>
            </w:r>
          </w:p>
        </w:tc>
        <w:tc>
          <w:tcPr>
            <w:tcW w:w="1812" w:type="dxa"/>
            <w:tcBorders>
              <w:top w:val="nil"/>
              <w:left w:val="nil"/>
              <w:bottom w:val="nil"/>
              <w:right w:val="nil"/>
            </w:tcBorders>
            <w:vAlign w:val="center"/>
          </w:tcPr>
          <w:p w14:paraId="785E135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53.8 ± 39.7</w:t>
            </w:r>
          </w:p>
        </w:tc>
        <w:tc>
          <w:tcPr>
            <w:tcW w:w="2278" w:type="dxa"/>
            <w:tcBorders>
              <w:top w:val="nil"/>
              <w:left w:val="nil"/>
              <w:bottom w:val="nil"/>
              <w:right w:val="nil"/>
            </w:tcBorders>
          </w:tcPr>
          <w:p w14:paraId="4C19AFB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43.0 [23.0, 57.8]</w:t>
            </w:r>
          </w:p>
        </w:tc>
        <w:tc>
          <w:tcPr>
            <w:tcW w:w="1807" w:type="dxa"/>
            <w:tcBorders>
              <w:top w:val="nil"/>
              <w:left w:val="nil"/>
              <w:bottom w:val="nil"/>
              <w:right w:val="nil"/>
            </w:tcBorders>
            <w:vAlign w:val="center"/>
          </w:tcPr>
          <w:p w14:paraId="10773D6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120.1 ± 126.9</w:t>
            </w:r>
          </w:p>
        </w:tc>
        <w:tc>
          <w:tcPr>
            <w:tcW w:w="2403" w:type="dxa"/>
            <w:tcBorders>
              <w:top w:val="nil"/>
              <w:left w:val="nil"/>
              <w:bottom w:val="nil"/>
              <w:right w:val="nil"/>
            </w:tcBorders>
          </w:tcPr>
          <w:p w14:paraId="497C43A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80.0 [26.8, 185.8]</w:t>
            </w:r>
            <w:r w:rsidRPr="004A07D7">
              <w:rPr>
                <w:rFonts w:eastAsia="等线" w:hint="eastAsia"/>
                <w:kern w:val="2"/>
                <w:sz w:val="24"/>
                <w:szCs w:val="24"/>
                <w:vertAlign w:val="superscript"/>
              </w:rPr>
              <w:t>¶</w:t>
            </w:r>
          </w:p>
        </w:tc>
        <w:tc>
          <w:tcPr>
            <w:tcW w:w="1930" w:type="dxa"/>
            <w:tcBorders>
              <w:top w:val="nil"/>
              <w:left w:val="nil"/>
              <w:bottom w:val="nil"/>
              <w:right w:val="nil"/>
            </w:tcBorders>
            <w:vAlign w:val="center"/>
          </w:tcPr>
          <w:p w14:paraId="3F3D562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77.3 ± 59.3</w:t>
            </w:r>
          </w:p>
        </w:tc>
        <w:tc>
          <w:tcPr>
            <w:tcW w:w="2404" w:type="dxa"/>
            <w:tcBorders>
              <w:top w:val="nil"/>
              <w:left w:val="nil"/>
              <w:bottom w:val="nil"/>
              <w:right w:val="nil"/>
            </w:tcBorders>
          </w:tcPr>
          <w:p w14:paraId="2F20191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58.0 [38.0, 90.5]</w:t>
            </w:r>
            <w:r w:rsidRPr="004A07D7">
              <w:rPr>
                <w:rFonts w:eastAsia="等线" w:hint="eastAsia"/>
                <w:kern w:val="2"/>
                <w:sz w:val="24"/>
                <w:szCs w:val="24"/>
                <w:vertAlign w:val="superscript"/>
              </w:rPr>
              <w:t>†</w:t>
            </w:r>
          </w:p>
        </w:tc>
      </w:tr>
      <w:tr w:rsidR="004A07D7" w:rsidRPr="004A07D7" w14:paraId="4A8B0EAB" w14:textId="77777777">
        <w:trPr>
          <w:trHeight w:val="274"/>
          <w:jc w:val="center"/>
        </w:trPr>
        <w:tc>
          <w:tcPr>
            <w:tcW w:w="3040" w:type="dxa"/>
            <w:tcBorders>
              <w:top w:val="nil"/>
              <w:left w:val="nil"/>
              <w:bottom w:val="nil"/>
              <w:right w:val="nil"/>
            </w:tcBorders>
          </w:tcPr>
          <w:p w14:paraId="406488E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AST (U/L)</w:t>
            </w:r>
          </w:p>
        </w:tc>
        <w:tc>
          <w:tcPr>
            <w:tcW w:w="1134" w:type="dxa"/>
            <w:tcBorders>
              <w:top w:val="nil"/>
              <w:left w:val="nil"/>
              <w:bottom w:val="nil"/>
              <w:right w:val="nil"/>
            </w:tcBorders>
          </w:tcPr>
          <w:p w14:paraId="6BE5AFC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15-40</w:t>
            </w:r>
          </w:p>
        </w:tc>
        <w:tc>
          <w:tcPr>
            <w:tcW w:w="1812" w:type="dxa"/>
            <w:tcBorders>
              <w:top w:val="nil"/>
              <w:left w:val="nil"/>
              <w:bottom w:val="nil"/>
              <w:right w:val="nil"/>
            </w:tcBorders>
            <w:vAlign w:val="center"/>
          </w:tcPr>
          <w:p w14:paraId="6594802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37.1 ± 22.9</w:t>
            </w:r>
          </w:p>
        </w:tc>
        <w:tc>
          <w:tcPr>
            <w:tcW w:w="2278" w:type="dxa"/>
            <w:tcBorders>
              <w:top w:val="nil"/>
              <w:left w:val="nil"/>
              <w:bottom w:val="nil"/>
              <w:right w:val="nil"/>
            </w:tcBorders>
          </w:tcPr>
          <w:p w14:paraId="0D04B6D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29.5 [22.8, 44.3]</w:t>
            </w:r>
          </w:p>
        </w:tc>
        <w:tc>
          <w:tcPr>
            <w:tcW w:w="1807" w:type="dxa"/>
            <w:tcBorders>
              <w:top w:val="nil"/>
              <w:left w:val="nil"/>
              <w:bottom w:val="nil"/>
              <w:right w:val="nil"/>
            </w:tcBorders>
            <w:vAlign w:val="center"/>
          </w:tcPr>
          <w:p w14:paraId="08E69D0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74.4 ± 62.6</w:t>
            </w:r>
          </w:p>
        </w:tc>
        <w:tc>
          <w:tcPr>
            <w:tcW w:w="2403" w:type="dxa"/>
            <w:tcBorders>
              <w:top w:val="nil"/>
              <w:left w:val="nil"/>
              <w:bottom w:val="nil"/>
              <w:right w:val="nil"/>
            </w:tcBorders>
          </w:tcPr>
          <w:p w14:paraId="1222463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52.0 [22.8, 113.3]</w:t>
            </w:r>
            <w:r w:rsidRPr="004A07D7">
              <w:rPr>
                <w:rFonts w:eastAsia="等线" w:hint="eastAsia"/>
                <w:kern w:val="2"/>
                <w:sz w:val="24"/>
                <w:szCs w:val="24"/>
                <w:vertAlign w:val="superscript"/>
              </w:rPr>
              <w:t>¶</w:t>
            </w:r>
          </w:p>
        </w:tc>
        <w:tc>
          <w:tcPr>
            <w:tcW w:w="1930" w:type="dxa"/>
            <w:tcBorders>
              <w:top w:val="nil"/>
              <w:left w:val="nil"/>
              <w:bottom w:val="nil"/>
              <w:right w:val="nil"/>
            </w:tcBorders>
            <w:vAlign w:val="center"/>
          </w:tcPr>
          <w:p w14:paraId="47EBB84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48.3 ± 30.1</w:t>
            </w:r>
          </w:p>
        </w:tc>
        <w:tc>
          <w:tcPr>
            <w:tcW w:w="2404" w:type="dxa"/>
            <w:tcBorders>
              <w:top w:val="nil"/>
              <w:left w:val="nil"/>
              <w:bottom w:val="nil"/>
              <w:right w:val="nil"/>
            </w:tcBorders>
          </w:tcPr>
          <w:p w14:paraId="3909DDB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39.0 [27.0, 51.5]</w:t>
            </w:r>
          </w:p>
        </w:tc>
      </w:tr>
      <w:tr w:rsidR="004A07D7" w:rsidRPr="004A07D7" w14:paraId="5B7BE3A3" w14:textId="77777777">
        <w:trPr>
          <w:trHeight w:val="117"/>
          <w:jc w:val="center"/>
        </w:trPr>
        <w:tc>
          <w:tcPr>
            <w:tcW w:w="3040" w:type="dxa"/>
            <w:tcBorders>
              <w:top w:val="nil"/>
              <w:left w:val="nil"/>
              <w:bottom w:val="nil"/>
              <w:right w:val="nil"/>
            </w:tcBorders>
          </w:tcPr>
          <w:p w14:paraId="53BE8C8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ALP (U/L)</w:t>
            </w:r>
          </w:p>
        </w:tc>
        <w:tc>
          <w:tcPr>
            <w:tcW w:w="1134" w:type="dxa"/>
            <w:tcBorders>
              <w:top w:val="nil"/>
              <w:left w:val="nil"/>
              <w:bottom w:val="nil"/>
              <w:right w:val="nil"/>
            </w:tcBorders>
          </w:tcPr>
          <w:p w14:paraId="502167F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45-125</w:t>
            </w:r>
          </w:p>
        </w:tc>
        <w:tc>
          <w:tcPr>
            <w:tcW w:w="1812" w:type="dxa"/>
            <w:tcBorders>
              <w:top w:val="nil"/>
              <w:left w:val="nil"/>
              <w:bottom w:val="nil"/>
              <w:right w:val="nil"/>
            </w:tcBorders>
            <w:vAlign w:val="center"/>
          </w:tcPr>
          <w:p w14:paraId="2C9F2C0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88.1 ± 31.1</w:t>
            </w:r>
          </w:p>
        </w:tc>
        <w:tc>
          <w:tcPr>
            <w:tcW w:w="2278" w:type="dxa"/>
            <w:tcBorders>
              <w:top w:val="nil"/>
              <w:left w:val="nil"/>
              <w:bottom w:val="nil"/>
              <w:right w:val="nil"/>
            </w:tcBorders>
          </w:tcPr>
          <w:p w14:paraId="7169D21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85.0 [69.5, 105.5]</w:t>
            </w:r>
          </w:p>
        </w:tc>
        <w:tc>
          <w:tcPr>
            <w:tcW w:w="1807" w:type="dxa"/>
            <w:tcBorders>
              <w:top w:val="nil"/>
              <w:left w:val="nil"/>
              <w:bottom w:val="nil"/>
              <w:right w:val="nil"/>
            </w:tcBorders>
            <w:vAlign w:val="center"/>
          </w:tcPr>
          <w:p w14:paraId="03AD1D9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97.5 ± 41.7</w:t>
            </w:r>
          </w:p>
        </w:tc>
        <w:tc>
          <w:tcPr>
            <w:tcW w:w="2403" w:type="dxa"/>
            <w:tcBorders>
              <w:top w:val="nil"/>
              <w:left w:val="nil"/>
              <w:bottom w:val="nil"/>
              <w:right w:val="nil"/>
            </w:tcBorders>
          </w:tcPr>
          <w:p w14:paraId="2353DE2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88.0 [70.0, 99.8]</w:t>
            </w:r>
          </w:p>
        </w:tc>
        <w:tc>
          <w:tcPr>
            <w:tcW w:w="1930" w:type="dxa"/>
            <w:tcBorders>
              <w:top w:val="nil"/>
              <w:left w:val="nil"/>
              <w:bottom w:val="nil"/>
              <w:right w:val="nil"/>
            </w:tcBorders>
            <w:vAlign w:val="center"/>
          </w:tcPr>
          <w:p w14:paraId="637D500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87.3 ± 27.6</w:t>
            </w:r>
          </w:p>
        </w:tc>
        <w:tc>
          <w:tcPr>
            <w:tcW w:w="2404" w:type="dxa"/>
            <w:tcBorders>
              <w:top w:val="nil"/>
              <w:left w:val="nil"/>
              <w:bottom w:val="nil"/>
              <w:right w:val="nil"/>
            </w:tcBorders>
          </w:tcPr>
          <w:p w14:paraId="59743E0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79.0 [71.5, 93.0]</w:t>
            </w:r>
          </w:p>
        </w:tc>
      </w:tr>
      <w:tr w:rsidR="004A07D7" w:rsidRPr="004A07D7" w14:paraId="5C02C0E7" w14:textId="77777777">
        <w:trPr>
          <w:trHeight w:val="274"/>
          <w:jc w:val="center"/>
        </w:trPr>
        <w:tc>
          <w:tcPr>
            <w:tcW w:w="3040" w:type="dxa"/>
            <w:tcBorders>
              <w:top w:val="nil"/>
              <w:left w:val="nil"/>
              <w:bottom w:val="nil"/>
              <w:right w:val="nil"/>
            </w:tcBorders>
          </w:tcPr>
          <w:p w14:paraId="3AD8C94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GGT (U/L)</w:t>
            </w:r>
          </w:p>
        </w:tc>
        <w:tc>
          <w:tcPr>
            <w:tcW w:w="1134" w:type="dxa"/>
            <w:tcBorders>
              <w:top w:val="nil"/>
              <w:left w:val="nil"/>
              <w:bottom w:val="nil"/>
              <w:right w:val="nil"/>
            </w:tcBorders>
          </w:tcPr>
          <w:p w14:paraId="29AF1D5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10-60</w:t>
            </w:r>
          </w:p>
        </w:tc>
        <w:tc>
          <w:tcPr>
            <w:tcW w:w="1812" w:type="dxa"/>
            <w:tcBorders>
              <w:top w:val="nil"/>
              <w:left w:val="nil"/>
              <w:bottom w:val="nil"/>
              <w:right w:val="nil"/>
            </w:tcBorders>
          </w:tcPr>
          <w:p w14:paraId="3E06277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80.9 ± 106.3</w:t>
            </w:r>
          </w:p>
        </w:tc>
        <w:tc>
          <w:tcPr>
            <w:tcW w:w="2278" w:type="dxa"/>
            <w:tcBorders>
              <w:top w:val="nil"/>
              <w:left w:val="nil"/>
              <w:bottom w:val="nil"/>
              <w:right w:val="nil"/>
            </w:tcBorders>
          </w:tcPr>
          <w:p w14:paraId="0D24E04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60.0 [27.0, 79.5]</w:t>
            </w:r>
          </w:p>
        </w:tc>
        <w:tc>
          <w:tcPr>
            <w:tcW w:w="1807" w:type="dxa"/>
            <w:tcBorders>
              <w:top w:val="nil"/>
              <w:left w:val="nil"/>
              <w:bottom w:val="nil"/>
              <w:right w:val="nil"/>
            </w:tcBorders>
          </w:tcPr>
          <w:p w14:paraId="5ABD4B7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96.7 ± 107.5</w:t>
            </w:r>
          </w:p>
        </w:tc>
        <w:tc>
          <w:tcPr>
            <w:tcW w:w="2403" w:type="dxa"/>
            <w:tcBorders>
              <w:top w:val="nil"/>
              <w:left w:val="nil"/>
              <w:bottom w:val="nil"/>
              <w:right w:val="nil"/>
            </w:tcBorders>
          </w:tcPr>
          <w:p w14:paraId="2B0563E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64.5 [27.3, 134.0]</w:t>
            </w:r>
          </w:p>
        </w:tc>
        <w:tc>
          <w:tcPr>
            <w:tcW w:w="1930" w:type="dxa"/>
            <w:tcBorders>
              <w:top w:val="nil"/>
              <w:left w:val="nil"/>
              <w:bottom w:val="nil"/>
              <w:right w:val="nil"/>
            </w:tcBorders>
          </w:tcPr>
          <w:p w14:paraId="08D78EC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70.8 ± 72.2</w:t>
            </w:r>
          </w:p>
        </w:tc>
        <w:tc>
          <w:tcPr>
            <w:tcW w:w="2404" w:type="dxa"/>
            <w:tcBorders>
              <w:top w:val="nil"/>
              <w:left w:val="nil"/>
              <w:bottom w:val="nil"/>
              <w:right w:val="nil"/>
            </w:tcBorders>
          </w:tcPr>
          <w:p w14:paraId="508D690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53.0 [32.0, 80.0]</w:t>
            </w:r>
          </w:p>
        </w:tc>
      </w:tr>
      <w:tr w:rsidR="004A07D7" w:rsidRPr="004A07D7" w14:paraId="02B7E321" w14:textId="77777777">
        <w:trPr>
          <w:trHeight w:val="274"/>
          <w:jc w:val="center"/>
        </w:trPr>
        <w:tc>
          <w:tcPr>
            <w:tcW w:w="3040" w:type="dxa"/>
            <w:tcBorders>
              <w:top w:val="nil"/>
              <w:left w:val="nil"/>
              <w:bottom w:val="nil"/>
              <w:right w:val="nil"/>
            </w:tcBorders>
          </w:tcPr>
          <w:p w14:paraId="70AF40D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ALB (g/L)</w:t>
            </w:r>
          </w:p>
        </w:tc>
        <w:tc>
          <w:tcPr>
            <w:tcW w:w="1134" w:type="dxa"/>
            <w:tcBorders>
              <w:top w:val="nil"/>
              <w:left w:val="nil"/>
              <w:bottom w:val="nil"/>
              <w:right w:val="nil"/>
            </w:tcBorders>
          </w:tcPr>
          <w:p w14:paraId="0E56AF8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40-55</w:t>
            </w:r>
          </w:p>
        </w:tc>
        <w:tc>
          <w:tcPr>
            <w:tcW w:w="1812" w:type="dxa"/>
            <w:tcBorders>
              <w:top w:val="nil"/>
              <w:left w:val="nil"/>
              <w:bottom w:val="nil"/>
              <w:right w:val="nil"/>
            </w:tcBorders>
          </w:tcPr>
          <w:p w14:paraId="2E979B0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46.0 ± 3.5</w:t>
            </w:r>
          </w:p>
        </w:tc>
        <w:tc>
          <w:tcPr>
            <w:tcW w:w="2278" w:type="dxa"/>
            <w:tcBorders>
              <w:top w:val="nil"/>
              <w:left w:val="nil"/>
              <w:bottom w:val="nil"/>
              <w:right w:val="nil"/>
            </w:tcBorders>
          </w:tcPr>
          <w:p w14:paraId="0923AAC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46.0 [44.0, 48.1]</w:t>
            </w:r>
          </w:p>
        </w:tc>
        <w:tc>
          <w:tcPr>
            <w:tcW w:w="1807" w:type="dxa"/>
            <w:tcBorders>
              <w:top w:val="nil"/>
              <w:left w:val="nil"/>
              <w:bottom w:val="nil"/>
              <w:right w:val="nil"/>
            </w:tcBorders>
          </w:tcPr>
          <w:p w14:paraId="385C179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43.7 ± 4.8</w:t>
            </w:r>
          </w:p>
        </w:tc>
        <w:tc>
          <w:tcPr>
            <w:tcW w:w="2403" w:type="dxa"/>
            <w:tcBorders>
              <w:top w:val="nil"/>
              <w:left w:val="nil"/>
              <w:bottom w:val="nil"/>
              <w:right w:val="nil"/>
            </w:tcBorders>
          </w:tcPr>
          <w:p w14:paraId="4002FB7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44.8 [40.8, 47.7]</w:t>
            </w:r>
            <w:r w:rsidRPr="004A07D7">
              <w:rPr>
                <w:rFonts w:eastAsia="等线" w:hint="eastAsia"/>
                <w:kern w:val="2"/>
                <w:sz w:val="24"/>
                <w:szCs w:val="24"/>
                <w:vertAlign w:val="superscript"/>
              </w:rPr>
              <w:t>¶</w:t>
            </w:r>
          </w:p>
        </w:tc>
        <w:tc>
          <w:tcPr>
            <w:tcW w:w="1930" w:type="dxa"/>
            <w:tcBorders>
              <w:top w:val="nil"/>
              <w:left w:val="nil"/>
              <w:bottom w:val="nil"/>
              <w:right w:val="nil"/>
            </w:tcBorders>
          </w:tcPr>
          <w:p w14:paraId="4D76C44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47.0 ± 3.4</w:t>
            </w:r>
          </w:p>
        </w:tc>
        <w:tc>
          <w:tcPr>
            <w:tcW w:w="2404" w:type="dxa"/>
            <w:tcBorders>
              <w:top w:val="nil"/>
              <w:left w:val="nil"/>
              <w:bottom w:val="nil"/>
              <w:right w:val="nil"/>
            </w:tcBorders>
          </w:tcPr>
          <w:p w14:paraId="60539CE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47.0 [44.5, 48.9]</w:t>
            </w:r>
            <w:r w:rsidRPr="004A07D7">
              <w:rPr>
                <w:rFonts w:eastAsia="等线" w:hint="eastAsia"/>
                <w:kern w:val="2"/>
                <w:sz w:val="24"/>
                <w:szCs w:val="24"/>
                <w:vertAlign w:val="superscript"/>
              </w:rPr>
              <w:t>§</w:t>
            </w:r>
          </w:p>
        </w:tc>
      </w:tr>
      <w:tr w:rsidR="004A07D7" w:rsidRPr="004A07D7" w14:paraId="00E133CE" w14:textId="77777777">
        <w:trPr>
          <w:trHeight w:val="274"/>
          <w:jc w:val="center"/>
        </w:trPr>
        <w:tc>
          <w:tcPr>
            <w:tcW w:w="3040" w:type="dxa"/>
            <w:tcBorders>
              <w:top w:val="nil"/>
              <w:left w:val="nil"/>
              <w:bottom w:val="nil"/>
              <w:right w:val="nil"/>
            </w:tcBorders>
          </w:tcPr>
          <w:p w14:paraId="639110D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134" w:type="dxa"/>
            <w:tcBorders>
              <w:top w:val="nil"/>
              <w:left w:val="nil"/>
              <w:bottom w:val="nil"/>
              <w:right w:val="nil"/>
            </w:tcBorders>
          </w:tcPr>
          <w:p w14:paraId="4F4046F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0-20</w:t>
            </w:r>
          </w:p>
        </w:tc>
        <w:tc>
          <w:tcPr>
            <w:tcW w:w="1812" w:type="dxa"/>
            <w:tcBorders>
              <w:top w:val="nil"/>
              <w:left w:val="nil"/>
              <w:bottom w:val="nil"/>
              <w:right w:val="nil"/>
            </w:tcBorders>
          </w:tcPr>
          <w:p w14:paraId="6FEEBB4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14.5 ± 6.7</w:t>
            </w:r>
          </w:p>
        </w:tc>
        <w:tc>
          <w:tcPr>
            <w:tcW w:w="2278" w:type="dxa"/>
            <w:tcBorders>
              <w:top w:val="nil"/>
              <w:left w:val="nil"/>
              <w:bottom w:val="nil"/>
              <w:right w:val="nil"/>
            </w:tcBorders>
          </w:tcPr>
          <w:p w14:paraId="3492AAC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13.5 [10.0, 17.3]</w:t>
            </w:r>
          </w:p>
        </w:tc>
        <w:tc>
          <w:tcPr>
            <w:tcW w:w="1807" w:type="dxa"/>
            <w:tcBorders>
              <w:top w:val="nil"/>
              <w:left w:val="nil"/>
              <w:bottom w:val="nil"/>
              <w:right w:val="nil"/>
            </w:tcBorders>
          </w:tcPr>
          <w:p w14:paraId="79AF031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13.2 ± 6.0</w:t>
            </w:r>
          </w:p>
        </w:tc>
        <w:tc>
          <w:tcPr>
            <w:tcW w:w="2403" w:type="dxa"/>
            <w:tcBorders>
              <w:top w:val="nil"/>
              <w:left w:val="nil"/>
              <w:bottom w:val="nil"/>
              <w:right w:val="nil"/>
            </w:tcBorders>
          </w:tcPr>
          <w:p w14:paraId="4A165EE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11.0 [9.0, 18.0]</w:t>
            </w:r>
          </w:p>
        </w:tc>
        <w:tc>
          <w:tcPr>
            <w:tcW w:w="1930" w:type="dxa"/>
            <w:tcBorders>
              <w:top w:val="nil"/>
              <w:left w:val="nil"/>
              <w:bottom w:val="nil"/>
              <w:right w:val="nil"/>
            </w:tcBorders>
          </w:tcPr>
          <w:p w14:paraId="57446E5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15.4 ± 8.3</w:t>
            </w:r>
          </w:p>
        </w:tc>
        <w:tc>
          <w:tcPr>
            <w:tcW w:w="2404" w:type="dxa"/>
            <w:tcBorders>
              <w:top w:val="nil"/>
              <w:left w:val="nil"/>
              <w:bottom w:val="nil"/>
              <w:right w:val="nil"/>
            </w:tcBorders>
          </w:tcPr>
          <w:p w14:paraId="774A851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14.0 [10.0, 17.0]</w:t>
            </w:r>
          </w:p>
        </w:tc>
      </w:tr>
      <w:tr w:rsidR="004A07D7" w:rsidRPr="004A07D7" w14:paraId="754DF717" w14:textId="77777777">
        <w:trPr>
          <w:trHeight w:val="292"/>
          <w:jc w:val="center"/>
        </w:trPr>
        <w:tc>
          <w:tcPr>
            <w:tcW w:w="3040" w:type="dxa"/>
            <w:tcBorders>
              <w:top w:val="nil"/>
              <w:left w:val="nil"/>
              <w:bottom w:val="nil"/>
              <w:right w:val="nil"/>
            </w:tcBorders>
          </w:tcPr>
          <w:p w14:paraId="5A8D14F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DBIL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134" w:type="dxa"/>
            <w:tcBorders>
              <w:top w:val="nil"/>
              <w:left w:val="nil"/>
              <w:bottom w:val="nil"/>
              <w:right w:val="nil"/>
            </w:tcBorders>
          </w:tcPr>
          <w:p w14:paraId="716A2B3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0-6.8</w:t>
            </w:r>
          </w:p>
        </w:tc>
        <w:tc>
          <w:tcPr>
            <w:tcW w:w="1812" w:type="dxa"/>
            <w:tcBorders>
              <w:top w:val="nil"/>
              <w:left w:val="nil"/>
              <w:bottom w:val="nil"/>
              <w:right w:val="nil"/>
            </w:tcBorders>
          </w:tcPr>
          <w:p w14:paraId="11098A7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 2.4</w:t>
            </w:r>
          </w:p>
        </w:tc>
        <w:tc>
          <w:tcPr>
            <w:tcW w:w="2278" w:type="dxa"/>
            <w:tcBorders>
              <w:top w:val="nil"/>
              <w:left w:val="nil"/>
              <w:bottom w:val="nil"/>
              <w:right w:val="nil"/>
            </w:tcBorders>
          </w:tcPr>
          <w:p w14:paraId="3612DA9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5.0 [3.8, 6.3]</w:t>
            </w:r>
          </w:p>
        </w:tc>
        <w:tc>
          <w:tcPr>
            <w:tcW w:w="1807" w:type="dxa"/>
            <w:tcBorders>
              <w:top w:val="nil"/>
              <w:left w:val="nil"/>
              <w:bottom w:val="nil"/>
              <w:right w:val="nil"/>
            </w:tcBorders>
          </w:tcPr>
          <w:p w14:paraId="0C59A6E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5.4 ± 2.7</w:t>
            </w:r>
          </w:p>
        </w:tc>
        <w:tc>
          <w:tcPr>
            <w:tcW w:w="2403" w:type="dxa"/>
            <w:tcBorders>
              <w:top w:val="nil"/>
              <w:left w:val="nil"/>
              <w:bottom w:val="nil"/>
              <w:right w:val="nil"/>
            </w:tcBorders>
          </w:tcPr>
          <w:p w14:paraId="6663EA8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5.0 [3.5, 6.5]</w:t>
            </w:r>
          </w:p>
        </w:tc>
        <w:tc>
          <w:tcPr>
            <w:tcW w:w="1930" w:type="dxa"/>
            <w:tcBorders>
              <w:top w:val="nil"/>
              <w:left w:val="nil"/>
              <w:bottom w:val="nil"/>
              <w:right w:val="nil"/>
            </w:tcBorders>
          </w:tcPr>
          <w:p w14:paraId="2228AF8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5.8 ± 3.4</w:t>
            </w:r>
          </w:p>
        </w:tc>
        <w:tc>
          <w:tcPr>
            <w:tcW w:w="2404" w:type="dxa"/>
            <w:tcBorders>
              <w:top w:val="nil"/>
              <w:left w:val="nil"/>
              <w:bottom w:val="nil"/>
              <w:right w:val="nil"/>
            </w:tcBorders>
          </w:tcPr>
          <w:p w14:paraId="0DE3C01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5.0 [4.0, 6.0]</w:t>
            </w:r>
          </w:p>
        </w:tc>
      </w:tr>
      <w:tr w:rsidR="004A07D7" w:rsidRPr="004A07D7" w14:paraId="6D5DAC6C" w14:textId="77777777">
        <w:trPr>
          <w:trHeight w:val="274"/>
          <w:jc w:val="center"/>
        </w:trPr>
        <w:tc>
          <w:tcPr>
            <w:tcW w:w="3040" w:type="dxa"/>
            <w:tcBorders>
              <w:top w:val="nil"/>
              <w:left w:val="nil"/>
              <w:bottom w:val="single" w:sz="8" w:space="0" w:color="auto"/>
              <w:right w:val="nil"/>
            </w:tcBorders>
          </w:tcPr>
          <w:p w14:paraId="4B0D366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lastRenderedPageBreak/>
              <w:t>IBIL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134" w:type="dxa"/>
            <w:tcBorders>
              <w:top w:val="nil"/>
              <w:left w:val="nil"/>
              <w:bottom w:val="single" w:sz="8" w:space="0" w:color="auto"/>
              <w:right w:val="nil"/>
            </w:tcBorders>
          </w:tcPr>
          <w:p w14:paraId="54ECC96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1.7-10.2</w:t>
            </w:r>
          </w:p>
        </w:tc>
        <w:tc>
          <w:tcPr>
            <w:tcW w:w="1812" w:type="dxa"/>
            <w:tcBorders>
              <w:top w:val="nil"/>
              <w:left w:val="nil"/>
              <w:bottom w:val="single" w:sz="8" w:space="0" w:color="auto"/>
              <w:right w:val="nil"/>
            </w:tcBorders>
          </w:tcPr>
          <w:p w14:paraId="1AF8941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9.3 ± 4.4</w:t>
            </w:r>
          </w:p>
        </w:tc>
        <w:tc>
          <w:tcPr>
            <w:tcW w:w="2278" w:type="dxa"/>
            <w:tcBorders>
              <w:top w:val="nil"/>
              <w:left w:val="nil"/>
              <w:bottom w:val="single" w:sz="8" w:space="0" w:color="auto"/>
              <w:right w:val="nil"/>
            </w:tcBorders>
          </w:tcPr>
          <w:p w14:paraId="4D57393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8.0 [6.8, 11.3]</w:t>
            </w:r>
          </w:p>
        </w:tc>
        <w:tc>
          <w:tcPr>
            <w:tcW w:w="1807" w:type="dxa"/>
            <w:tcBorders>
              <w:top w:val="nil"/>
              <w:left w:val="nil"/>
              <w:bottom w:val="single" w:sz="8" w:space="0" w:color="auto"/>
              <w:right w:val="nil"/>
            </w:tcBorders>
          </w:tcPr>
          <w:p w14:paraId="263A9F3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8.6 ± 3.9</w:t>
            </w:r>
          </w:p>
        </w:tc>
        <w:tc>
          <w:tcPr>
            <w:tcW w:w="2403" w:type="dxa"/>
            <w:tcBorders>
              <w:top w:val="nil"/>
              <w:left w:val="nil"/>
              <w:bottom w:val="single" w:sz="8" w:space="0" w:color="auto"/>
              <w:right w:val="nil"/>
            </w:tcBorders>
          </w:tcPr>
          <w:p w14:paraId="31F9D4B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8.0 [6.0, 11.0]</w:t>
            </w:r>
          </w:p>
        </w:tc>
        <w:tc>
          <w:tcPr>
            <w:tcW w:w="1930" w:type="dxa"/>
            <w:tcBorders>
              <w:top w:val="nil"/>
              <w:left w:val="nil"/>
              <w:bottom w:val="single" w:sz="8" w:space="0" w:color="auto"/>
              <w:right w:val="nil"/>
            </w:tcBorders>
          </w:tcPr>
          <w:p w14:paraId="5862805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9.7 ± 5.5</w:t>
            </w:r>
          </w:p>
        </w:tc>
        <w:tc>
          <w:tcPr>
            <w:tcW w:w="2404" w:type="dxa"/>
            <w:tcBorders>
              <w:top w:val="nil"/>
              <w:left w:val="nil"/>
              <w:bottom w:val="single" w:sz="8" w:space="0" w:color="auto"/>
              <w:right w:val="nil"/>
            </w:tcBorders>
          </w:tcPr>
          <w:p w14:paraId="55E2803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8.0 [6.0, 11.0]</w:t>
            </w:r>
          </w:p>
        </w:tc>
      </w:tr>
      <w:tr w:rsidR="004A07D7" w:rsidRPr="004A07D7" w14:paraId="1CA879E1" w14:textId="77777777">
        <w:trPr>
          <w:trHeight w:val="274"/>
          <w:jc w:val="center"/>
        </w:trPr>
        <w:tc>
          <w:tcPr>
            <w:tcW w:w="3040" w:type="dxa"/>
            <w:tcBorders>
              <w:top w:val="nil"/>
              <w:left w:val="nil"/>
              <w:bottom w:val="nil"/>
              <w:right w:val="nil"/>
            </w:tcBorders>
          </w:tcPr>
          <w:p w14:paraId="3DACA166"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Kidney function</w:t>
            </w:r>
          </w:p>
        </w:tc>
        <w:tc>
          <w:tcPr>
            <w:tcW w:w="1134" w:type="dxa"/>
            <w:tcBorders>
              <w:top w:val="nil"/>
              <w:left w:val="nil"/>
              <w:bottom w:val="nil"/>
              <w:right w:val="nil"/>
            </w:tcBorders>
          </w:tcPr>
          <w:p w14:paraId="22B88AC4"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812" w:type="dxa"/>
            <w:tcBorders>
              <w:top w:val="nil"/>
              <w:left w:val="nil"/>
              <w:bottom w:val="nil"/>
              <w:right w:val="nil"/>
            </w:tcBorders>
          </w:tcPr>
          <w:p w14:paraId="1CB04A5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78" w:type="dxa"/>
            <w:tcBorders>
              <w:top w:val="nil"/>
              <w:left w:val="nil"/>
              <w:bottom w:val="nil"/>
              <w:right w:val="nil"/>
            </w:tcBorders>
          </w:tcPr>
          <w:p w14:paraId="32208382"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807" w:type="dxa"/>
            <w:tcBorders>
              <w:top w:val="nil"/>
              <w:left w:val="nil"/>
              <w:bottom w:val="nil"/>
              <w:right w:val="nil"/>
            </w:tcBorders>
          </w:tcPr>
          <w:p w14:paraId="2461E9E5"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03" w:type="dxa"/>
            <w:tcBorders>
              <w:top w:val="nil"/>
              <w:left w:val="nil"/>
              <w:bottom w:val="nil"/>
              <w:right w:val="nil"/>
            </w:tcBorders>
          </w:tcPr>
          <w:p w14:paraId="5B56BD99"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930" w:type="dxa"/>
            <w:tcBorders>
              <w:top w:val="nil"/>
              <w:left w:val="nil"/>
              <w:bottom w:val="nil"/>
              <w:right w:val="nil"/>
            </w:tcBorders>
          </w:tcPr>
          <w:p w14:paraId="29B47465"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04" w:type="dxa"/>
            <w:tcBorders>
              <w:top w:val="nil"/>
              <w:left w:val="nil"/>
              <w:bottom w:val="nil"/>
              <w:right w:val="nil"/>
            </w:tcBorders>
          </w:tcPr>
          <w:p w14:paraId="0AE20A0E"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1290A8E4" w14:textId="77777777">
        <w:trPr>
          <w:trHeight w:val="274"/>
          <w:jc w:val="center"/>
        </w:trPr>
        <w:tc>
          <w:tcPr>
            <w:tcW w:w="3040" w:type="dxa"/>
            <w:tcBorders>
              <w:top w:val="nil"/>
              <w:left w:val="nil"/>
              <w:bottom w:val="nil"/>
              <w:right w:val="nil"/>
            </w:tcBorders>
          </w:tcPr>
          <w:p w14:paraId="0658687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BUN (mmol/L)</w:t>
            </w:r>
          </w:p>
        </w:tc>
        <w:tc>
          <w:tcPr>
            <w:tcW w:w="1134" w:type="dxa"/>
            <w:tcBorders>
              <w:top w:val="nil"/>
              <w:left w:val="nil"/>
              <w:bottom w:val="nil"/>
              <w:right w:val="nil"/>
            </w:tcBorders>
          </w:tcPr>
          <w:p w14:paraId="08AC216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2.8-7.2</w:t>
            </w:r>
          </w:p>
        </w:tc>
        <w:tc>
          <w:tcPr>
            <w:tcW w:w="1812" w:type="dxa"/>
            <w:tcBorders>
              <w:top w:val="nil"/>
              <w:left w:val="nil"/>
              <w:bottom w:val="nil"/>
              <w:right w:val="nil"/>
            </w:tcBorders>
          </w:tcPr>
          <w:p w14:paraId="4E8B330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5.7 ± 3.2</w:t>
            </w:r>
          </w:p>
        </w:tc>
        <w:tc>
          <w:tcPr>
            <w:tcW w:w="2278" w:type="dxa"/>
            <w:tcBorders>
              <w:top w:val="nil"/>
              <w:left w:val="nil"/>
              <w:bottom w:val="nil"/>
              <w:right w:val="nil"/>
            </w:tcBorders>
          </w:tcPr>
          <w:p w14:paraId="4D318AF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4.9 [4.1, 6.2]</w:t>
            </w:r>
          </w:p>
        </w:tc>
        <w:tc>
          <w:tcPr>
            <w:tcW w:w="1807" w:type="dxa"/>
            <w:tcBorders>
              <w:top w:val="nil"/>
              <w:left w:val="nil"/>
              <w:bottom w:val="nil"/>
              <w:right w:val="nil"/>
            </w:tcBorders>
          </w:tcPr>
          <w:p w14:paraId="00AD873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5.0 ± 1.5</w:t>
            </w:r>
          </w:p>
        </w:tc>
        <w:tc>
          <w:tcPr>
            <w:tcW w:w="2403" w:type="dxa"/>
            <w:tcBorders>
              <w:top w:val="nil"/>
              <w:left w:val="nil"/>
              <w:bottom w:val="nil"/>
              <w:right w:val="nil"/>
            </w:tcBorders>
          </w:tcPr>
          <w:p w14:paraId="1C282BA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5.1 [4.4, 5.5]</w:t>
            </w:r>
          </w:p>
        </w:tc>
        <w:tc>
          <w:tcPr>
            <w:tcW w:w="1930" w:type="dxa"/>
            <w:tcBorders>
              <w:top w:val="nil"/>
              <w:left w:val="nil"/>
              <w:bottom w:val="nil"/>
              <w:right w:val="nil"/>
            </w:tcBorders>
          </w:tcPr>
          <w:p w14:paraId="4C1EAE9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4.8 ± 1.3</w:t>
            </w:r>
          </w:p>
        </w:tc>
        <w:tc>
          <w:tcPr>
            <w:tcW w:w="2404" w:type="dxa"/>
            <w:tcBorders>
              <w:top w:val="nil"/>
              <w:left w:val="nil"/>
              <w:bottom w:val="nil"/>
              <w:right w:val="nil"/>
            </w:tcBorders>
          </w:tcPr>
          <w:p w14:paraId="501D63F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4.7 [3.9, 5.5]</w:t>
            </w:r>
          </w:p>
        </w:tc>
      </w:tr>
      <w:tr w:rsidR="004A07D7" w:rsidRPr="004A07D7" w14:paraId="447CA4FB" w14:textId="77777777">
        <w:trPr>
          <w:trHeight w:val="274"/>
          <w:jc w:val="center"/>
        </w:trPr>
        <w:tc>
          <w:tcPr>
            <w:tcW w:w="3040" w:type="dxa"/>
            <w:tcBorders>
              <w:top w:val="nil"/>
              <w:left w:val="nil"/>
              <w:bottom w:val="nil"/>
              <w:right w:val="nil"/>
            </w:tcBorders>
          </w:tcPr>
          <w:p w14:paraId="52ABE21B" w14:textId="77777777" w:rsidR="00C059A4" w:rsidRPr="004A07D7" w:rsidRDefault="00EC28BA" w:rsidP="00DF1982">
            <w:pPr>
              <w:widowControl w:val="0"/>
              <w:spacing w:line="480" w:lineRule="auto"/>
              <w:ind w:firstLineChars="0" w:firstLine="0"/>
              <w:jc w:val="center"/>
              <w:rPr>
                <w:rFonts w:eastAsia="等线"/>
                <w:kern w:val="2"/>
                <w:sz w:val="24"/>
                <w:szCs w:val="24"/>
              </w:rPr>
            </w:pPr>
            <w:proofErr w:type="spellStart"/>
            <w:r w:rsidRPr="004A07D7">
              <w:rPr>
                <w:rFonts w:eastAsia="等线"/>
                <w:kern w:val="2"/>
                <w:sz w:val="24"/>
                <w:szCs w:val="24"/>
              </w:rPr>
              <w:t>Cre</w:t>
            </w:r>
            <w:proofErr w:type="spellEnd"/>
            <w:r w:rsidRPr="004A07D7">
              <w:rPr>
                <w:rFonts w:eastAsia="等线"/>
                <w:kern w:val="2"/>
                <w:sz w:val="24"/>
                <w:szCs w:val="24"/>
              </w:rPr>
              <w:t xml:space="preserve"> (</w:t>
            </w:r>
            <w:proofErr w:type="spellStart"/>
            <w:r w:rsidRPr="004A07D7">
              <w:rPr>
                <w:rFonts w:eastAsia="等线"/>
                <w:kern w:val="2"/>
                <w:sz w:val="24"/>
                <w:szCs w:val="24"/>
              </w:rPr>
              <w:t>μmoI</w:t>
            </w:r>
            <w:proofErr w:type="spellEnd"/>
            <w:r w:rsidRPr="004A07D7">
              <w:rPr>
                <w:rFonts w:eastAsia="等线"/>
                <w:kern w:val="2"/>
                <w:sz w:val="24"/>
                <w:szCs w:val="24"/>
              </w:rPr>
              <w:t>/L)</w:t>
            </w:r>
          </w:p>
        </w:tc>
        <w:tc>
          <w:tcPr>
            <w:tcW w:w="1134" w:type="dxa"/>
            <w:tcBorders>
              <w:top w:val="nil"/>
              <w:left w:val="nil"/>
              <w:bottom w:val="nil"/>
              <w:right w:val="nil"/>
            </w:tcBorders>
          </w:tcPr>
          <w:p w14:paraId="270E174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44-97</w:t>
            </w:r>
          </w:p>
        </w:tc>
        <w:tc>
          <w:tcPr>
            <w:tcW w:w="1812" w:type="dxa"/>
            <w:tcBorders>
              <w:top w:val="nil"/>
              <w:left w:val="nil"/>
              <w:bottom w:val="nil"/>
              <w:right w:val="nil"/>
            </w:tcBorders>
          </w:tcPr>
          <w:p w14:paraId="629ECC3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82.4 ± 67.6</w:t>
            </w:r>
          </w:p>
        </w:tc>
        <w:tc>
          <w:tcPr>
            <w:tcW w:w="2278" w:type="dxa"/>
            <w:tcBorders>
              <w:top w:val="nil"/>
              <w:left w:val="nil"/>
              <w:bottom w:val="nil"/>
              <w:right w:val="nil"/>
            </w:tcBorders>
          </w:tcPr>
          <w:p w14:paraId="010E1FC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72.0 [61.3, 86.0]</w:t>
            </w:r>
          </w:p>
        </w:tc>
        <w:tc>
          <w:tcPr>
            <w:tcW w:w="1807" w:type="dxa"/>
            <w:tcBorders>
              <w:top w:val="nil"/>
              <w:left w:val="nil"/>
              <w:bottom w:val="nil"/>
              <w:right w:val="nil"/>
            </w:tcBorders>
          </w:tcPr>
          <w:p w14:paraId="15E599B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63.0 ± 16.6</w:t>
            </w:r>
          </w:p>
        </w:tc>
        <w:tc>
          <w:tcPr>
            <w:tcW w:w="2403" w:type="dxa"/>
            <w:tcBorders>
              <w:top w:val="nil"/>
              <w:left w:val="nil"/>
              <w:bottom w:val="nil"/>
              <w:right w:val="nil"/>
            </w:tcBorders>
          </w:tcPr>
          <w:p w14:paraId="2446D07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60.0 [54.3, 68.3]</w:t>
            </w:r>
          </w:p>
        </w:tc>
        <w:tc>
          <w:tcPr>
            <w:tcW w:w="1930" w:type="dxa"/>
            <w:tcBorders>
              <w:top w:val="nil"/>
              <w:left w:val="nil"/>
              <w:bottom w:val="nil"/>
              <w:right w:val="nil"/>
            </w:tcBorders>
          </w:tcPr>
          <w:p w14:paraId="4BB7E8B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69.0 ± 13.4</w:t>
            </w:r>
          </w:p>
        </w:tc>
        <w:tc>
          <w:tcPr>
            <w:tcW w:w="2404" w:type="dxa"/>
            <w:tcBorders>
              <w:top w:val="nil"/>
              <w:left w:val="nil"/>
              <w:bottom w:val="nil"/>
              <w:right w:val="nil"/>
            </w:tcBorders>
          </w:tcPr>
          <w:p w14:paraId="69678C4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69.0 [60.5, 76.0]</w:t>
            </w:r>
          </w:p>
        </w:tc>
      </w:tr>
      <w:tr w:rsidR="004A07D7" w:rsidRPr="004A07D7" w14:paraId="711C0ADE" w14:textId="77777777">
        <w:trPr>
          <w:trHeight w:val="274"/>
          <w:jc w:val="center"/>
        </w:trPr>
        <w:tc>
          <w:tcPr>
            <w:tcW w:w="3040" w:type="dxa"/>
            <w:tcBorders>
              <w:top w:val="nil"/>
              <w:left w:val="nil"/>
              <w:bottom w:val="nil"/>
              <w:right w:val="nil"/>
            </w:tcBorders>
          </w:tcPr>
          <w:p w14:paraId="7CD2055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Uric acid (</w:t>
            </w:r>
            <w:proofErr w:type="spellStart"/>
            <w:r w:rsidRPr="004A07D7">
              <w:rPr>
                <w:rFonts w:eastAsia="等线"/>
                <w:kern w:val="2"/>
                <w:sz w:val="24"/>
                <w:szCs w:val="24"/>
              </w:rPr>
              <w:t>μmoI</w:t>
            </w:r>
            <w:proofErr w:type="spellEnd"/>
            <w:r w:rsidRPr="004A07D7">
              <w:rPr>
                <w:rFonts w:eastAsia="等线"/>
                <w:kern w:val="2"/>
                <w:sz w:val="24"/>
                <w:szCs w:val="24"/>
              </w:rPr>
              <w:t>/L)</w:t>
            </w:r>
          </w:p>
        </w:tc>
        <w:tc>
          <w:tcPr>
            <w:tcW w:w="1134" w:type="dxa"/>
            <w:tcBorders>
              <w:top w:val="nil"/>
              <w:left w:val="nil"/>
              <w:bottom w:val="nil"/>
              <w:right w:val="nil"/>
            </w:tcBorders>
          </w:tcPr>
          <w:p w14:paraId="202340A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208-428</w:t>
            </w:r>
          </w:p>
        </w:tc>
        <w:tc>
          <w:tcPr>
            <w:tcW w:w="1812" w:type="dxa"/>
            <w:tcBorders>
              <w:top w:val="nil"/>
              <w:left w:val="nil"/>
              <w:bottom w:val="nil"/>
              <w:right w:val="nil"/>
            </w:tcBorders>
          </w:tcPr>
          <w:p w14:paraId="0375330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393.7 ± 95.7</w:t>
            </w:r>
          </w:p>
        </w:tc>
        <w:tc>
          <w:tcPr>
            <w:tcW w:w="2278" w:type="dxa"/>
            <w:tcBorders>
              <w:top w:val="nil"/>
              <w:left w:val="nil"/>
              <w:bottom w:val="nil"/>
              <w:right w:val="nil"/>
            </w:tcBorders>
          </w:tcPr>
          <w:p w14:paraId="4234130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378.5 [336.8, 454.3]</w:t>
            </w:r>
          </w:p>
        </w:tc>
        <w:tc>
          <w:tcPr>
            <w:tcW w:w="1807" w:type="dxa"/>
            <w:tcBorders>
              <w:top w:val="nil"/>
              <w:left w:val="nil"/>
              <w:bottom w:val="nil"/>
              <w:right w:val="nil"/>
            </w:tcBorders>
          </w:tcPr>
          <w:p w14:paraId="62CB9C5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441.8 ± 126.3</w:t>
            </w:r>
          </w:p>
        </w:tc>
        <w:tc>
          <w:tcPr>
            <w:tcW w:w="2403" w:type="dxa"/>
            <w:tcBorders>
              <w:top w:val="nil"/>
              <w:left w:val="nil"/>
              <w:bottom w:val="nil"/>
              <w:right w:val="nil"/>
            </w:tcBorders>
          </w:tcPr>
          <w:p w14:paraId="3839551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419.0 [347.3, 516.8]</w:t>
            </w:r>
          </w:p>
        </w:tc>
        <w:tc>
          <w:tcPr>
            <w:tcW w:w="1930" w:type="dxa"/>
            <w:tcBorders>
              <w:top w:val="nil"/>
              <w:left w:val="nil"/>
              <w:bottom w:val="nil"/>
              <w:right w:val="nil"/>
            </w:tcBorders>
          </w:tcPr>
          <w:p w14:paraId="0A819ED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414.8 ± 120.4</w:t>
            </w:r>
          </w:p>
        </w:tc>
        <w:tc>
          <w:tcPr>
            <w:tcW w:w="2404" w:type="dxa"/>
            <w:tcBorders>
              <w:top w:val="nil"/>
              <w:left w:val="nil"/>
              <w:bottom w:val="nil"/>
              <w:right w:val="nil"/>
            </w:tcBorders>
          </w:tcPr>
          <w:p w14:paraId="29B71E8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400.0 [325.5, 491.0]</w:t>
            </w:r>
          </w:p>
        </w:tc>
      </w:tr>
      <w:tr w:rsidR="00C059A4" w:rsidRPr="004A07D7" w14:paraId="27246AD8" w14:textId="77777777">
        <w:trPr>
          <w:trHeight w:val="274"/>
          <w:jc w:val="center"/>
        </w:trPr>
        <w:tc>
          <w:tcPr>
            <w:tcW w:w="3040" w:type="dxa"/>
            <w:tcBorders>
              <w:top w:val="nil"/>
              <w:left w:val="nil"/>
              <w:bottom w:val="single" w:sz="12" w:space="0" w:color="auto"/>
              <w:right w:val="nil"/>
            </w:tcBorders>
          </w:tcPr>
          <w:p w14:paraId="5BD9EC5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eGFR (mL/min)</w:t>
            </w:r>
          </w:p>
        </w:tc>
        <w:tc>
          <w:tcPr>
            <w:tcW w:w="1134" w:type="dxa"/>
            <w:tcBorders>
              <w:top w:val="nil"/>
              <w:left w:val="nil"/>
              <w:bottom w:val="single" w:sz="12" w:space="0" w:color="auto"/>
              <w:right w:val="nil"/>
            </w:tcBorders>
          </w:tcPr>
          <w:p w14:paraId="524BE16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812" w:type="dxa"/>
            <w:tcBorders>
              <w:top w:val="nil"/>
              <w:left w:val="nil"/>
              <w:bottom w:val="single" w:sz="12" w:space="0" w:color="auto"/>
              <w:right w:val="nil"/>
            </w:tcBorders>
          </w:tcPr>
          <w:p w14:paraId="4413F20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106.5 ± 26.5</w:t>
            </w:r>
          </w:p>
        </w:tc>
        <w:tc>
          <w:tcPr>
            <w:tcW w:w="2278" w:type="dxa"/>
            <w:tcBorders>
              <w:top w:val="nil"/>
              <w:left w:val="nil"/>
              <w:bottom w:val="single" w:sz="12" w:space="0" w:color="auto"/>
              <w:right w:val="nil"/>
            </w:tcBorders>
          </w:tcPr>
          <w:p w14:paraId="4C39ECA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109.0 [95.9, 123.8]</w:t>
            </w:r>
          </w:p>
        </w:tc>
        <w:tc>
          <w:tcPr>
            <w:tcW w:w="1807" w:type="dxa"/>
            <w:tcBorders>
              <w:top w:val="nil"/>
              <w:left w:val="nil"/>
              <w:bottom w:val="single" w:sz="12" w:space="0" w:color="auto"/>
              <w:right w:val="nil"/>
            </w:tcBorders>
          </w:tcPr>
          <w:p w14:paraId="6538E69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117.9 ± 20.1</w:t>
            </w:r>
          </w:p>
        </w:tc>
        <w:tc>
          <w:tcPr>
            <w:tcW w:w="2403" w:type="dxa"/>
            <w:tcBorders>
              <w:top w:val="nil"/>
              <w:left w:val="nil"/>
              <w:bottom w:val="single" w:sz="12" w:space="0" w:color="auto"/>
              <w:right w:val="nil"/>
            </w:tcBorders>
          </w:tcPr>
          <w:p w14:paraId="52F3D8F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123.0 [103.6, 132.9]</w:t>
            </w:r>
          </w:p>
        </w:tc>
        <w:tc>
          <w:tcPr>
            <w:tcW w:w="1930" w:type="dxa"/>
            <w:tcBorders>
              <w:top w:val="nil"/>
              <w:left w:val="nil"/>
              <w:bottom w:val="single" w:sz="12" w:space="0" w:color="auto"/>
              <w:right w:val="nil"/>
            </w:tcBorders>
          </w:tcPr>
          <w:p w14:paraId="6FD87EC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118.0 ± 18.8</w:t>
            </w:r>
          </w:p>
        </w:tc>
        <w:tc>
          <w:tcPr>
            <w:tcW w:w="2404" w:type="dxa"/>
            <w:tcBorders>
              <w:top w:val="nil"/>
              <w:left w:val="nil"/>
              <w:bottom w:val="single" w:sz="12" w:space="0" w:color="auto"/>
              <w:right w:val="nil"/>
            </w:tcBorders>
          </w:tcPr>
          <w:p w14:paraId="5F85B2A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118.3 [106.2, 130.5]</w:t>
            </w:r>
          </w:p>
        </w:tc>
      </w:tr>
    </w:tbl>
    <w:p w14:paraId="3B23ABB3" w14:textId="77777777" w:rsidR="00C059A4" w:rsidRPr="004A07D7" w:rsidRDefault="00C059A4" w:rsidP="00DF1982">
      <w:pPr>
        <w:widowControl w:val="0"/>
        <w:spacing w:line="480" w:lineRule="auto"/>
        <w:ind w:firstLineChars="0" w:firstLine="0"/>
        <w:jc w:val="both"/>
        <w:rPr>
          <w:rFonts w:eastAsia="等线"/>
          <w:b/>
          <w:bCs/>
          <w:iCs/>
          <w:kern w:val="2"/>
          <w:sz w:val="24"/>
          <w:szCs w:val="24"/>
        </w:rPr>
      </w:pPr>
    </w:p>
    <w:p w14:paraId="627EB396" w14:textId="6A87D0F9"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t>Note</w:t>
      </w:r>
      <w:r w:rsidRPr="004A07D7">
        <w:rPr>
          <w:rFonts w:eastAsia="等线"/>
          <w:b/>
          <w:bCs/>
          <w:kern w:val="2"/>
          <w:sz w:val="24"/>
          <w:szCs w:val="24"/>
        </w:rPr>
        <w:t>:</w:t>
      </w:r>
      <w:r w:rsidRPr="004A07D7">
        <w:rPr>
          <w:rFonts w:eastAsia="等线"/>
          <w:kern w:val="2"/>
          <w:sz w:val="24"/>
          <w:szCs w:val="24"/>
        </w:rPr>
        <w:t xml:space="preserve"> </w:t>
      </w:r>
      <w:r w:rsidRPr="004A07D7">
        <w:rPr>
          <w:rFonts w:eastAsia="等线"/>
          <w:iCs/>
          <w:kern w:val="2"/>
          <w:sz w:val="24"/>
          <w:szCs w:val="24"/>
        </w:rPr>
        <w:t>SD, standard deviation; IQR, interquartile range; BMI, body mass index; ALT, alanine aminotransferase; AST, aspartate aminotransferase; ALP, alkaline phosphatase; GGT, gamma-glutamyl transpeptidase; ALB, albumin; TBIL, total bilirubin; DBIL, direct bilirubin; IBIL, indirect bilirubin;</w:t>
      </w:r>
      <w:r w:rsidRPr="004A07D7">
        <w:rPr>
          <w:rFonts w:eastAsia="等线"/>
          <w:kern w:val="2"/>
          <w:sz w:val="24"/>
          <w:szCs w:val="24"/>
        </w:rPr>
        <w:t xml:space="preserve"> BUN: blood urea nitrogen;</w:t>
      </w:r>
      <w:r w:rsidRPr="004A07D7">
        <w:rPr>
          <w:rFonts w:eastAsia="等线"/>
          <w:iCs/>
          <w:kern w:val="2"/>
          <w:sz w:val="24"/>
          <w:szCs w:val="24"/>
        </w:rPr>
        <w:t xml:space="preserve"> </w:t>
      </w:r>
      <w:proofErr w:type="spellStart"/>
      <w:r w:rsidRPr="004A07D7">
        <w:rPr>
          <w:rFonts w:eastAsia="等线"/>
          <w:iCs/>
          <w:kern w:val="2"/>
          <w:sz w:val="24"/>
          <w:szCs w:val="24"/>
        </w:rPr>
        <w:t>Cre</w:t>
      </w:r>
      <w:proofErr w:type="spellEnd"/>
      <w:r w:rsidRPr="004A07D7">
        <w:rPr>
          <w:rFonts w:eastAsia="等线"/>
          <w:iCs/>
          <w:kern w:val="2"/>
          <w:sz w:val="24"/>
          <w:szCs w:val="24"/>
        </w:rPr>
        <w:t>, creatinine; /, not applicable.</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w:t>
      </w:r>
      <w:r w:rsidR="003B2980" w:rsidRPr="004A07D7">
        <w:rPr>
          <w:rFonts w:eastAsia="等线"/>
          <w:kern w:val="2"/>
          <w:sz w:val="24"/>
          <w:szCs w:val="24"/>
        </w:rPr>
        <w:t xml:space="preserve"> </w:t>
      </w:r>
      <w:r w:rsidRPr="004A07D7">
        <w:rPr>
          <w:rFonts w:eastAsia="等线"/>
          <w:kern w:val="2"/>
          <w:sz w:val="24"/>
          <w:szCs w:val="24"/>
        </w:rPr>
        <w:t>NAFLD-</w:t>
      </w:r>
      <w:proofErr w:type="spellStart"/>
      <w:r w:rsidRPr="004A07D7">
        <w:rPr>
          <w:rFonts w:eastAsia="等线"/>
          <w:kern w:val="2"/>
          <w:sz w:val="24"/>
          <w:szCs w:val="24"/>
        </w:rPr>
        <w:t>mSII</w:t>
      </w:r>
      <w:proofErr w:type="spellEnd"/>
      <w:r w:rsidRPr="004A07D7">
        <w:rPr>
          <w:rFonts w:eastAsia="等线"/>
          <w:kern w:val="2"/>
          <w:sz w:val="24"/>
          <w:szCs w:val="24"/>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mSII</w:t>
      </w:r>
      <w:proofErr w:type="spellEnd"/>
      <w:r w:rsidRPr="004A07D7">
        <w:rPr>
          <w:rFonts w:eastAsia="等线"/>
          <w:i/>
          <w:iCs/>
          <w:kern w:val="2"/>
          <w:sz w:val="24"/>
          <w:szCs w:val="24"/>
        </w:rPr>
        <w:t xml:space="preserve"> vs</w:t>
      </w:r>
      <w:r w:rsidRPr="004A07D7">
        <w:rPr>
          <w:rFonts w:eastAsia="等线"/>
          <w:kern w:val="2"/>
          <w:sz w:val="24"/>
          <w:szCs w:val="24"/>
        </w:rPr>
        <w:t>. NAFLD-</w:t>
      </w:r>
      <w:proofErr w:type="spellStart"/>
      <w:r w:rsidRPr="004A07D7">
        <w:rPr>
          <w:rFonts w:eastAsia="等线"/>
          <w:kern w:val="2"/>
          <w:sz w:val="24"/>
          <w:szCs w:val="24"/>
        </w:rPr>
        <w:t>mSIII</w:t>
      </w:r>
      <w:proofErr w:type="spellEnd"/>
      <w:r w:rsidRPr="004A07D7">
        <w:rPr>
          <w:rFonts w:eastAsia="等线"/>
          <w:kern w:val="2"/>
          <w:sz w:val="24"/>
          <w:szCs w:val="24"/>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i/>
          <w:iCs/>
          <w:kern w:val="2"/>
          <w:sz w:val="24"/>
          <w:szCs w:val="24"/>
        </w:rPr>
        <w:t xml:space="preserve"> vs</w:t>
      </w:r>
      <w:r w:rsidRPr="004A07D7">
        <w:rPr>
          <w:rFonts w:eastAsia="等线"/>
          <w:kern w:val="2"/>
          <w:sz w:val="24"/>
          <w:szCs w:val="24"/>
        </w:rPr>
        <w:t>. NAFLD-</w:t>
      </w:r>
      <w:proofErr w:type="spellStart"/>
      <w:r w:rsidRPr="004A07D7">
        <w:rPr>
          <w:rFonts w:eastAsia="等线"/>
          <w:kern w:val="2"/>
          <w:sz w:val="24"/>
          <w:szCs w:val="24"/>
        </w:rPr>
        <w:t>mSIII</w:t>
      </w:r>
      <w:proofErr w:type="spellEnd"/>
      <w:r w:rsidRPr="004A07D7">
        <w:rPr>
          <w:rFonts w:eastAsia="等线"/>
          <w:kern w:val="2"/>
          <w:sz w:val="24"/>
          <w:szCs w:val="24"/>
        </w:rPr>
        <w:t>.</w:t>
      </w:r>
    </w:p>
    <w:p w14:paraId="31BC7F39" w14:textId="77777777" w:rsidR="00852D17" w:rsidRPr="004A07D7" w:rsidRDefault="00852D17">
      <w:pPr>
        <w:widowControl w:val="0"/>
        <w:spacing w:line="480" w:lineRule="auto"/>
        <w:ind w:firstLineChars="0" w:firstLine="0"/>
        <w:jc w:val="both"/>
        <w:rPr>
          <w:rFonts w:eastAsia="等线"/>
          <w:kern w:val="2"/>
          <w:sz w:val="24"/>
          <w:szCs w:val="24"/>
        </w:rPr>
      </w:pPr>
    </w:p>
    <w:p w14:paraId="27697F9B" w14:textId="77777777" w:rsidR="00852D17" w:rsidRPr="004A07D7" w:rsidRDefault="00852D17">
      <w:pPr>
        <w:widowControl w:val="0"/>
        <w:spacing w:line="480" w:lineRule="auto"/>
        <w:ind w:firstLineChars="0" w:firstLine="0"/>
        <w:jc w:val="both"/>
        <w:rPr>
          <w:rFonts w:eastAsia="等线"/>
          <w:kern w:val="2"/>
          <w:sz w:val="24"/>
          <w:szCs w:val="24"/>
        </w:rPr>
      </w:pPr>
    </w:p>
    <w:p w14:paraId="1551253E" w14:textId="77777777" w:rsidR="00852D17" w:rsidRPr="004A07D7" w:rsidRDefault="00852D17">
      <w:pPr>
        <w:widowControl w:val="0"/>
        <w:spacing w:line="480" w:lineRule="auto"/>
        <w:ind w:firstLineChars="0" w:firstLine="0"/>
        <w:jc w:val="both"/>
        <w:rPr>
          <w:rFonts w:eastAsia="等线"/>
          <w:kern w:val="2"/>
          <w:sz w:val="24"/>
          <w:szCs w:val="24"/>
        </w:rPr>
      </w:pPr>
    </w:p>
    <w:p w14:paraId="650E7D62" w14:textId="77777777" w:rsidR="00852D17" w:rsidRPr="004A07D7" w:rsidRDefault="00852D17">
      <w:pPr>
        <w:widowControl w:val="0"/>
        <w:spacing w:line="480" w:lineRule="auto"/>
        <w:ind w:firstLineChars="0" w:firstLine="0"/>
        <w:jc w:val="both"/>
        <w:rPr>
          <w:rFonts w:eastAsia="等线"/>
          <w:kern w:val="2"/>
          <w:sz w:val="24"/>
          <w:szCs w:val="24"/>
        </w:rPr>
      </w:pPr>
    </w:p>
    <w:p w14:paraId="77ED0BD7" w14:textId="77777777" w:rsidR="00852D17" w:rsidRPr="004A07D7" w:rsidRDefault="00852D17" w:rsidP="00DF1982">
      <w:pPr>
        <w:widowControl w:val="0"/>
        <w:spacing w:line="480" w:lineRule="auto"/>
        <w:ind w:firstLineChars="0" w:firstLine="0"/>
        <w:jc w:val="both"/>
        <w:rPr>
          <w:rFonts w:eastAsia="等线"/>
          <w:kern w:val="2"/>
          <w:sz w:val="24"/>
          <w:szCs w:val="24"/>
        </w:rPr>
      </w:pPr>
    </w:p>
    <w:p w14:paraId="5BEC1EE1"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0C698D9C" w14:textId="0CE44C0E" w:rsidR="00C059A4" w:rsidRPr="004A07D7" w:rsidRDefault="00EC28BA" w:rsidP="00DF1982">
      <w:pPr>
        <w:widowControl w:val="0"/>
        <w:spacing w:line="480" w:lineRule="auto"/>
        <w:ind w:firstLineChars="0" w:firstLine="0"/>
        <w:rPr>
          <w:rFonts w:eastAsia="Arial Unicode MS"/>
          <w:b/>
          <w:kern w:val="2"/>
          <w:sz w:val="24"/>
          <w:szCs w:val="24"/>
        </w:rPr>
      </w:pPr>
      <w:bookmarkStart w:id="28" w:name="_Hlk177973006"/>
      <w:r w:rsidRPr="004A07D7">
        <w:rPr>
          <w:rFonts w:eastAsia="Arial Unicode MS"/>
          <w:b/>
          <w:kern w:val="2"/>
          <w:sz w:val="24"/>
          <w:szCs w:val="24"/>
        </w:rPr>
        <w:lastRenderedPageBreak/>
        <w:t xml:space="preserve">Table </w:t>
      </w:r>
      <w:r w:rsidR="004E54CB" w:rsidRPr="004A07D7">
        <w:rPr>
          <w:rFonts w:eastAsia="Arial Unicode MS"/>
          <w:b/>
          <w:kern w:val="2"/>
          <w:sz w:val="24"/>
          <w:szCs w:val="24"/>
        </w:rPr>
        <w:t>S11</w:t>
      </w:r>
      <w:r w:rsidRPr="004A07D7">
        <w:rPr>
          <w:rFonts w:eastAsia="Arial Unicode MS"/>
          <w:b/>
          <w:kern w:val="2"/>
          <w:sz w:val="24"/>
          <w:szCs w:val="24"/>
        </w:rPr>
        <w:t xml:space="preserve">. Serum lipids and glucose-insulin homeostasis of </w:t>
      </w:r>
      <w:r w:rsidR="000917D4" w:rsidRPr="004A07D7">
        <w:rPr>
          <w:rFonts w:eastAsia="Arial Unicode MS"/>
          <w:b/>
          <w:kern w:val="2"/>
          <w:sz w:val="24"/>
          <w:szCs w:val="24"/>
        </w:rPr>
        <w:t xml:space="preserve">patients with </w:t>
      </w:r>
      <w:r w:rsidRPr="004A07D7">
        <w:rPr>
          <w:rFonts w:eastAsia="Arial Unicode MS"/>
          <w:b/>
          <w:kern w:val="2"/>
          <w:sz w:val="24"/>
          <w:szCs w:val="24"/>
        </w:rPr>
        <w:t>NAFLD-</w:t>
      </w:r>
      <w:proofErr w:type="spellStart"/>
      <w:r w:rsidRPr="004A07D7">
        <w:rPr>
          <w:rFonts w:eastAsia="Arial Unicode MS"/>
          <w:b/>
          <w:kern w:val="2"/>
          <w:sz w:val="24"/>
          <w:szCs w:val="24"/>
        </w:rPr>
        <w:t>mSI</w:t>
      </w:r>
      <w:proofErr w:type="spellEnd"/>
      <w:r w:rsidRPr="004A07D7">
        <w:rPr>
          <w:rFonts w:eastAsia="Arial Unicode MS"/>
          <w:b/>
          <w:kern w:val="2"/>
          <w:sz w:val="24"/>
          <w:szCs w:val="24"/>
        </w:rPr>
        <w:t xml:space="preserve">, </w:t>
      </w:r>
      <w:proofErr w:type="spellStart"/>
      <w:r w:rsidRPr="004A07D7">
        <w:rPr>
          <w:rFonts w:eastAsia="Arial Unicode MS"/>
          <w:b/>
          <w:kern w:val="2"/>
          <w:sz w:val="24"/>
          <w:szCs w:val="24"/>
        </w:rPr>
        <w:t>mSII</w:t>
      </w:r>
      <w:proofErr w:type="spellEnd"/>
      <w:r w:rsidRPr="004A07D7">
        <w:rPr>
          <w:rFonts w:eastAsia="Arial Unicode MS"/>
          <w:b/>
          <w:kern w:val="2"/>
          <w:sz w:val="24"/>
          <w:szCs w:val="24"/>
        </w:rPr>
        <w:t xml:space="preserve">, and </w:t>
      </w:r>
      <w:proofErr w:type="spellStart"/>
      <w:r w:rsidRPr="004A07D7">
        <w:rPr>
          <w:rFonts w:eastAsia="Arial Unicode MS"/>
          <w:b/>
          <w:kern w:val="2"/>
          <w:sz w:val="24"/>
          <w:szCs w:val="24"/>
        </w:rPr>
        <w:t>mSIII</w:t>
      </w:r>
      <w:proofErr w:type="spellEnd"/>
      <w:r w:rsidRPr="004A07D7">
        <w:rPr>
          <w:rFonts w:eastAsia="Arial Unicode MS"/>
          <w:b/>
          <w:kern w:val="2"/>
          <w:sz w:val="24"/>
          <w:szCs w:val="24"/>
        </w:rPr>
        <w:t xml:space="preserve"> in the internal cohort</w:t>
      </w:r>
    </w:p>
    <w:tbl>
      <w:tblPr>
        <w:tblW w:w="16751"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3155"/>
        <w:gridCol w:w="1172"/>
        <w:gridCol w:w="1418"/>
        <w:gridCol w:w="141"/>
        <w:gridCol w:w="2410"/>
        <w:gridCol w:w="1701"/>
        <w:gridCol w:w="2552"/>
        <w:gridCol w:w="1701"/>
        <w:gridCol w:w="2501"/>
      </w:tblGrid>
      <w:tr w:rsidR="004A07D7" w:rsidRPr="004A07D7" w14:paraId="7D00A31B" w14:textId="77777777">
        <w:trPr>
          <w:trHeight w:val="317"/>
          <w:jc w:val="center"/>
        </w:trPr>
        <w:tc>
          <w:tcPr>
            <w:tcW w:w="3155" w:type="dxa"/>
            <w:vMerge w:val="restart"/>
            <w:tcBorders>
              <w:left w:val="nil"/>
              <w:right w:val="nil"/>
            </w:tcBorders>
            <w:vAlign w:val="center"/>
          </w:tcPr>
          <w:bookmarkEnd w:id="28"/>
          <w:p w14:paraId="486A546A" w14:textId="77777777" w:rsidR="00C059A4" w:rsidRPr="004A07D7" w:rsidRDefault="00EC28BA" w:rsidP="00DF1982">
            <w:pPr>
              <w:widowControl w:val="0"/>
              <w:spacing w:line="480" w:lineRule="auto"/>
              <w:ind w:firstLine="480"/>
              <w:jc w:val="center"/>
              <w:rPr>
                <w:rFonts w:eastAsia="等线"/>
                <w:b/>
                <w:bCs/>
                <w:kern w:val="2"/>
                <w:sz w:val="24"/>
                <w:szCs w:val="24"/>
              </w:rPr>
            </w:pPr>
            <w:r w:rsidRPr="004A07D7">
              <w:rPr>
                <w:rFonts w:eastAsia="等线"/>
                <w:b/>
                <w:bCs/>
                <w:sz w:val="24"/>
                <w:szCs w:val="24"/>
              </w:rPr>
              <w:t>Clinical characteristics</w:t>
            </w:r>
          </w:p>
        </w:tc>
        <w:tc>
          <w:tcPr>
            <w:tcW w:w="1172" w:type="dxa"/>
            <w:vMerge w:val="restart"/>
            <w:tcBorders>
              <w:left w:val="nil"/>
              <w:right w:val="nil"/>
            </w:tcBorders>
            <w:vAlign w:val="center"/>
          </w:tcPr>
          <w:p w14:paraId="32354FEF" w14:textId="77777777" w:rsidR="00C059A4" w:rsidRPr="004A07D7" w:rsidRDefault="00EC28BA" w:rsidP="00DF1982">
            <w:pPr>
              <w:widowControl w:val="0"/>
              <w:spacing w:line="480" w:lineRule="auto"/>
              <w:ind w:firstLine="480"/>
              <w:jc w:val="center"/>
              <w:rPr>
                <w:rFonts w:eastAsia="等线"/>
                <w:b/>
                <w:bCs/>
                <w:kern w:val="2"/>
                <w:sz w:val="24"/>
                <w:szCs w:val="24"/>
              </w:rPr>
            </w:pPr>
            <w:r w:rsidRPr="004A07D7">
              <w:rPr>
                <w:rFonts w:eastAsia="等线"/>
                <w:b/>
                <w:bCs/>
                <w:sz w:val="24"/>
                <w:szCs w:val="24"/>
              </w:rPr>
              <w:t>Ref.</w:t>
            </w:r>
          </w:p>
        </w:tc>
        <w:tc>
          <w:tcPr>
            <w:tcW w:w="3969" w:type="dxa"/>
            <w:gridSpan w:val="3"/>
            <w:tcBorders>
              <w:left w:val="nil"/>
              <w:bottom w:val="single" w:sz="8" w:space="0" w:color="auto"/>
              <w:right w:val="nil"/>
            </w:tcBorders>
          </w:tcPr>
          <w:p w14:paraId="42484D1B" w14:textId="2D466079" w:rsidR="00C059A4" w:rsidRPr="004A07D7" w:rsidRDefault="00EC28BA" w:rsidP="00DF1982">
            <w:pPr>
              <w:widowControl w:val="0"/>
              <w:spacing w:line="480" w:lineRule="auto"/>
              <w:ind w:firstLine="48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w:t>
            </w:r>
            <w:proofErr w:type="spellEnd"/>
            <w:r w:rsidRPr="004A07D7">
              <w:rPr>
                <w:rFonts w:eastAsia="等线"/>
                <w:b/>
                <w:bCs/>
                <w:kern w:val="2"/>
                <w:sz w:val="24"/>
                <w:szCs w:val="24"/>
              </w:rPr>
              <w:t xml:space="preserve"> (</w:t>
            </w:r>
            <w:r w:rsidR="000917D4" w:rsidRPr="004A07D7">
              <w:rPr>
                <w:rFonts w:eastAsia="等线"/>
                <w:b/>
                <w:bCs/>
                <w:kern w:val="2"/>
                <w:sz w:val="24"/>
                <w:szCs w:val="24"/>
              </w:rPr>
              <w:t>n</w:t>
            </w:r>
            <w:r w:rsidRPr="004A07D7">
              <w:rPr>
                <w:rFonts w:eastAsia="等线"/>
                <w:b/>
                <w:bCs/>
                <w:kern w:val="2"/>
                <w:sz w:val="24"/>
                <w:szCs w:val="24"/>
              </w:rPr>
              <w:t>=34)</w:t>
            </w:r>
          </w:p>
        </w:tc>
        <w:tc>
          <w:tcPr>
            <w:tcW w:w="4253" w:type="dxa"/>
            <w:gridSpan w:val="2"/>
            <w:tcBorders>
              <w:left w:val="nil"/>
              <w:bottom w:val="single" w:sz="8" w:space="0" w:color="auto"/>
              <w:right w:val="nil"/>
            </w:tcBorders>
          </w:tcPr>
          <w:p w14:paraId="6AC2D102" w14:textId="7FEFBBF3" w:rsidR="00C059A4" w:rsidRPr="004A07D7" w:rsidRDefault="00EC28BA" w:rsidP="00DF1982">
            <w:pPr>
              <w:widowControl w:val="0"/>
              <w:spacing w:line="480" w:lineRule="auto"/>
              <w:ind w:firstLine="48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w:t>
            </w:r>
            <w:proofErr w:type="spellEnd"/>
            <w:r w:rsidRPr="004A07D7">
              <w:rPr>
                <w:rFonts w:eastAsia="等线"/>
                <w:b/>
                <w:bCs/>
                <w:kern w:val="2"/>
                <w:sz w:val="24"/>
                <w:szCs w:val="24"/>
              </w:rPr>
              <w:t xml:space="preserve"> (</w:t>
            </w:r>
            <w:r w:rsidR="000917D4" w:rsidRPr="004A07D7">
              <w:rPr>
                <w:rFonts w:eastAsia="等线"/>
                <w:b/>
                <w:bCs/>
                <w:kern w:val="2"/>
                <w:sz w:val="24"/>
                <w:szCs w:val="24"/>
              </w:rPr>
              <w:t>n</w:t>
            </w:r>
            <w:r w:rsidRPr="004A07D7">
              <w:rPr>
                <w:rFonts w:eastAsia="等线"/>
                <w:b/>
                <w:bCs/>
                <w:kern w:val="2"/>
                <w:sz w:val="24"/>
                <w:szCs w:val="24"/>
              </w:rPr>
              <w:t>=20)</w:t>
            </w:r>
          </w:p>
        </w:tc>
        <w:tc>
          <w:tcPr>
            <w:tcW w:w="4202" w:type="dxa"/>
            <w:gridSpan w:val="2"/>
            <w:tcBorders>
              <w:left w:val="nil"/>
              <w:bottom w:val="single" w:sz="8" w:space="0" w:color="auto"/>
              <w:right w:val="nil"/>
            </w:tcBorders>
          </w:tcPr>
          <w:p w14:paraId="4ED92F83" w14:textId="2B0A49BF" w:rsidR="00C059A4" w:rsidRPr="004A07D7" w:rsidRDefault="00EC28BA" w:rsidP="00DF1982">
            <w:pPr>
              <w:widowControl w:val="0"/>
              <w:spacing w:line="480" w:lineRule="auto"/>
              <w:ind w:firstLine="48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mSIII</w:t>
            </w:r>
            <w:proofErr w:type="spellEnd"/>
            <w:r w:rsidRPr="004A07D7">
              <w:rPr>
                <w:rFonts w:eastAsia="等线"/>
                <w:b/>
                <w:bCs/>
                <w:kern w:val="2"/>
                <w:sz w:val="24"/>
                <w:szCs w:val="24"/>
              </w:rPr>
              <w:t xml:space="preserve"> (</w:t>
            </w:r>
            <w:r w:rsidR="000917D4" w:rsidRPr="004A07D7">
              <w:rPr>
                <w:rFonts w:eastAsia="等线"/>
                <w:b/>
                <w:bCs/>
                <w:kern w:val="2"/>
                <w:sz w:val="24"/>
                <w:szCs w:val="24"/>
              </w:rPr>
              <w:t>n</w:t>
            </w:r>
            <w:r w:rsidRPr="004A07D7">
              <w:rPr>
                <w:rFonts w:eastAsia="等线"/>
                <w:b/>
                <w:bCs/>
                <w:kern w:val="2"/>
                <w:sz w:val="24"/>
                <w:szCs w:val="24"/>
              </w:rPr>
              <w:t>=49)</w:t>
            </w:r>
          </w:p>
        </w:tc>
      </w:tr>
      <w:tr w:rsidR="004A07D7" w:rsidRPr="004A07D7" w14:paraId="3A46FD72" w14:textId="77777777">
        <w:trPr>
          <w:trHeight w:val="149"/>
          <w:jc w:val="center"/>
        </w:trPr>
        <w:tc>
          <w:tcPr>
            <w:tcW w:w="3155" w:type="dxa"/>
            <w:vMerge/>
            <w:tcBorders>
              <w:top w:val="nil"/>
              <w:left w:val="nil"/>
              <w:bottom w:val="single" w:sz="18" w:space="0" w:color="auto"/>
              <w:right w:val="nil"/>
            </w:tcBorders>
          </w:tcPr>
          <w:p w14:paraId="1C7E3FF1"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172" w:type="dxa"/>
            <w:vMerge/>
            <w:tcBorders>
              <w:top w:val="nil"/>
              <w:left w:val="nil"/>
              <w:bottom w:val="single" w:sz="18" w:space="0" w:color="auto"/>
              <w:right w:val="nil"/>
            </w:tcBorders>
          </w:tcPr>
          <w:p w14:paraId="3267C137"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418" w:type="dxa"/>
            <w:tcBorders>
              <w:top w:val="single" w:sz="8" w:space="0" w:color="auto"/>
              <w:left w:val="nil"/>
              <w:bottom w:val="single" w:sz="18" w:space="0" w:color="auto"/>
              <w:right w:val="nil"/>
            </w:tcBorders>
          </w:tcPr>
          <w:p w14:paraId="516C2B74"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551" w:type="dxa"/>
            <w:gridSpan w:val="2"/>
            <w:tcBorders>
              <w:top w:val="single" w:sz="8" w:space="0" w:color="auto"/>
              <w:left w:val="nil"/>
              <w:bottom w:val="single" w:sz="18" w:space="0" w:color="auto"/>
              <w:right w:val="nil"/>
            </w:tcBorders>
          </w:tcPr>
          <w:p w14:paraId="3DCBDE21"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1701" w:type="dxa"/>
            <w:tcBorders>
              <w:top w:val="single" w:sz="8" w:space="0" w:color="auto"/>
              <w:left w:val="nil"/>
              <w:bottom w:val="single" w:sz="18" w:space="0" w:color="auto"/>
              <w:right w:val="nil"/>
            </w:tcBorders>
          </w:tcPr>
          <w:p w14:paraId="51155B6C"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552" w:type="dxa"/>
            <w:tcBorders>
              <w:top w:val="single" w:sz="8" w:space="0" w:color="auto"/>
              <w:left w:val="nil"/>
              <w:bottom w:val="single" w:sz="18" w:space="0" w:color="auto"/>
              <w:right w:val="nil"/>
            </w:tcBorders>
          </w:tcPr>
          <w:p w14:paraId="3B612A5B"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1701" w:type="dxa"/>
            <w:tcBorders>
              <w:top w:val="single" w:sz="8" w:space="0" w:color="auto"/>
              <w:left w:val="nil"/>
              <w:bottom w:val="single" w:sz="18" w:space="0" w:color="auto"/>
              <w:right w:val="nil"/>
            </w:tcBorders>
          </w:tcPr>
          <w:p w14:paraId="19A2C305"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501" w:type="dxa"/>
            <w:tcBorders>
              <w:top w:val="single" w:sz="8" w:space="0" w:color="auto"/>
              <w:left w:val="nil"/>
              <w:bottom w:val="single" w:sz="18" w:space="0" w:color="auto"/>
              <w:right w:val="nil"/>
            </w:tcBorders>
          </w:tcPr>
          <w:p w14:paraId="1420681E"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r>
      <w:tr w:rsidR="004A07D7" w:rsidRPr="004A07D7" w14:paraId="6FC3550A" w14:textId="77777777">
        <w:trPr>
          <w:trHeight w:val="286"/>
          <w:jc w:val="center"/>
        </w:trPr>
        <w:tc>
          <w:tcPr>
            <w:tcW w:w="3155" w:type="dxa"/>
            <w:tcBorders>
              <w:top w:val="single" w:sz="18" w:space="0" w:color="auto"/>
              <w:left w:val="nil"/>
              <w:bottom w:val="nil"/>
              <w:right w:val="nil"/>
            </w:tcBorders>
          </w:tcPr>
          <w:p w14:paraId="5075E13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Glucose-insulin homeostasis</w:t>
            </w:r>
          </w:p>
        </w:tc>
        <w:tc>
          <w:tcPr>
            <w:tcW w:w="1172" w:type="dxa"/>
            <w:tcBorders>
              <w:top w:val="single" w:sz="18" w:space="0" w:color="auto"/>
              <w:left w:val="nil"/>
              <w:bottom w:val="nil"/>
              <w:right w:val="nil"/>
            </w:tcBorders>
          </w:tcPr>
          <w:p w14:paraId="554EF7C4"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559" w:type="dxa"/>
            <w:gridSpan w:val="2"/>
            <w:tcBorders>
              <w:top w:val="single" w:sz="18" w:space="0" w:color="auto"/>
              <w:left w:val="nil"/>
              <w:bottom w:val="nil"/>
              <w:right w:val="nil"/>
            </w:tcBorders>
          </w:tcPr>
          <w:p w14:paraId="5183F7CA"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10" w:type="dxa"/>
            <w:tcBorders>
              <w:top w:val="single" w:sz="18" w:space="0" w:color="auto"/>
              <w:left w:val="nil"/>
              <w:bottom w:val="nil"/>
              <w:right w:val="nil"/>
            </w:tcBorders>
          </w:tcPr>
          <w:p w14:paraId="4EC5D533"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01" w:type="dxa"/>
            <w:tcBorders>
              <w:top w:val="single" w:sz="18" w:space="0" w:color="auto"/>
              <w:left w:val="nil"/>
              <w:bottom w:val="nil"/>
              <w:right w:val="nil"/>
            </w:tcBorders>
          </w:tcPr>
          <w:p w14:paraId="1690F70C"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552" w:type="dxa"/>
            <w:tcBorders>
              <w:top w:val="single" w:sz="18" w:space="0" w:color="auto"/>
              <w:left w:val="nil"/>
              <w:bottom w:val="nil"/>
              <w:right w:val="nil"/>
            </w:tcBorders>
          </w:tcPr>
          <w:p w14:paraId="526241F4"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01" w:type="dxa"/>
            <w:tcBorders>
              <w:top w:val="single" w:sz="18" w:space="0" w:color="auto"/>
              <w:left w:val="nil"/>
              <w:bottom w:val="nil"/>
              <w:right w:val="nil"/>
            </w:tcBorders>
          </w:tcPr>
          <w:p w14:paraId="1E890921"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501" w:type="dxa"/>
            <w:tcBorders>
              <w:top w:val="single" w:sz="18" w:space="0" w:color="auto"/>
              <w:left w:val="nil"/>
              <w:bottom w:val="nil"/>
              <w:right w:val="nil"/>
            </w:tcBorders>
          </w:tcPr>
          <w:p w14:paraId="0A300884"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5BDBB5D7" w14:textId="77777777">
        <w:trPr>
          <w:trHeight w:val="286"/>
          <w:jc w:val="center"/>
        </w:trPr>
        <w:tc>
          <w:tcPr>
            <w:tcW w:w="3155" w:type="dxa"/>
            <w:tcBorders>
              <w:top w:val="nil"/>
              <w:left w:val="nil"/>
              <w:bottom w:val="nil"/>
              <w:right w:val="nil"/>
            </w:tcBorders>
          </w:tcPr>
          <w:p w14:paraId="33A25D7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Fasting glucose (mmol/L)</w:t>
            </w:r>
          </w:p>
        </w:tc>
        <w:tc>
          <w:tcPr>
            <w:tcW w:w="1172" w:type="dxa"/>
            <w:tcBorders>
              <w:top w:val="nil"/>
              <w:left w:val="nil"/>
              <w:bottom w:val="nil"/>
              <w:right w:val="nil"/>
            </w:tcBorders>
          </w:tcPr>
          <w:p w14:paraId="76E8696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3.90-6.10</w:t>
            </w:r>
          </w:p>
        </w:tc>
        <w:tc>
          <w:tcPr>
            <w:tcW w:w="1559" w:type="dxa"/>
            <w:gridSpan w:val="2"/>
            <w:tcBorders>
              <w:top w:val="nil"/>
              <w:left w:val="nil"/>
              <w:bottom w:val="nil"/>
              <w:right w:val="nil"/>
            </w:tcBorders>
            <w:vAlign w:val="center"/>
          </w:tcPr>
          <w:p w14:paraId="4D1FB58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5.6 ± 1.8</w:t>
            </w:r>
          </w:p>
        </w:tc>
        <w:tc>
          <w:tcPr>
            <w:tcW w:w="2410" w:type="dxa"/>
            <w:tcBorders>
              <w:top w:val="nil"/>
              <w:left w:val="nil"/>
              <w:bottom w:val="nil"/>
              <w:right w:val="nil"/>
            </w:tcBorders>
          </w:tcPr>
          <w:p w14:paraId="54850A9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[4.6, 5.7]</w:t>
            </w:r>
          </w:p>
        </w:tc>
        <w:tc>
          <w:tcPr>
            <w:tcW w:w="1701" w:type="dxa"/>
            <w:tcBorders>
              <w:top w:val="nil"/>
              <w:left w:val="nil"/>
              <w:bottom w:val="nil"/>
              <w:right w:val="nil"/>
            </w:tcBorders>
            <w:vAlign w:val="center"/>
          </w:tcPr>
          <w:p w14:paraId="0EF3FBF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6.1 ± 1.4</w:t>
            </w:r>
          </w:p>
        </w:tc>
        <w:tc>
          <w:tcPr>
            <w:tcW w:w="2552" w:type="dxa"/>
            <w:tcBorders>
              <w:top w:val="nil"/>
              <w:left w:val="nil"/>
              <w:bottom w:val="nil"/>
              <w:right w:val="nil"/>
            </w:tcBorders>
          </w:tcPr>
          <w:p w14:paraId="411582D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5.7 [5.2, 6.9]</w:t>
            </w:r>
          </w:p>
        </w:tc>
        <w:tc>
          <w:tcPr>
            <w:tcW w:w="1701" w:type="dxa"/>
            <w:tcBorders>
              <w:top w:val="nil"/>
              <w:left w:val="nil"/>
              <w:bottom w:val="nil"/>
              <w:right w:val="nil"/>
            </w:tcBorders>
            <w:vAlign w:val="center"/>
          </w:tcPr>
          <w:p w14:paraId="7149BC6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5.9 ± 2.0</w:t>
            </w:r>
          </w:p>
        </w:tc>
        <w:tc>
          <w:tcPr>
            <w:tcW w:w="2501" w:type="dxa"/>
            <w:tcBorders>
              <w:top w:val="nil"/>
              <w:left w:val="nil"/>
              <w:bottom w:val="nil"/>
              <w:right w:val="nil"/>
            </w:tcBorders>
          </w:tcPr>
          <w:p w14:paraId="34CDF27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[4.9, 6.7]</w:t>
            </w:r>
          </w:p>
        </w:tc>
      </w:tr>
      <w:tr w:rsidR="004A07D7" w:rsidRPr="004A07D7" w14:paraId="18337906" w14:textId="77777777">
        <w:trPr>
          <w:trHeight w:val="286"/>
          <w:jc w:val="center"/>
        </w:trPr>
        <w:tc>
          <w:tcPr>
            <w:tcW w:w="3155" w:type="dxa"/>
            <w:tcBorders>
              <w:top w:val="nil"/>
              <w:left w:val="nil"/>
              <w:bottom w:val="nil"/>
              <w:right w:val="nil"/>
            </w:tcBorders>
          </w:tcPr>
          <w:p w14:paraId="16DBE78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 xml:space="preserve">Fasting insulin </w:t>
            </w:r>
            <w:r w:rsidRPr="004A07D7">
              <w:rPr>
                <w:rFonts w:eastAsia="等线"/>
                <w:sz w:val="24"/>
                <w:szCs w:val="24"/>
              </w:rPr>
              <w:t>(</w:t>
            </w:r>
            <w:proofErr w:type="spellStart"/>
            <w:r w:rsidRPr="004A07D7">
              <w:rPr>
                <w:rFonts w:eastAsia="等线"/>
                <w:sz w:val="24"/>
                <w:szCs w:val="24"/>
              </w:rPr>
              <w:t>pmol</w:t>
            </w:r>
            <w:proofErr w:type="spellEnd"/>
            <w:r w:rsidRPr="004A07D7">
              <w:rPr>
                <w:rFonts w:eastAsia="等线"/>
                <w:sz w:val="24"/>
                <w:szCs w:val="24"/>
              </w:rPr>
              <w:t>/L)</w:t>
            </w:r>
          </w:p>
        </w:tc>
        <w:tc>
          <w:tcPr>
            <w:tcW w:w="1172" w:type="dxa"/>
            <w:tcBorders>
              <w:top w:val="nil"/>
              <w:left w:val="nil"/>
              <w:bottom w:val="nil"/>
              <w:right w:val="nil"/>
            </w:tcBorders>
          </w:tcPr>
          <w:p w14:paraId="0D4EDC0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13-161</w:t>
            </w:r>
          </w:p>
        </w:tc>
        <w:tc>
          <w:tcPr>
            <w:tcW w:w="1559" w:type="dxa"/>
            <w:gridSpan w:val="2"/>
            <w:tcBorders>
              <w:top w:val="nil"/>
              <w:left w:val="nil"/>
              <w:bottom w:val="nil"/>
              <w:right w:val="nil"/>
            </w:tcBorders>
            <w:vAlign w:val="center"/>
          </w:tcPr>
          <w:p w14:paraId="255B96D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87.5 ± 40.6</w:t>
            </w:r>
          </w:p>
        </w:tc>
        <w:tc>
          <w:tcPr>
            <w:tcW w:w="2410" w:type="dxa"/>
            <w:tcBorders>
              <w:top w:val="nil"/>
              <w:left w:val="nil"/>
              <w:bottom w:val="nil"/>
              <w:right w:val="nil"/>
            </w:tcBorders>
          </w:tcPr>
          <w:p w14:paraId="45B5921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79.4 [56.4, 112.6]</w:t>
            </w:r>
          </w:p>
        </w:tc>
        <w:tc>
          <w:tcPr>
            <w:tcW w:w="1701" w:type="dxa"/>
            <w:tcBorders>
              <w:top w:val="nil"/>
              <w:left w:val="nil"/>
              <w:bottom w:val="nil"/>
              <w:right w:val="nil"/>
            </w:tcBorders>
            <w:vAlign w:val="center"/>
          </w:tcPr>
          <w:p w14:paraId="61B23EB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213.2 ± 148.1</w:t>
            </w:r>
          </w:p>
        </w:tc>
        <w:tc>
          <w:tcPr>
            <w:tcW w:w="2552" w:type="dxa"/>
            <w:tcBorders>
              <w:top w:val="nil"/>
              <w:left w:val="nil"/>
              <w:bottom w:val="nil"/>
              <w:right w:val="nil"/>
            </w:tcBorders>
          </w:tcPr>
          <w:p w14:paraId="0E1DD65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188.9 [97.3, 333.8]</w:t>
            </w:r>
            <w:r w:rsidRPr="004A07D7">
              <w:rPr>
                <w:rFonts w:eastAsia="等线" w:hint="eastAsia"/>
                <w:kern w:val="2"/>
                <w:sz w:val="24"/>
                <w:szCs w:val="24"/>
                <w:vertAlign w:val="superscript"/>
              </w:rPr>
              <w:t>¶</w:t>
            </w:r>
          </w:p>
        </w:tc>
        <w:tc>
          <w:tcPr>
            <w:tcW w:w="1701" w:type="dxa"/>
            <w:tcBorders>
              <w:top w:val="nil"/>
              <w:left w:val="nil"/>
              <w:bottom w:val="nil"/>
              <w:right w:val="nil"/>
            </w:tcBorders>
            <w:vAlign w:val="center"/>
          </w:tcPr>
          <w:p w14:paraId="29B3AC5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173.7 ± 198.1</w:t>
            </w:r>
          </w:p>
        </w:tc>
        <w:tc>
          <w:tcPr>
            <w:tcW w:w="2501" w:type="dxa"/>
            <w:tcBorders>
              <w:top w:val="nil"/>
              <w:left w:val="nil"/>
              <w:bottom w:val="nil"/>
              <w:right w:val="nil"/>
            </w:tcBorders>
          </w:tcPr>
          <w:p w14:paraId="6CE7EB1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109.2 [78.6, 199.3]</w:t>
            </w:r>
            <w:r w:rsidRPr="004A07D7">
              <w:rPr>
                <w:rFonts w:eastAsia="等线" w:hint="eastAsia"/>
                <w:kern w:val="2"/>
                <w:sz w:val="24"/>
                <w:szCs w:val="24"/>
                <w:vertAlign w:val="superscript"/>
              </w:rPr>
              <w:t>†</w:t>
            </w:r>
          </w:p>
        </w:tc>
      </w:tr>
      <w:tr w:rsidR="004A07D7" w:rsidRPr="004A07D7" w14:paraId="4BF95992" w14:textId="77777777">
        <w:trPr>
          <w:trHeight w:val="286"/>
          <w:jc w:val="center"/>
        </w:trPr>
        <w:tc>
          <w:tcPr>
            <w:tcW w:w="3155" w:type="dxa"/>
            <w:tcBorders>
              <w:top w:val="nil"/>
              <w:left w:val="nil"/>
              <w:bottom w:val="nil"/>
              <w:right w:val="nil"/>
            </w:tcBorders>
          </w:tcPr>
          <w:p w14:paraId="09B6ABB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 xml:space="preserve">Fasting C-peptide </w:t>
            </w:r>
            <w:r w:rsidRPr="004A07D7">
              <w:rPr>
                <w:rFonts w:eastAsia="等线"/>
                <w:sz w:val="24"/>
                <w:szCs w:val="24"/>
              </w:rPr>
              <w:t>(</w:t>
            </w:r>
            <w:proofErr w:type="spellStart"/>
            <w:r w:rsidRPr="004A07D7">
              <w:rPr>
                <w:rFonts w:eastAsia="等线"/>
                <w:sz w:val="24"/>
                <w:szCs w:val="24"/>
              </w:rPr>
              <w:t>pmol</w:t>
            </w:r>
            <w:proofErr w:type="spellEnd"/>
            <w:r w:rsidRPr="004A07D7">
              <w:rPr>
                <w:rFonts w:eastAsia="等线"/>
                <w:sz w:val="24"/>
                <w:szCs w:val="24"/>
              </w:rPr>
              <w:t>/L)</w:t>
            </w:r>
          </w:p>
        </w:tc>
        <w:tc>
          <w:tcPr>
            <w:tcW w:w="1172" w:type="dxa"/>
            <w:tcBorders>
              <w:top w:val="nil"/>
              <w:left w:val="nil"/>
              <w:bottom w:val="nil"/>
              <w:right w:val="nil"/>
            </w:tcBorders>
          </w:tcPr>
          <w:p w14:paraId="3FE6E28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206-913</w:t>
            </w:r>
          </w:p>
        </w:tc>
        <w:tc>
          <w:tcPr>
            <w:tcW w:w="1559" w:type="dxa"/>
            <w:gridSpan w:val="2"/>
            <w:tcBorders>
              <w:top w:val="nil"/>
              <w:left w:val="nil"/>
              <w:bottom w:val="nil"/>
              <w:right w:val="nil"/>
            </w:tcBorders>
            <w:vAlign w:val="center"/>
          </w:tcPr>
          <w:p w14:paraId="178D145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938.3 ± 441.6</w:t>
            </w:r>
          </w:p>
        </w:tc>
        <w:tc>
          <w:tcPr>
            <w:tcW w:w="2410" w:type="dxa"/>
            <w:tcBorders>
              <w:top w:val="nil"/>
              <w:left w:val="nil"/>
              <w:bottom w:val="nil"/>
              <w:right w:val="nil"/>
            </w:tcBorders>
          </w:tcPr>
          <w:p w14:paraId="1A52D38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783.9 [656.7, 1067.0]</w:t>
            </w:r>
          </w:p>
        </w:tc>
        <w:tc>
          <w:tcPr>
            <w:tcW w:w="1701" w:type="dxa"/>
            <w:tcBorders>
              <w:top w:val="nil"/>
              <w:left w:val="nil"/>
              <w:bottom w:val="nil"/>
              <w:right w:val="nil"/>
            </w:tcBorders>
            <w:vAlign w:val="center"/>
          </w:tcPr>
          <w:p w14:paraId="768AC90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1450.1 ± 678.4</w:t>
            </w:r>
          </w:p>
        </w:tc>
        <w:tc>
          <w:tcPr>
            <w:tcW w:w="2552" w:type="dxa"/>
            <w:tcBorders>
              <w:top w:val="nil"/>
              <w:left w:val="nil"/>
              <w:bottom w:val="nil"/>
              <w:right w:val="nil"/>
            </w:tcBorders>
          </w:tcPr>
          <w:p w14:paraId="454ECE3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1309.5 [996.6, 1864.0]</w:t>
            </w:r>
            <w:r w:rsidRPr="004A07D7">
              <w:rPr>
                <w:rFonts w:eastAsia="等线" w:hint="eastAsia"/>
                <w:kern w:val="2"/>
                <w:sz w:val="24"/>
                <w:szCs w:val="24"/>
                <w:vertAlign w:val="superscript"/>
              </w:rPr>
              <w:t>¶</w:t>
            </w:r>
          </w:p>
        </w:tc>
        <w:tc>
          <w:tcPr>
            <w:tcW w:w="1701" w:type="dxa"/>
            <w:tcBorders>
              <w:top w:val="nil"/>
              <w:left w:val="nil"/>
              <w:bottom w:val="nil"/>
              <w:right w:val="nil"/>
            </w:tcBorders>
            <w:vAlign w:val="center"/>
          </w:tcPr>
          <w:p w14:paraId="7B4AB2B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1292.7 ± 925.8</w:t>
            </w:r>
          </w:p>
        </w:tc>
        <w:tc>
          <w:tcPr>
            <w:tcW w:w="2501" w:type="dxa"/>
            <w:tcBorders>
              <w:top w:val="nil"/>
              <w:left w:val="nil"/>
              <w:bottom w:val="nil"/>
              <w:right w:val="nil"/>
            </w:tcBorders>
          </w:tcPr>
          <w:p w14:paraId="7BB78F1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1061.0 [795.5, 1423.5]</w:t>
            </w:r>
            <w:r w:rsidRPr="004A07D7">
              <w:rPr>
                <w:rFonts w:eastAsia="等线" w:hint="eastAsia"/>
                <w:kern w:val="2"/>
                <w:sz w:val="24"/>
                <w:szCs w:val="24"/>
                <w:vertAlign w:val="superscript"/>
              </w:rPr>
              <w:t>†</w:t>
            </w:r>
          </w:p>
        </w:tc>
      </w:tr>
      <w:tr w:rsidR="004A07D7" w:rsidRPr="004A07D7" w14:paraId="4620C103" w14:textId="77777777">
        <w:trPr>
          <w:trHeight w:val="286"/>
          <w:jc w:val="center"/>
        </w:trPr>
        <w:tc>
          <w:tcPr>
            <w:tcW w:w="3155" w:type="dxa"/>
            <w:tcBorders>
              <w:top w:val="nil"/>
              <w:left w:val="nil"/>
              <w:bottom w:val="nil"/>
              <w:right w:val="nil"/>
            </w:tcBorders>
          </w:tcPr>
          <w:p w14:paraId="37EE056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HOMA-IR</w:t>
            </w:r>
          </w:p>
        </w:tc>
        <w:tc>
          <w:tcPr>
            <w:tcW w:w="1172" w:type="dxa"/>
            <w:tcBorders>
              <w:top w:val="nil"/>
              <w:left w:val="nil"/>
              <w:bottom w:val="nil"/>
              <w:right w:val="nil"/>
            </w:tcBorders>
          </w:tcPr>
          <w:p w14:paraId="41518E8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559" w:type="dxa"/>
            <w:gridSpan w:val="2"/>
            <w:tcBorders>
              <w:top w:val="nil"/>
              <w:left w:val="nil"/>
              <w:bottom w:val="nil"/>
              <w:right w:val="nil"/>
            </w:tcBorders>
            <w:vAlign w:val="center"/>
          </w:tcPr>
          <w:p w14:paraId="70D538D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3.1 ± 1.8</w:t>
            </w:r>
          </w:p>
        </w:tc>
        <w:tc>
          <w:tcPr>
            <w:tcW w:w="2410" w:type="dxa"/>
            <w:tcBorders>
              <w:top w:val="nil"/>
              <w:left w:val="nil"/>
              <w:bottom w:val="nil"/>
              <w:right w:val="nil"/>
            </w:tcBorders>
          </w:tcPr>
          <w:p w14:paraId="3EF2769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2.9 [1.7, 4.2]</w:t>
            </w:r>
          </w:p>
        </w:tc>
        <w:tc>
          <w:tcPr>
            <w:tcW w:w="1701" w:type="dxa"/>
            <w:tcBorders>
              <w:top w:val="nil"/>
              <w:left w:val="nil"/>
              <w:bottom w:val="nil"/>
              <w:right w:val="nil"/>
            </w:tcBorders>
            <w:vAlign w:val="center"/>
          </w:tcPr>
          <w:p w14:paraId="76BD04B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8.7 ± 6.4</w:t>
            </w:r>
          </w:p>
        </w:tc>
        <w:tc>
          <w:tcPr>
            <w:tcW w:w="2552" w:type="dxa"/>
            <w:tcBorders>
              <w:top w:val="nil"/>
              <w:left w:val="nil"/>
              <w:bottom w:val="nil"/>
              <w:right w:val="nil"/>
            </w:tcBorders>
          </w:tcPr>
          <w:p w14:paraId="4C6B4D6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7.0 [3.5, 13.7]</w:t>
            </w:r>
            <w:r w:rsidRPr="004A07D7">
              <w:rPr>
                <w:rFonts w:eastAsia="等线" w:hint="eastAsia"/>
                <w:kern w:val="2"/>
                <w:sz w:val="24"/>
                <w:szCs w:val="24"/>
                <w:vertAlign w:val="superscript"/>
              </w:rPr>
              <w:t>¶</w:t>
            </w:r>
          </w:p>
        </w:tc>
        <w:tc>
          <w:tcPr>
            <w:tcW w:w="1701" w:type="dxa"/>
            <w:tcBorders>
              <w:top w:val="nil"/>
              <w:left w:val="nil"/>
              <w:bottom w:val="nil"/>
              <w:right w:val="nil"/>
            </w:tcBorders>
            <w:vAlign w:val="center"/>
          </w:tcPr>
          <w:p w14:paraId="4B854FB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8.2 ± 12.9</w:t>
            </w:r>
          </w:p>
        </w:tc>
        <w:tc>
          <w:tcPr>
            <w:tcW w:w="2501" w:type="dxa"/>
            <w:tcBorders>
              <w:top w:val="nil"/>
              <w:left w:val="nil"/>
              <w:bottom w:val="nil"/>
              <w:right w:val="nil"/>
            </w:tcBorders>
          </w:tcPr>
          <w:p w14:paraId="5451185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3.5 [2.8, 7.8]</w:t>
            </w:r>
            <w:r w:rsidRPr="004A07D7">
              <w:rPr>
                <w:rFonts w:eastAsia="等线" w:hint="eastAsia"/>
                <w:kern w:val="2"/>
                <w:sz w:val="24"/>
                <w:szCs w:val="24"/>
                <w:vertAlign w:val="superscript"/>
              </w:rPr>
              <w:t>†</w:t>
            </w:r>
          </w:p>
        </w:tc>
      </w:tr>
      <w:tr w:rsidR="004A07D7" w:rsidRPr="004A07D7" w14:paraId="1E471A28" w14:textId="77777777">
        <w:trPr>
          <w:trHeight w:val="304"/>
          <w:jc w:val="center"/>
        </w:trPr>
        <w:tc>
          <w:tcPr>
            <w:tcW w:w="3155" w:type="dxa"/>
            <w:tcBorders>
              <w:top w:val="nil"/>
              <w:left w:val="nil"/>
              <w:bottom w:val="single" w:sz="8" w:space="0" w:color="auto"/>
              <w:right w:val="nil"/>
            </w:tcBorders>
          </w:tcPr>
          <w:p w14:paraId="71997B6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HbA1c (%)</w:t>
            </w:r>
          </w:p>
        </w:tc>
        <w:tc>
          <w:tcPr>
            <w:tcW w:w="1172" w:type="dxa"/>
            <w:tcBorders>
              <w:top w:val="nil"/>
              <w:left w:val="nil"/>
              <w:bottom w:val="single" w:sz="8" w:space="0" w:color="auto"/>
              <w:right w:val="nil"/>
            </w:tcBorders>
          </w:tcPr>
          <w:p w14:paraId="281F630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4.2-6.2</w:t>
            </w:r>
          </w:p>
        </w:tc>
        <w:tc>
          <w:tcPr>
            <w:tcW w:w="1559" w:type="dxa"/>
            <w:gridSpan w:val="2"/>
            <w:tcBorders>
              <w:top w:val="nil"/>
              <w:left w:val="nil"/>
              <w:bottom w:val="single" w:sz="8" w:space="0" w:color="auto"/>
              <w:right w:val="nil"/>
            </w:tcBorders>
          </w:tcPr>
          <w:p w14:paraId="5725CF5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6.4 ± 1.6</w:t>
            </w:r>
          </w:p>
        </w:tc>
        <w:tc>
          <w:tcPr>
            <w:tcW w:w="2410" w:type="dxa"/>
            <w:tcBorders>
              <w:top w:val="nil"/>
              <w:left w:val="nil"/>
              <w:bottom w:val="single" w:sz="8" w:space="0" w:color="auto"/>
              <w:right w:val="nil"/>
            </w:tcBorders>
          </w:tcPr>
          <w:p w14:paraId="60901C5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5.7 [5.4, 6.7]</w:t>
            </w:r>
          </w:p>
        </w:tc>
        <w:tc>
          <w:tcPr>
            <w:tcW w:w="1701" w:type="dxa"/>
            <w:tcBorders>
              <w:top w:val="nil"/>
              <w:left w:val="nil"/>
              <w:bottom w:val="single" w:sz="8" w:space="0" w:color="auto"/>
              <w:right w:val="nil"/>
            </w:tcBorders>
          </w:tcPr>
          <w:p w14:paraId="139CFAD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6.6 ± 1.4</w:t>
            </w:r>
          </w:p>
        </w:tc>
        <w:tc>
          <w:tcPr>
            <w:tcW w:w="2552" w:type="dxa"/>
            <w:tcBorders>
              <w:top w:val="nil"/>
              <w:left w:val="nil"/>
              <w:bottom w:val="single" w:sz="8" w:space="0" w:color="auto"/>
              <w:right w:val="nil"/>
            </w:tcBorders>
          </w:tcPr>
          <w:p w14:paraId="085103B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6.1 [5.6, 7.7]</w:t>
            </w:r>
          </w:p>
        </w:tc>
        <w:tc>
          <w:tcPr>
            <w:tcW w:w="1701" w:type="dxa"/>
            <w:tcBorders>
              <w:top w:val="nil"/>
              <w:left w:val="nil"/>
              <w:bottom w:val="single" w:sz="8" w:space="0" w:color="auto"/>
              <w:right w:val="nil"/>
            </w:tcBorders>
          </w:tcPr>
          <w:p w14:paraId="27097BD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6.31 ± 1.80</w:t>
            </w:r>
          </w:p>
        </w:tc>
        <w:tc>
          <w:tcPr>
            <w:tcW w:w="2501" w:type="dxa"/>
            <w:tcBorders>
              <w:top w:val="nil"/>
              <w:left w:val="nil"/>
              <w:bottom w:val="single" w:sz="8" w:space="0" w:color="auto"/>
              <w:right w:val="nil"/>
            </w:tcBorders>
          </w:tcPr>
          <w:p w14:paraId="31E0F5E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5.70 [5.30, 6.55]</w:t>
            </w:r>
          </w:p>
        </w:tc>
      </w:tr>
      <w:tr w:rsidR="004A07D7" w:rsidRPr="004A07D7" w14:paraId="7976F36F" w14:textId="77777777">
        <w:trPr>
          <w:trHeight w:val="286"/>
          <w:jc w:val="center"/>
        </w:trPr>
        <w:tc>
          <w:tcPr>
            <w:tcW w:w="3155" w:type="dxa"/>
            <w:tcBorders>
              <w:top w:val="single" w:sz="8" w:space="0" w:color="auto"/>
              <w:left w:val="nil"/>
              <w:bottom w:val="nil"/>
              <w:right w:val="nil"/>
            </w:tcBorders>
          </w:tcPr>
          <w:p w14:paraId="28C3259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Serum lipids</w:t>
            </w:r>
          </w:p>
        </w:tc>
        <w:tc>
          <w:tcPr>
            <w:tcW w:w="1172" w:type="dxa"/>
            <w:tcBorders>
              <w:top w:val="single" w:sz="8" w:space="0" w:color="auto"/>
              <w:left w:val="nil"/>
              <w:bottom w:val="nil"/>
              <w:right w:val="nil"/>
            </w:tcBorders>
          </w:tcPr>
          <w:p w14:paraId="61858FAE"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559" w:type="dxa"/>
            <w:gridSpan w:val="2"/>
            <w:tcBorders>
              <w:top w:val="single" w:sz="8" w:space="0" w:color="auto"/>
              <w:left w:val="nil"/>
              <w:bottom w:val="nil"/>
              <w:right w:val="nil"/>
            </w:tcBorders>
          </w:tcPr>
          <w:p w14:paraId="5BE5FC2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410" w:type="dxa"/>
            <w:tcBorders>
              <w:top w:val="single" w:sz="8" w:space="0" w:color="auto"/>
              <w:left w:val="nil"/>
              <w:bottom w:val="nil"/>
              <w:right w:val="nil"/>
            </w:tcBorders>
          </w:tcPr>
          <w:p w14:paraId="210713E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01" w:type="dxa"/>
            <w:tcBorders>
              <w:top w:val="single" w:sz="8" w:space="0" w:color="auto"/>
              <w:left w:val="nil"/>
              <w:bottom w:val="nil"/>
              <w:right w:val="nil"/>
            </w:tcBorders>
          </w:tcPr>
          <w:p w14:paraId="27932D15"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552" w:type="dxa"/>
            <w:tcBorders>
              <w:top w:val="single" w:sz="8" w:space="0" w:color="auto"/>
              <w:left w:val="nil"/>
              <w:bottom w:val="nil"/>
              <w:right w:val="nil"/>
            </w:tcBorders>
          </w:tcPr>
          <w:p w14:paraId="54353FE4"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01" w:type="dxa"/>
            <w:tcBorders>
              <w:top w:val="single" w:sz="8" w:space="0" w:color="auto"/>
              <w:left w:val="nil"/>
              <w:bottom w:val="nil"/>
              <w:right w:val="nil"/>
            </w:tcBorders>
          </w:tcPr>
          <w:p w14:paraId="19E0EFB0"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501" w:type="dxa"/>
            <w:tcBorders>
              <w:top w:val="single" w:sz="8" w:space="0" w:color="auto"/>
              <w:left w:val="nil"/>
              <w:bottom w:val="nil"/>
              <w:right w:val="nil"/>
            </w:tcBorders>
          </w:tcPr>
          <w:p w14:paraId="6557EEF4"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208E03B3" w14:textId="77777777">
        <w:trPr>
          <w:trHeight w:val="286"/>
          <w:jc w:val="center"/>
        </w:trPr>
        <w:tc>
          <w:tcPr>
            <w:tcW w:w="3155" w:type="dxa"/>
            <w:tcBorders>
              <w:top w:val="nil"/>
              <w:left w:val="nil"/>
              <w:bottom w:val="nil"/>
              <w:right w:val="nil"/>
            </w:tcBorders>
          </w:tcPr>
          <w:p w14:paraId="6365DFA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Triglycerides (mmol/L)</w:t>
            </w:r>
          </w:p>
        </w:tc>
        <w:tc>
          <w:tcPr>
            <w:tcW w:w="1172" w:type="dxa"/>
            <w:tcBorders>
              <w:top w:val="nil"/>
              <w:left w:val="nil"/>
              <w:bottom w:val="nil"/>
              <w:right w:val="nil"/>
            </w:tcBorders>
          </w:tcPr>
          <w:p w14:paraId="564142D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0.4-1.7</w:t>
            </w:r>
          </w:p>
        </w:tc>
        <w:tc>
          <w:tcPr>
            <w:tcW w:w="1559" w:type="dxa"/>
            <w:gridSpan w:val="2"/>
            <w:tcBorders>
              <w:top w:val="nil"/>
              <w:left w:val="nil"/>
              <w:bottom w:val="nil"/>
              <w:right w:val="nil"/>
            </w:tcBorders>
            <w:vAlign w:val="center"/>
          </w:tcPr>
          <w:p w14:paraId="20AED92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2.2 ± 1.4</w:t>
            </w:r>
          </w:p>
        </w:tc>
        <w:tc>
          <w:tcPr>
            <w:tcW w:w="2410" w:type="dxa"/>
            <w:tcBorders>
              <w:top w:val="nil"/>
              <w:left w:val="nil"/>
              <w:bottom w:val="nil"/>
              <w:right w:val="nil"/>
            </w:tcBorders>
          </w:tcPr>
          <w:p w14:paraId="6ECE525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1.9 [1.3, 2.4]</w:t>
            </w:r>
          </w:p>
        </w:tc>
        <w:tc>
          <w:tcPr>
            <w:tcW w:w="1701" w:type="dxa"/>
            <w:tcBorders>
              <w:top w:val="nil"/>
              <w:left w:val="nil"/>
              <w:bottom w:val="nil"/>
              <w:right w:val="nil"/>
            </w:tcBorders>
            <w:vAlign w:val="center"/>
          </w:tcPr>
          <w:p w14:paraId="7C3A8A6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 ± 1.3</w:t>
            </w:r>
          </w:p>
        </w:tc>
        <w:tc>
          <w:tcPr>
            <w:tcW w:w="2552" w:type="dxa"/>
            <w:tcBorders>
              <w:top w:val="nil"/>
              <w:left w:val="nil"/>
              <w:bottom w:val="nil"/>
              <w:right w:val="nil"/>
            </w:tcBorders>
          </w:tcPr>
          <w:p w14:paraId="6CDCA2B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2.2 [1.7, 3.3]</w:t>
            </w:r>
          </w:p>
        </w:tc>
        <w:tc>
          <w:tcPr>
            <w:tcW w:w="1701" w:type="dxa"/>
            <w:tcBorders>
              <w:top w:val="nil"/>
              <w:left w:val="nil"/>
              <w:bottom w:val="nil"/>
              <w:right w:val="nil"/>
            </w:tcBorders>
            <w:vAlign w:val="center"/>
          </w:tcPr>
          <w:p w14:paraId="675AB50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2.8 ± 1.8</w:t>
            </w:r>
          </w:p>
        </w:tc>
        <w:tc>
          <w:tcPr>
            <w:tcW w:w="2501" w:type="dxa"/>
            <w:tcBorders>
              <w:top w:val="nil"/>
              <w:left w:val="nil"/>
              <w:bottom w:val="nil"/>
              <w:right w:val="nil"/>
            </w:tcBorders>
          </w:tcPr>
          <w:p w14:paraId="1DDF74B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 [1.6, 3.3]</w:t>
            </w:r>
          </w:p>
        </w:tc>
      </w:tr>
      <w:tr w:rsidR="004A07D7" w:rsidRPr="004A07D7" w14:paraId="287C2C29" w14:textId="77777777">
        <w:trPr>
          <w:trHeight w:val="286"/>
          <w:jc w:val="center"/>
        </w:trPr>
        <w:tc>
          <w:tcPr>
            <w:tcW w:w="3155" w:type="dxa"/>
            <w:tcBorders>
              <w:top w:val="nil"/>
              <w:left w:val="nil"/>
              <w:bottom w:val="nil"/>
              <w:right w:val="nil"/>
            </w:tcBorders>
          </w:tcPr>
          <w:p w14:paraId="0330B4B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Total cholesterol (mmol/L)</w:t>
            </w:r>
          </w:p>
        </w:tc>
        <w:tc>
          <w:tcPr>
            <w:tcW w:w="1172" w:type="dxa"/>
            <w:tcBorders>
              <w:top w:val="nil"/>
              <w:left w:val="nil"/>
              <w:bottom w:val="nil"/>
              <w:right w:val="nil"/>
            </w:tcBorders>
          </w:tcPr>
          <w:p w14:paraId="7E92477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2.4-5.2</w:t>
            </w:r>
          </w:p>
        </w:tc>
        <w:tc>
          <w:tcPr>
            <w:tcW w:w="1559" w:type="dxa"/>
            <w:gridSpan w:val="2"/>
            <w:tcBorders>
              <w:top w:val="nil"/>
              <w:left w:val="nil"/>
              <w:bottom w:val="nil"/>
              <w:right w:val="nil"/>
            </w:tcBorders>
            <w:vAlign w:val="center"/>
          </w:tcPr>
          <w:p w14:paraId="4CCBAE4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4.9 ± 1.3</w:t>
            </w:r>
          </w:p>
        </w:tc>
        <w:tc>
          <w:tcPr>
            <w:tcW w:w="2410" w:type="dxa"/>
            <w:tcBorders>
              <w:top w:val="nil"/>
              <w:left w:val="nil"/>
              <w:bottom w:val="nil"/>
              <w:right w:val="nil"/>
            </w:tcBorders>
          </w:tcPr>
          <w:p w14:paraId="3CE94CF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4.8 [4.0, 5.5]</w:t>
            </w:r>
          </w:p>
        </w:tc>
        <w:tc>
          <w:tcPr>
            <w:tcW w:w="1701" w:type="dxa"/>
            <w:tcBorders>
              <w:top w:val="nil"/>
              <w:left w:val="nil"/>
              <w:bottom w:val="nil"/>
              <w:right w:val="nil"/>
            </w:tcBorders>
            <w:vAlign w:val="center"/>
          </w:tcPr>
          <w:p w14:paraId="5D3B10B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 1.3</w:t>
            </w:r>
          </w:p>
        </w:tc>
        <w:tc>
          <w:tcPr>
            <w:tcW w:w="2552" w:type="dxa"/>
            <w:tcBorders>
              <w:top w:val="nil"/>
              <w:left w:val="nil"/>
              <w:bottom w:val="nil"/>
              <w:right w:val="nil"/>
            </w:tcBorders>
          </w:tcPr>
          <w:p w14:paraId="3DFC82D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 5 [4.2, 6.1]</w:t>
            </w:r>
          </w:p>
        </w:tc>
        <w:tc>
          <w:tcPr>
            <w:tcW w:w="1701" w:type="dxa"/>
            <w:tcBorders>
              <w:top w:val="nil"/>
              <w:left w:val="nil"/>
              <w:bottom w:val="nil"/>
              <w:right w:val="nil"/>
            </w:tcBorders>
            <w:vAlign w:val="center"/>
          </w:tcPr>
          <w:p w14:paraId="1B3517F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 1.1</w:t>
            </w:r>
          </w:p>
        </w:tc>
        <w:tc>
          <w:tcPr>
            <w:tcW w:w="2501" w:type="dxa"/>
            <w:tcBorders>
              <w:top w:val="nil"/>
              <w:left w:val="nil"/>
              <w:bottom w:val="nil"/>
              <w:right w:val="nil"/>
            </w:tcBorders>
          </w:tcPr>
          <w:p w14:paraId="5EE5946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5.1 [4.5, 6.0]</w:t>
            </w:r>
          </w:p>
        </w:tc>
      </w:tr>
      <w:tr w:rsidR="004A07D7" w:rsidRPr="004A07D7" w14:paraId="0DF26D3F" w14:textId="77777777">
        <w:trPr>
          <w:trHeight w:val="286"/>
          <w:jc w:val="center"/>
        </w:trPr>
        <w:tc>
          <w:tcPr>
            <w:tcW w:w="3155" w:type="dxa"/>
            <w:tcBorders>
              <w:top w:val="nil"/>
              <w:left w:val="nil"/>
              <w:bottom w:val="nil"/>
              <w:right w:val="nil"/>
            </w:tcBorders>
          </w:tcPr>
          <w:p w14:paraId="3EB6DF7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HDL cholesterol (mmol/L)</w:t>
            </w:r>
          </w:p>
        </w:tc>
        <w:tc>
          <w:tcPr>
            <w:tcW w:w="1172" w:type="dxa"/>
            <w:tcBorders>
              <w:top w:val="nil"/>
              <w:left w:val="nil"/>
              <w:bottom w:val="nil"/>
              <w:right w:val="nil"/>
            </w:tcBorders>
          </w:tcPr>
          <w:p w14:paraId="08A77F0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1.2-1.4</w:t>
            </w:r>
          </w:p>
        </w:tc>
        <w:tc>
          <w:tcPr>
            <w:tcW w:w="1559" w:type="dxa"/>
            <w:gridSpan w:val="2"/>
            <w:tcBorders>
              <w:top w:val="nil"/>
              <w:left w:val="nil"/>
              <w:bottom w:val="nil"/>
              <w:right w:val="nil"/>
            </w:tcBorders>
            <w:vAlign w:val="center"/>
          </w:tcPr>
          <w:p w14:paraId="1CC1A64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0.2</w:t>
            </w:r>
          </w:p>
        </w:tc>
        <w:tc>
          <w:tcPr>
            <w:tcW w:w="2410" w:type="dxa"/>
            <w:tcBorders>
              <w:top w:val="nil"/>
              <w:left w:val="nil"/>
              <w:bottom w:val="nil"/>
              <w:right w:val="nil"/>
            </w:tcBorders>
          </w:tcPr>
          <w:p w14:paraId="4C14F77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[0.8, 1.2]</w:t>
            </w:r>
          </w:p>
        </w:tc>
        <w:tc>
          <w:tcPr>
            <w:tcW w:w="1701" w:type="dxa"/>
            <w:tcBorders>
              <w:top w:val="nil"/>
              <w:left w:val="nil"/>
              <w:bottom w:val="nil"/>
              <w:right w:val="nil"/>
            </w:tcBorders>
            <w:vAlign w:val="center"/>
          </w:tcPr>
          <w:p w14:paraId="5B666BD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0.2</w:t>
            </w:r>
          </w:p>
        </w:tc>
        <w:tc>
          <w:tcPr>
            <w:tcW w:w="2552" w:type="dxa"/>
            <w:tcBorders>
              <w:top w:val="nil"/>
              <w:left w:val="nil"/>
              <w:bottom w:val="nil"/>
              <w:right w:val="nil"/>
            </w:tcBorders>
          </w:tcPr>
          <w:p w14:paraId="0345031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[0.8, 1.2]</w:t>
            </w:r>
          </w:p>
        </w:tc>
        <w:tc>
          <w:tcPr>
            <w:tcW w:w="1701" w:type="dxa"/>
            <w:tcBorders>
              <w:top w:val="nil"/>
              <w:left w:val="nil"/>
              <w:bottom w:val="nil"/>
              <w:right w:val="nil"/>
            </w:tcBorders>
            <w:vAlign w:val="center"/>
          </w:tcPr>
          <w:p w14:paraId="09950C6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0.2</w:t>
            </w:r>
          </w:p>
        </w:tc>
        <w:tc>
          <w:tcPr>
            <w:tcW w:w="2501" w:type="dxa"/>
            <w:tcBorders>
              <w:top w:val="nil"/>
              <w:left w:val="nil"/>
              <w:bottom w:val="nil"/>
              <w:right w:val="nil"/>
            </w:tcBorders>
          </w:tcPr>
          <w:p w14:paraId="3608E2D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0.9 [0.9, 1.1]</w:t>
            </w:r>
          </w:p>
        </w:tc>
      </w:tr>
      <w:tr w:rsidR="00C059A4" w:rsidRPr="004A07D7" w14:paraId="0984A719" w14:textId="77777777">
        <w:trPr>
          <w:trHeight w:val="286"/>
          <w:jc w:val="center"/>
        </w:trPr>
        <w:tc>
          <w:tcPr>
            <w:tcW w:w="3155" w:type="dxa"/>
            <w:tcBorders>
              <w:top w:val="nil"/>
              <w:left w:val="nil"/>
              <w:bottom w:val="single" w:sz="18" w:space="0" w:color="auto"/>
              <w:right w:val="nil"/>
            </w:tcBorders>
          </w:tcPr>
          <w:p w14:paraId="2855C1B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LDL cholesterol (mmol/L)</w:t>
            </w:r>
          </w:p>
        </w:tc>
        <w:tc>
          <w:tcPr>
            <w:tcW w:w="1172" w:type="dxa"/>
            <w:tcBorders>
              <w:top w:val="nil"/>
              <w:left w:val="nil"/>
              <w:bottom w:val="single" w:sz="18" w:space="0" w:color="auto"/>
              <w:right w:val="nil"/>
            </w:tcBorders>
          </w:tcPr>
          <w:p w14:paraId="7CF522F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2.1-3.1</w:t>
            </w:r>
          </w:p>
        </w:tc>
        <w:tc>
          <w:tcPr>
            <w:tcW w:w="1559" w:type="dxa"/>
            <w:gridSpan w:val="2"/>
            <w:tcBorders>
              <w:top w:val="nil"/>
              <w:left w:val="nil"/>
              <w:bottom w:val="single" w:sz="18" w:space="0" w:color="auto"/>
              <w:right w:val="nil"/>
            </w:tcBorders>
            <w:vAlign w:val="center"/>
          </w:tcPr>
          <w:p w14:paraId="634AE18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3.0 ± 1.0</w:t>
            </w:r>
          </w:p>
        </w:tc>
        <w:tc>
          <w:tcPr>
            <w:tcW w:w="2410" w:type="dxa"/>
            <w:tcBorders>
              <w:top w:val="nil"/>
              <w:left w:val="nil"/>
              <w:bottom w:val="single" w:sz="18" w:space="0" w:color="auto"/>
              <w:right w:val="nil"/>
            </w:tcBorders>
          </w:tcPr>
          <w:p w14:paraId="4ABBC24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2.8 [2.3, 3.6]</w:t>
            </w:r>
          </w:p>
        </w:tc>
        <w:tc>
          <w:tcPr>
            <w:tcW w:w="1701" w:type="dxa"/>
            <w:tcBorders>
              <w:top w:val="nil"/>
              <w:left w:val="nil"/>
              <w:bottom w:val="single" w:sz="18" w:space="0" w:color="auto"/>
              <w:right w:val="nil"/>
            </w:tcBorders>
            <w:vAlign w:val="center"/>
          </w:tcPr>
          <w:p w14:paraId="2017FDE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3.2 ± 0.9</w:t>
            </w:r>
          </w:p>
        </w:tc>
        <w:tc>
          <w:tcPr>
            <w:tcW w:w="2552" w:type="dxa"/>
            <w:tcBorders>
              <w:top w:val="nil"/>
              <w:left w:val="nil"/>
              <w:bottom w:val="single" w:sz="18" w:space="0" w:color="auto"/>
              <w:right w:val="nil"/>
            </w:tcBorders>
          </w:tcPr>
          <w:p w14:paraId="5374229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3.2 [2.2, 3.8]</w:t>
            </w:r>
          </w:p>
        </w:tc>
        <w:tc>
          <w:tcPr>
            <w:tcW w:w="1701" w:type="dxa"/>
            <w:tcBorders>
              <w:top w:val="nil"/>
              <w:left w:val="nil"/>
              <w:bottom w:val="single" w:sz="18" w:space="0" w:color="auto"/>
              <w:right w:val="nil"/>
            </w:tcBorders>
            <w:vAlign w:val="center"/>
          </w:tcPr>
          <w:p w14:paraId="295EEF7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3.1 ± 0.8</w:t>
            </w:r>
          </w:p>
        </w:tc>
        <w:tc>
          <w:tcPr>
            <w:tcW w:w="2501" w:type="dxa"/>
            <w:tcBorders>
              <w:top w:val="nil"/>
              <w:left w:val="nil"/>
              <w:bottom w:val="single" w:sz="18" w:space="0" w:color="auto"/>
              <w:right w:val="nil"/>
            </w:tcBorders>
          </w:tcPr>
          <w:p w14:paraId="3A166DF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3.1 [2.5, 3.7]</w:t>
            </w:r>
          </w:p>
        </w:tc>
      </w:tr>
    </w:tbl>
    <w:p w14:paraId="410B16D1" w14:textId="77777777" w:rsidR="00C059A4" w:rsidRPr="004A07D7" w:rsidRDefault="00C059A4" w:rsidP="00DF1982">
      <w:pPr>
        <w:widowControl w:val="0"/>
        <w:spacing w:line="480" w:lineRule="auto"/>
        <w:ind w:firstLineChars="0" w:firstLine="0"/>
        <w:jc w:val="both"/>
        <w:rPr>
          <w:rFonts w:eastAsia="等线"/>
          <w:b/>
          <w:bCs/>
          <w:iCs/>
          <w:kern w:val="2"/>
          <w:sz w:val="24"/>
          <w:szCs w:val="24"/>
        </w:rPr>
      </w:pPr>
    </w:p>
    <w:p w14:paraId="61771442" w14:textId="7909A047"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lastRenderedPageBreak/>
        <w:t>Note</w:t>
      </w:r>
      <w:r w:rsidRPr="004A07D7">
        <w:rPr>
          <w:rFonts w:eastAsia="等线"/>
          <w:b/>
          <w:bCs/>
          <w:kern w:val="2"/>
          <w:sz w:val="24"/>
          <w:szCs w:val="24"/>
        </w:rPr>
        <w:t>:</w:t>
      </w:r>
      <w:r w:rsidRPr="004A07D7">
        <w:rPr>
          <w:rFonts w:eastAsia="等线"/>
          <w:kern w:val="2"/>
          <w:sz w:val="24"/>
          <w:szCs w:val="24"/>
        </w:rPr>
        <w:t xml:space="preserve"> </w:t>
      </w:r>
      <w:r w:rsidRPr="004A07D7">
        <w:rPr>
          <w:rFonts w:eastAsia="等线"/>
          <w:iCs/>
          <w:kern w:val="2"/>
          <w:sz w:val="24"/>
          <w:szCs w:val="24"/>
        </w:rPr>
        <w:t>SD, standard deviation; IQR, interquartile range; HOMA-IR, homeostasis model assessment of insulin resistance; HbA1c, hemoglobin A1c; HDL, high-density lipoprotein; LDL, low-density lipoprotein; /, not applicable.</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NAFLD-</w:t>
      </w:r>
      <w:proofErr w:type="spellStart"/>
      <w:r w:rsidRPr="004A07D7">
        <w:rPr>
          <w:rFonts w:eastAsia="等线"/>
          <w:kern w:val="2"/>
          <w:sz w:val="24"/>
          <w:szCs w:val="24"/>
        </w:rPr>
        <w:t>mSII</w:t>
      </w:r>
      <w:proofErr w:type="spellEnd"/>
      <w:r w:rsidRPr="004A07D7">
        <w:rPr>
          <w:rFonts w:eastAsia="等线"/>
          <w:kern w:val="2"/>
          <w:sz w:val="24"/>
          <w:szCs w:val="24"/>
        </w:rPr>
        <w:t>.</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NAFLD-</w:t>
      </w:r>
      <w:proofErr w:type="spellStart"/>
      <w:r w:rsidRPr="004A07D7">
        <w:rPr>
          <w:rFonts w:eastAsia="等线"/>
          <w:kern w:val="2"/>
          <w:sz w:val="24"/>
          <w:szCs w:val="24"/>
        </w:rPr>
        <w:t>mSIII</w:t>
      </w:r>
      <w:proofErr w:type="spellEnd"/>
      <w:r w:rsidRPr="004A07D7">
        <w:rPr>
          <w:rFonts w:eastAsia="等线"/>
          <w:kern w:val="2"/>
          <w:sz w:val="24"/>
          <w:szCs w:val="24"/>
        </w:rPr>
        <w:t>.</w:t>
      </w:r>
    </w:p>
    <w:p w14:paraId="30511AFE"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32855525"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4020423C" w14:textId="77777777" w:rsidR="00C059A4" w:rsidRPr="004A07D7" w:rsidRDefault="00C059A4">
      <w:pPr>
        <w:widowControl w:val="0"/>
        <w:spacing w:line="480" w:lineRule="auto"/>
        <w:ind w:firstLineChars="0" w:firstLine="0"/>
        <w:jc w:val="both"/>
        <w:rPr>
          <w:rFonts w:eastAsia="等线"/>
          <w:kern w:val="2"/>
          <w:sz w:val="24"/>
          <w:szCs w:val="24"/>
        </w:rPr>
      </w:pPr>
    </w:p>
    <w:p w14:paraId="3099D0D0" w14:textId="77777777" w:rsidR="00CA4A93" w:rsidRPr="004A07D7" w:rsidRDefault="00CA4A93">
      <w:pPr>
        <w:widowControl w:val="0"/>
        <w:spacing w:line="480" w:lineRule="auto"/>
        <w:ind w:firstLineChars="0" w:firstLine="0"/>
        <w:jc w:val="both"/>
        <w:rPr>
          <w:rFonts w:eastAsia="等线"/>
          <w:kern w:val="2"/>
          <w:sz w:val="24"/>
          <w:szCs w:val="24"/>
        </w:rPr>
      </w:pPr>
    </w:p>
    <w:p w14:paraId="17EC8D50" w14:textId="77777777" w:rsidR="00CA4A93" w:rsidRPr="004A07D7" w:rsidRDefault="00CA4A93">
      <w:pPr>
        <w:widowControl w:val="0"/>
        <w:spacing w:line="480" w:lineRule="auto"/>
        <w:ind w:firstLineChars="0" w:firstLine="0"/>
        <w:jc w:val="both"/>
        <w:rPr>
          <w:rFonts w:eastAsia="等线"/>
          <w:kern w:val="2"/>
          <w:sz w:val="24"/>
          <w:szCs w:val="24"/>
        </w:rPr>
      </w:pPr>
    </w:p>
    <w:p w14:paraId="68F5F00E" w14:textId="77777777" w:rsidR="00CA4A93" w:rsidRPr="004A07D7" w:rsidRDefault="00CA4A93">
      <w:pPr>
        <w:widowControl w:val="0"/>
        <w:spacing w:line="480" w:lineRule="auto"/>
        <w:ind w:firstLineChars="0" w:firstLine="0"/>
        <w:jc w:val="both"/>
        <w:rPr>
          <w:rFonts w:eastAsia="等线"/>
          <w:kern w:val="2"/>
          <w:sz w:val="24"/>
          <w:szCs w:val="24"/>
        </w:rPr>
      </w:pPr>
    </w:p>
    <w:p w14:paraId="3E07398E" w14:textId="77777777" w:rsidR="00CA4A93" w:rsidRPr="004A07D7" w:rsidRDefault="00CA4A93">
      <w:pPr>
        <w:widowControl w:val="0"/>
        <w:spacing w:line="480" w:lineRule="auto"/>
        <w:ind w:firstLineChars="0" w:firstLine="0"/>
        <w:jc w:val="both"/>
        <w:rPr>
          <w:rFonts w:eastAsia="等线"/>
          <w:kern w:val="2"/>
          <w:sz w:val="24"/>
          <w:szCs w:val="24"/>
        </w:rPr>
      </w:pPr>
    </w:p>
    <w:p w14:paraId="3637C8B7" w14:textId="77777777" w:rsidR="00CA4A93" w:rsidRPr="004A07D7" w:rsidRDefault="00CA4A93">
      <w:pPr>
        <w:widowControl w:val="0"/>
        <w:spacing w:line="480" w:lineRule="auto"/>
        <w:ind w:firstLineChars="0" w:firstLine="0"/>
        <w:jc w:val="both"/>
        <w:rPr>
          <w:rFonts w:eastAsia="等线"/>
          <w:kern w:val="2"/>
          <w:sz w:val="24"/>
          <w:szCs w:val="24"/>
        </w:rPr>
      </w:pPr>
    </w:p>
    <w:p w14:paraId="151BDCF0" w14:textId="77777777" w:rsidR="00CA4A93" w:rsidRPr="004A07D7" w:rsidRDefault="00CA4A93">
      <w:pPr>
        <w:widowControl w:val="0"/>
        <w:spacing w:line="480" w:lineRule="auto"/>
        <w:ind w:firstLineChars="0" w:firstLine="0"/>
        <w:jc w:val="both"/>
        <w:rPr>
          <w:rFonts w:eastAsia="等线"/>
          <w:kern w:val="2"/>
          <w:sz w:val="24"/>
          <w:szCs w:val="24"/>
        </w:rPr>
      </w:pPr>
    </w:p>
    <w:p w14:paraId="68F7AF76" w14:textId="77777777" w:rsidR="00CA4A93" w:rsidRPr="004A07D7" w:rsidRDefault="00CA4A93">
      <w:pPr>
        <w:widowControl w:val="0"/>
        <w:spacing w:line="480" w:lineRule="auto"/>
        <w:ind w:firstLineChars="0" w:firstLine="0"/>
        <w:jc w:val="both"/>
        <w:rPr>
          <w:rFonts w:eastAsia="等线"/>
          <w:kern w:val="2"/>
          <w:sz w:val="24"/>
          <w:szCs w:val="24"/>
        </w:rPr>
      </w:pPr>
    </w:p>
    <w:p w14:paraId="01133EA1" w14:textId="77777777" w:rsidR="00CA4A93" w:rsidRPr="004A07D7" w:rsidRDefault="00CA4A93">
      <w:pPr>
        <w:widowControl w:val="0"/>
        <w:spacing w:line="480" w:lineRule="auto"/>
        <w:ind w:firstLineChars="0" w:firstLine="0"/>
        <w:jc w:val="both"/>
        <w:rPr>
          <w:rFonts w:eastAsia="等线"/>
          <w:kern w:val="2"/>
          <w:sz w:val="24"/>
          <w:szCs w:val="24"/>
        </w:rPr>
      </w:pPr>
    </w:p>
    <w:p w14:paraId="5A564429" w14:textId="77777777" w:rsidR="00CA4A93" w:rsidRPr="004A07D7" w:rsidRDefault="00CA4A93">
      <w:pPr>
        <w:widowControl w:val="0"/>
        <w:spacing w:line="480" w:lineRule="auto"/>
        <w:ind w:firstLineChars="0" w:firstLine="0"/>
        <w:jc w:val="both"/>
        <w:rPr>
          <w:rFonts w:eastAsia="等线"/>
          <w:kern w:val="2"/>
          <w:sz w:val="24"/>
          <w:szCs w:val="24"/>
        </w:rPr>
      </w:pPr>
    </w:p>
    <w:p w14:paraId="3A81B00A" w14:textId="77777777" w:rsidR="00CA4A93" w:rsidRPr="004A07D7" w:rsidRDefault="00CA4A93">
      <w:pPr>
        <w:widowControl w:val="0"/>
        <w:spacing w:line="480" w:lineRule="auto"/>
        <w:ind w:firstLineChars="0" w:firstLine="0"/>
        <w:jc w:val="both"/>
        <w:rPr>
          <w:rFonts w:eastAsia="等线"/>
          <w:kern w:val="2"/>
          <w:sz w:val="24"/>
          <w:szCs w:val="24"/>
        </w:rPr>
      </w:pPr>
    </w:p>
    <w:p w14:paraId="1C4B3817" w14:textId="77777777" w:rsidR="00CA4A93" w:rsidRPr="004A07D7" w:rsidRDefault="00CA4A93">
      <w:pPr>
        <w:widowControl w:val="0"/>
        <w:spacing w:line="480" w:lineRule="auto"/>
        <w:ind w:firstLineChars="0" w:firstLine="0"/>
        <w:jc w:val="both"/>
        <w:rPr>
          <w:rFonts w:eastAsia="等线"/>
          <w:kern w:val="2"/>
          <w:sz w:val="24"/>
          <w:szCs w:val="24"/>
        </w:rPr>
      </w:pPr>
    </w:p>
    <w:p w14:paraId="0CB396A3" w14:textId="76037DE7" w:rsidR="00C059A4" w:rsidRPr="004A07D7" w:rsidRDefault="00EC28BA" w:rsidP="00DF1982">
      <w:pPr>
        <w:widowControl w:val="0"/>
        <w:spacing w:line="480" w:lineRule="auto"/>
        <w:ind w:firstLineChars="0" w:firstLine="0"/>
        <w:rPr>
          <w:rFonts w:eastAsia="Arial Unicode MS"/>
          <w:b/>
          <w:kern w:val="2"/>
          <w:sz w:val="24"/>
          <w:szCs w:val="24"/>
        </w:rPr>
      </w:pPr>
      <w:bookmarkStart w:id="29" w:name="_Hlk177973016"/>
      <w:r w:rsidRPr="004A07D7">
        <w:rPr>
          <w:rFonts w:eastAsia="Arial Unicode MS"/>
          <w:b/>
          <w:kern w:val="2"/>
          <w:sz w:val="24"/>
          <w:szCs w:val="24"/>
        </w:rPr>
        <w:lastRenderedPageBreak/>
        <w:t xml:space="preserve">Table </w:t>
      </w:r>
      <w:r w:rsidR="004E54CB" w:rsidRPr="004A07D7">
        <w:rPr>
          <w:rFonts w:eastAsia="Arial Unicode MS"/>
          <w:b/>
          <w:kern w:val="2"/>
          <w:sz w:val="24"/>
          <w:szCs w:val="24"/>
        </w:rPr>
        <w:t>S12</w:t>
      </w:r>
      <w:r w:rsidRPr="004A07D7">
        <w:rPr>
          <w:rFonts w:eastAsia="Arial Unicode MS"/>
          <w:b/>
          <w:kern w:val="2"/>
          <w:sz w:val="24"/>
          <w:szCs w:val="24"/>
        </w:rPr>
        <w:t xml:space="preserve">. Liver histologic assessments in </w:t>
      </w:r>
      <w:r w:rsidR="00AA6FBC" w:rsidRPr="004A07D7">
        <w:rPr>
          <w:rFonts w:eastAsia="Arial Unicode MS"/>
          <w:b/>
          <w:kern w:val="2"/>
          <w:sz w:val="24"/>
          <w:szCs w:val="24"/>
        </w:rPr>
        <w:t xml:space="preserve">patients with </w:t>
      </w:r>
      <w:r w:rsidRPr="004A07D7">
        <w:rPr>
          <w:rFonts w:eastAsia="Arial Unicode MS"/>
          <w:b/>
          <w:kern w:val="2"/>
          <w:sz w:val="24"/>
          <w:szCs w:val="24"/>
        </w:rPr>
        <w:t>NAFLD-</w:t>
      </w:r>
      <w:proofErr w:type="spellStart"/>
      <w:r w:rsidRPr="004A07D7">
        <w:rPr>
          <w:rFonts w:eastAsia="Arial Unicode MS"/>
          <w:b/>
          <w:kern w:val="2"/>
          <w:sz w:val="24"/>
          <w:szCs w:val="24"/>
        </w:rPr>
        <w:t>mSI</w:t>
      </w:r>
      <w:proofErr w:type="spellEnd"/>
      <w:r w:rsidRPr="004A07D7">
        <w:rPr>
          <w:rFonts w:eastAsia="Arial Unicode MS"/>
          <w:b/>
          <w:kern w:val="2"/>
          <w:sz w:val="24"/>
          <w:szCs w:val="24"/>
        </w:rPr>
        <w:t xml:space="preserve">, </w:t>
      </w:r>
      <w:proofErr w:type="spellStart"/>
      <w:r w:rsidRPr="004A07D7">
        <w:rPr>
          <w:rFonts w:eastAsia="Arial Unicode MS"/>
          <w:b/>
          <w:kern w:val="2"/>
          <w:sz w:val="24"/>
          <w:szCs w:val="24"/>
        </w:rPr>
        <w:t>mSII</w:t>
      </w:r>
      <w:proofErr w:type="spellEnd"/>
      <w:r w:rsidRPr="004A07D7">
        <w:rPr>
          <w:rFonts w:eastAsia="Arial Unicode MS"/>
          <w:b/>
          <w:kern w:val="2"/>
          <w:sz w:val="24"/>
          <w:szCs w:val="24"/>
        </w:rPr>
        <w:t xml:space="preserve">, and </w:t>
      </w:r>
      <w:proofErr w:type="spellStart"/>
      <w:r w:rsidRPr="004A07D7">
        <w:rPr>
          <w:rFonts w:eastAsia="Arial Unicode MS"/>
          <w:b/>
          <w:kern w:val="2"/>
          <w:sz w:val="24"/>
          <w:szCs w:val="24"/>
        </w:rPr>
        <w:t>mSIII</w:t>
      </w:r>
      <w:proofErr w:type="spellEnd"/>
      <w:r w:rsidRPr="004A07D7">
        <w:rPr>
          <w:rFonts w:eastAsia="Arial Unicode MS"/>
          <w:b/>
          <w:kern w:val="2"/>
          <w:sz w:val="24"/>
          <w:szCs w:val="24"/>
        </w:rPr>
        <w:t xml:space="preserve"> from the external cohort</w:t>
      </w:r>
    </w:p>
    <w:tbl>
      <w:tblPr>
        <w:tblW w:w="17187"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3514"/>
        <w:gridCol w:w="1293"/>
        <w:gridCol w:w="2270"/>
        <w:gridCol w:w="1890"/>
        <w:gridCol w:w="2181"/>
        <w:gridCol w:w="1866"/>
        <w:gridCol w:w="142"/>
        <w:gridCol w:w="2037"/>
        <w:gridCol w:w="1994"/>
      </w:tblGrid>
      <w:tr w:rsidR="004A07D7" w:rsidRPr="004A07D7" w14:paraId="6DE395D4" w14:textId="77777777">
        <w:trPr>
          <w:trHeight w:val="336"/>
          <w:jc w:val="center"/>
        </w:trPr>
        <w:tc>
          <w:tcPr>
            <w:tcW w:w="3514" w:type="dxa"/>
            <w:vMerge w:val="restart"/>
            <w:tcBorders>
              <w:top w:val="single" w:sz="18" w:space="0" w:color="auto"/>
              <w:left w:val="nil"/>
              <w:bottom w:val="single" w:sz="18" w:space="0" w:color="auto"/>
              <w:right w:val="nil"/>
            </w:tcBorders>
            <w:vAlign w:val="center"/>
          </w:tcPr>
          <w:bookmarkEnd w:id="29"/>
          <w:p w14:paraId="60A69B3E" w14:textId="77777777" w:rsidR="00C059A4" w:rsidRPr="004A07D7" w:rsidRDefault="00EC28BA" w:rsidP="00DF1982">
            <w:pPr>
              <w:widowControl w:val="0"/>
              <w:spacing w:line="480" w:lineRule="auto"/>
              <w:ind w:firstLineChars="0" w:firstLine="0"/>
              <w:jc w:val="center"/>
              <w:rPr>
                <w:rFonts w:eastAsia="等线"/>
                <w:b/>
                <w:bCs/>
                <w:sz w:val="24"/>
                <w:szCs w:val="24"/>
              </w:rPr>
            </w:pPr>
            <w:r w:rsidRPr="004A07D7">
              <w:rPr>
                <w:rFonts w:eastAsia="等线"/>
                <w:b/>
                <w:bCs/>
                <w:kern w:val="2"/>
                <w:sz w:val="24"/>
                <w:szCs w:val="24"/>
              </w:rPr>
              <w:t>Liver histologic</w:t>
            </w:r>
            <w:r w:rsidRPr="004A07D7">
              <w:rPr>
                <w:rFonts w:eastAsia="等线"/>
                <w:b/>
                <w:bCs/>
                <w:sz w:val="24"/>
                <w:szCs w:val="24"/>
              </w:rPr>
              <w:t xml:space="preserve"> </w:t>
            </w:r>
          </w:p>
          <w:p w14:paraId="729E83EB"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features (Ref)</w:t>
            </w:r>
          </w:p>
        </w:tc>
        <w:tc>
          <w:tcPr>
            <w:tcW w:w="1293" w:type="dxa"/>
            <w:vMerge w:val="restart"/>
            <w:tcBorders>
              <w:left w:val="nil"/>
              <w:right w:val="nil"/>
            </w:tcBorders>
            <w:vAlign w:val="center"/>
          </w:tcPr>
          <w:p w14:paraId="4637CBE0" w14:textId="77777777" w:rsidR="00C059A4" w:rsidRPr="004A07D7" w:rsidRDefault="00EC28BA" w:rsidP="00DF1982">
            <w:pPr>
              <w:widowControl w:val="0"/>
              <w:spacing w:line="480" w:lineRule="auto"/>
              <w:ind w:firstLineChars="0" w:firstLine="0"/>
              <w:jc w:val="center"/>
              <w:rPr>
                <w:rFonts w:eastAsia="等线"/>
                <w:b/>
                <w:bCs/>
                <w:spacing w:val="-6"/>
                <w:sz w:val="24"/>
                <w:szCs w:val="24"/>
              </w:rPr>
            </w:pPr>
            <w:r w:rsidRPr="004A07D7">
              <w:rPr>
                <w:rFonts w:eastAsia="等线"/>
                <w:b/>
                <w:bCs/>
                <w:spacing w:val="-6"/>
                <w:sz w:val="24"/>
                <w:szCs w:val="24"/>
              </w:rPr>
              <w:t>Split point</w:t>
            </w:r>
          </w:p>
          <w:p w14:paraId="659533CE" w14:textId="77777777" w:rsidR="00C059A4" w:rsidRPr="004A07D7" w:rsidRDefault="00EC28BA" w:rsidP="00DF1982">
            <w:pPr>
              <w:widowControl w:val="0"/>
              <w:spacing w:line="480" w:lineRule="auto"/>
              <w:ind w:firstLineChars="0" w:firstLine="0"/>
              <w:jc w:val="center"/>
              <w:rPr>
                <w:rFonts w:eastAsia="等线"/>
                <w:b/>
                <w:bCs/>
                <w:spacing w:val="-6"/>
                <w:kern w:val="2"/>
                <w:sz w:val="24"/>
                <w:szCs w:val="24"/>
              </w:rPr>
            </w:pPr>
            <w:r w:rsidRPr="004A07D7">
              <w:rPr>
                <w:rFonts w:eastAsia="等线"/>
                <w:b/>
                <w:bCs/>
                <w:spacing w:val="-6"/>
                <w:sz w:val="24"/>
                <w:szCs w:val="24"/>
              </w:rPr>
              <w:t>(SP)</w:t>
            </w:r>
          </w:p>
        </w:tc>
        <w:tc>
          <w:tcPr>
            <w:tcW w:w="4160" w:type="dxa"/>
            <w:gridSpan w:val="2"/>
            <w:tcBorders>
              <w:left w:val="nil"/>
              <w:bottom w:val="single" w:sz="8" w:space="0" w:color="auto"/>
              <w:right w:val="nil"/>
            </w:tcBorders>
          </w:tcPr>
          <w:p w14:paraId="27F1411A" w14:textId="7F01F4C3"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w:t>
            </w:r>
            <w:proofErr w:type="spellEnd"/>
            <w:r w:rsidRPr="004A07D7">
              <w:rPr>
                <w:rFonts w:eastAsia="等线"/>
                <w:b/>
                <w:bCs/>
                <w:kern w:val="2"/>
                <w:sz w:val="24"/>
                <w:szCs w:val="24"/>
              </w:rPr>
              <w:t xml:space="preserve"> (</w:t>
            </w:r>
            <w:r w:rsidR="00AA6FBC" w:rsidRPr="004A07D7">
              <w:rPr>
                <w:rFonts w:eastAsia="等线"/>
                <w:b/>
                <w:bCs/>
                <w:kern w:val="2"/>
                <w:sz w:val="24"/>
                <w:szCs w:val="24"/>
              </w:rPr>
              <w:t>n</w:t>
            </w:r>
            <w:r w:rsidRPr="004A07D7">
              <w:rPr>
                <w:rFonts w:eastAsia="等线"/>
                <w:b/>
                <w:bCs/>
                <w:kern w:val="2"/>
                <w:sz w:val="24"/>
                <w:szCs w:val="24"/>
              </w:rPr>
              <w:t>=25)</w:t>
            </w:r>
          </w:p>
        </w:tc>
        <w:tc>
          <w:tcPr>
            <w:tcW w:w="4047" w:type="dxa"/>
            <w:gridSpan w:val="2"/>
            <w:tcBorders>
              <w:left w:val="nil"/>
              <w:bottom w:val="single" w:sz="8" w:space="0" w:color="auto"/>
              <w:right w:val="nil"/>
            </w:tcBorders>
          </w:tcPr>
          <w:p w14:paraId="6D5B3F0F" w14:textId="0917CD29"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w:t>
            </w:r>
            <w:proofErr w:type="spellEnd"/>
            <w:r w:rsidRPr="004A07D7">
              <w:rPr>
                <w:rFonts w:eastAsia="等线"/>
                <w:b/>
                <w:bCs/>
                <w:kern w:val="2"/>
                <w:sz w:val="24"/>
                <w:szCs w:val="24"/>
              </w:rPr>
              <w:t xml:space="preserve"> (</w:t>
            </w:r>
            <w:r w:rsidR="00AA6FBC" w:rsidRPr="004A07D7">
              <w:rPr>
                <w:rFonts w:eastAsia="等线"/>
                <w:b/>
                <w:bCs/>
                <w:kern w:val="2"/>
                <w:sz w:val="24"/>
                <w:szCs w:val="24"/>
              </w:rPr>
              <w:t>n</w:t>
            </w:r>
            <w:r w:rsidRPr="004A07D7">
              <w:rPr>
                <w:rFonts w:eastAsia="等线"/>
                <w:b/>
                <w:bCs/>
                <w:kern w:val="2"/>
                <w:sz w:val="24"/>
                <w:szCs w:val="24"/>
              </w:rPr>
              <w:t>=19)</w:t>
            </w:r>
          </w:p>
        </w:tc>
        <w:tc>
          <w:tcPr>
            <w:tcW w:w="4008" w:type="dxa"/>
            <w:gridSpan w:val="3"/>
            <w:tcBorders>
              <w:left w:val="nil"/>
              <w:bottom w:val="single" w:sz="8" w:space="0" w:color="auto"/>
              <w:right w:val="nil"/>
            </w:tcBorders>
          </w:tcPr>
          <w:p w14:paraId="608F20A0" w14:textId="71265C28"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mSIII</w:t>
            </w:r>
            <w:proofErr w:type="spellEnd"/>
            <w:r w:rsidRPr="004A07D7">
              <w:rPr>
                <w:rFonts w:eastAsia="等线"/>
                <w:b/>
                <w:bCs/>
                <w:kern w:val="2"/>
                <w:sz w:val="24"/>
                <w:szCs w:val="24"/>
              </w:rPr>
              <w:t xml:space="preserve"> (</w:t>
            </w:r>
            <w:r w:rsidR="00AA6FBC" w:rsidRPr="004A07D7">
              <w:rPr>
                <w:rFonts w:eastAsia="等线"/>
                <w:b/>
                <w:bCs/>
                <w:kern w:val="2"/>
                <w:sz w:val="24"/>
                <w:szCs w:val="24"/>
              </w:rPr>
              <w:t>n</w:t>
            </w:r>
            <w:r w:rsidRPr="004A07D7">
              <w:rPr>
                <w:rFonts w:eastAsia="等线"/>
                <w:b/>
                <w:bCs/>
                <w:kern w:val="2"/>
                <w:sz w:val="24"/>
                <w:szCs w:val="24"/>
              </w:rPr>
              <w:t>=48)</w:t>
            </w:r>
          </w:p>
        </w:tc>
      </w:tr>
      <w:tr w:rsidR="004A07D7" w:rsidRPr="004A07D7" w14:paraId="3D19FD03" w14:textId="77777777">
        <w:trPr>
          <w:trHeight w:val="171"/>
          <w:jc w:val="center"/>
        </w:trPr>
        <w:tc>
          <w:tcPr>
            <w:tcW w:w="3514" w:type="dxa"/>
            <w:vMerge/>
            <w:tcBorders>
              <w:left w:val="nil"/>
              <w:bottom w:val="single" w:sz="18" w:space="0" w:color="auto"/>
              <w:right w:val="nil"/>
            </w:tcBorders>
          </w:tcPr>
          <w:p w14:paraId="4EF7E1F2"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293" w:type="dxa"/>
            <w:vMerge/>
            <w:tcBorders>
              <w:left w:val="nil"/>
              <w:bottom w:val="single" w:sz="18" w:space="0" w:color="auto"/>
              <w:right w:val="nil"/>
            </w:tcBorders>
          </w:tcPr>
          <w:p w14:paraId="16A3EB8A" w14:textId="77777777" w:rsidR="00C059A4" w:rsidRPr="004A07D7" w:rsidRDefault="00C059A4" w:rsidP="00DF1982">
            <w:pPr>
              <w:widowControl w:val="0"/>
              <w:spacing w:line="480" w:lineRule="auto"/>
              <w:ind w:firstLineChars="0" w:firstLine="0"/>
              <w:jc w:val="center"/>
              <w:rPr>
                <w:rFonts w:eastAsia="等线"/>
                <w:b/>
                <w:bCs/>
                <w:spacing w:val="-6"/>
                <w:kern w:val="2"/>
                <w:sz w:val="24"/>
                <w:szCs w:val="24"/>
              </w:rPr>
            </w:pPr>
          </w:p>
        </w:tc>
        <w:tc>
          <w:tcPr>
            <w:tcW w:w="2270" w:type="dxa"/>
            <w:tcBorders>
              <w:top w:val="single" w:sz="8" w:space="0" w:color="auto"/>
              <w:left w:val="nil"/>
              <w:bottom w:val="single" w:sz="18" w:space="0" w:color="auto"/>
              <w:right w:val="nil"/>
            </w:tcBorders>
          </w:tcPr>
          <w:p w14:paraId="298FD2D1" w14:textId="77777777" w:rsidR="00C059A4" w:rsidRPr="004A07D7" w:rsidRDefault="00EC28BA" w:rsidP="00DF1982">
            <w:pPr>
              <w:widowControl w:val="0"/>
              <w:spacing w:line="480" w:lineRule="auto"/>
              <w:ind w:firstLineChars="0" w:firstLine="0"/>
              <w:jc w:val="both"/>
              <w:rPr>
                <w:rFonts w:eastAsia="等线"/>
                <w:b/>
                <w:bCs/>
                <w:spacing w:val="-12"/>
                <w:kern w:val="2"/>
                <w:sz w:val="24"/>
                <w:szCs w:val="24"/>
              </w:rPr>
            </w:pPr>
            <w:r w:rsidRPr="004A07D7">
              <w:rPr>
                <w:rFonts w:eastAsia="等线"/>
                <w:b/>
                <w:bCs/>
                <w:spacing w:val="-12"/>
                <w:kern w:val="2"/>
                <w:sz w:val="24"/>
                <w:szCs w:val="24"/>
              </w:rPr>
              <w:t>Non-severity (&lt; SP)</w:t>
            </w:r>
          </w:p>
        </w:tc>
        <w:tc>
          <w:tcPr>
            <w:tcW w:w="1890" w:type="dxa"/>
            <w:tcBorders>
              <w:top w:val="single" w:sz="8" w:space="0" w:color="auto"/>
              <w:left w:val="nil"/>
              <w:bottom w:val="single" w:sz="18" w:space="0" w:color="auto"/>
              <w:right w:val="nil"/>
            </w:tcBorders>
          </w:tcPr>
          <w:p w14:paraId="0D9772EC" w14:textId="67AA688F" w:rsidR="00C059A4" w:rsidRPr="004A07D7" w:rsidRDefault="00EC28BA" w:rsidP="004A07D7">
            <w:pPr>
              <w:widowControl w:val="0"/>
              <w:spacing w:line="480" w:lineRule="auto"/>
              <w:ind w:firstLineChars="0" w:firstLine="0"/>
              <w:rPr>
                <w:rFonts w:eastAsia="等线"/>
                <w:b/>
                <w:bCs/>
                <w:kern w:val="2"/>
                <w:sz w:val="24"/>
                <w:szCs w:val="24"/>
              </w:rPr>
            </w:pPr>
            <w:r w:rsidRPr="004A07D7">
              <w:rPr>
                <w:rFonts w:eastAsia="等线"/>
                <w:b/>
                <w:bCs/>
                <w:kern w:val="2"/>
                <w:sz w:val="24"/>
                <w:szCs w:val="24"/>
              </w:rPr>
              <w:t>Severity (</w:t>
            </w:r>
            <w:r w:rsidRPr="004A07D7">
              <w:rPr>
                <w:rFonts w:eastAsia="等线" w:hint="eastAsia"/>
                <w:kern w:val="2"/>
                <w:sz w:val="24"/>
                <w:szCs w:val="24"/>
                <w:shd w:val="clear" w:color="auto" w:fill="FFFFFF"/>
              </w:rPr>
              <w:t>≥</w:t>
            </w:r>
            <w:r w:rsidRPr="004A07D7">
              <w:rPr>
                <w:rFonts w:eastAsia="等线"/>
                <w:b/>
                <w:bCs/>
                <w:sz w:val="24"/>
                <w:szCs w:val="24"/>
              </w:rPr>
              <w:t>SP</w:t>
            </w:r>
            <w:r w:rsidRPr="004A07D7">
              <w:rPr>
                <w:rFonts w:eastAsia="等线"/>
                <w:b/>
                <w:bCs/>
                <w:kern w:val="2"/>
                <w:sz w:val="24"/>
                <w:szCs w:val="24"/>
              </w:rPr>
              <w:t>)</w:t>
            </w:r>
          </w:p>
        </w:tc>
        <w:tc>
          <w:tcPr>
            <w:tcW w:w="2181" w:type="dxa"/>
            <w:tcBorders>
              <w:top w:val="single" w:sz="8" w:space="0" w:color="auto"/>
              <w:left w:val="nil"/>
              <w:bottom w:val="single" w:sz="18" w:space="0" w:color="auto"/>
              <w:right w:val="nil"/>
            </w:tcBorders>
          </w:tcPr>
          <w:p w14:paraId="062076CB"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pacing w:val="-10"/>
                <w:kern w:val="2"/>
                <w:sz w:val="24"/>
                <w:szCs w:val="24"/>
              </w:rPr>
              <w:t xml:space="preserve">Non-severity (&lt; </w:t>
            </w:r>
            <w:r w:rsidRPr="004A07D7">
              <w:rPr>
                <w:rFonts w:eastAsia="等线"/>
                <w:b/>
                <w:bCs/>
                <w:spacing w:val="-10"/>
                <w:sz w:val="24"/>
                <w:szCs w:val="24"/>
              </w:rPr>
              <w:t>SP</w:t>
            </w:r>
            <w:r w:rsidRPr="004A07D7">
              <w:rPr>
                <w:rFonts w:eastAsia="等线"/>
                <w:b/>
                <w:bCs/>
                <w:spacing w:val="-10"/>
                <w:kern w:val="2"/>
                <w:sz w:val="24"/>
                <w:szCs w:val="24"/>
              </w:rPr>
              <w:t>)</w:t>
            </w:r>
          </w:p>
        </w:tc>
        <w:tc>
          <w:tcPr>
            <w:tcW w:w="2008" w:type="dxa"/>
            <w:gridSpan w:val="2"/>
            <w:tcBorders>
              <w:top w:val="single" w:sz="8" w:space="0" w:color="auto"/>
              <w:left w:val="nil"/>
              <w:bottom w:val="single" w:sz="18" w:space="0" w:color="auto"/>
              <w:right w:val="nil"/>
            </w:tcBorders>
          </w:tcPr>
          <w:p w14:paraId="2679FFEC"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Severity (</w:t>
            </w:r>
            <w:r w:rsidRPr="004A07D7">
              <w:rPr>
                <w:rFonts w:eastAsia="等线" w:hint="eastAsia"/>
                <w:kern w:val="2"/>
                <w:sz w:val="24"/>
                <w:szCs w:val="24"/>
                <w:shd w:val="clear" w:color="auto" w:fill="FFFFFF"/>
              </w:rPr>
              <w:t>≥</w:t>
            </w:r>
            <w:r w:rsidRPr="004A07D7">
              <w:rPr>
                <w:rFonts w:eastAsia="等线"/>
                <w:kern w:val="2"/>
                <w:sz w:val="24"/>
                <w:szCs w:val="24"/>
                <w:shd w:val="clear" w:color="auto" w:fill="FFFFFF"/>
              </w:rPr>
              <w:t xml:space="preserve"> </w:t>
            </w:r>
            <w:r w:rsidRPr="004A07D7">
              <w:rPr>
                <w:rFonts w:eastAsia="等线"/>
                <w:b/>
                <w:bCs/>
                <w:sz w:val="24"/>
                <w:szCs w:val="24"/>
              </w:rPr>
              <w:t>SP</w:t>
            </w:r>
            <w:r w:rsidRPr="004A07D7">
              <w:rPr>
                <w:rFonts w:eastAsia="等线"/>
                <w:b/>
                <w:bCs/>
                <w:kern w:val="2"/>
                <w:sz w:val="24"/>
                <w:szCs w:val="24"/>
              </w:rPr>
              <w:t>)</w:t>
            </w:r>
          </w:p>
        </w:tc>
        <w:tc>
          <w:tcPr>
            <w:tcW w:w="2037" w:type="dxa"/>
            <w:tcBorders>
              <w:top w:val="single" w:sz="8" w:space="0" w:color="auto"/>
              <w:left w:val="nil"/>
              <w:bottom w:val="single" w:sz="18" w:space="0" w:color="auto"/>
              <w:right w:val="nil"/>
            </w:tcBorders>
          </w:tcPr>
          <w:p w14:paraId="315BC0B9"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pacing w:val="-10"/>
                <w:kern w:val="2"/>
                <w:sz w:val="24"/>
                <w:szCs w:val="24"/>
              </w:rPr>
              <w:t xml:space="preserve">Non-severity (&lt; </w:t>
            </w:r>
            <w:r w:rsidRPr="004A07D7">
              <w:rPr>
                <w:rFonts w:eastAsia="等线"/>
                <w:b/>
                <w:bCs/>
                <w:spacing w:val="-10"/>
                <w:sz w:val="24"/>
                <w:szCs w:val="24"/>
              </w:rPr>
              <w:t>SP</w:t>
            </w:r>
            <w:r w:rsidRPr="004A07D7">
              <w:rPr>
                <w:rFonts w:eastAsia="等线"/>
                <w:b/>
                <w:bCs/>
                <w:spacing w:val="-10"/>
                <w:kern w:val="2"/>
                <w:sz w:val="24"/>
                <w:szCs w:val="24"/>
              </w:rPr>
              <w:t>)</w:t>
            </w:r>
          </w:p>
        </w:tc>
        <w:tc>
          <w:tcPr>
            <w:tcW w:w="1994" w:type="dxa"/>
            <w:tcBorders>
              <w:top w:val="single" w:sz="8" w:space="0" w:color="auto"/>
              <w:left w:val="nil"/>
              <w:bottom w:val="single" w:sz="18" w:space="0" w:color="auto"/>
              <w:right w:val="nil"/>
            </w:tcBorders>
          </w:tcPr>
          <w:p w14:paraId="27FD57B2"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Severity (</w:t>
            </w:r>
            <w:r w:rsidRPr="004A07D7">
              <w:rPr>
                <w:rFonts w:eastAsia="等线" w:hint="eastAsia"/>
                <w:kern w:val="2"/>
                <w:sz w:val="24"/>
                <w:szCs w:val="24"/>
                <w:shd w:val="clear" w:color="auto" w:fill="FFFFFF"/>
              </w:rPr>
              <w:t>≥</w:t>
            </w:r>
            <w:r w:rsidRPr="004A07D7">
              <w:rPr>
                <w:rFonts w:eastAsia="等线"/>
                <w:kern w:val="2"/>
                <w:sz w:val="24"/>
                <w:szCs w:val="24"/>
                <w:shd w:val="clear" w:color="auto" w:fill="FFFFFF"/>
              </w:rPr>
              <w:t xml:space="preserve"> </w:t>
            </w:r>
            <w:r w:rsidRPr="004A07D7">
              <w:rPr>
                <w:rFonts w:eastAsia="等线"/>
                <w:b/>
                <w:bCs/>
                <w:sz w:val="24"/>
                <w:szCs w:val="24"/>
              </w:rPr>
              <w:t>SP</w:t>
            </w:r>
            <w:r w:rsidRPr="004A07D7">
              <w:rPr>
                <w:rFonts w:eastAsia="等线"/>
                <w:b/>
                <w:bCs/>
                <w:kern w:val="2"/>
                <w:sz w:val="24"/>
                <w:szCs w:val="24"/>
              </w:rPr>
              <w:t>)</w:t>
            </w:r>
          </w:p>
        </w:tc>
      </w:tr>
      <w:tr w:rsidR="004A07D7" w:rsidRPr="004A07D7" w14:paraId="0C83E71B" w14:textId="77777777">
        <w:trPr>
          <w:trHeight w:val="336"/>
          <w:jc w:val="center"/>
        </w:trPr>
        <w:tc>
          <w:tcPr>
            <w:tcW w:w="3514" w:type="dxa"/>
            <w:tcBorders>
              <w:top w:val="single" w:sz="18" w:space="0" w:color="auto"/>
              <w:left w:val="nil"/>
              <w:bottom w:val="nil"/>
              <w:right w:val="nil"/>
            </w:tcBorders>
            <w:vAlign w:val="center"/>
          </w:tcPr>
          <w:p w14:paraId="290C428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Steatosis score (0-3)</w:t>
            </w:r>
          </w:p>
        </w:tc>
        <w:tc>
          <w:tcPr>
            <w:tcW w:w="1293" w:type="dxa"/>
            <w:tcBorders>
              <w:top w:val="single" w:sz="18" w:space="0" w:color="auto"/>
              <w:left w:val="nil"/>
              <w:bottom w:val="nil"/>
              <w:right w:val="nil"/>
            </w:tcBorders>
          </w:tcPr>
          <w:p w14:paraId="5660A768" w14:textId="77777777" w:rsidR="00C059A4" w:rsidRPr="004A07D7" w:rsidRDefault="00EC28BA" w:rsidP="00DF1982">
            <w:pPr>
              <w:widowControl w:val="0"/>
              <w:spacing w:line="480" w:lineRule="auto"/>
              <w:ind w:firstLineChars="0" w:firstLine="0"/>
              <w:jc w:val="center"/>
              <w:rPr>
                <w:rFonts w:eastAsia="等线"/>
                <w:spacing w:val="-6"/>
                <w:kern w:val="2"/>
                <w:sz w:val="24"/>
                <w:szCs w:val="24"/>
              </w:rPr>
            </w:pPr>
            <w:r w:rsidRPr="004A07D7">
              <w:rPr>
                <w:rFonts w:eastAsia="等线"/>
                <w:spacing w:val="-6"/>
                <w:kern w:val="2"/>
                <w:sz w:val="24"/>
                <w:szCs w:val="24"/>
              </w:rPr>
              <w:t>2</w:t>
            </w:r>
          </w:p>
        </w:tc>
        <w:tc>
          <w:tcPr>
            <w:tcW w:w="2270" w:type="dxa"/>
            <w:tcBorders>
              <w:top w:val="single" w:sz="18" w:space="0" w:color="auto"/>
              <w:left w:val="nil"/>
              <w:bottom w:val="nil"/>
              <w:right w:val="nil"/>
            </w:tcBorders>
            <w:vAlign w:val="center"/>
          </w:tcPr>
          <w:p w14:paraId="5503185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 / 25 (32%)</w:t>
            </w:r>
          </w:p>
        </w:tc>
        <w:tc>
          <w:tcPr>
            <w:tcW w:w="1890" w:type="dxa"/>
            <w:tcBorders>
              <w:top w:val="single" w:sz="18" w:space="0" w:color="auto"/>
              <w:left w:val="nil"/>
              <w:bottom w:val="nil"/>
              <w:right w:val="nil"/>
            </w:tcBorders>
            <w:vAlign w:val="center"/>
          </w:tcPr>
          <w:p w14:paraId="72CADB5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17 / 25 (68%)</w:t>
            </w:r>
          </w:p>
        </w:tc>
        <w:tc>
          <w:tcPr>
            <w:tcW w:w="2181" w:type="dxa"/>
            <w:tcBorders>
              <w:top w:val="single" w:sz="18" w:space="0" w:color="auto"/>
              <w:left w:val="nil"/>
              <w:bottom w:val="nil"/>
              <w:right w:val="nil"/>
            </w:tcBorders>
            <w:vAlign w:val="center"/>
          </w:tcPr>
          <w:p w14:paraId="6B4C6DF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 / 19 (5.3%)</w:t>
            </w:r>
          </w:p>
        </w:tc>
        <w:tc>
          <w:tcPr>
            <w:tcW w:w="2008" w:type="dxa"/>
            <w:gridSpan w:val="2"/>
            <w:tcBorders>
              <w:top w:val="single" w:sz="18" w:space="0" w:color="auto"/>
              <w:left w:val="nil"/>
              <w:bottom w:val="nil"/>
              <w:right w:val="nil"/>
            </w:tcBorders>
            <w:vAlign w:val="center"/>
          </w:tcPr>
          <w:p w14:paraId="6E2492B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18 / 19 (94.7%)</w:t>
            </w:r>
          </w:p>
        </w:tc>
        <w:tc>
          <w:tcPr>
            <w:tcW w:w="2037" w:type="dxa"/>
            <w:tcBorders>
              <w:top w:val="single" w:sz="18" w:space="0" w:color="auto"/>
              <w:left w:val="nil"/>
              <w:bottom w:val="nil"/>
              <w:right w:val="nil"/>
            </w:tcBorders>
            <w:vAlign w:val="center"/>
          </w:tcPr>
          <w:p w14:paraId="0C1CA66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 / 48 (8.3%)</w:t>
            </w:r>
          </w:p>
        </w:tc>
        <w:tc>
          <w:tcPr>
            <w:tcW w:w="1994" w:type="dxa"/>
            <w:tcBorders>
              <w:top w:val="single" w:sz="18" w:space="0" w:color="auto"/>
              <w:left w:val="nil"/>
              <w:bottom w:val="nil"/>
              <w:right w:val="nil"/>
            </w:tcBorders>
            <w:vAlign w:val="center"/>
          </w:tcPr>
          <w:p w14:paraId="4227D0D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 / 48 (91.7%)</w:t>
            </w:r>
            <w:r w:rsidRPr="004A07D7">
              <w:rPr>
                <w:rFonts w:eastAsia="等线" w:hint="eastAsia"/>
                <w:kern w:val="2"/>
                <w:sz w:val="24"/>
                <w:szCs w:val="24"/>
                <w:vertAlign w:val="superscript"/>
              </w:rPr>
              <w:t>†</w:t>
            </w:r>
          </w:p>
        </w:tc>
      </w:tr>
      <w:tr w:rsidR="004A07D7" w:rsidRPr="004A07D7" w14:paraId="5152958D" w14:textId="77777777">
        <w:trPr>
          <w:trHeight w:val="336"/>
          <w:jc w:val="center"/>
        </w:trPr>
        <w:tc>
          <w:tcPr>
            <w:tcW w:w="3514" w:type="dxa"/>
            <w:tcBorders>
              <w:top w:val="nil"/>
              <w:left w:val="nil"/>
              <w:bottom w:val="nil"/>
              <w:right w:val="nil"/>
            </w:tcBorders>
            <w:vAlign w:val="center"/>
          </w:tcPr>
          <w:p w14:paraId="3B45BB3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Hepatocyte ballooning score (0-2)</w:t>
            </w:r>
          </w:p>
        </w:tc>
        <w:tc>
          <w:tcPr>
            <w:tcW w:w="1293" w:type="dxa"/>
            <w:tcBorders>
              <w:top w:val="nil"/>
              <w:left w:val="nil"/>
              <w:bottom w:val="nil"/>
              <w:right w:val="nil"/>
            </w:tcBorders>
          </w:tcPr>
          <w:p w14:paraId="7D2C26F6" w14:textId="77777777" w:rsidR="00C059A4" w:rsidRPr="004A07D7" w:rsidRDefault="00EC28BA" w:rsidP="00DF1982">
            <w:pPr>
              <w:widowControl w:val="0"/>
              <w:spacing w:line="480" w:lineRule="auto"/>
              <w:ind w:firstLineChars="0" w:firstLine="0"/>
              <w:jc w:val="center"/>
              <w:rPr>
                <w:rFonts w:eastAsia="等线"/>
                <w:spacing w:val="-6"/>
                <w:kern w:val="2"/>
                <w:sz w:val="24"/>
                <w:szCs w:val="24"/>
              </w:rPr>
            </w:pPr>
            <w:r w:rsidRPr="004A07D7">
              <w:rPr>
                <w:rFonts w:eastAsia="等线"/>
                <w:spacing w:val="-6"/>
                <w:kern w:val="2"/>
                <w:sz w:val="24"/>
                <w:szCs w:val="24"/>
              </w:rPr>
              <w:t>2</w:t>
            </w:r>
          </w:p>
        </w:tc>
        <w:tc>
          <w:tcPr>
            <w:tcW w:w="2270" w:type="dxa"/>
            <w:tcBorders>
              <w:top w:val="nil"/>
              <w:left w:val="nil"/>
              <w:bottom w:val="nil"/>
              <w:right w:val="nil"/>
            </w:tcBorders>
            <w:vAlign w:val="center"/>
          </w:tcPr>
          <w:p w14:paraId="21DFA07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18/ 25 (72%)</w:t>
            </w:r>
          </w:p>
        </w:tc>
        <w:tc>
          <w:tcPr>
            <w:tcW w:w="1890" w:type="dxa"/>
            <w:tcBorders>
              <w:top w:val="nil"/>
              <w:left w:val="nil"/>
              <w:bottom w:val="nil"/>
              <w:right w:val="nil"/>
            </w:tcBorders>
            <w:vAlign w:val="center"/>
          </w:tcPr>
          <w:p w14:paraId="1B1C64E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 / 25 (28%)</w:t>
            </w:r>
          </w:p>
        </w:tc>
        <w:tc>
          <w:tcPr>
            <w:tcW w:w="2181" w:type="dxa"/>
            <w:tcBorders>
              <w:top w:val="nil"/>
              <w:left w:val="nil"/>
              <w:bottom w:val="nil"/>
              <w:right w:val="nil"/>
            </w:tcBorders>
            <w:vAlign w:val="center"/>
          </w:tcPr>
          <w:p w14:paraId="2B58B49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 19 (57.9%)</w:t>
            </w:r>
          </w:p>
        </w:tc>
        <w:tc>
          <w:tcPr>
            <w:tcW w:w="2008" w:type="dxa"/>
            <w:gridSpan w:val="2"/>
            <w:tcBorders>
              <w:top w:val="nil"/>
              <w:left w:val="nil"/>
              <w:bottom w:val="nil"/>
              <w:right w:val="nil"/>
            </w:tcBorders>
            <w:vAlign w:val="center"/>
          </w:tcPr>
          <w:p w14:paraId="0513B15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 / 19 (42.1%)</w:t>
            </w:r>
          </w:p>
        </w:tc>
        <w:tc>
          <w:tcPr>
            <w:tcW w:w="2037" w:type="dxa"/>
            <w:tcBorders>
              <w:top w:val="nil"/>
              <w:left w:val="nil"/>
              <w:bottom w:val="nil"/>
              <w:right w:val="nil"/>
            </w:tcBorders>
            <w:vAlign w:val="center"/>
          </w:tcPr>
          <w:p w14:paraId="5F86EC7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27 / 48 (56.3%)</w:t>
            </w:r>
          </w:p>
        </w:tc>
        <w:tc>
          <w:tcPr>
            <w:tcW w:w="1994" w:type="dxa"/>
            <w:tcBorders>
              <w:top w:val="nil"/>
              <w:left w:val="nil"/>
              <w:bottom w:val="nil"/>
              <w:right w:val="nil"/>
            </w:tcBorders>
            <w:vAlign w:val="center"/>
          </w:tcPr>
          <w:p w14:paraId="562B2C6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 / 48 (43.8%)</w:t>
            </w:r>
          </w:p>
        </w:tc>
      </w:tr>
      <w:tr w:rsidR="004A07D7" w:rsidRPr="004A07D7" w14:paraId="256C3D20" w14:textId="77777777">
        <w:trPr>
          <w:trHeight w:val="336"/>
          <w:jc w:val="center"/>
        </w:trPr>
        <w:tc>
          <w:tcPr>
            <w:tcW w:w="3514" w:type="dxa"/>
            <w:tcBorders>
              <w:top w:val="nil"/>
              <w:left w:val="nil"/>
              <w:bottom w:val="nil"/>
              <w:right w:val="nil"/>
            </w:tcBorders>
            <w:vAlign w:val="center"/>
          </w:tcPr>
          <w:p w14:paraId="684015E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Lobular inflammation score (0-3)</w:t>
            </w:r>
          </w:p>
        </w:tc>
        <w:tc>
          <w:tcPr>
            <w:tcW w:w="1293" w:type="dxa"/>
            <w:tcBorders>
              <w:top w:val="nil"/>
              <w:left w:val="nil"/>
              <w:bottom w:val="nil"/>
              <w:right w:val="nil"/>
            </w:tcBorders>
          </w:tcPr>
          <w:p w14:paraId="7D95AE16" w14:textId="77777777" w:rsidR="00C059A4" w:rsidRPr="004A07D7" w:rsidRDefault="00EC28BA" w:rsidP="00DF1982">
            <w:pPr>
              <w:widowControl w:val="0"/>
              <w:spacing w:line="480" w:lineRule="auto"/>
              <w:ind w:firstLineChars="0" w:firstLine="0"/>
              <w:jc w:val="center"/>
              <w:rPr>
                <w:rFonts w:eastAsia="等线"/>
                <w:spacing w:val="-6"/>
                <w:kern w:val="2"/>
                <w:sz w:val="24"/>
                <w:szCs w:val="24"/>
              </w:rPr>
            </w:pPr>
            <w:r w:rsidRPr="004A07D7">
              <w:rPr>
                <w:rFonts w:eastAsia="等线"/>
                <w:spacing w:val="-6"/>
                <w:kern w:val="2"/>
                <w:sz w:val="24"/>
                <w:szCs w:val="24"/>
              </w:rPr>
              <w:t>2</w:t>
            </w:r>
          </w:p>
        </w:tc>
        <w:tc>
          <w:tcPr>
            <w:tcW w:w="2270" w:type="dxa"/>
            <w:tcBorders>
              <w:top w:val="nil"/>
              <w:left w:val="nil"/>
              <w:bottom w:val="nil"/>
              <w:right w:val="nil"/>
            </w:tcBorders>
            <w:vAlign w:val="center"/>
          </w:tcPr>
          <w:p w14:paraId="72447A6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 / 25 (84%)</w:t>
            </w:r>
          </w:p>
        </w:tc>
        <w:tc>
          <w:tcPr>
            <w:tcW w:w="1890" w:type="dxa"/>
            <w:tcBorders>
              <w:top w:val="nil"/>
              <w:left w:val="nil"/>
              <w:bottom w:val="nil"/>
              <w:right w:val="nil"/>
            </w:tcBorders>
            <w:vAlign w:val="center"/>
          </w:tcPr>
          <w:p w14:paraId="4818975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 / 25 (16%)</w:t>
            </w:r>
          </w:p>
        </w:tc>
        <w:tc>
          <w:tcPr>
            <w:tcW w:w="2181" w:type="dxa"/>
            <w:tcBorders>
              <w:top w:val="nil"/>
              <w:left w:val="nil"/>
              <w:bottom w:val="nil"/>
              <w:right w:val="nil"/>
            </w:tcBorders>
            <w:vAlign w:val="center"/>
          </w:tcPr>
          <w:p w14:paraId="72738B7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 / 19 (47.4%)</w:t>
            </w:r>
          </w:p>
        </w:tc>
        <w:tc>
          <w:tcPr>
            <w:tcW w:w="2008" w:type="dxa"/>
            <w:gridSpan w:val="2"/>
            <w:tcBorders>
              <w:top w:val="nil"/>
              <w:left w:val="nil"/>
              <w:bottom w:val="nil"/>
              <w:right w:val="nil"/>
            </w:tcBorders>
            <w:vAlign w:val="center"/>
          </w:tcPr>
          <w:p w14:paraId="55B98B4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19 (52.6%)</w:t>
            </w:r>
            <w:r w:rsidRPr="004A07D7">
              <w:rPr>
                <w:rFonts w:eastAsia="等线" w:hint="eastAsia"/>
                <w:kern w:val="2"/>
                <w:sz w:val="24"/>
                <w:szCs w:val="24"/>
                <w:vertAlign w:val="superscript"/>
              </w:rPr>
              <w:t>¶</w:t>
            </w:r>
          </w:p>
        </w:tc>
        <w:tc>
          <w:tcPr>
            <w:tcW w:w="2037" w:type="dxa"/>
            <w:tcBorders>
              <w:top w:val="nil"/>
              <w:left w:val="nil"/>
              <w:bottom w:val="nil"/>
              <w:right w:val="nil"/>
            </w:tcBorders>
            <w:vAlign w:val="center"/>
          </w:tcPr>
          <w:p w14:paraId="4A1FF36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41 / 48 (85.4%)</w:t>
            </w:r>
          </w:p>
        </w:tc>
        <w:tc>
          <w:tcPr>
            <w:tcW w:w="1994" w:type="dxa"/>
            <w:tcBorders>
              <w:top w:val="nil"/>
              <w:left w:val="nil"/>
              <w:bottom w:val="nil"/>
              <w:right w:val="nil"/>
            </w:tcBorders>
            <w:vAlign w:val="center"/>
          </w:tcPr>
          <w:p w14:paraId="46C8EE5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 / 48 (14.6%)</w:t>
            </w:r>
            <w:r w:rsidRPr="004A07D7">
              <w:rPr>
                <w:rFonts w:eastAsia="等线" w:hint="eastAsia"/>
                <w:kern w:val="2"/>
                <w:sz w:val="24"/>
                <w:szCs w:val="24"/>
                <w:vertAlign w:val="superscript"/>
              </w:rPr>
              <w:t>§</w:t>
            </w:r>
          </w:p>
        </w:tc>
      </w:tr>
      <w:tr w:rsidR="004A07D7" w:rsidRPr="004A07D7" w14:paraId="14450F66" w14:textId="77777777">
        <w:trPr>
          <w:trHeight w:val="320"/>
          <w:jc w:val="center"/>
        </w:trPr>
        <w:tc>
          <w:tcPr>
            <w:tcW w:w="3514" w:type="dxa"/>
            <w:tcBorders>
              <w:top w:val="nil"/>
              <w:left w:val="nil"/>
              <w:bottom w:val="nil"/>
              <w:right w:val="nil"/>
            </w:tcBorders>
            <w:vAlign w:val="center"/>
          </w:tcPr>
          <w:p w14:paraId="4471ACF9" w14:textId="77777777" w:rsidR="00C059A4" w:rsidRPr="004A07D7" w:rsidRDefault="00EC28BA" w:rsidP="00DF1982">
            <w:pPr>
              <w:widowControl w:val="0"/>
              <w:spacing w:line="480" w:lineRule="auto"/>
              <w:ind w:firstLineChars="0" w:firstLine="0"/>
              <w:jc w:val="center"/>
              <w:rPr>
                <w:kern w:val="2"/>
                <w:sz w:val="24"/>
                <w:szCs w:val="24"/>
              </w:rPr>
            </w:pPr>
            <w:r w:rsidRPr="004A07D7">
              <w:rPr>
                <w:rFonts w:eastAsia="等线"/>
                <w:kern w:val="2"/>
                <w:sz w:val="24"/>
                <w:szCs w:val="24"/>
              </w:rPr>
              <w:t>NAS</w:t>
            </w:r>
            <w:r w:rsidRPr="004A07D7">
              <w:rPr>
                <w:kern w:val="2"/>
                <w:sz w:val="24"/>
                <w:szCs w:val="24"/>
              </w:rPr>
              <w:t xml:space="preserve"> </w:t>
            </w:r>
            <w:r w:rsidRPr="004A07D7">
              <w:rPr>
                <w:rFonts w:eastAsia="等线"/>
                <w:kern w:val="2"/>
                <w:sz w:val="24"/>
                <w:szCs w:val="24"/>
              </w:rPr>
              <w:t>(0-8)</w:t>
            </w:r>
          </w:p>
        </w:tc>
        <w:tc>
          <w:tcPr>
            <w:tcW w:w="1293" w:type="dxa"/>
            <w:tcBorders>
              <w:top w:val="nil"/>
              <w:left w:val="nil"/>
              <w:bottom w:val="nil"/>
              <w:right w:val="nil"/>
            </w:tcBorders>
          </w:tcPr>
          <w:p w14:paraId="580596B6" w14:textId="77777777" w:rsidR="00C059A4" w:rsidRPr="004A07D7" w:rsidRDefault="00EC28BA" w:rsidP="00DF1982">
            <w:pPr>
              <w:widowControl w:val="0"/>
              <w:spacing w:line="480" w:lineRule="auto"/>
              <w:ind w:firstLineChars="0" w:firstLine="0"/>
              <w:jc w:val="center"/>
              <w:rPr>
                <w:rFonts w:eastAsia="等线"/>
                <w:spacing w:val="-6"/>
                <w:kern w:val="2"/>
                <w:sz w:val="24"/>
                <w:szCs w:val="24"/>
              </w:rPr>
            </w:pPr>
            <w:r w:rsidRPr="004A07D7">
              <w:rPr>
                <w:rFonts w:eastAsia="等线"/>
                <w:spacing w:val="-6"/>
                <w:kern w:val="2"/>
                <w:sz w:val="24"/>
                <w:szCs w:val="24"/>
              </w:rPr>
              <w:t>5</w:t>
            </w:r>
          </w:p>
        </w:tc>
        <w:tc>
          <w:tcPr>
            <w:tcW w:w="2270" w:type="dxa"/>
            <w:tcBorders>
              <w:top w:val="nil"/>
              <w:left w:val="nil"/>
              <w:bottom w:val="nil"/>
              <w:right w:val="nil"/>
            </w:tcBorders>
            <w:vAlign w:val="center"/>
          </w:tcPr>
          <w:p w14:paraId="69739E2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 / 25 (48%)</w:t>
            </w:r>
          </w:p>
        </w:tc>
        <w:tc>
          <w:tcPr>
            <w:tcW w:w="1890" w:type="dxa"/>
            <w:tcBorders>
              <w:top w:val="nil"/>
              <w:left w:val="nil"/>
              <w:bottom w:val="nil"/>
              <w:right w:val="nil"/>
            </w:tcBorders>
            <w:vAlign w:val="center"/>
          </w:tcPr>
          <w:p w14:paraId="1388314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 / 25 (52%)</w:t>
            </w:r>
          </w:p>
        </w:tc>
        <w:tc>
          <w:tcPr>
            <w:tcW w:w="2181" w:type="dxa"/>
            <w:tcBorders>
              <w:top w:val="nil"/>
              <w:left w:val="nil"/>
              <w:bottom w:val="nil"/>
              <w:right w:val="nil"/>
            </w:tcBorders>
            <w:vAlign w:val="center"/>
          </w:tcPr>
          <w:p w14:paraId="6AD7B0E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 / 19 (15.8%)</w:t>
            </w:r>
          </w:p>
        </w:tc>
        <w:tc>
          <w:tcPr>
            <w:tcW w:w="2008" w:type="dxa"/>
            <w:gridSpan w:val="2"/>
            <w:tcBorders>
              <w:top w:val="nil"/>
              <w:left w:val="nil"/>
              <w:bottom w:val="nil"/>
              <w:right w:val="nil"/>
            </w:tcBorders>
            <w:vAlign w:val="center"/>
          </w:tcPr>
          <w:p w14:paraId="6FAAA9F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16 / 19 (84.2%)</w:t>
            </w:r>
          </w:p>
        </w:tc>
        <w:tc>
          <w:tcPr>
            <w:tcW w:w="2037" w:type="dxa"/>
            <w:tcBorders>
              <w:top w:val="nil"/>
              <w:left w:val="nil"/>
              <w:bottom w:val="nil"/>
              <w:right w:val="nil"/>
            </w:tcBorders>
            <w:vAlign w:val="center"/>
          </w:tcPr>
          <w:p w14:paraId="01485CE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48 (20.8%)</w:t>
            </w:r>
          </w:p>
        </w:tc>
        <w:tc>
          <w:tcPr>
            <w:tcW w:w="1994" w:type="dxa"/>
            <w:tcBorders>
              <w:top w:val="nil"/>
              <w:left w:val="nil"/>
              <w:bottom w:val="nil"/>
              <w:right w:val="nil"/>
            </w:tcBorders>
            <w:vAlign w:val="center"/>
          </w:tcPr>
          <w:p w14:paraId="5020C57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38 / 48 (79.2%)</w:t>
            </w:r>
            <w:r w:rsidRPr="004A07D7">
              <w:rPr>
                <w:rFonts w:eastAsia="等线" w:hint="eastAsia"/>
                <w:kern w:val="2"/>
                <w:sz w:val="24"/>
                <w:szCs w:val="24"/>
                <w:vertAlign w:val="superscript"/>
              </w:rPr>
              <w:t>†</w:t>
            </w:r>
          </w:p>
        </w:tc>
      </w:tr>
      <w:tr w:rsidR="00C059A4" w:rsidRPr="004A07D7" w14:paraId="14975C67" w14:textId="77777777">
        <w:trPr>
          <w:trHeight w:val="336"/>
          <w:jc w:val="center"/>
        </w:trPr>
        <w:tc>
          <w:tcPr>
            <w:tcW w:w="3514" w:type="dxa"/>
            <w:tcBorders>
              <w:top w:val="nil"/>
              <w:left w:val="nil"/>
              <w:right w:val="nil"/>
            </w:tcBorders>
            <w:vAlign w:val="center"/>
          </w:tcPr>
          <w:p w14:paraId="386C89D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kern w:val="2"/>
                <w:sz w:val="24"/>
                <w:szCs w:val="24"/>
              </w:rPr>
              <w:t xml:space="preserve">Fibrosis score </w:t>
            </w:r>
            <w:r w:rsidRPr="004A07D7">
              <w:rPr>
                <w:rFonts w:eastAsia="等线"/>
                <w:kern w:val="2"/>
                <w:sz w:val="24"/>
                <w:szCs w:val="24"/>
              </w:rPr>
              <w:t>(0-4)</w:t>
            </w:r>
          </w:p>
        </w:tc>
        <w:tc>
          <w:tcPr>
            <w:tcW w:w="1293" w:type="dxa"/>
            <w:tcBorders>
              <w:top w:val="nil"/>
              <w:left w:val="nil"/>
              <w:right w:val="nil"/>
            </w:tcBorders>
          </w:tcPr>
          <w:p w14:paraId="36F078B0" w14:textId="77777777" w:rsidR="00C059A4" w:rsidRPr="004A07D7" w:rsidRDefault="00EC28BA" w:rsidP="00DF1982">
            <w:pPr>
              <w:widowControl w:val="0"/>
              <w:spacing w:line="480" w:lineRule="auto"/>
              <w:ind w:firstLineChars="0" w:firstLine="0"/>
              <w:jc w:val="center"/>
              <w:rPr>
                <w:rFonts w:eastAsia="等线"/>
                <w:spacing w:val="-6"/>
                <w:kern w:val="2"/>
                <w:sz w:val="24"/>
                <w:szCs w:val="24"/>
              </w:rPr>
            </w:pPr>
            <w:r w:rsidRPr="004A07D7">
              <w:rPr>
                <w:rFonts w:eastAsia="等线"/>
                <w:spacing w:val="-6"/>
                <w:kern w:val="2"/>
                <w:sz w:val="24"/>
                <w:szCs w:val="24"/>
              </w:rPr>
              <w:t>2</w:t>
            </w:r>
          </w:p>
        </w:tc>
        <w:tc>
          <w:tcPr>
            <w:tcW w:w="2270" w:type="dxa"/>
            <w:tcBorders>
              <w:top w:val="nil"/>
              <w:left w:val="nil"/>
              <w:right w:val="nil"/>
            </w:tcBorders>
            <w:vAlign w:val="center"/>
          </w:tcPr>
          <w:p w14:paraId="4252B64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20 / 25 (80%)</w:t>
            </w:r>
          </w:p>
        </w:tc>
        <w:tc>
          <w:tcPr>
            <w:tcW w:w="1890" w:type="dxa"/>
            <w:tcBorders>
              <w:top w:val="nil"/>
              <w:left w:val="nil"/>
              <w:right w:val="nil"/>
            </w:tcBorders>
            <w:vAlign w:val="center"/>
          </w:tcPr>
          <w:p w14:paraId="7A27A06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 / 25 (20%)</w:t>
            </w:r>
          </w:p>
        </w:tc>
        <w:tc>
          <w:tcPr>
            <w:tcW w:w="2181" w:type="dxa"/>
            <w:tcBorders>
              <w:top w:val="nil"/>
              <w:left w:val="nil"/>
              <w:right w:val="nil"/>
            </w:tcBorders>
            <w:vAlign w:val="center"/>
          </w:tcPr>
          <w:p w14:paraId="5D425F3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 / 19 (26.3%)</w:t>
            </w:r>
          </w:p>
        </w:tc>
        <w:tc>
          <w:tcPr>
            <w:tcW w:w="2008" w:type="dxa"/>
            <w:gridSpan w:val="2"/>
            <w:tcBorders>
              <w:top w:val="nil"/>
              <w:left w:val="nil"/>
              <w:right w:val="nil"/>
            </w:tcBorders>
            <w:vAlign w:val="center"/>
          </w:tcPr>
          <w:p w14:paraId="564CD23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 / 19 (73.7%)</w:t>
            </w:r>
            <w:r w:rsidRPr="004A07D7">
              <w:rPr>
                <w:rFonts w:eastAsia="等线" w:hint="eastAsia"/>
                <w:kern w:val="2"/>
                <w:sz w:val="24"/>
                <w:szCs w:val="24"/>
                <w:vertAlign w:val="superscript"/>
              </w:rPr>
              <w:t>¶</w:t>
            </w:r>
          </w:p>
        </w:tc>
        <w:tc>
          <w:tcPr>
            <w:tcW w:w="2037" w:type="dxa"/>
            <w:tcBorders>
              <w:top w:val="nil"/>
              <w:left w:val="nil"/>
              <w:right w:val="nil"/>
            </w:tcBorders>
            <w:vAlign w:val="center"/>
          </w:tcPr>
          <w:p w14:paraId="5C29A27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 / 48 (43.8%)</w:t>
            </w:r>
          </w:p>
        </w:tc>
        <w:tc>
          <w:tcPr>
            <w:tcW w:w="1994" w:type="dxa"/>
            <w:tcBorders>
              <w:top w:val="nil"/>
              <w:left w:val="nil"/>
              <w:right w:val="nil"/>
            </w:tcBorders>
            <w:vAlign w:val="center"/>
          </w:tcPr>
          <w:p w14:paraId="444B37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27 / 48 (56.3%)</w:t>
            </w:r>
            <w:r w:rsidRPr="004A07D7">
              <w:rPr>
                <w:rFonts w:eastAsia="等线" w:hint="eastAsia"/>
                <w:kern w:val="2"/>
                <w:sz w:val="24"/>
                <w:szCs w:val="24"/>
                <w:vertAlign w:val="superscript"/>
              </w:rPr>
              <w:t>†</w:t>
            </w:r>
          </w:p>
        </w:tc>
      </w:tr>
    </w:tbl>
    <w:p w14:paraId="0DC093B1" w14:textId="77777777" w:rsidR="00C059A4" w:rsidRPr="004A07D7" w:rsidRDefault="00C059A4" w:rsidP="00DF1982">
      <w:pPr>
        <w:widowControl w:val="0"/>
        <w:spacing w:line="480" w:lineRule="auto"/>
        <w:ind w:firstLineChars="0" w:firstLine="0"/>
        <w:jc w:val="both"/>
        <w:rPr>
          <w:rFonts w:eastAsia="等线"/>
          <w:b/>
          <w:bCs/>
          <w:iCs/>
          <w:kern w:val="2"/>
          <w:sz w:val="24"/>
          <w:szCs w:val="24"/>
        </w:rPr>
      </w:pPr>
    </w:p>
    <w:p w14:paraId="2FEEB096" w14:textId="6F4750E2"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t>Note</w:t>
      </w:r>
      <w:r w:rsidRPr="004A07D7">
        <w:rPr>
          <w:rFonts w:eastAsia="等线"/>
          <w:b/>
          <w:bCs/>
          <w:kern w:val="2"/>
          <w:sz w:val="24"/>
          <w:szCs w:val="24"/>
        </w:rPr>
        <w:t>:</w:t>
      </w:r>
      <w:r w:rsidRPr="004A07D7">
        <w:rPr>
          <w:rFonts w:eastAsia="等线"/>
          <w:kern w:val="2"/>
          <w:sz w:val="24"/>
          <w:szCs w:val="24"/>
        </w:rPr>
        <w:t xml:space="preserve"> NAS, nonalcoholic fatty liver disease activity score. The sum of steatosis, ballooning and lobular inflammation scores led to a NAS score (0 to 8).</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NAFLD-</w:t>
      </w:r>
      <w:proofErr w:type="spellStart"/>
      <w:r w:rsidRPr="004A07D7">
        <w:rPr>
          <w:rFonts w:eastAsia="等线"/>
          <w:kern w:val="2"/>
          <w:sz w:val="24"/>
          <w:szCs w:val="24"/>
        </w:rPr>
        <w:t>mSII</w:t>
      </w:r>
      <w:proofErr w:type="spellEnd"/>
      <w:r w:rsidRPr="004A07D7">
        <w:rPr>
          <w:rFonts w:eastAsia="等线"/>
          <w:kern w:val="2"/>
          <w:sz w:val="24"/>
          <w:szCs w:val="24"/>
        </w:rPr>
        <w:t>.</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NAFLD-</w:t>
      </w:r>
      <w:proofErr w:type="spellStart"/>
      <w:r w:rsidRPr="004A07D7">
        <w:rPr>
          <w:rFonts w:eastAsia="等线"/>
          <w:kern w:val="2"/>
          <w:sz w:val="24"/>
          <w:szCs w:val="24"/>
        </w:rPr>
        <w:t>mSIII</w:t>
      </w:r>
      <w:proofErr w:type="spellEnd"/>
      <w:r w:rsidRPr="004A07D7">
        <w:rPr>
          <w:rFonts w:eastAsia="等线"/>
          <w:kern w:val="2"/>
          <w:sz w:val="24"/>
          <w:szCs w:val="24"/>
        </w:rPr>
        <w:t>.</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w:t>
      </w:r>
      <w:r w:rsidR="003B2980" w:rsidRPr="004A07D7">
        <w:rPr>
          <w:rFonts w:eastAsia="等线"/>
          <w:kern w:val="2"/>
          <w:sz w:val="24"/>
          <w:szCs w:val="24"/>
        </w:rPr>
        <w:t xml:space="preserve"> </w:t>
      </w:r>
      <w:r w:rsidRPr="004A07D7">
        <w:rPr>
          <w:rFonts w:eastAsia="等线"/>
          <w:kern w:val="2"/>
          <w:sz w:val="24"/>
          <w:szCs w:val="24"/>
        </w:rPr>
        <w:t>NAFLD-</w:t>
      </w:r>
      <w:proofErr w:type="spellStart"/>
      <w:r w:rsidRPr="004A07D7">
        <w:rPr>
          <w:rFonts w:eastAsia="等线"/>
          <w:kern w:val="2"/>
          <w:sz w:val="24"/>
          <w:szCs w:val="24"/>
        </w:rPr>
        <w:t>mSIII</w:t>
      </w:r>
      <w:proofErr w:type="spellEnd"/>
      <w:r w:rsidRPr="004A07D7">
        <w:rPr>
          <w:rFonts w:eastAsia="等线"/>
          <w:kern w:val="2"/>
          <w:sz w:val="24"/>
          <w:szCs w:val="24"/>
        </w:rPr>
        <w:t>.</w:t>
      </w:r>
    </w:p>
    <w:p w14:paraId="72F948AD"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6065FB0C" w14:textId="565CCCFF" w:rsidR="00C059A4" w:rsidRPr="004A07D7" w:rsidRDefault="00C059A4" w:rsidP="00DF1982">
      <w:pPr>
        <w:widowControl w:val="0"/>
        <w:spacing w:line="480" w:lineRule="auto"/>
        <w:ind w:firstLineChars="0" w:firstLine="0"/>
        <w:jc w:val="both"/>
        <w:rPr>
          <w:rFonts w:eastAsia="等线"/>
          <w:kern w:val="2"/>
          <w:sz w:val="24"/>
          <w:szCs w:val="24"/>
        </w:rPr>
      </w:pPr>
    </w:p>
    <w:p w14:paraId="41312D86" w14:textId="77777777" w:rsidR="00297C25" w:rsidRPr="004A07D7" w:rsidRDefault="00297C25" w:rsidP="00DF1982">
      <w:pPr>
        <w:widowControl w:val="0"/>
        <w:spacing w:line="480" w:lineRule="auto"/>
        <w:ind w:firstLineChars="0" w:firstLine="0"/>
        <w:jc w:val="both"/>
        <w:rPr>
          <w:rFonts w:eastAsia="等线"/>
          <w:kern w:val="2"/>
          <w:sz w:val="24"/>
          <w:szCs w:val="24"/>
        </w:rPr>
      </w:pPr>
    </w:p>
    <w:p w14:paraId="435CF245" w14:textId="77777777" w:rsidR="00C059A4" w:rsidRPr="004A07D7" w:rsidRDefault="00C059A4" w:rsidP="00DF1982">
      <w:pPr>
        <w:widowControl w:val="0"/>
        <w:spacing w:line="480" w:lineRule="auto"/>
        <w:ind w:firstLineChars="0" w:firstLine="0"/>
        <w:jc w:val="both"/>
        <w:rPr>
          <w:rFonts w:eastAsia="等线"/>
          <w:kern w:val="2"/>
          <w:sz w:val="24"/>
          <w:szCs w:val="24"/>
        </w:rPr>
      </w:pPr>
    </w:p>
    <w:p w14:paraId="5FC72505" w14:textId="254EF604" w:rsidR="00C059A4" w:rsidRPr="004A07D7" w:rsidRDefault="00EC28BA" w:rsidP="00DF1982">
      <w:pPr>
        <w:widowControl w:val="0"/>
        <w:spacing w:line="480" w:lineRule="auto"/>
        <w:ind w:firstLineChars="0" w:firstLine="0"/>
        <w:rPr>
          <w:rFonts w:eastAsia="Arial Unicode MS"/>
          <w:b/>
          <w:kern w:val="2"/>
          <w:sz w:val="24"/>
          <w:szCs w:val="24"/>
        </w:rPr>
      </w:pPr>
      <w:bookmarkStart w:id="30" w:name="_Hlk177973024"/>
      <w:r w:rsidRPr="004A07D7">
        <w:rPr>
          <w:rFonts w:eastAsia="Arial Unicode MS"/>
          <w:b/>
          <w:kern w:val="2"/>
          <w:sz w:val="24"/>
          <w:szCs w:val="24"/>
        </w:rPr>
        <w:lastRenderedPageBreak/>
        <w:t xml:space="preserve">Table </w:t>
      </w:r>
      <w:r w:rsidR="004E54CB" w:rsidRPr="004A07D7">
        <w:rPr>
          <w:rFonts w:eastAsia="Arial Unicode MS"/>
          <w:b/>
          <w:kern w:val="2"/>
          <w:sz w:val="24"/>
          <w:szCs w:val="24"/>
        </w:rPr>
        <w:t>S13</w:t>
      </w:r>
      <w:r w:rsidRPr="004A07D7">
        <w:rPr>
          <w:rFonts w:eastAsia="Arial Unicode MS"/>
          <w:b/>
          <w:kern w:val="2"/>
          <w:sz w:val="24"/>
          <w:szCs w:val="24"/>
        </w:rPr>
        <w:t xml:space="preserve">. </w:t>
      </w:r>
      <w:r w:rsidRPr="004A07D7">
        <w:rPr>
          <w:rFonts w:eastAsia="Arial Unicode MS"/>
          <w:b/>
          <w:bCs/>
          <w:kern w:val="2"/>
          <w:sz w:val="24"/>
          <w:szCs w:val="24"/>
        </w:rPr>
        <w:t xml:space="preserve">Demographic and clinical characteristics of </w:t>
      </w:r>
      <w:r w:rsidR="009B74C3" w:rsidRPr="004A07D7">
        <w:rPr>
          <w:rFonts w:eastAsia="Arial Unicode MS"/>
          <w:b/>
          <w:bCs/>
          <w:kern w:val="2"/>
          <w:sz w:val="24"/>
          <w:szCs w:val="24"/>
        </w:rPr>
        <w:t xml:space="preserve">patients with </w:t>
      </w:r>
      <w:r w:rsidRPr="004A07D7">
        <w:rPr>
          <w:rFonts w:eastAsia="Arial Unicode MS"/>
          <w:b/>
          <w:bCs/>
          <w:kern w:val="2"/>
          <w:sz w:val="24"/>
          <w:szCs w:val="24"/>
        </w:rPr>
        <w:t>NAFLD-</w:t>
      </w:r>
      <w:proofErr w:type="spellStart"/>
      <w:r w:rsidRPr="004A07D7">
        <w:rPr>
          <w:rFonts w:eastAsia="Arial Unicode MS"/>
          <w:b/>
          <w:bCs/>
          <w:kern w:val="2"/>
          <w:sz w:val="24"/>
          <w:szCs w:val="24"/>
        </w:rPr>
        <w:t>mSI</w:t>
      </w:r>
      <w:proofErr w:type="spellEnd"/>
      <w:r w:rsidRPr="004A07D7">
        <w:rPr>
          <w:rFonts w:eastAsia="Arial Unicode MS"/>
          <w:b/>
          <w:bCs/>
          <w:kern w:val="2"/>
          <w:sz w:val="24"/>
          <w:szCs w:val="24"/>
        </w:rPr>
        <w:t xml:space="preserve">, </w:t>
      </w:r>
      <w:proofErr w:type="spellStart"/>
      <w:r w:rsidRPr="004A07D7">
        <w:rPr>
          <w:rFonts w:eastAsia="Arial Unicode MS"/>
          <w:b/>
          <w:bCs/>
          <w:kern w:val="2"/>
          <w:sz w:val="24"/>
          <w:szCs w:val="24"/>
        </w:rPr>
        <w:t>mSII</w:t>
      </w:r>
      <w:proofErr w:type="spellEnd"/>
      <w:r w:rsidRPr="004A07D7">
        <w:rPr>
          <w:rFonts w:eastAsia="Arial Unicode MS"/>
          <w:b/>
          <w:bCs/>
          <w:kern w:val="2"/>
          <w:sz w:val="24"/>
          <w:szCs w:val="24"/>
        </w:rPr>
        <w:t xml:space="preserve">, and </w:t>
      </w:r>
      <w:proofErr w:type="spellStart"/>
      <w:r w:rsidRPr="004A07D7">
        <w:rPr>
          <w:rFonts w:eastAsia="Arial Unicode MS"/>
          <w:b/>
          <w:bCs/>
          <w:kern w:val="2"/>
          <w:sz w:val="24"/>
          <w:szCs w:val="24"/>
        </w:rPr>
        <w:t>mSIII</w:t>
      </w:r>
      <w:proofErr w:type="spellEnd"/>
      <w:r w:rsidRPr="004A07D7">
        <w:rPr>
          <w:rFonts w:eastAsia="Arial Unicode MS"/>
          <w:b/>
          <w:bCs/>
          <w:kern w:val="2"/>
          <w:sz w:val="24"/>
          <w:szCs w:val="24"/>
        </w:rPr>
        <w:t xml:space="preserve"> in the external cohort</w:t>
      </w:r>
    </w:p>
    <w:tbl>
      <w:tblPr>
        <w:tblW w:w="15942"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2128"/>
        <w:gridCol w:w="1188"/>
        <w:gridCol w:w="1940"/>
        <w:gridCol w:w="2223"/>
        <w:gridCol w:w="1810"/>
        <w:gridCol w:w="2204"/>
        <w:gridCol w:w="2076"/>
        <w:gridCol w:w="2373"/>
      </w:tblGrid>
      <w:tr w:rsidR="004A07D7" w:rsidRPr="004A07D7" w14:paraId="0E9A7DD5" w14:textId="77777777">
        <w:trPr>
          <w:trHeight w:val="274"/>
          <w:jc w:val="center"/>
        </w:trPr>
        <w:tc>
          <w:tcPr>
            <w:tcW w:w="2128" w:type="dxa"/>
            <w:vMerge w:val="restart"/>
            <w:tcBorders>
              <w:left w:val="nil"/>
              <w:right w:val="nil"/>
            </w:tcBorders>
            <w:vAlign w:val="center"/>
          </w:tcPr>
          <w:bookmarkEnd w:id="30"/>
          <w:p w14:paraId="75E4167E"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Clinical characteristics</w:t>
            </w:r>
          </w:p>
        </w:tc>
        <w:tc>
          <w:tcPr>
            <w:tcW w:w="1188" w:type="dxa"/>
            <w:vMerge w:val="restart"/>
            <w:tcBorders>
              <w:left w:val="nil"/>
              <w:right w:val="nil"/>
            </w:tcBorders>
            <w:vAlign w:val="center"/>
          </w:tcPr>
          <w:p w14:paraId="4A3FCC45"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Ref.</w:t>
            </w:r>
          </w:p>
        </w:tc>
        <w:tc>
          <w:tcPr>
            <w:tcW w:w="4163" w:type="dxa"/>
            <w:gridSpan w:val="2"/>
            <w:tcBorders>
              <w:left w:val="nil"/>
              <w:bottom w:val="single" w:sz="8" w:space="0" w:color="auto"/>
              <w:right w:val="nil"/>
            </w:tcBorders>
          </w:tcPr>
          <w:p w14:paraId="0C8C4D82" w14:textId="6140BC3C"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w:t>
            </w:r>
            <w:proofErr w:type="spellEnd"/>
            <w:r w:rsidRPr="004A07D7">
              <w:rPr>
                <w:rFonts w:eastAsia="等线"/>
                <w:b/>
                <w:bCs/>
                <w:kern w:val="2"/>
                <w:sz w:val="24"/>
                <w:szCs w:val="24"/>
              </w:rPr>
              <w:t xml:space="preserve"> (</w:t>
            </w:r>
            <w:r w:rsidR="009B74C3" w:rsidRPr="004A07D7">
              <w:rPr>
                <w:rFonts w:eastAsia="等线"/>
                <w:b/>
                <w:bCs/>
                <w:kern w:val="2"/>
                <w:sz w:val="24"/>
                <w:szCs w:val="24"/>
              </w:rPr>
              <w:t>n</w:t>
            </w:r>
            <w:r w:rsidRPr="004A07D7">
              <w:rPr>
                <w:rFonts w:eastAsia="等线"/>
                <w:b/>
                <w:bCs/>
                <w:kern w:val="2"/>
                <w:sz w:val="24"/>
                <w:szCs w:val="24"/>
              </w:rPr>
              <w:t>=25)</w:t>
            </w:r>
          </w:p>
        </w:tc>
        <w:tc>
          <w:tcPr>
            <w:tcW w:w="4014" w:type="dxa"/>
            <w:gridSpan w:val="2"/>
            <w:tcBorders>
              <w:left w:val="nil"/>
              <w:bottom w:val="single" w:sz="8" w:space="0" w:color="auto"/>
              <w:right w:val="nil"/>
            </w:tcBorders>
          </w:tcPr>
          <w:p w14:paraId="7D8630EA" w14:textId="0B824043"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w:t>
            </w:r>
            <w:proofErr w:type="spellEnd"/>
            <w:r w:rsidRPr="004A07D7">
              <w:rPr>
                <w:rFonts w:eastAsia="等线"/>
                <w:b/>
                <w:bCs/>
                <w:kern w:val="2"/>
                <w:sz w:val="24"/>
                <w:szCs w:val="24"/>
              </w:rPr>
              <w:t xml:space="preserve"> (</w:t>
            </w:r>
            <w:r w:rsidR="009B74C3" w:rsidRPr="004A07D7">
              <w:rPr>
                <w:rFonts w:eastAsia="等线"/>
                <w:b/>
                <w:bCs/>
                <w:kern w:val="2"/>
                <w:sz w:val="24"/>
                <w:szCs w:val="24"/>
              </w:rPr>
              <w:t>n</w:t>
            </w:r>
            <w:r w:rsidRPr="004A07D7">
              <w:rPr>
                <w:rFonts w:eastAsia="等线"/>
                <w:b/>
                <w:bCs/>
                <w:kern w:val="2"/>
                <w:sz w:val="24"/>
                <w:szCs w:val="24"/>
              </w:rPr>
              <w:t>=19)</w:t>
            </w:r>
          </w:p>
        </w:tc>
        <w:tc>
          <w:tcPr>
            <w:tcW w:w="4449" w:type="dxa"/>
            <w:gridSpan w:val="2"/>
            <w:tcBorders>
              <w:left w:val="nil"/>
              <w:bottom w:val="single" w:sz="8" w:space="0" w:color="auto"/>
              <w:right w:val="nil"/>
            </w:tcBorders>
          </w:tcPr>
          <w:p w14:paraId="200F8628" w14:textId="1EE8047D"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mSIII</w:t>
            </w:r>
            <w:proofErr w:type="spellEnd"/>
            <w:r w:rsidRPr="004A07D7">
              <w:rPr>
                <w:rFonts w:eastAsia="等线"/>
                <w:b/>
                <w:bCs/>
                <w:kern w:val="2"/>
                <w:sz w:val="24"/>
                <w:szCs w:val="24"/>
              </w:rPr>
              <w:t xml:space="preserve"> (</w:t>
            </w:r>
            <w:r w:rsidR="009B74C3" w:rsidRPr="004A07D7">
              <w:rPr>
                <w:rFonts w:eastAsia="等线"/>
                <w:b/>
                <w:bCs/>
                <w:kern w:val="2"/>
                <w:sz w:val="24"/>
                <w:szCs w:val="24"/>
              </w:rPr>
              <w:t>n</w:t>
            </w:r>
            <w:r w:rsidRPr="004A07D7">
              <w:rPr>
                <w:rFonts w:eastAsia="等线"/>
                <w:b/>
                <w:bCs/>
                <w:kern w:val="2"/>
                <w:sz w:val="24"/>
                <w:szCs w:val="24"/>
              </w:rPr>
              <w:t>=48)</w:t>
            </w:r>
          </w:p>
        </w:tc>
      </w:tr>
      <w:tr w:rsidR="004A07D7" w:rsidRPr="004A07D7" w14:paraId="4BCE4ADE" w14:textId="77777777">
        <w:trPr>
          <w:trHeight w:val="140"/>
          <w:jc w:val="center"/>
        </w:trPr>
        <w:tc>
          <w:tcPr>
            <w:tcW w:w="2128" w:type="dxa"/>
            <w:vMerge/>
            <w:tcBorders>
              <w:left w:val="nil"/>
              <w:bottom w:val="single" w:sz="18" w:space="0" w:color="auto"/>
              <w:right w:val="nil"/>
            </w:tcBorders>
          </w:tcPr>
          <w:p w14:paraId="57DA0AED"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188" w:type="dxa"/>
            <w:vMerge/>
            <w:tcBorders>
              <w:left w:val="nil"/>
              <w:bottom w:val="single" w:sz="18" w:space="0" w:color="auto"/>
              <w:right w:val="nil"/>
            </w:tcBorders>
          </w:tcPr>
          <w:p w14:paraId="62E208ED"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940" w:type="dxa"/>
            <w:tcBorders>
              <w:top w:val="single" w:sz="8" w:space="0" w:color="auto"/>
              <w:left w:val="nil"/>
              <w:bottom w:val="single" w:sz="18" w:space="0" w:color="auto"/>
              <w:right w:val="nil"/>
            </w:tcBorders>
          </w:tcPr>
          <w:p w14:paraId="147D5C58"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223" w:type="dxa"/>
            <w:tcBorders>
              <w:top w:val="single" w:sz="8" w:space="0" w:color="auto"/>
              <w:left w:val="nil"/>
              <w:bottom w:val="single" w:sz="18" w:space="0" w:color="auto"/>
              <w:right w:val="nil"/>
            </w:tcBorders>
          </w:tcPr>
          <w:p w14:paraId="284C5331"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1810" w:type="dxa"/>
            <w:tcBorders>
              <w:top w:val="single" w:sz="8" w:space="0" w:color="auto"/>
              <w:left w:val="nil"/>
              <w:bottom w:val="single" w:sz="18" w:space="0" w:color="auto"/>
              <w:right w:val="nil"/>
            </w:tcBorders>
          </w:tcPr>
          <w:p w14:paraId="1320539F"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204" w:type="dxa"/>
            <w:tcBorders>
              <w:top w:val="single" w:sz="8" w:space="0" w:color="auto"/>
              <w:left w:val="nil"/>
              <w:bottom w:val="single" w:sz="18" w:space="0" w:color="auto"/>
              <w:right w:val="nil"/>
            </w:tcBorders>
          </w:tcPr>
          <w:p w14:paraId="5A34C5EA"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2076" w:type="dxa"/>
            <w:tcBorders>
              <w:top w:val="single" w:sz="8" w:space="0" w:color="auto"/>
              <w:left w:val="nil"/>
              <w:bottom w:val="single" w:sz="18" w:space="0" w:color="auto"/>
              <w:right w:val="nil"/>
            </w:tcBorders>
          </w:tcPr>
          <w:p w14:paraId="359982F7"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373" w:type="dxa"/>
            <w:tcBorders>
              <w:top w:val="single" w:sz="8" w:space="0" w:color="auto"/>
              <w:left w:val="nil"/>
              <w:bottom w:val="single" w:sz="18" w:space="0" w:color="auto"/>
              <w:right w:val="nil"/>
            </w:tcBorders>
          </w:tcPr>
          <w:p w14:paraId="5D421937"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r>
      <w:tr w:rsidR="004A07D7" w:rsidRPr="004A07D7" w14:paraId="143831DC" w14:textId="77777777">
        <w:trPr>
          <w:trHeight w:val="274"/>
          <w:jc w:val="center"/>
        </w:trPr>
        <w:tc>
          <w:tcPr>
            <w:tcW w:w="2128" w:type="dxa"/>
            <w:tcBorders>
              <w:top w:val="single" w:sz="18" w:space="0" w:color="auto"/>
              <w:left w:val="nil"/>
              <w:bottom w:val="nil"/>
              <w:right w:val="nil"/>
            </w:tcBorders>
          </w:tcPr>
          <w:p w14:paraId="441AF21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Sex</w:t>
            </w:r>
          </w:p>
        </w:tc>
        <w:tc>
          <w:tcPr>
            <w:tcW w:w="1188" w:type="dxa"/>
            <w:tcBorders>
              <w:top w:val="single" w:sz="18" w:space="0" w:color="auto"/>
              <w:left w:val="nil"/>
              <w:bottom w:val="nil"/>
              <w:right w:val="nil"/>
            </w:tcBorders>
          </w:tcPr>
          <w:p w14:paraId="58C6A5E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940" w:type="dxa"/>
            <w:tcBorders>
              <w:top w:val="single" w:sz="18" w:space="0" w:color="auto"/>
              <w:left w:val="nil"/>
              <w:bottom w:val="nil"/>
              <w:right w:val="nil"/>
            </w:tcBorders>
            <w:vAlign w:val="center"/>
          </w:tcPr>
          <w:p w14:paraId="57D7CD0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23" w:type="dxa"/>
            <w:tcBorders>
              <w:top w:val="single" w:sz="18" w:space="0" w:color="auto"/>
              <w:left w:val="nil"/>
              <w:bottom w:val="nil"/>
              <w:right w:val="nil"/>
            </w:tcBorders>
          </w:tcPr>
          <w:p w14:paraId="0CE0BF1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810" w:type="dxa"/>
            <w:tcBorders>
              <w:top w:val="single" w:sz="18" w:space="0" w:color="auto"/>
              <w:left w:val="nil"/>
              <w:bottom w:val="nil"/>
              <w:right w:val="nil"/>
            </w:tcBorders>
            <w:vAlign w:val="center"/>
          </w:tcPr>
          <w:p w14:paraId="251078E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04" w:type="dxa"/>
            <w:tcBorders>
              <w:top w:val="single" w:sz="18" w:space="0" w:color="auto"/>
              <w:left w:val="nil"/>
              <w:bottom w:val="nil"/>
              <w:right w:val="nil"/>
            </w:tcBorders>
          </w:tcPr>
          <w:p w14:paraId="03FB06B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076" w:type="dxa"/>
            <w:tcBorders>
              <w:top w:val="single" w:sz="18" w:space="0" w:color="auto"/>
              <w:left w:val="nil"/>
              <w:bottom w:val="nil"/>
              <w:right w:val="nil"/>
            </w:tcBorders>
            <w:vAlign w:val="center"/>
          </w:tcPr>
          <w:p w14:paraId="503C86C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373" w:type="dxa"/>
            <w:tcBorders>
              <w:top w:val="single" w:sz="18" w:space="0" w:color="auto"/>
              <w:left w:val="nil"/>
              <w:bottom w:val="nil"/>
              <w:right w:val="nil"/>
            </w:tcBorders>
          </w:tcPr>
          <w:p w14:paraId="3D0C196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r>
      <w:tr w:rsidR="004A07D7" w:rsidRPr="004A07D7" w14:paraId="6E1C2976" w14:textId="77777777">
        <w:trPr>
          <w:trHeight w:val="274"/>
          <w:jc w:val="center"/>
        </w:trPr>
        <w:tc>
          <w:tcPr>
            <w:tcW w:w="2128" w:type="dxa"/>
            <w:tcBorders>
              <w:top w:val="nil"/>
              <w:left w:val="nil"/>
              <w:bottom w:val="nil"/>
              <w:right w:val="nil"/>
            </w:tcBorders>
          </w:tcPr>
          <w:p w14:paraId="4ADD6E6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Male</w:t>
            </w:r>
          </w:p>
        </w:tc>
        <w:tc>
          <w:tcPr>
            <w:tcW w:w="1188" w:type="dxa"/>
            <w:tcBorders>
              <w:top w:val="nil"/>
              <w:left w:val="nil"/>
              <w:bottom w:val="nil"/>
              <w:right w:val="nil"/>
            </w:tcBorders>
          </w:tcPr>
          <w:p w14:paraId="2BE263E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940" w:type="dxa"/>
            <w:tcBorders>
              <w:top w:val="nil"/>
              <w:left w:val="nil"/>
              <w:bottom w:val="nil"/>
              <w:right w:val="nil"/>
            </w:tcBorders>
            <w:vAlign w:val="center"/>
          </w:tcPr>
          <w:p w14:paraId="27205F8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23" w:type="dxa"/>
            <w:tcBorders>
              <w:top w:val="nil"/>
              <w:left w:val="nil"/>
              <w:bottom w:val="nil"/>
              <w:right w:val="nil"/>
            </w:tcBorders>
            <w:vAlign w:val="center"/>
          </w:tcPr>
          <w:p w14:paraId="1FFC9AA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18 / 25 (72.0%)</w:t>
            </w:r>
          </w:p>
        </w:tc>
        <w:tc>
          <w:tcPr>
            <w:tcW w:w="1810" w:type="dxa"/>
            <w:tcBorders>
              <w:top w:val="nil"/>
              <w:left w:val="nil"/>
              <w:bottom w:val="nil"/>
              <w:right w:val="nil"/>
            </w:tcBorders>
            <w:vAlign w:val="center"/>
          </w:tcPr>
          <w:p w14:paraId="38C4BFE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204" w:type="dxa"/>
            <w:tcBorders>
              <w:top w:val="nil"/>
              <w:left w:val="nil"/>
              <w:bottom w:val="nil"/>
              <w:right w:val="nil"/>
            </w:tcBorders>
          </w:tcPr>
          <w:p w14:paraId="6F0290E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 / 19 (68.4%)</w:t>
            </w:r>
          </w:p>
        </w:tc>
        <w:tc>
          <w:tcPr>
            <w:tcW w:w="2076" w:type="dxa"/>
            <w:tcBorders>
              <w:top w:val="nil"/>
              <w:left w:val="nil"/>
              <w:bottom w:val="nil"/>
              <w:right w:val="nil"/>
            </w:tcBorders>
            <w:vAlign w:val="center"/>
          </w:tcPr>
          <w:p w14:paraId="507CD5A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2373" w:type="dxa"/>
            <w:tcBorders>
              <w:top w:val="nil"/>
              <w:left w:val="nil"/>
              <w:bottom w:val="nil"/>
              <w:right w:val="nil"/>
            </w:tcBorders>
          </w:tcPr>
          <w:p w14:paraId="601DB10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32 / 48 (66.7%)</w:t>
            </w:r>
          </w:p>
        </w:tc>
      </w:tr>
      <w:tr w:rsidR="004A07D7" w:rsidRPr="004A07D7" w14:paraId="0686954C" w14:textId="77777777">
        <w:trPr>
          <w:trHeight w:val="261"/>
          <w:jc w:val="center"/>
        </w:trPr>
        <w:tc>
          <w:tcPr>
            <w:tcW w:w="2128" w:type="dxa"/>
            <w:tcBorders>
              <w:top w:val="nil"/>
              <w:left w:val="nil"/>
              <w:bottom w:val="nil"/>
              <w:right w:val="nil"/>
            </w:tcBorders>
          </w:tcPr>
          <w:p w14:paraId="496F734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Age</w:t>
            </w:r>
            <w:r w:rsidRPr="004A07D7">
              <w:rPr>
                <w:rFonts w:eastAsia="等线"/>
                <w:kern w:val="2"/>
                <w:sz w:val="24"/>
                <w:szCs w:val="24"/>
              </w:rPr>
              <w:tab/>
              <w:t>(years)</w:t>
            </w:r>
          </w:p>
        </w:tc>
        <w:tc>
          <w:tcPr>
            <w:tcW w:w="1188" w:type="dxa"/>
            <w:tcBorders>
              <w:top w:val="nil"/>
              <w:left w:val="nil"/>
              <w:bottom w:val="nil"/>
              <w:right w:val="nil"/>
            </w:tcBorders>
          </w:tcPr>
          <w:p w14:paraId="53A540E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940" w:type="dxa"/>
            <w:tcBorders>
              <w:top w:val="nil"/>
              <w:left w:val="nil"/>
              <w:bottom w:val="nil"/>
              <w:right w:val="nil"/>
            </w:tcBorders>
            <w:vAlign w:val="center"/>
          </w:tcPr>
          <w:p w14:paraId="05B8CCC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37.8 ± 11.3</w:t>
            </w:r>
          </w:p>
        </w:tc>
        <w:tc>
          <w:tcPr>
            <w:tcW w:w="2223" w:type="dxa"/>
            <w:tcBorders>
              <w:top w:val="nil"/>
              <w:left w:val="nil"/>
              <w:bottom w:val="nil"/>
              <w:right w:val="nil"/>
            </w:tcBorders>
          </w:tcPr>
          <w:p w14:paraId="1D94610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38.0 [29.5, 47.0]</w:t>
            </w:r>
          </w:p>
        </w:tc>
        <w:tc>
          <w:tcPr>
            <w:tcW w:w="1810" w:type="dxa"/>
            <w:tcBorders>
              <w:top w:val="nil"/>
              <w:left w:val="nil"/>
              <w:bottom w:val="nil"/>
              <w:right w:val="nil"/>
            </w:tcBorders>
            <w:vAlign w:val="center"/>
          </w:tcPr>
          <w:p w14:paraId="605B43F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38.4 ± 12.6</w:t>
            </w:r>
          </w:p>
        </w:tc>
        <w:tc>
          <w:tcPr>
            <w:tcW w:w="2204" w:type="dxa"/>
            <w:tcBorders>
              <w:top w:val="nil"/>
              <w:left w:val="nil"/>
              <w:bottom w:val="nil"/>
              <w:right w:val="nil"/>
            </w:tcBorders>
          </w:tcPr>
          <w:p w14:paraId="284BA00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35 [29, 49]</w:t>
            </w:r>
          </w:p>
        </w:tc>
        <w:tc>
          <w:tcPr>
            <w:tcW w:w="2076" w:type="dxa"/>
            <w:tcBorders>
              <w:top w:val="nil"/>
              <w:left w:val="nil"/>
              <w:bottom w:val="nil"/>
              <w:right w:val="nil"/>
            </w:tcBorders>
            <w:vAlign w:val="center"/>
          </w:tcPr>
          <w:p w14:paraId="78469D4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38.2 ± 11.0</w:t>
            </w:r>
          </w:p>
        </w:tc>
        <w:tc>
          <w:tcPr>
            <w:tcW w:w="2373" w:type="dxa"/>
            <w:tcBorders>
              <w:top w:val="nil"/>
              <w:left w:val="nil"/>
              <w:bottom w:val="nil"/>
              <w:right w:val="nil"/>
            </w:tcBorders>
          </w:tcPr>
          <w:p w14:paraId="480BC4B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37 [27.3, 49.8]</w:t>
            </w:r>
          </w:p>
        </w:tc>
      </w:tr>
      <w:tr w:rsidR="004A07D7" w:rsidRPr="004A07D7" w14:paraId="5F9B0A04" w14:textId="77777777">
        <w:trPr>
          <w:trHeight w:val="274"/>
          <w:jc w:val="center"/>
        </w:trPr>
        <w:tc>
          <w:tcPr>
            <w:tcW w:w="2128" w:type="dxa"/>
            <w:tcBorders>
              <w:top w:val="nil"/>
              <w:left w:val="nil"/>
              <w:bottom w:val="single" w:sz="8" w:space="0" w:color="auto"/>
              <w:right w:val="nil"/>
            </w:tcBorders>
          </w:tcPr>
          <w:p w14:paraId="741A3EE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BMI (kg/m</w:t>
            </w:r>
            <w:r w:rsidRPr="004A07D7">
              <w:rPr>
                <w:rFonts w:eastAsia="等线"/>
                <w:kern w:val="2"/>
                <w:sz w:val="24"/>
                <w:szCs w:val="24"/>
                <w:vertAlign w:val="superscript"/>
              </w:rPr>
              <w:t>2</w:t>
            </w:r>
            <w:r w:rsidRPr="004A07D7">
              <w:rPr>
                <w:rFonts w:eastAsia="等线"/>
                <w:kern w:val="2"/>
                <w:sz w:val="24"/>
                <w:szCs w:val="24"/>
              </w:rPr>
              <w:t>)</w:t>
            </w:r>
          </w:p>
        </w:tc>
        <w:tc>
          <w:tcPr>
            <w:tcW w:w="1188" w:type="dxa"/>
            <w:tcBorders>
              <w:top w:val="nil"/>
              <w:left w:val="nil"/>
              <w:bottom w:val="single" w:sz="8" w:space="0" w:color="auto"/>
              <w:right w:val="nil"/>
            </w:tcBorders>
          </w:tcPr>
          <w:p w14:paraId="2DEC09E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940" w:type="dxa"/>
            <w:tcBorders>
              <w:top w:val="nil"/>
              <w:left w:val="nil"/>
              <w:bottom w:val="single" w:sz="8" w:space="0" w:color="auto"/>
              <w:right w:val="nil"/>
            </w:tcBorders>
            <w:vAlign w:val="center"/>
          </w:tcPr>
          <w:p w14:paraId="5344784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28.3 ± 3.9</w:t>
            </w:r>
          </w:p>
        </w:tc>
        <w:tc>
          <w:tcPr>
            <w:tcW w:w="2223" w:type="dxa"/>
            <w:tcBorders>
              <w:top w:val="nil"/>
              <w:left w:val="nil"/>
              <w:bottom w:val="single" w:sz="8" w:space="0" w:color="auto"/>
              <w:right w:val="nil"/>
            </w:tcBorders>
          </w:tcPr>
          <w:p w14:paraId="04C6E65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28.7 [25.9, 31.2]</w:t>
            </w:r>
          </w:p>
        </w:tc>
        <w:tc>
          <w:tcPr>
            <w:tcW w:w="1810" w:type="dxa"/>
            <w:tcBorders>
              <w:top w:val="nil"/>
              <w:left w:val="nil"/>
              <w:bottom w:val="single" w:sz="8" w:space="0" w:color="auto"/>
              <w:right w:val="nil"/>
            </w:tcBorders>
            <w:vAlign w:val="center"/>
          </w:tcPr>
          <w:p w14:paraId="5D7FEB2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29.93 ± 5.33</w:t>
            </w:r>
          </w:p>
        </w:tc>
        <w:tc>
          <w:tcPr>
            <w:tcW w:w="2204" w:type="dxa"/>
            <w:tcBorders>
              <w:top w:val="nil"/>
              <w:left w:val="nil"/>
              <w:bottom w:val="single" w:sz="8" w:space="0" w:color="auto"/>
              <w:right w:val="nil"/>
            </w:tcBorders>
          </w:tcPr>
          <w:p w14:paraId="0F6C221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28.4 [25.9, 36.0]</w:t>
            </w:r>
          </w:p>
        </w:tc>
        <w:tc>
          <w:tcPr>
            <w:tcW w:w="2076" w:type="dxa"/>
            <w:tcBorders>
              <w:top w:val="nil"/>
              <w:left w:val="nil"/>
              <w:bottom w:val="single" w:sz="8" w:space="0" w:color="auto"/>
              <w:right w:val="nil"/>
            </w:tcBorders>
            <w:vAlign w:val="center"/>
          </w:tcPr>
          <w:p w14:paraId="426387D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27.82 ± 3.83</w:t>
            </w:r>
          </w:p>
        </w:tc>
        <w:tc>
          <w:tcPr>
            <w:tcW w:w="2373" w:type="dxa"/>
            <w:tcBorders>
              <w:top w:val="nil"/>
              <w:left w:val="nil"/>
              <w:bottom w:val="single" w:sz="8" w:space="0" w:color="auto"/>
              <w:right w:val="nil"/>
            </w:tcBorders>
          </w:tcPr>
          <w:p w14:paraId="7F5E4C1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27.0 [24.7, 31.1]</w:t>
            </w:r>
          </w:p>
        </w:tc>
      </w:tr>
      <w:tr w:rsidR="004A07D7" w:rsidRPr="004A07D7" w14:paraId="3434C3EC" w14:textId="77777777">
        <w:trPr>
          <w:trHeight w:val="261"/>
          <w:jc w:val="center"/>
        </w:trPr>
        <w:tc>
          <w:tcPr>
            <w:tcW w:w="2128" w:type="dxa"/>
            <w:tcBorders>
              <w:top w:val="single" w:sz="8" w:space="0" w:color="auto"/>
              <w:left w:val="nil"/>
              <w:bottom w:val="nil"/>
              <w:right w:val="nil"/>
            </w:tcBorders>
          </w:tcPr>
          <w:p w14:paraId="59DC23AD"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Liver function</w:t>
            </w:r>
          </w:p>
        </w:tc>
        <w:tc>
          <w:tcPr>
            <w:tcW w:w="1188" w:type="dxa"/>
            <w:tcBorders>
              <w:top w:val="single" w:sz="8" w:space="0" w:color="auto"/>
              <w:left w:val="nil"/>
              <w:bottom w:val="nil"/>
              <w:right w:val="nil"/>
            </w:tcBorders>
          </w:tcPr>
          <w:p w14:paraId="6D51971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940" w:type="dxa"/>
            <w:tcBorders>
              <w:top w:val="single" w:sz="8" w:space="0" w:color="auto"/>
              <w:left w:val="nil"/>
              <w:bottom w:val="nil"/>
              <w:right w:val="nil"/>
            </w:tcBorders>
          </w:tcPr>
          <w:p w14:paraId="6E1E0EC4"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23" w:type="dxa"/>
            <w:tcBorders>
              <w:top w:val="single" w:sz="8" w:space="0" w:color="auto"/>
              <w:left w:val="nil"/>
              <w:bottom w:val="nil"/>
              <w:right w:val="nil"/>
            </w:tcBorders>
          </w:tcPr>
          <w:p w14:paraId="12296513"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810" w:type="dxa"/>
            <w:tcBorders>
              <w:top w:val="single" w:sz="8" w:space="0" w:color="auto"/>
              <w:left w:val="nil"/>
              <w:bottom w:val="nil"/>
              <w:right w:val="nil"/>
            </w:tcBorders>
          </w:tcPr>
          <w:p w14:paraId="591744B8"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04" w:type="dxa"/>
            <w:tcBorders>
              <w:top w:val="single" w:sz="8" w:space="0" w:color="auto"/>
              <w:left w:val="nil"/>
              <w:bottom w:val="nil"/>
              <w:right w:val="nil"/>
            </w:tcBorders>
          </w:tcPr>
          <w:p w14:paraId="6CB4373C"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076" w:type="dxa"/>
            <w:tcBorders>
              <w:top w:val="single" w:sz="8" w:space="0" w:color="auto"/>
              <w:left w:val="nil"/>
              <w:bottom w:val="nil"/>
              <w:right w:val="nil"/>
            </w:tcBorders>
          </w:tcPr>
          <w:p w14:paraId="58B7E451"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373" w:type="dxa"/>
            <w:tcBorders>
              <w:top w:val="single" w:sz="8" w:space="0" w:color="auto"/>
              <w:left w:val="nil"/>
              <w:bottom w:val="nil"/>
              <w:right w:val="nil"/>
            </w:tcBorders>
          </w:tcPr>
          <w:p w14:paraId="21BEEA71"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244F7DCB" w14:textId="77777777">
        <w:trPr>
          <w:trHeight w:val="274"/>
          <w:jc w:val="center"/>
        </w:trPr>
        <w:tc>
          <w:tcPr>
            <w:tcW w:w="2128" w:type="dxa"/>
            <w:tcBorders>
              <w:top w:val="nil"/>
              <w:left w:val="nil"/>
              <w:bottom w:val="nil"/>
              <w:right w:val="nil"/>
            </w:tcBorders>
          </w:tcPr>
          <w:p w14:paraId="674D0A8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ALT (U/L)</w:t>
            </w:r>
          </w:p>
        </w:tc>
        <w:tc>
          <w:tcPr>
            <w:tcW w:w="1188" w:type="dxa"/>
            <w:tcBorders>
              <w:top w:val="nil"/>
              <w:left w:val="nil"/>
              <w:bottom w:val="nil"/>
              <w:right w:val="nil"/>
            </w:tcBorders>
          </w:tcPr>
          <w:p w14:paraId="1199B61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9-50</w:t>
            </w:r>
          </w:p>
        </w:tc>
        <w:tc>
          <w:tcPr>
            <w:tcW w:w="1940" w:type="dxa"/>
            <w:tcBorders>
              <w:top w:val="nil"/>
              <w:left w:val="nil"/>
              <w:bottom w:val="nil"/>
              <w:right w:val="nil"/>
            </w:tcBorders>
            <w:vAlign w:val="center"/>
          </w:tcPr>
          <w:p w14:paraId="50EA2F3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63.0 ± 42.9</w:t>
            </w:r>
          </w:p>
        </w:tc>
        <w:tc>
          <w:tcPr>
            <w:tcW w:w="2223" w:type="dxa"/>
            <w:tcBorders>
              <w:top w:val="nil"/>
              <w:left w:val="nil"/>
              <w:bottom w:val="nil"/>
              <w:right w:val="nil"/>
            </w:tcBorders>
          </w:tcPr>
          <w:p w14:paraId="4321718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41.0 [35.0, 84.5]</w:t>
            </w:r>
          </w:p>
        </w:tc>
        <w:tc>
          <w:tcPr>
            <w:tcW w:w="1810" w:type="dxa"/>
            <w:tcBorders>
              <w:top w:val="nil"/>
              <w:left w:val="nil"/>
              <w:bottom w:val="nil"/>
              <w:right w:val="nil"/>
            </w:tcBorders>
            <w:vAlign w:val="center"/>
          </w:tcPr>
          <w:p w14:paraId="750CEBC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124.1 ± 125.3</w:t>
            </w:r>
          </w:p>
        </w:tc>
        <w:tc>
          <w:tcPr>
            <w:tcW w:w="2204" w:type="dxa"/>
            <w:tcBorders>
              <w:top w:val="nil"/>
              <w:left w:val="nil"/>
              <w:bottom w:val="nil"/>
              <w:right w:val="nil"/>
            </w:tcBorders>
          </w:tcPr>
          <w:p w14:paraId="0BBE4A2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97.0 [43.0, 165.0]</w:t>
            </w:r>
          </w:p>
        </w:tc>
        <w:tc>
          <w:tcPr>
            <w:tcW w:w="2076" w:type="dxa"/>
            <w:tcBorders>
              <w:top w:val="nil"/>
              <w:left w:val="nil"/>
              <w:bottom w:val="nil"/>
              <w:right w:val="nil"/>
            </w:tcBorders>
            <w:vAlign w:val="center"/>
          </w:tcPr>
          <w:p w14:paraId="1E2F5C4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75.2 ± 51.5</w:t>
            </w:r>
          </w:p>
        </w:tc>
        <w:tc>
          <w:tcPr>
            <w:tcW w:w="2373" w:type="dxa"/>
            <w:tcBorders>
              <w:top w:val="nil"/>
              <w:left w:val="nil"/>
              <w:bottom w:val="nil"/>
              <w:right w:val="nil"/>
            </w:tcBorders>
          </w:tcPr>
          <w:p w14:paraId="19F3429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63.0 [34.0, 100.0]</w:t>
            </w:r>
          </w:p>
        </w:tc>
      </w:tr>
      <w:tr w:rsidR="004A07D7" w:rsidRPr="004A07D7" w14:paraId="4330A0D5" w14:textId="77777777">
        <w:trPr>
          <w:trHeight w:val="274"/>
          <w:jc w:val="center"/>
        </w:trPr>
        <w:tc>
          <w:tcPr>
            <w:tcW w:w="2128" w:type="dxa"/>
            <w:tcBorders>
              <w:top w:val="nil"/>
              <w:left w:val="nil"/>
              <w:bottom w:val="nil"/>
              <w:right w:val="nil"/>
            </w:tcBorders>
          </w:tcPr>
          <w:p w14:paraId="189998C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AST (U/L)</w:t>
            </w:r>
          </w:p>
        </w:tc>
        <w:tc>
          <w:tcPr>
            <w:tcW w:w="1188" w:type="dxa"/>
            <w:tcBorders>
              <w:top w:val="nil"/>
              <w:left w:val="nil"/>
              <w:bottom w:val="nil"/>
              <w:right w:val="nil"/>
            </w:tcBorders>
          </w:tcPr>
          <w:p w14:paraId="578707C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15-40</w:t>
            </w:r>
          </w:p>
        </w:tc>
        <w:tc>
          <w:tcPr>
            <w:tcW w:w="1940" w:type="dxa"/>
            <w:tcBorders>
              <w:top w:val="nil"/>
              <w:left w:val="nil"/>
              <w:bottom w:val="nil"/>
              <w:right w:val="nil"/>
            </w:tcBorders>
            <w:vAlign w:val="center"/>
          </w:tcPr>
          <w:p w14:paraId="7243007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36.9 ± 17.4</w:t>
            </w:r>
          </w:p>
        </w:tc>
        <w:tc>
          <w:tcPr>
            <w:tcW w:w="2223" w:type="dxa"/>
            <w:tcBorders>
              <w:top w:val="nil"/>
              <w:left w:val="nil"/>
              <w:bottom w:val="nil"/>
              <w:right w:val="nil"/>
            </w:tcBorders>
          </w:tcPr>
          <w:p w14:paraId="0F75A98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34.0 [23.0, 47.0]</w:t>
            </w:r>
          </w:p>
        </w:tc>
        <w:tc>
          <w:tcPr>
            <w:tcW w:w="1810" w:type="dxa"/>
            <w:tcBorders>
              <w:top w:val="nil"/>
              <w:left w:val="nil"/>
              <w:bottom w:val="nil"/>
              <w:right w:val="nil"/>
            </w:tcBorders>
            <w:vAlign w:val="center"/>
          </w:tcPr>
          <w:p w14:paraId="2FF560D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74.7 ± 46.7</w:t>
            </w:r>
          </w:p>
        </w:tc>
        <w:tc>
          <w:tcPr>
            <w:tcW w:w="2204" w:type="dxa"/>
            <w:tcBorders>
              <w:top w:val="nil"/>
              <w:left w:val="nil"/>
              <w:bottom w:val="nil"/>
              <w:right w:val="nil"/>
            </w:tcBorders>
          </w:tcPr>
          <w:p w14:paraId="73918FF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80.0 [32.0, 97.0]</w:t>
            </w:r>
            <w:r w:rsidRPr="004A07D7">
              <w:rPr>
                <w:rFonts w:eastAsia="等线" w:hint="eastAsia"/>
                <w:kern w:val="2"/>
                <w:sz w:val="24"/>
                <w:szCs w:val="24"/>
                <w:vertAlign w:val="superscript"/>
              </w:rPr>
              <w:t>¶</w:t>
            </w:r>
          </w:p>
        </w:tc>
        <w:tc>
          <w:tcPr>
            <w:tcW w:w="2076" w:type="dxa"/>
            <w:tcBorders>
              <w:top w:val="nil"/>
              <w:left w:val="nil"/>
              <w:bottom w:val="nil"/>
              <w:right w:val="nil"/>
            </w:tcBorders>
            <w:vAlign w:val="center"/>
          </w:tcPr>
          <w:p w14:paraId="324CF1D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43.3 ± 24.3</w:t>
            </w:r>
          </w:p>
        </w:tc>
        <w:tc>
          <w:tcPr>
            <w:tcW w:w="2373" w:type="dxa"/>
            <w:tcBorders>
              <w:top w:val="nil"/>
              <w:left w:val="nil"/>
              <w:bottom w:val="nil"/>
              <w:right w:val="nil"/>
            </w:tcBorders>
          </w:tcPr>
          <w:p w14:paraId="4CE6895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37.0 [26.3, 55.5]</w:t>
            </w:r>
            <w:r w:rsidRPr="004A07D7">
              <w:rPr>
                <w:rFonts w:eastAsia="等线" w:hint="eastAsia"/>
                <w:kern w:val="2"/>
                <w:sz w:val="24"/>
                <w:szCs w:val="24"/>
                <w:vertAlign w:val="superscript"/>
              </w:rPr>
              <w:t>§</w:t>
            </w:r>
          </w:p>
        </w:tc>
      </w:tr>
      <w:tr w:rsidR="004A07D7" w:rsidRPr="004A07D7" w14:paraId="17526088" w14:textId="77777777">
        <w:trPr>
          <w:trHeight w:val="261"/>
          <w:jc w:val="center"/>
        </w:trPr>
        <w:tc>
          <w:tcPr>
            <w:tcW w:w="2128" w:type="dxa"/>
            <w:tcBorders>
              <w:top w:val="nil"/>
              <w:left w:val="nil"/>
              <w:bottom w:val="nil"/>
              <w:right w:val="nil"/>
            </w:tcBorders>
          </w:tcPr>
          <w:p w14:paraId="3B96E25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ALP (U/L)</w:t>
            </w:r>
          </w:p>
        </w:tc>
        <w:tc>
          <w:tcPr>
            <w:tcW w:w="1188" w:type="dxa"/>
            <w:tcBorders>
              <w:top w:val="nil"/>
              <w:left w:val="nil"/>
              <w:bottom w:val="nil"/>
              <w:right w:val="nil"/>
            </w:tcBorders>
          </w:tcPr>
          <w:p w14:paraId="26772BE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45-125</w:t>
            </w:r>
          </w:p>
        </w:tc>
        <w:tc>
          <w:tcPr>
            <w:tcW w:w="1940" w:type="dxa"/>
            <w:tcBorders>
              <w:top w:val="nil"/>
              <w:left w:val="nil"/>
              <w:bottom w:val="nil"/>
              <w:right w:val="nil"/>
            </w:tcBorders>
            <w:vAlign w:val="center"/>
          </w:tcPr>
          <w:p w14:paraId="44DD25F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95.5 ± 32.5</w:t>
            </w:r>
          </w:p>
        </w:tc>
        <w:tc>
          <w:tcPr>
            <w:tcW w:w="2223" w:type="dxa"/>
            <w:tcBorders>
              <w:top w:val="nil"/>
              <w:left w:val="nil"/>
              <w:bottom w:val="nil"/>
              <w:right w:val="nil"/>
            </w:tcBorders>
          </w:tcPr>
          <w:p w14:paraId="73078DF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89.0 [71.0, 114.0]</w:t>
            </w:r>
          </w:p>
        </w:tc>
        <w:tc>
          <w:tcPr>
            <w:tcW w:w="1810" w:type="dxa"/>
            <w:tcBorders>
              <w:top w:val="nil"/>
              <w:left w:val="nil"/>
              <w:bottom w:val="nil"/>
              <w:right w:val="nil"/>
            </w:tcBorders>
            <w:vAlign w:val="center"/>
          </w:tcPr>
          <w:p w14:paraId="03DF016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93.9 ± 20.3</w:t>
            </w:r>
          </w:p>
        </w:tc>
        <w:tc>
          <w:tcPr>
            <w:tcW w:w="2204" w:type="dxa"/>
            <w:tcBorders>
              <w:top w:val="nil"/>
              <w:left w:val="nil"/>
              <w:bottom w:val="nil"/>
              <w:right w:val="nil"/>
            </w:tcBorders>
          </w:tcPr>
          <w:p w14:paraId="1D455B7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88.0 [81.0, 103.0]</w:t>
            </w:r>
          </w:p>
        </w:tc>
        <w:tc>
          <w:tcPr>
            <w:tcW w:w="2076" w:type="dxa"/>
            <w:tcBorders>
              <w:top w:val="nil"/>
              <w:left w:val="nil"/>
              <w:bottom w:val="nil"/>
              <w:right w:val="nil"/>
            </w:tcBorders>
            <w:vAlign w:val="center"/>
          </w:tcPr>
          <w:p w14:paraId="08D344B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86.9 ± 28.0</w:t>
            </w:r>
          </w:p>
        </w:tc>
        <w:tc>
          <w:tcPr>
            <w:tcW w:w="2373" w:type="dxa"/>
            <w:tcBorders>
              <w:top w:val="nil"/>
              <w:left w:val="nil"/>
              <w:bottom w:val="nil"/>
              <w:right w:val="nil"/>
            </w:tcBorders>
          </w:tcPr>
          <w:p w14:paraId="2C0001D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82.0 [69.0, 100.0]</w:t>
            </w:r>
          </w:p>
        </w:tc>
      </w:tr>
      <w:tr w:rsidR="004A07D7" w:rsidRPr="004A07D7" w14:paraId="71FB9115" w14:textId="77777777">
        <w:trPr>
          <w:trHeight w:val="274"/>
          <w:jc w:val="center"/>
        </w:trPr>
        <w:tc>
          <w:tcPr>
            <w:tcW w:w="2128" w:type="dxa"/>
            <w:tcBorders>
              <w:top w:val="nil"/>
              <w:left w:val="nil"/>
              <w:bottom w:val="nil"/>
              <w:right w:val="nil"/>
            </w:tcBorders>
          </w:tcPr>
          <w:p w14:paraId="4E4DFE5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GGT (U/L)</w:t>
            </w:r>
          </w:p>
        </w:tc>
        <w:tc>
          <w:tcPr>
            <w:tcW w:w="1188" w:type="dxa"/>
            <w:tcBorders>
              <w:top w:val="nil"/>
              <w:left w:val="nil"/>
              <w:bottom w:val="nil"/>
              <w:right w:val="nil"/>
            </w:tcBorders>
          </w:tcPr>
          <w:p w14:paraId="2122837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10-60</w:t>
            </w:r>
          </w:p>
        </w:tc>
        <w:tc>
          <w:tcPr>
            <w:tcW w:w="1940" w:type="dxa"/>
            <w:tcBorders>
              <w:top w:val="nil"/>
              <w:left w:val="nil"/>
              <w:bottom w:val="nil"/>
              <w:right w:val="nil"/>
            </w:tcBorders>
          </w:tcPr>
          <w:p w14:paraId="441ACA8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73.5 ± 63.4</w:t>
            </w:r>
          </w:p>
        </w:tc>
        <w:tc>
          <w:tcPr>
            <w:tcW w:w="2223" w:type="dxa"/>
            <w:tcBorders>
              <w:top w:val="nil"/>
              <w:left w:val="nil"/>
              <w:bottom w:val="nil"/>
              <w:right w:val="nil"/>
            </w:tcBorders>
          </w:tcPr>
          <w:p w14:paraId="52D90D9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54.0 [34.5, 90.5]</w:t>
            </w:r>
          </w:p>
        </w:tc>
        <w:tc>
          <w:tcPr>
            <w:tcW w:w="1810" w:type="dxa"/>
            <w:tcBorders>
              <w:top w:val="nil"/>
              <w:left w:val="nil"/>
              <w:bottom w:val="nil"/>
              <w:right w:val="nil"/>
            </w:tcBorders>
          </w:tcPr>
          <w:p w14:paraId="6BEA29B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97.5 ± 73.5</w:t>
            </w:r>
          </w:p>
        </w:tc>
        <w:tc>
          <w:tcPr>
            <w:tcW w:w="2204" w:type="dxa"/>
            <w:tcBorders>
              <w:top w:val="nil"/>
              <w:left w:val="nil"/>
              <w:bottom w:val="nil"/>
              <w:right w:val="nil"/>
            </w:tcBorders>
          </w:tcPr>
          <w:p w14:paraId="114E907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85.0 [29.0, 152.0]</w:t>
            </w:r>
          </w:p>
        </w:tc>
        <w:tc>
          <w:tcPr>
            <w:tcW w:w="2076" w:type="dxa"/>
            <w:tcBorders>
              <w:top w:val="nil"/>
              <w:left w:val="nil"/>
              <w:bottom w:val="nil"/>
              <w:right w:val="nil"/>
            </w:tcBorders>
          </w:tcPr>
          <w:p w14:paraId="0E0825C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91.5 ± 118.1</w:t>
            </w:r>
          </w:p>
        </w:tc>
        <w:tc>
          <w:tcPr>
            <w:tcW w:w="2373" w:type="dxa"/>
            <w:tcBorders>
              <w:top w:val="nil"/>
              <w:left w:val="nil"/>
              <w:bottom w:val="nil"/>
              <w:right w:val="nil"/>
            </w:tcBorders>
          </w:tcPr>
          <w:p w14:paraId="699E1E4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64.5 [35.0, 90.3]</w:t>
            </w:r>
          </w:p>
        </w:tc>
      </w:tr>
      <w:tr w:rsidR="004A07D7" w:rsidRPr="004A07D7" w14:paraId="2A56BAF3" w14:textId="77777777">
        <w:trPr>
          <w:trHeight w:val="274"/>
          <w:jc w:val="center"/>
        </w:trPr>
        <w:tc>
          <w:tcPr>
            <w:tcW w:w="2128" w:type="dxa"/>
            <w:tcBorders>
              <w:top w:val="nil"/>
              <w:left w:val="nil"/>
              <w:bottom w:val="nil"/>
              <w:right w:val="nil"/>
            </w:tcBorders>
          </w:tcPr>
          <w:p w14:paraId="5AF9BAE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ALB (g/L)</w:t>
            </w:r>
          </w:p>
        </w:tc>
        <w:tc>
          <w:tcPr>
            <w:tcW w:w="1188" w:type="dxa"/>
            <w:tcBorders>
              <w:top w:val="nil"/>
              <w:left w:val="nil"/>
              <w:bottom w:val="nil"/>
              <w:right w:val="nil"/>
            </w:tcBorders>
          </w:tcPr>
          <w:p w14:paraId="3985104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40-55</w:t>
            </w:r>
          </w:p>
        </w:tc>
        <w:tc>
          <w:tcPr>
            <w:tcW w:w="1940" w:type="dxa"/>
            <w:tcBorders>
              <w:top w:val="nil"/>
              <w:left w:val="nil"/>
              <w:bottom w:val="nil"/>
              <w:right w:val="nil"/>
            </w:tcBorders>
          </w:tcPr>
          <w:p w14:paraId="40CF63F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46.4 ± 3.5</w:t>
            </w:r>
          </w:p>
        </w:tc>
        <w:tc>
          <w:tcPr>
            <w:tcW w:w="2223" w:type="dxa"/>
            <w:tcBorders>
              <w:top w:val="nil"/>
              <w:left w:val="nil"/>
              <w:bottom w:val="nil"/>
              <w:right w:val="nil"/>
            </w:tcBorders>
          </w:tcPr>
          <w:p w14:paraId="6F3BD11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46.1 [43.4, 49.0]</w:t>
            </w:r>
          </w:p>
        </w:tc>
        <w:tc>
          <w:tcPr>
            <w:tcW w:w="1810" w:type="dxa"/>
            <w:tcBorders>
              <w:top w:val="nil"/>
              <w:left w:val="nil"/>
              <w:bottom w:val="nil"/>
              <w:right w:val="nil"/>
            </w:tcBorders>
          </w:tcPr>
          <w:p w14:paraId="64D0C2E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45.4 ± 2.7</w:t>
            </w:r>
          </w:p>
        </w:tc>
        <w:tc>
          <w:tcPr>
            <w:tcW w:w="2204" w:type="dxa"/>
            <w:tcBorders>
              <w:top w:val="nil"/>
              <w:left w:val="nil"/>
              <w:bottom w:val="nil"/>
              <w:right w:val="nil"/>
            </w:tcBorders>
          </w:tcPr>
          <w:p w14:paraId="37D1310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45.2 [43.7, 48.0]</w:t>
            </w:r>
          </w:p>
        </w:tc>
        <w:tc>
          <w:tcPr>
            <w:tcW w:w="2076" w:type="dxa"/>
            <w:tcBorders>
              <w:top w:val="nil"/>
              <w:left w:val="nil"/>
              <w:bottom w:val="nil"/>
              <w:right w:val="nil"/>
            </w:tcBorders>
          </w:tcPr>
          <w:p w14:paraId="6F533DC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46.0 ± 6.6</w:t>
            </w:r>
          </w:p>
        </w:tc>
        <w:tc>
          <w:tcPr>
            <w:tcW w:w="2373" w:type="dxa"/>
            <w:tcBorders>
              <w:top w:val="nil"/>
              <w:left w:val="nil"/>
              <w:bottom w:val="nil"/>
              <w:right w:val="nil"/>
            </w:tcBorders>
          </w:tcPr>
          <w:p w14:paraId="6775B96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46.7 [45.1, 48.6]</w:t>
            </w:r>
          </w:p>
        </w:tc>
      </w:tr>
      <w:tr w:rsidR="004A07D7" w:rsidRPr="004A07D7" w14:paraId="7B1C23FB" w14:textId="77777777">
        <w:trPr>
          <w:trHeight w:val="261"/>
          <w:jc w:val="center"/>
        </w:trPr>
        <w:tc>
          <w:tcPr>
            <w:tcW w:w="2128" w:type="dxa"/>
            <w:tcBorders>
              <w:top w:val="nil"/>
              <w:left w:val="nil"/>
              <w:bottom w:val="nil"/>
              <w:right w:val="nil"/>
            </w:tcBorders>
          </w:tcPr>
          <w:p w14:paraId="5C4ED2E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188" w:type="dxa"/>
            <w:tcBorders>
              <w:top w:val="nil"/>
              <w:left w:val="nil"/>
              <w:bottom w:val="nil"/>
              <w:right w:val="nil"/>
            </w:tcBorders>
          </w:tcPr>
          <w:p w14:paraId="56FD742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0-20</w:t>
            </w:r>
          </w:p>
        </w:tc>
        <w:tc>
          <w:tcPr>
            <w:tcW w:w="1940" w:type="dxa"/>
            <w:tcBorders>
              <w:top w:val="nil"/>
              <w:left w:val="nil"/>
              <w:bottom w:val="nil"/>
              <w:right w:val="nil"/>
            </w:tcBorders>
          </w:tcPr>
          <w:p w14:paraId="545D072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12.8 ± 5.7</w:t>
            </w:r>
          </w:p>
        </w:tc>
        <w:tc>
          <w:tcPr>
            <w:tcW w:w="2223" w:type="dxa"/>
            <w:tcBorders>
              <w:top w:val="nil"/>
              <w:left w:val="nil"/>
              <w:bottom w:val="nil"/>
              <w:right w:val="nil"/>
            </w:tcBorders>
          </w:tcPr>
          <w:p w14:paraId="0FE7617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10.6 [8.9, 15.1]</w:t>
            </w:r>
          </w:p>
        </w:tc>
        <w:tc>
          <w:tcPr>
            <w:tcW w:w="1810" w:type="dxa"/>
            <w:tcBorders>
              <w:top w:val="nil"/>
              <w:left w:val="nil"/>
              <w:bottom w:val="nil"/>
              <w:right w:val="nil"/>
            </w:tcBorders>
          </w:tcPr>
          <w:p w14:paraId="3A93025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14.5 ± 5.1</w:t>
            </w:r>
          </w:p>
        </w:tc>
        <w:tc>
          <w:tcPr>
            <w:tcW w:w="2204" w:type="dxa"/>
            <w:tcBorders>
              <w:top w:val="nil"/>
              <w:left w:val="nil"/>
              <w:bottom w:val="nil"/>
              <w:right w:val="nil"/>
            </w:tcBorders>
          </w:tcPr>
          <w:p w14:paraId="34CCF9C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14.0 [10.4, 17.0]</w:t>
            </w:r>
          </w:p>
        </w:tc>
        <w:tc>
          <w:tcPr>
            <w:tcW w:w="2076" w:type="dxa"/>
            <w:tcBorders>
              <w:top w:val="nil"/>
              <w:left w:val="nil"/>
              <w:bottom w:val="nil"/>
              <w:right w:val="nil"/>
            </w:tcBorders>
          </w:tcPr>
          <w:p w14:paraId="36980A8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12.9 ± 5.9</w:t>
            </w:r>
          </w:p>
        </w:tc>
        <w:tc>
          <w:tcPr>
            <w:tcW w:w="2373" w:type="dxa"/>
            <w:tcBorders>
              <w:top w:val="nil"/>
              <w:left w:val="nil"/>
              <w:bottom w:val="nil"/>
              <w:right w:val="nil"/>
            </w:tcBorders>
          </w:tcPr>
          <w:p w14:paraId="01D8F42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11.4 [9.3, 16.2]</w:t>
            </w:r>
          </w:p>
        </w:tc>
      </w:tr>
      <w:tr w:rsidR="004A07D7" w:rsidRPr="004A07D7" w14:paraId="60FB1E61" w14:textId="77777777">
        <w:trPr>
          <w:trHeight w:val="274"/>
          <w:jc w:val="center"/>
        </w:trPr>
        <w:tc>
          <w:tcPr>
            <w:tcW w:w="2128" w:type="dxa"/>
            <w:tcBorders>
              <w:top w:val="nil"/>
              <w:left w:val="nil"/>
              <w:bottom w:val="nil"/>
              <w:right w:val="nil"/>
            </w:tcBorders>
          </w:tcPr>
          <w:p w14:paraId="019D58E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DBIL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188" w:type="dxa"/>
            <w:tcBorders>
              <w:top w:val="nil"/>
              <w:left w:val="nil"/>
              <w:bottom w:val="nil"/>
              <w:right w:val="nil"/>
            </w:tcBorders>
          </w:tcPr>
          <w:p w14:paraId="0C67BAE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0-6.8</w:t>
            </w:r>
          </w:p>
        </w:tc>
        <w:tc>
          <w:tcPr>
            <w:tcW w:w="1940" w:type="dxa"/>
            <w:tcBorders>
              <w:top w:val="nil"/>
              <w:left w:val="nil"/>
              <w:bottom w:val="nil"/>
              <w:right w:val="nil"/>
            </w:tcBorders>
          </w:tcPr>
          <w:p w14:paraId="02792F5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 ± 2.8</w:t>
            </w:r>
          </w:p>
        </w:tc>
        <w:tc>
          <w:tcPr>
            <w:tcW w:w="2223" w:type="dxa"/>
            <w:tcBorders>
              <w:top w:val="nil"/>
              <w:left w:val="nil"/>
              <w:bottom w:val="nil"/>
              <w:right w:val="nil"/>
            </w:tcBorders>
          </w:tcPr>
          <w:p w14:paraId="7E1A0DA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3.8 [3.0, 4.2]</w:t>
            </w:r>
          </w:p>
        </w:tc>
        <w:tc>
          <w:tcPr>
            <w:tcW w:w="1810" w:type="dxa"/>
            <w:tcBorders>
              <w:top w:val="nil"/>
              <w:left w:val="nil"/>
              <w:bottom w:val="nil"/>
              <w:right w:val="nil"/>
            </w:tcBorders>
          </w:tcPr>
          <w:p w14:paraId="4889ED1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4.3 ± 1.1</w:t>
            </w:r>
          </w:p>
        </w:tc>
        <w:tc>
          <w:tcPr>
            <w:tcW w:w="2204" w:type="dxa"/>
            <w:tcBorders>
              <w:top w:val="nil"/>
              <w:left w:val="nil"/>
              <w:bottom w:val="nil"/>
              <w:right w:val="nil"/>
            </w:tcBorders>
          </w:tcPr>
          <w:p w14:paraId="6E5852A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 [3.5, 4.9]</w:t>
            </w:r>
          </w:p>
        </w:tc>
        <w:tc>
          <w:tcPr>
            <w:tcW w:w="2076" w:type="dxa"/>
            <w:tcBorders>
              <w:top w:val="nil"/>
              <w:left w:val="nil"/>
              <w:bottom w:val="nil"/>
              <w:right w:val="nil"/>
            </w:tcBorders>
          </w:tcPr>
          <w:p w14:paraId="4D67DAA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4.5 ± 1.7</w:t>
            </w:r>
          </w:p>
        </w:tc>
        <w:tc>
          <w:tcPr>
            <w:tcW w:w="2373" w:type="dxa"/>
            <w:tcBorders>
              <w:top w:val="nil"/>
              <w:left w:val="nil"/>
              <w:bottom w:val="nil"/>
              <w:right w:val="nil"/>
            </w:tcBorders>
          </w:tcPr>
          <w:p w14:paraId="243D5BE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4.1 [3.5, 5.6]</w:t>
            </w:r>
          </w:p>
        </w:tc>
      </w:tr>
      <w:tr w:rsidR="004A07D7" w:rsidRPr="004A07D7" w14:paraId="1ECBC96F" w14:textId="77777777">
        <w:trPr>
          <w:trHeight w:val="274"/>
          <w:jc w:val="center"/>
        </w:trPr>
        <w:tc>
          <w:tcPr>
            <w:tcW w:w="2128" w:type="dxa"/>
            <w:tcBorders>
              <w:top w:val="nil"/>
              <w:left w:val="nil"/>
              <w:bottom w:val="single" w:sz="8" w:space="0" w:color="auto"/>
              <w:right w:val="nil"/>
            </w:tcBorders>
          </w:tcPr>
          <w:p w14:paraId="1CC9664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lastRenderedPageBreak/>
              <w:t>IBIL (</w:t>
            </w:r>
            <w:proofErr w:type="spellStart"/>
            <w:r w:rsidRPr="004A07D7">
              <w:rPr>
                <w:rFonts w:eastAsia="等线"/>
                <w:kern w:val="2"/>
                <w:sz w:val="24"/>
                <w:szCs w:val="24"/>
              </w:rPr>
              <w:t>μmol</w:t>
            </w:r>
            <w:proofErr w:type="spellEnd"/>
            <w:r w:rsidRPr="004A07D7">
              <w:rPr>
                <w:rFonts w:eastAsia="等线"/>
                <w:kern w:val="2"/>
                <w:sz w:val="24"/>
                <w:szCs w:val="24"/>
              </w:rPr>
              <w:t>/L)</w:t>
            </w:r>
          </w:p>
        </w:tc>
        <w:tc>
          <w:tcPr>
            <w:tcW w:w="1188" w:type="dxa"/>
            <w:tcBorders>
              <w:top w:val="nil"/>
              <w:left w:val="nil"/>
              <w:bottom w:val="single" w:sz="8" w:space="0" w:color="auto"/>
              <w:right w:val="nil"/>
            </w:tcBorders>
          </w:tcPr>
          <w:p w14:paraId="7566637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1.7-10.2</w:t>
            </w:r>
          </w:p>
        </w:tc>
        <w:tc>
          <w:tcPr>
            <w:tcW w:w="1940" w:type="dxa"/>
            <w:tcBorders>
              <w:top w:val="nil"/>
              <w:left w:val="nil"/>
              <w:bottom w:val="single" w:sz="8" w:space="0" w:color="auto"/>
              <w:right w:val="nil"/>
            </w:tcBorders>
          </w:tcPr>
          <w:p w14:paraId="740402E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8.4 ± 4.0</w:t>
            </w:r>
          </w:p>
        </w:tc>
        <w:tc>
          <w:tcPr>
            <w:tcW w:w="2223" w:type="dxa"/>
            <w:tcBorders>
              <w:top w:val="nil"/>
              <w:left w:val="nil"/>
              <w:bottom w:val="single" w:sz="8" w:space="0" w:color="auto"/>
              <w:right w:val="nil"/>
            </w:tcBorders>
          </w:tcPr>
          <w:p w14:paraId="58F1782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6.6 [5.2, 11.8]</w:t>
            </w:r>
          </w:p>
        </w:tc>
        <w:tc>
          <w:tcPr>
            <w:tcW w:w="1810" w:type="dxa"/>
            <w:tcBorders>
              <w:top w:val="nil"/>
              <w:left w:val="nil"/>
              <w:bottom w:val="single" w:sz="8" w:space="0" w:color="auto"/>
              <w:right w:val="nil"/>
            </w:tcBorders>
          </w:tcPr>
          <w:p w14:paraId="429AFDE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10.2 ± 4.5</w:t>
            </w:r>
          </w:p>
        </w:tc>
        <w:tc>
          <w:tcPr>
            <w:tcW w:w="2204" w:type="dxa"/>
            <w:tcBorders>
              <w:top w:val="nil"/>
              <w:left w:val="nil"/>
              <w:bottom w:val="single" w:sz="8" w:space="0" w:color="auto"/>
              <w:right w:val="nil"/>
            </w:tcBorders>
          </w:tcPr>
          <w:p w14:paraId="4F0A83C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10.0 [6.4, 13.1]</w:t>
            </w:r>
          </w:p>
        </w:tc>
        <w:tc>
          <w:tcPr>
            <w:tcW w:w="2076" w:type="dxa"/>
            <w:tcBorders>
              <w:top w:val="nil"/>
              <w:left w:val="nil"/>
              <w:bottom w:val="single" w:sz="8" w:space="0" w:color="auto"/>
              <w:right w:val="nil"/>
            </w:tcBorders>
          </w:tcPr>
          <w:p w14:paraId="616EE18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8.5 ± 4.9</w:t>
            </w:r>
          </w:p>
        </w:tc>
        <w:tc>
          <w:tcPr>
            <w:tcW w:w="2373" w:type="dxa"/>
            <w:tcBorders>
              <w:top w:val="nil"/>
              <w:left w:val="nil"/>
              <w:bottom w:val="single" w:sz="8" w:space="0" w:color="auto"/>
              <w:right w:val="nil"/>
            </w:tcBorders>
          </w:tcPr>
          <w:p w14:paraId="75CEEFA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6.8 [5.0, 12.2]</w:t>
            </w:r>
          </w:p>
        </w:tc>
      </w:tr>
      <w:tr w:rsidR="004A07D7" w:rsidRPr="004A07D7" w14:paraId="0EDED3C5" w14:textId="77777777">
        <w:trPr>
          <w:trHeight w:val="261"/>
          <w:jc w:val="center"/>
        </w:trPr>
        <w:tc>
          <w:tcPr>
            <w:tcW w:w="2128" w:type="dxa"/>
            <w:tcBorders>
              <w:top w:val="nil"/>
              <w:left w:val="nil"/>
              <w:bottom w:val="nil"/>
              <w:right w:val="nil"/>
            </w:tcBorders>
          </w:tcPr>
          <w:p w14:paraId="0AFB67FE" w14:textId="77777777" w:rsidR="00C059A4" w:rsidRPr="004A07D7" w:rsidRDefault="00EC28BA" w:rsidP="00DF1982">
            <w:pPr>
              <w:widowControl w:val="0"/>
              <w:spacing w:line="480" w:lineRule="auto"/>
              <w:ind w:firstLineChars="0" w:firstLine="0"/>
              <w:jc w:val="both"/>
              <w:rPr>
                <w:rFonts w:eastAsia="等线"/>
                <w:b/>
                <w:bCs/>
                <w:kern w:val="2"/>
                <w:sz w:val="24"/>
                <w:szCs w:val="24"/>
              </w:rPr>
            </w:pPr>
            <w:r w:rsidRPr="004A07D7">
              <w:rPr>
                <w:rFonts w:eastAsia="等线"/>
                <w:b/>
                <w:bCs/>
                <w:kern w:val="2"/>
                <w:sz w:val="24"/>
                <w:szCs w:val="24"/>
              </w:rPr>
              <w:t xml:space="preserve">Kidney function </w:t>
            </w:r>
          </w:p>
        </w:tc>
        <w:tc>
          <w:tcPr>
            <w:tcW w:w="1188" w:type="dxa"/>
            <w:tcBorders>
              <w:top w:val="nil"/>
              <w:left w:val="nil"/>
              <w:bottom w:val="nil"/>
              <w:right w:val="nil"/>
            </w:tcBorders>
          </w:tcPr>
          <w:p w14:paraId="69D12562"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940" w:type="dxa"/>
            <w:tcBorders>
              <w:top w:val="nil"/>
              <w:left w:val="nil"/>
              <w:bottom w:val="nil"/>
              <w:right w:val="nil"/>
            </w:tcBorders>
          </w:tcPr>
          <w:p w14:paraId="1793FD97"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23" w:type="dxa"/>
            <w:tcBorders>
              <w:top w:val="nil"/>
              <w:left w:val="nil"/>
              <w:bottom w:val="nil"/>
              <w:right w:val="nil"/>
            </w:tcBorders>
          </w:tcPr>
          <w:p w14:paraId="23744D4B"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810" w:type="dxa"/>
            <w:tcBorders>
              <w:top w:val="nil"/>
              <w:left w:val="nil"/>
              <w:bottom w:val="nil"/>
              <w:right w:val="nil"/>
            </w:tcBorders>
          </w:tcPr>
          <w:p w14:paraId="3FC5FC01"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04" w:type="dxa"/>
            <w:tcBorders>
              <w:top w:val="nil"/>
              <w:left w:val="nil"/>
              <w:bottom w:val="nil"/>
              <w:right w:val="nil"/>
            </w:tcBorders>
          </w:tcPr>
          <w:p w14:paraId="29619053"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076" w:type="dxa"/>
            <w:tcBorders>
              <w:top w:val="nil"/>
              <w:left w:val="nil"/>
              <w:bottom w:val="nil"/>
              <w:right w:val="nil"/>
            </w:tcBorders>
          </w:tcPr>
          <w:p w14:paraId="1EEA9174"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373" w:type="dxa"/>
            <w:tcBorders>
              <w:top w:val="nil"/>
              <w:left w:val="nil"/>
              <w:bottom w:val="nil"/>
              <w:right w:val="nil"/>
            </w:tcBorders>
          </w:tcPr>
          <w:p w14:paraId="27DAC5B1"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232258E5" w14:textId="77777777">
        <w:trPr>
          <w:trHeight w:val="274"/>
          <w:jc w:val="center"/>
        </w:trPr>
        <w:tc>
          <w:tcPr>
            <w:tcW w:w="2128" w:type="dxa"/>
            <w:tcBorders>
              <w:top w:val="nil"/>
              <w:left w:val="nil"/>
              <w:bottom w:val="nil"/>
              <w:right w:val="nil"/>
            </w:tcBorders>
          </w:tcPr>
          <w:p w14:paraId="156EF67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BUN (mmol/L)</w:t>
            </w:r>
          </w:p>
        </w:tc>
        <w:tc>
          <w:tcPr>
            <w:tcW w:w="1188" w:type="dxa"/>
            <w:tcBorders>
              <w:top w:val="nil"/>
              <w:left w:val="nil"/>
              <w:bottom w:val="nil"/>
              <w:right w:val="nil"/>
            </w:tcBorders>
          </w:tcPr>
          <w:p w14:paraId="5CF1510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2.8-7.2</w:t>
            </w:r>
          </w:p>
        </w:tc>
        <w:tc>
          <w:tcPr>
            <w:tcW w:w="1940" w:type="dxa"/>
            <w:tcBorders>
              <w:top w:val="nil"/>
              <w:left w:val="nil"/>
              <w:bottom w:val="nil"/>
              <w:right w:val="nil"/>
            </w:tcBorders>
          </w:tcPr>
          <w:p w14:paraId="30BD41D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4.9 ± 1.0</w:t>
            </w:r>
          </w:p>
        </w:tc>
        <w:tc>
          <w:tcPr>
            <w:tcW w:w="2223" w:type="dxa"/>
            <w:tcBorders>
              <w:top w:val="nil"/>
              <w:left w:val="nil"/>
              <w:bottom w:val="nil"/>
              <w:right w:val="nil"/>
            </w:tcBorders>
          </w:tcPr>
          <w:p w14:paraId="6792E07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5.0 [4.4, 5.7]</w:t>
            </w:r>
          </w:p>
        </w:tc>
        <w:tc>
          <w:tcPr>
            <w:tcW w:w="1810" w:type="dxa"/>
            <w:tcBorders>
              <w:top w:val="nil"/>
              <w:left w:val="nil"/>
              <w:bottom w:val="nil"/>
              <w:right w:val="nil"/>
            </w:tcBorders>
          </w:tcPr>
          <w:p w14:paraId="08B9300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 ± 1.1</w:t>
            </w:r>
          </w:p>
        </w:tc>
        <w:tc>
          <w:tcPr>
            <w:tcW w:w="2204" w:type="dxa"/>
            <w:tcBorders>
              <w:top w:val="nil"/>
              <w:left w:val="nil"/>
              <w:bottom w:val="nil"/>
              <w:right w:val="nil"/>
            </w:tcBorders>
          </w:tcPr>
          <w:p w14:paraId="4373983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 [3.8, 4.8]</w:t>
            </w:r>
          </w:p>
        </w:tc>
        <w:tc>
          <w:tcPr>
            <w:tcW w:w="2076" w:type="dxa"/>
            <w:tcBorders>
              <w:top w:val="nil"/>
              <w:left w:val="nil"/>
              <w:bottom w:val="nil"/>
              <w:right w:val="nil"/>
            </w:tcBorders>
          </w:tcPr>
          <w:p w14:paraId="44A3478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 ± 1.1</w:t>
            </w:r>
          </w:p>
        </w:tc>
        <w:tc>
          <w:tcPr>
            <w:tcW w:w="2373" w:type="dxa"/>
            <w:tcBorders>
              <w:top w:val="nil"/>
              <w:left w:val="nil"/>
              <w:bottom w:val="nil"/>
              <w:right w:val="nil"/>
            </w:tcBorders>
          </w:tcPr>
          <w:p w14:paraId="46FAEB5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4.3 [3.6, 5.1]</w:t>
            </w:r>
          </w:p>
        </w:tc>
      </w:tr>
      <w:tr w:rsidR="004A07D7" w:rsidRPr="004A07D7" w14:paraId="7B67E3EB" w14:textId="77777777">
        <w:trPr>
          <w:trHeight w:val="261"/>
          <w:jc w:val="center"/>
        </w:trPr>
        <w:tc>
          <w:tcPr>
            <w:tcW w:w="2128" w:type="dxa"/>
            <w:tcBorders>
              <w:top w:val="nil"/>
              <w:left w:val="nil"/>
              <w:bottom w:val="nil"/>
              <w:right w:val="nil"/>
            </w:tcBorders>
          </w:tcPr>
          <w:p w14:paraId="77B91431" w14:textId="77777777" w:rsidR="00C059A4" w:rsidRPr="004A07D7" w:rsidRDefault="00EC28BA" w:rsidP="00DF1982">
            <w:pPr>
              <w:widowControl w:val="0"/>
              <w:spacing w:line="480" w:lineRule="auto"/>
              <w:ind w:firstLineChars="0" w:firstLine="0"/>
              <w:jc w:val="center"/>
              <w:rPr>
                <w:rFonts w:eastAsia="等线"/>
                <w:kern w:val="2"/>
                <w:sz w:val="24"/>
                <w:szCs w:val="24"/>
              </w:rPr>
            </w:pPr>
            <w:proofErr w:type="spellStart"/>
            <w:r w:rsidRPr="004A07D7">
              <w:rPr>
                <w:rFonts w:eastAsia="等线"/>
                <w:kern w:val="2"/>
                <w:sz w:val="24"/>
                <w:szCs w:val="24"/>
              </w:rPr>
              <w:t>Cre</w:t>
            </w:r>
            <w:proofErr w:type="spellEnd"/>
            <w:r w:rsidRPr="004A07D7">
              <w:rPr>
                <w:rFonts w:eastAsia="等线"/>
                <w:kern w:val="2"/>
                <w:sz w:val="24"/>
                <w:szCs w:val="24"/>
              </w:rPr>
              <w:t xml:space="preserve"> (</w:t>
            </w:r>
            <w:proofErr w:type="spellStart"/>
            <w:r w:rsidRPr="004A07D7">
              <w:rPr>
                <w:rFonts w:eastAsia="等线"/>
                <w:kern w:val="2"/>
                <w:sz w:val="24"/>
                <w:szCs w:val="24"/>
              </w:rPr>
              <w:t>μmoI</w:t>
            </w:r>
            <w:proofErr w:type="spellEnd"/>
            <w:r w:rsidRPr="004A07D7">
              <w:rPr>
                <w:rFonts w:eastAsia="等线"/>
                <w:kern w:val="2"/>
                <w:sz w:val="24"/>
                <w:szCs w:val="24"/>
              </w:rPr>
              <w:t>/L)</w:t>
            </w:r>
          </w:p>
        </w:tc>
        <w:tc>
          <w:tcPr>
            <w:tcW w:w="1188" w:type="dxa"/>
            <w:tcBorders>
              <w:top w:val="nil"/>
              <w:left w:val="nil"/>
              <w:bottom w:val="nil"/>
              <w:right w:val="nil"/>
            </w:tcBorders>
          </w:tcPr>
          <w:p w14:paraId="1248953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44-97</w:t>
            </w:r>
          </w:p>
        </w:tc>
        <w:tc>
          <w:tcPr>
            <w:tcW w:w="1940" w:type="dxa"/>
            <w:tcBorders>
              <w:top w:val="nil"/>
              <w:left w:val="nil"/>
              <w:bottom w:val="nil"/>
              <w:right w:val="nil"/>
            </w:tcBorders>
          </w:tcPr>
          <w:p w14:paraId="05900FC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74.9 ± 18.8</w:t>
            </w:r>
          </w:p>
        </w:tc>
        <w:tc>
          <w:tcPr>
            <w:tcW w:w="2223" w:type="dxa"/>
            <w:tcBorders>
              <w:top w:val="nil"/>
              <w:left w:val="nil"/>
              <w:bottom w:val="nil"/>
              <w:right w:val="nil"/>
            </w:tcBorders>
          </w:tcPr>
          <w:p w14:paraId="02BB229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72.8 [60.2, 91.5]</w:t>
            </w:r>
          </w:p>
        </w:tc>
        <w:tc>
          <w:tcPr>
            <w:tcW w:w="1810" w:type="dxa"/>
            <w:tcBorders>
              <w:top w:val="nil"/>
              <w:left w:val="nil"/>
              <w:bottom w:val="nil"/>
              <w:right w:val="nil"/>
            </w:tcBorders>
          </w:tcPr>
          <w:p w14:paraId="602B8D2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68.4 ± 17.9</w:t>
            </w:r>
          </w:p>
        </w:tc>
        <w:tc>
          <w:tcPr>
            <w:tcW w:w="2204" w:type="dxa"/>
            <w:tcBorders>
              <w:top w:val="nil"/>
              <w:left w:val="nil"/>
              <w:bottom w:val="nil"/>
              <w:right w:val="nil"/>
            </w:tcBorders>
          </w:tcPr>
          <w:p w14:paraId="01D383F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64.0 [53.0, 82.5]</w:t>
            </w:r>
          </w:p>
        </w:tc>
        <w:tc>
          <w:tcPr>
            <w:tcW w:w="2076" w:type="dxa"/>
            <w:tcBorders>
              <w:top w:val="nil"/>
              <w:left w:val="nil"/>
              <w:bottom w:val="nil"/>
              <w:right w:val="nil"/>
            </w:tcBorders>
          </w:tcPr>
          <w:p w14:paraId="2A796C7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73.8 ± 13.9</w:t>
            </w:r>
          </w:p>
        </w:tc>
        <w:tc>
          <w:tcPr>
            <w:tcW w:w="2373" w:type="dxa"/>
            <w:tcBorders>
              <w:top w:val="nil"/>
              <w:left w:val="nil"/>
              <w:bottom w:val="nil"/>
              <w:right w:val="nil"/>
            </w:tcBorders>
          </w:tcPr>
          <w:p w14:paraId="0F423E9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72.5 [65.3, 84.8]</w:t>
            </w:r>
          </w:p>
        </w:tc>
      </w:tr>
      <w:tr w:rsidR="004A07D7" w:rsidRPr="004A07D7" w14:paraId="3283D640" w14:textId="77777777">
        <w:trPr>
          <w:trHeight w:val="274"/>
          <w:jc w:val="center"/>
        </w:trPr>
        <w:tc>
          <w:tcPr>
            <w:tcW w:w="2128" w:type="dxa"/>
            <w:tcBorders>
              <w:top w:val="nil"/>
              <w:left w:val="nil"/>
              <w:bottom w:val="nil"/>
              <w:right w:val="nil"/>
            </w:tcBorders>
          </w:tcPr>
          <w:p w14:paraId="5B9FAFF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Uric acid (</w:t>
            </w:r>
            <w:proofErr w:type="spellStart"/>
            <w:r w:rsidRPr="004A07D7">
              <w:rPr>
                <w:rFonts w:eastAsia="等线"/>
                <w:kern w:val="2"/>
                <w:sz w:val="24"/>
                <w:szCs w:val="24"/>
              </w:rPr>
              <w:t>μmoI</w:t>
            </w:r>
            <w:proofErr w:type="spellEnd"/>
            <w:r w:rsidRPr="004A07D7">
              <w:rPr>
                <w:rFonts w:eastAsia="等线"/>
                <w:kern w:val="2"/>
                <w:sz w:val="24"/>
                <w:szCs w:val="24"/>
              </w:rPr>
              <w:t>/L)</w:t>
            </w:r>
          </w:p>
        </w:tc>
        <w:tc>
          <w:tcPr>
            <w:tcW w:w="1188" w:type="dxa"/>
            <w:tcBorders>
              <w:top w:val="nil"/>
              <w:left w:val="nil"/>
              <w:bottom w:val="nil"/>
              <w:right w:val="nil"/>
            </w:tcBorders>
          </w:tcPr>
          <w:p w14:paraId="182FACC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208-428</w:t>
            </w:r>
          </w:p>
        </w:tc>
        <w:tc>
          <w:tcPr>
            <w:tcW w:w="1940" w:type="dxa"/>
            <w:tcBorders>
              <w:top w:val="nil"/>
              <w:left w:val="nil"/>
              <w:bottom w:val="nil"/>
              <w:right w:val="nil"/>
            </w:tcBorders>
          </w:tcPr>
          <w:p w14:paraId="7803C0F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422.9 ± 101.3</w:t>
            </w:r>
          </w:p>
        </w:tc>
        <w:tc>
          <w:tcPr>
            <w:tcW w:w="2223" w:type="dxa"/>
            <w:tcBorders>
              <w:top w:val="nil"/>
              <w:left w:val="nil"/>
              <w:bottom w:val="nil"/>
              <w:right w:val="nil"/>
            </w:tcBorders>
          </w:tcPr>
          <w:p w14:paraId="430E441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403.0 [342.0, 507.5]</w:t>
            </w:r>
          </w:p>
        </w:tc>
        <w:tc>
          <w:tcPr>
            <w:tcW w:w="1810" w:type="dxa"/>
            <w:tcBorders>
              <w:top w:val="nil"/>
              <w:left w:val="nil"/>
              <w:bottom w:val="nil"/>
              <w:right w:val="nil"/>
            </w:tcBorders>
          </w:tcPr>
          <w:p w14:paraId="1557963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461.7 ± 90.5</w:t>
            </w:r>
          </w:p>
        </w:tc>
        <w:tc>
          <w:tcPr>
            <w:tcW w:w="2204" w:type="dxa"/>
            <w:tcBorders>
              <w:top w:val="nil"/>
              <w:left w:val="nil"/>
              <w:bottom w:val="nil"/>
              <w:right w:val="nil"/>
            </w:tcBorders>
          </w:tcPr>
          <w:p w14:paraId="5C2A0CE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451.0 [424.0, 514.5]</w:t>
            </w:r>
          </w:p>
        </w:tc>
        <w:tc>
          <w:tcPr>
            <w:tcW w:w="2076" w:type="dxa"/>
            <w:tcBorders>
              <w:top w:val="nil"/>
              <w:left w:val="nil"/>
              <w:bottom w:val="nil"/>
              <w:right w:val="nil"/>
            </w:tcBorders>
          </w:tcPr>
          <w:p w14:paraId="543EB73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438.8 ± 93.7</w:t>
            </w:r>
          </w:p>
        </w:tc>
        <w:tc>
          <w:tcPr>
            <w:tcW w:w="2373" w:type="dxa"/>
            <w:tcBorders>
              <w:top w:val="nil"/>
              <w:left w:val="nil"/>
              <w:bottom w:val="nil"/>
              <w:right w:val="nil"/>
            </w:tcBorders>
          </w:tcPr>
          <w:p w14:paraId="0508828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423.0 [359.0, 506.8]</w:t>
            </w:r>
          </w:p>
        </w:tc>
      </w:tr>
      <w:tr w:rsidR="00C059A4" w:rsidRPr="004A07D7" w14:paraId="4186E344" w14:textId="77777777">
        <w:trPr>
          <w:trHeight w:val="274"/>
          <w:jc w:val="center"/>
        </w:trPr>
        <w:tc>
          <w:tcPr>
            <w:tcW w:w="2128" w:type="dxa"/>
            <w:tcBorders>
              <w:top w:val="nil"/>
              <w:left w:val="nil"/>
              <w:bottom w:val="single" w:sz="18" w:space="0" w:color="auto"/>
              <w:right w:val="nil"/>
            </w:tcBorders>
          </w:tcPr>
          <w:p w14:paraId="06BF15F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eGFR (mL/min)</w:t>
            </w:r>
          </w:p>
        </w:tc>
        <w:tc>
          <w:tcPr>
            <w:tcW w:w="1188" w:type="dxa"/>
            <w:tcBorders>
              <w:top w:val="nil"/>
              <w:left w:val="nil"/>
              <w:bottom w:val="single" w:sz="18" w:space="0" w:color="auto"/>
              <w:right w:val="nil"/>
            </w:tcBorders>
          </w:tcPr>
          <w:p w14:paraId="6BBB625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940" w:type="dxa"/>
            <w:tcBorders>
              <w:top w:val="nil"/>
              <w:left w:val="nil"/>
              <w:bottom w:val="single" w:sz="18" w:space="0" w:color="auto"/>
              <w:right w:val="nil"/>
            </w:tcBorders>
          </w:tcPr>
          <w:p w14:paraId="0EB8EF9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107.4 ± 7.2</w:t>
            </w:r>
          </w:p>
        </w:tc>
        <w:tc>
          <w:tcPr>
            <w:tcW w:w="2223" w:type="dxa"/>
            <w:tcBorders>
              <w:top w:val="nil"/>
              <w:left w:val="nil"/>
              <w:bottom w:val="single" w:sz="18" w:space="0" w:color="auto"/>
              <w:right w:val="nil"/>
            </w:tcBorders>
          </w:tcPr>
          <w:p w14:paraId="67CB2B4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108.8 [99.6, 113.7]</w:t>
            </w:r>
          </w:p>
        </w:tc>
        <w:tc>
          <w:tcPr>
            <w:tcW w:w="1810" w:type="dxa"/>
            <w:tcBorders>
              <w:top w:val="nil"/>
              <w:left w:val="nil"/>
              <w:bottom w:val="single" w:sz="18" w:space="0" w:color="auto"/>
              <w:right w:val="nil"/>
            </w:tcBorders>
          </w:tcPr>
          <w:p w14:paraId="7847EC9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112.0 ± 28.7</w:t>
            </w:r>
          </w:p>
        </w:tc>
        <w:tc>
          <w:tcPr>
            <w:tcW w:w="2204" w:type="dxa"/>
            <w:tcBorders>
              <w:top w:val="nil"/>
              <w:left w:val="nil"/>
              <w:bottom w:val="single" w:sz="18" w:space="0" w:color="auto"/>
              <w:right w:val="nil"/>
            </w:tcBorders>
          </w:tcPr>
          <w:p w14:paraId="7A4CB76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120.9 [80.0, /]</w:t>
            </w:r>
          </w:p>
        </w:tc>
        <w:tc>
          <w:tcPr>
            <w:tcW w:w="2076" w:type="dxa"/>
            <w:tcBorders>
              <w:top w:val="nil"/>
              <w:left w:val="nil"/>
              <w:bottom w:val="single" w:sz="18" w:space="0" w:color="auto"/>
              <w:right w:val="nil"/>
            </w:tcBorders>
          </w:tcPr>
          <w:p w14:paraId="6C257E3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100.9 ± 18.1</w:t>
            </w:r>
          </w:p>
        </w:tc>
        <w:tc>
          <w:tcPr>
            <w:tcW w:w="2373" w:type="dxa"/>
            <w:tcBorders>
              <w:top w:val="nil"/>
              <w:left w:val="nil"/>
              <w:bottom w:val="single" w:sz="18" w:space="0" w:color="auto"/>
              <w:right w:val="nil"/>
            </w:tcBorders>
          </w:tcPr>
          <w:p w14:paraId="756868B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102.4 [85.8, 111.7]</w:t>
            </w:r>
          </w:p>
        </w:tc>
      </w:tr>
    </w:tbl>
    <w:p w14:paraId="6EC981FD" w14:textId="77777777" w:rsidR="00C059A4" w:rsidRPr="004A07D7" w:rsidRDefault="00C059A4" w:rsidP="00DF1982">
      <w:pPr>
        <w:widowControl w:val="0"/>
        <w:spacing w:line="480" w:lineRule="auto"/>
        <w:ind w:firstLineChars="0" w:firstLine="0"/>
        <w:jc w:val="both"/>
        <w:rPr>
          <w:rFonts w:eastAsia="等线"/>
          <w:b/>
          <w:bCs/>
          <w:iCs/>
          <w:kern w:val="2"/>
          <w:sz w:val="24"/>
          <w:szCs w:val="24"/>
        </w:rPr>
      </w:pPr>
    </w:p>
    <w:p w14:paraId="438CC264" w14:textId="77777777" w:rsidR="00C059A4"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t>Note</w:t>
      </w:r>
      <w:r w:rsidRPr="004A07D7">
        <w:rPr>
          <w:rFonts w:eastAsia="等线"/>
          <w:b/>
          <w:bCs/>
          <w:kern w:val="2"/>
          <w:sz w:val="24"/>
          <w:szCs w:val="24"/>
        </w:rPr>
        <w:t>:</w:t>
      </w:r>
      <w:r w:rsidRPr="004A07D7">
        <w:rPr>
          <w:rFonts w:eastAsia="等线"/>
          <w:kern w:val="2"/>
          <w:sz w:val="24"/>
          <w:szCs w:val="24"/>
        </w:rPr>
        <w:t xml:space="preserve"> SD, standard deviation; IQR, interquartile range; BMI, body mass index; ALT, alanine aminotransferase; AST, aspartate aminotransferase; ALP, alkaline phosphatase; GGT, gamma-glutamyl transpeptidase; ALB, albumin; TBIL, total bilirubin; DBIL, direct bilirubin; IBIL, indirect bilirubin; BUN: blood urea nitrogen; </w:t>
      </w:r>
      <w:proofErr w:type="spellStart"/>
      <w:r w:rsidRPr="004A07D7">
        <w:rPr>
          <w:rFonts w:eastAsia="等线"/>
          <w:kern w:val="2"/>
          <w:sz w:val="24"/>
          <w:szCs w:val="24"/>
        </w:rPr>
        <w:t>Cre</w:t>
      </w:r>
      <w:proofErr w:type="spellEnd"/>
      <w:r w:rsidRPr="004A07D7">
        <w:rPr>
          <w:rFonts w:eastAsia="等线"/>
          <w:kern w:val="2"/>
          <w:sz w:val="24"/>
          <w:szCs w:val="24"/>
        </w:rPr>
        <w:t>, creatinine; /, not applicable.</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NAFLD-</w:t>
      </w:r>
      <w:proofErr w:type="spellStart"/>
      <w:r w:rsidRPr="004A07D7">
        <w:rPr>
          <w:rFonts w:eastAsia="等线"/>
          <w:kern w:val="2"/>
          <w:sz w:val="24"/>
          <w:szCs w:val="24"/>
        </w:rPr>
        <w:t>mSII</w:t>
      </w:r>
      <w:proofErr w:type="spellEnd"/>
      <w:r w:rsidRPr="004A07D7">
        <w:rPr>
          <w:rFonts w:eastAsia="等线"/>
          <w:kern w:val="2"/>
          <w:sz w:val="24"/>
          <w:szCs w:val="24"/>
        </w:rPr>
        <w:t>.</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NAFLD-</w:t>
      </w:r>
      <w:proofErr w:type="spellStart"/>
      <w:r w:rsidRPr="004A07D7">
        <w:rPr>
          <w:rFonts w:eastAsia="等线"/>
          <w:kern w:val="2"/>
          <w:sz w:val="24"/>
          <w:szCs w:val="24"/>
        </w:rPr>
        <w:t>mSIII</w:t>
      </w:r>
      <w:proofErr w:type="spellEnd"/>
      <w:r w:rsidRPr="004A07D7">
        <w:rPr>
          <w:rFonts w:eastAsia="等线"/>
          <w:kern w:val="2"/>
          <w:sz w:val="24"/>
          <w:szCs w:val="24"/>
        </w:rPr>
        <w:t>.</w:t>
      </w:r>
    </w:p>
    <w:p w14:paraId="0A0A5D5C" w14:textId="77777777" w:rsidR="00C059A4" w:rsidRPr="004A07D7" w:rsidRDefault="00C059A4">
      <w:pPr>
        <w:widowControl w:val="0"/>
        <w:spacing w:line="480" w:lineRule="auto"/>
        <w:ind w:firstLineChars="0" w:firstLine="0"/>
        <w:jc w:val="both"/>
        <w:rPr>
          <w:rFonts w:eastAsia="等线"/>
          <w:kern w:val="2"/>
          <w:sz w:val="24"/>
          <w:szCs w:val="24"/>
        </w:rPr>
      </w:pPr>
    </w:p>
    <w:p w14:paraId="4AAC3C88" w14:textId="77777777" w:rsidR="00CA4A93" w:rsidRPr="004A07D7" w:rsidRDefault="00CA4A93">
      <w:pPr>
        <w:widowControl w:val="0"/>
        <w:spacing w:line="480" w:lineRule="auto"/>
        <w:ind w:firstLineChars="0" w:firstLine="0"/>
        <w:jc w:val="both"/>
        <w:rPr>
          <w:rFonts w:eastAsia="等线"/>
          <w:kern w:val="2"/>
          <w:sz w:val="24"/>
          <w:szCs w:val="24"/>
        </w:rPr>
      </w:pPr>
    </w:p>
    <w:p w14:paraId="4C9B0A64" w14:textId="77777777" w:rsidR="00CA4A93" w:rsidRPr="004A07D7" w:rsidRDefault="00CA4A93">
      <w:pPr>
        <w:widowControl w:val="0"/>
        <w:spacing w:line="480" w:lineRule="auto"/>
        <w:ind w:firstLineChars="0" w:firstLine="0"/>
        <w:jc w:val="both"/>
        <w:rPr>
          <w:rFonts w:eastAsia="等线"/>
          <w:kern w:val="2"/>
          <w:sz w:val="24"/>
          <w:szCs w:val="24"/>
        </w:rPr>
      </w:pPr>
    </w:p>
    <w:p w14:paraId="72EA8820" w14:textId="77777777" w:rsidR="00CA4A93" w:rsidRPr="004A07D7" w:rsidRDefault="00CA4A93">
      <w:pPr>
        <w:widowControl w:val="0"/>
        <w:spacing w:line="480" w:lineRule="auto"/>
        <w:ind w:firstLineChars="0" w:firstLine="0"/>
        <w:jc w:val="both"/>
        <w:rPr>
          <w:rFonts w:eastAsia="等线"/>
          <w:kern w:val="2"/>
          <w:sz w:val="24"/>
          <w:szCs w:val="24"/>
        </w:rPr>
      </w:pPr>
    </w:p>
    <w:p w14:paraId="2A751FC0" w14:textId="77777777" w:rsidR="00CA4A93" w:rsidRPr="004A07D7" w:rsidRDefault="00CA4A93">
      <w:pPr>
        <w:widowControl w:val="0"/>
        <w:spacing w:line="480" w:lineRule="auto"/>
        <w:ind w:firstLineChars="0" w:firstLine="0"/>
        <w:jc w:val="both"/>
        <w:rPr>
          <w:rFonts w:eastAsia="等线"/>
          <w:kern w:val="2"/>
          <w:sz w:val="24"/>
          <w:szCs w:val="24"/>
        </w:rPr>
      </w:pPr>
    </w:p>
    <w:p w14:paraId="6A4FC06B" w14:textId="77777777" w:rsidR="00CA4A93" w:rsidRPr="004A07D7" w:rsidRDefault="00CA4A93" w:rsidP="00DF1982">
      <w:pPr>
        <w:widowControl w:val="0"/>
        <w:spacing w:line="480" w:lineRule="auto"/>
        <w:ind w:firstLineChars="0" w:firstLine="0"/>
        <w:jc w:val="both"/>
        <w:rPr>
          <w:rFonts w:eastAsia="等线"/>
          <w:kern w:val="2"/>
          <w:sz w:val="24"/>
          <w:szCs w:val="24"/>
        </w:rPr>
      </w:pPr>
    </w:p>
    <w:p w14:paraId="1095C781" w14:textId="2AC7F33E" w:rsidR="00C059A4" w:rsidRPr="004A07D7" w:rsidRDefault="00EC28BA" w:rsidP="00DF1982">
      <w:pPr>
        <w:widowControl w:val="0"/>
        <w:spacing w:line="480" w:lineRule="auto"/>
        <w:ind w:firstLineChars="0" w:firstLine="0"/>
        <w:rPr>
          <w:rFonts w:eastAsia="Arial Unicode MS"/>
          <w:b/>
          <w:kern w:val="2"/>
          <w:sz w:val="24"/>
          <w:szCs w:val="24"/>
        </w:rPr>
      </w:pPr>
      <w:bookmarkStart w:id="31" w:name="_Hlk177973056"/>
      <w:r w:rsidRPr="004A07D7">
        <w:rPr>
          <w:rFonts w:eastAsia="Arial Unicode MS"/>
          <w:b/>
          <w:kern w:val="2"/>
          <w:sz w:val="24"/>
          <w:szCs w:val="24"/>
        </w:rPr>
        <w:lastRenderedPageBreak/>
        <w:t xml:space="preserve">Table </w:t>
      </w:r>
      <w:r w:rsidR="004E54CB" w:rsidRPr="004A07D7">
        <w:rPr>
          <w:rFonts w:eastAsia="Arial Unicode MS"/>
          <w:b/>
          <w:kern w:val="2"/>
          <w:sz w:val="24"/>
          <w:szCs w:val="24"/>
        </w:rPr>
        <w:t>S14</w:t>
      </w:r>
      <w:r w:rsidRPr="004A07D7">
        <w:rPr>
          <w:rFonts w:eastAsia="Arial Unicode MS"/>
          <w:b/>
          <w:kern w:val="2"/>
          <w:sz w:val="24"/>
          <w:szCs w:val="24"/>
        </w:rPr>
        <w:t xml:space="preserve">. Serum lipids and glucose-insulin homeostasis in </w:t>
      </w:r>
      <w:r w:rsidR="00DF1527" w:rsidRPr="004A07D7">
        <w:rPr>
          <w:rFonts w:eastAsia="Arial Unicode MS"/>
          <w:b/>
          <w:kern w:val="2"/>
          <w:sz w:val="24"/>
          <w:szCs w:val="24"/>
        </w:rPr>
        <w:t xml:space="preserve">patients with </w:t>
      </w:r>
      <w:r w:rsidRPr="004A07D7">
        <w:rPr>
          <w:rFonts w:eastAsia="Arial Unicode MS"/>
          <w:b/>
          <w:bCs/>
          <w:sz w:val="24"/>
          <w:szCs w:val="24"/>
        </w:rPr>
        <w:t>NAFLD-</w:t>
      </w:r>
      <w:proofErr w:type="spellStart"/>
      <w:r w:rsidRPr="004A07D7">
        <w:rPr>
          <w:rFonts w:eastAsia="Arial Unicode MS"/>
          <w:b/>
          <w:bCs/>
          <w:sz w:val="24"/>
          <w:szCs w:val="24"/>
        </w:rPr>
        <w:t>mSI</w:t>
      </w:r>
      <w:proofErr w:type="spellEnd"/>
      <w:r w:rsidRPr="004A07D7">
        <w:rPr>
          <w:rFonts w:eastAsia="Arial Unicode MS"/>
          <w:b/>
          <w:bCs/>
          <w:sz w:val="24"/>
          <w:szCs w:val="24"/>
        </w:rPr>
        <w:t xml:space="preserve">, </w:t>
      </w:r>
      <w:proofErr w:type="spellStart"/>
      <w:r w:rsidRPr="004A07D7">
        <w:rPr>
          <w:rFonts w:eastAsia="Arial Unicode MS"/>
          <w:b/>
          <w:bCs/>
          <w:sz w:val="24"/>
          <w:szCs w:val="24"/>
        </w:rPr>
        <w:t>mSII</w:t>
      </w:r>
      <w:proofErr w:type="spellEnd"/>
      <w:r w:rsidRPr="004A07D7">
        <w:rPr>
          <w:rFonts w:eastAsia="Arial Unicode MS"/>
          <w:b/>
          <w:bCs/>
          <w:sz w:val="24"/>
          <w:szCs w:val="24"/>
        </w:rPr>
        <w:t xml:space="preserve">, and </w:t>
      </w:r>
      <w:proofErr w:type="spellStart"/>
      <w:r w:rsidRPr="004A07D7">
        <w:rPr>
          <w:rFonts w:eastAsia="Arial Unicode MS"/>
          <w:b/>
          <w:bCs/>
          <w:sz w:val="24"/>
          <w:szCs w:val="24"/>
        </w:rPr>
        <w:t>mSIII</w:t>
      </w:r>
      <w:proofErr w:type="spellEnd"/>
      <w:r w:rsidRPr="004A07D7">
        <w:rPr>
          <w:rFonts w:eastAsia="Arial Unicode MS"/>
          <w:b/>
          <w:bCs/>
          <w:sz w:val="24"/>
          <w:szCs w:val="24"/>
        </w:rPr>
        <w:t xml:space="preserve"> </w:t>
      </w:r>
      <w:r w:rsidRPr="004A07D7">
        <w:rPr>
          <w:rFonts w:eastAsia="Arial Unicode MS"/>
          <w:b/>
          <w:kern w:val="2"/>
          <w:sz w:val="24"/>
          <w:szCs w:val="24"/>
        </w:rPr>
        <w:t>from the external cohort</w:t>
      </w:r>
    </w:p>
    <w:tbl>
      <w:tblPr>
        <w:tblW w:w="16352" w:type="dxa"/>
        <w:jc w:val="center"/>
        <w:tblBorders>
          <w:top w:val="single" w:sz="18" w:space="0" w:color="auto"/>
          <w:bottom w:val="single" w:sz="18" w:space="0" w:color="auto"/>
          <w:insideH w:val="single" w:sz="18" w:space="0" w:color="auto"/>
        </w:tblBorders>
        <w:tblLayout w:type="fixed"/>
        <w:tblLook w:val="04A0" w:firstRow="1" w:lastRow="0" w:firstColumn="1" w:lastColumn="0" w:noHBand="0" w:noVBand="1"/>
      </w:tblPr>
      <w:tblGrid>
        <w:gridCol w:w="6"/>
        <w:gridCol w:w="3230"/>
        <w:gridCol w:w="991"/>
        <w:gridCol w:w="1715"/>
        <w:gridCol w:w="2182"/>
        <w:gridCol w:w="1778"/>
        <w:gridCol w:w="2169"/>
        <w:gridCol w:w="142"/>
        <w:gridCol w:w="1899"/>
        <w:gridCol w:w="2234"/>
        <w:gridCol w:w="6"/>
      </w:tblGrid>
      <w:tr w:rsidR="004A07D7" w:rsidRPr="004A07D7" w14:paraId="7FFE57DB" w14:textId="77777777">
        <w:trPr>
          <w:trHeight w:val="264"/>
          <w:jc w:val="center"/>
        </w:trPr>
        <w:tc>
          <w:tcPr>
            <w:tcW w:w="3232" w:type="dxa"/>
            <w:gridSpan w:val="2"/>
            <w:vMerge w:val="restart"/>
            <w:tcBorders>
              <w:left w:val="nil"/>
              <w:right w:val="nil"/>
            </w:tcBorders>
            <w:vAlign w:val="center"/>
          </w:tcPr>
          <w:bookmarkEnd w:id="31"/>
          <w:p w14:paraId="5D13524A"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Clinical characteristic</w:t>
            </w:r>
          </w:p>
        </w:tc>
        <w:tc>
          <w:tcPr>
            <w:tcW w:w="992" w:type="dxa"/>
            <w:vMerge w:val="restart"/>
            <w:tcBorders>
              <w:left w:val="nil"/>
              <w:right w:val="nil"/>
            </w:tcBorders>
            <w:vAlign w:val="center"/>
          </w:tcPr>
          <w:p w14:paraId="4948C416"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sz w:val="24"/>
                <w:szCs w:val="24"/>
              </w:rPr>
              <w:t>Ref.</w:t>
            </w:r>
          </w:p>
        </w:tc>
        <w:tc>
          <w:tcPr>
            <w:tcW w:w="3900" w:type="dxa"/>
            <w:gridSpan w:val="2"/>
            <w:tcBorders>
              <w:left w:val="nil"/>
              <w:bottom w:val="single" w:sz="8" w:space="0" w:color="auto"/>
              <w:right w:val="nil"/>
            </w:tcBorders>
          </w:tcPr>
          <w:p w14:paraId="07976CB8" w14:textId="53CB5ABA"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w:t>
            </w:r>
            <w:proofErr w:type="spellEnd"/>
            <w:r w:rsidRPr="004A07D7">
              <w:rPr>
                <w:rFonts w:eastAsia="等线"/>
                <w:b/>
                <w:bCs/>
                <w:kern w:val="2"/>
                <w:sz w:val="24"/>
                <w:szCs w:val="24"/>
              </w:rPr>
              <w:t xml:space="preserve"> (</w:t>
            </w:r>
            <w:r w:rsidR="00C66922" w:rsidRPr="004A07D7">
              <w:rPr>
                <w:rFonts w:eastAsia="等线"/>
                <w:b/>
                <w:bCs/>
                <w:kern w:val="2"/>
                <w:sz w:val="24"/>
                <w:szCs w:val="24"/>
              </w:rPr>
              <w:t>n</w:t>
            </w:r>
            <w:r w:rsidRPr="004A07D7">
              <w:rPr>
                <w:rFonts w:eastAsia="等线"/>
                <w:b/>
                <w:bCs/>
                <w:kern w:val="2"/>
                <w:sz w:val="24"/>
                <w:szCs w:val="24"/>
              </w:rPr>
              <w:t>=25)</w:t>
            </w:r>
          </w:p>
        </w:tc>
        <w:tc>
          <w:tcPr>
            <w:tcW w:w="3944" w:type="dxa"/>
            <w:gridSpan w:val="2"/>
            <w:tcBorders>
              <w:left w:val="nil"/>
              <w:bottom w:val="single" w:sz="8" w:space="0" w:color="auto"/>
              <w:right w:val="nil"/>
            </w:tcBorders>
          </w:tcPr>
          <w:p w14:paraId="57327176" w14:textId="3B647D2B"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w:t>
            </w:r>
            <w:proofErr w:type="spellEnd"/>
            <w:r w:rsidRPr="004A07D7">
              <w:rPr>
                <w:rFonts w:eastAsia="等线"/>
                <w:b/>
                <w:bCs/>
                <w:kern w:val="2"/>
                <w:sz w:val="24"/>
                <w:szCs w:val="24"/>
              </w:rPr>
              <w:t xml:space="preserve"> (</w:t>
            </w:r>
            <w:r w:rsidR="00C66922" w:rsidRPr="004A07D7">
              <w:rPr>
                <w:rFonts w:eastAsia="等线"/>
                <w:b/>
                <w:bCs/>
                <w:kern w:val="2"/>
                <w:sz w:val="24"/>
                <w:szCs w:val="24"/>
              </w:rPr>
              <w:t>n</w:t>
            </w:r>
            <w:r w:rsidRPr="004A07D7">
              <w:rPr>
                <w:rFonts w:eastAsia="等线"/>
                <w:b/>
                <w:bCs/>
                <w:kern w:val="2"/>
                <w:sz w:val="24"/>
                <w:szCs w:val="24"/>
              </w:rPr>
              <w:t>=19)</w:t>
            </w:r>
          </w:p>
        </w:tc>
        <w:tc>
          <w:tcPr>
            <w:tcW w:w="4278" w:type="dxa"/>
            <w:gridSpan w:val="4"/>
            <w:tcBorders>
              <w:left w:val="nil"/>
              <w:bottom w:val="single" w:sz="8" w:space="0" w:color="auto"/>
              <w:right w:val="nil"/>
            </w:tcBorders>
          </w:tcPr>
          <w:p w14:paraId="4537928F" w14:textId="1922AE2B"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NAFLD-</w:t>
            </w:r>
            <w:proofErr w:type="spellStart"/>
            <w:r w:rsidRPr="004A07D7">
              <w:rPr>
                <w:rFonts w:eastAsia="等线"/>
                <w:b/>
                <w:bCs/>
                <w:kern w:val="2"/>
                <w:sz w:val="24"/>
                <w:szCs w:val="24"/>
              </w:rPr>
              <w:t>mSIII</w:t>
            </w:r>
            <w:proofErr w:type="spellEnd"/>
            <w:r w:rsidRPr="004A07D7">
              <w:rPr>
                <w:rFonts w:eastAsia="等线"/>
                <w:b/>
                <w:bCs/>
                <w:kern w:val="2"/>
                <w:sz w:val="24"/>
                <w:szCs w:val="24"/>
              </w:rPr>
              <w:t xml:space="preserve"> (</w:t>
            </w:r>
            <w:r w:rsidR="00C66922" w:rsidRPr="004A07D7">
              <w:rPr>
                <w:rFonts w:eastAsia="等线"/>
                <w:b/>
                <w:bCs/>
                <w:kern w:val="2"/>
                <w:sz w:val="24"/>
                <w:szCs w:val="24"/>
              </w:rPr>
              <w:t>n</w:t>
            </w:r>
            <w:r w:rsidRPr="004A07D7">
              <w:rPr>
                <w:rFonts w:eastAsia="等线"/>
                <w:b/>
                <w:bCs/>
                <w:kern w:val="2"/>
                <w:sz w:val="24"/>
                <w:szCs w:val="24"/>
              </w:rPr>
              <w:t>=48)</w:t>
            </w:r>
          </w:p>
        </w:tc>
      </w:tr>
      <w:tr w:rsidR="004A07D7" w:rsidRPr="004A07D7" w14:paraId="1A9FC4B5" w14:textId="77777777">
        <w:trPr>
          <w:gridAfter w:val="1"/>
          <w:wAfter w:w="6" w:type="dxa"/>
          <w:trHeight w:val="135"/>
          <w:jc w:val="center"/>
        </w:trPr>
        <w:tc>
          <w:tcPr>
            <w:tcW w:w="3232" w:type="dxa"/>
            <w:gridSpan w:val="2"/>
            <w:vMerge/>
            <w:tcBorders>
              <w:left w:val="nil"/>
              <w:bottom w:val="single" w:sz="18" w:space="0" w:color="auto"/>
              <w:right w:val="nil"/>
            </w:tcBorders>
          </w:tcPr>
          <w:p w14:paraId="5B7D5994"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992" w:type="dxa"/>
            <w:vMerge/>
            <w:tcBorders>
              <w:left w:val="nil"/>
              <w:bottom w:val="single" w:sz="18" w:space="0" w:color="auto"/>
              <w:right w:val="nil"/>
            </w:tcBorders>
          </w:tcPr>
          <w:p w14:paraId="72E267B1" w14:textId="77777777" w:rsidR="00C059A4" w:rsidRPr="004A07D7" w:rsidRDefault="00C059A4" w:rsidP="00DF1982">
            <w:pPr>
              <w:widowControl w:val="0"/>
              <w:spacing w:line="480" w:lineRule="auto"/>
              <w:ind w:firstLineChars="0" w:firstLine="0"/>
              <w:jc w:val="center"/>
              <w:rPr>
                <w:rFonts w:eastAsia="等线"/>
                <w:b/>
                <w:bCs/>
                <w:kern w:val="2"/>
                <w:sz w:val="24"/>
                <w:szCs w:val="24"/>
              </w:rPr>
            </w:pPr>
          </w:p>
        </w:tc>
        <w:tc>
          <w:tcPr>
            <w:tcW w:w="1716" w:type="dxa"/>
            <w:tcBorders>
              <w:top w:val="single" w:sz="8" w:space="0" w:color="auto"/>
              <w:left w:val="nil"/>
              <w:bottom w:val="single" w:sz="18" w:space="0" w:color="auto"/>
              <w:right w:val="nil"/>
            </w:tcBorders>
          </w:tcPr>
          <w:p w14:paraId="72B0E4D6"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184" w:type="dxa"/>
            <w:tcBorders>
              <w:top w:val="single" w:sz="8" w:space="0" w:color="auto"/>
              <w:left w:val="nil"/>
              <w:bottom w:val="single" w:sz="18" w:space="0" w:color="auto"/>
              <w:right w:val="nil"/>
            </w:tcBorders>
          </w:tcPr>
          <w:p w14:paraId="0747E98B"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1779" w:type="dxa"/>
            <w:tcBorders>
              <w:top w:val="single" w:sz="8" w:space="0" w:color="auto"/>
              <w:left w:val="nil"/>
              <w:bottom w:val="single" w:sz="18" w:space="0" w:color="auto"/>
              <w:right w:val="nil"/>
            </w:tcBorders>
          </w:tcPr>
          <w:p w14:paraId="6CD74073"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165" w:type="dxa"/>
            <w:tcBorders>
              <w:top w:val="single" w:sz="8" w:space="0" w:color="auto"/>
              <w:left w:val="nil"/>
              <w:bottom w:val="single" w:sz="18" w:space="0" w:color="auto"/>
              <w:right w:val="nil"/>
            </w:tcBorders>
          </w:tcPr>
          <w:p w14:paraId="18D07C82"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c>
          <w:tcPr>
            <w:tcW w:w="2042" w:type="dxa"/>
            <w:gridSpan w:val="2"/>
            <w:tcBorders>
              <w:top w:val="single" w:sz="8" w:space="0" w:color="auto"/>
              <w:left w:val="nil"/>
              <w:bottom w:val="single" w:sz="18" w:space="0" w:color="auto"/>
              <w:right w:val="nil"/>
            </w:tcBorders>
          </w:tcPr>
          <w:p w14:paraId="11453D1A"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Mean ± SD</w:t>
            </w:r>
          </w:p>
        </w:tc>
        <w:tc>
          <w:tcPr>
            <w:tcW w:w="2236" w:type="dxa"/>
            <w:tcBorders>
              <w:top w:val="single" w:sz="8" w:space="0" w:color="auto"/>
              <w:left w:val="nil"/>
              <w:bottom w:val="single" w:sz="18" w:space="0" w:color="auto"/>
              <w:right w:val="nil"/>
            </w:tcBorders>
          </w:tcPr>
          <w:p w14:paraId="2845D8ED" w14:textId="77777777" w:rsidR="00C059A4" w:rsidRPr="004A07D7" w:rsidRDefault="00EC28BA" w:rsidP="00DF1982">
            <w:pPr>
              <w:widowControl w:val="0"/>
              <w:spacing w:line="480" w:lineRule="auto"/>
              <w:ind w:firstLineChars="0" w:firstLine="0"/>
              <w:jc w:val="center"/>
              <w:rPr>
                <w:rFonts w:eastAsia="等线"/>
                <w:b/>
                <w:bCs/>
                <w:kern w:val="2"/>
                <w:sz w:val="24"/>
                <w:szCs w:val="24"/>
              </w:rPr>
            </w:pPr>
            <w:r w:rsidRPr="004A07D7">
              <w:rPr>
                <w:rFonts w:eastAsia="等线"/>
                <w:b/>
                <w:bCs/>
                <w:kern w:val="2"/>
                <w:sz w:val="24"/>
                <w:szCs w:val="24"/>
              </w:rPr>
              <w:t>Median (IQR)</w:t>
            </w:r>
          </w:p>
        </w:tc>
      </w:tr>
      <w:tr w:rsidR="004A07D7" w:rsidRPr="004A07D7" w14:paraId="3D1A38FC" w14:textId="77777777">
        <w:trPr>
          <w:trHeight w:val="264"/>
          <w:jc w:val="center"/>
        </w:trPr>
        <w:tc>
          <w:tcPr>
            <w:tcW w:w="3232" w:type="dxa"/>
            <w:gridSpan w:val="2"/>
            <w:tcBorders>
              <w:top w:val="single" w:sz="18" w:space="0" w:color="auto"/>
              <w:left w:val="nil"/>
              <w:bottom w:val="nil"/>
              <w:right w:val="nil"/>
            </w:tcBorders>
          </w:tcPr>
          <w:p w14:paraId="7E4A079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Glucose-insulin homeostasis</w:t>
            </w:r>
          </w:p>
        </w:tc>
        <w:tc>
          <w:tcPr>
            <w:tcW w:w="992" w:type="dxa"/>
            <w:tcBorders>
              <w:top w:val="single" w:sz="18" w:space="0" w:color="auto"/>
              <w:left w:val="nil"/>
              <w:bottom w:val="nil"/>
              <w:right w:val="nil"/>
            </w:tcBorders>
          </w:tcPr>
          <w:p w14:paraId="79129375"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16" w:type="dxa"/>
            <w:tcBorders>
              <w:top w:val="single" w:sz="18" w:space="0" w:color="auto"/>
              <w:left w:val="nil"/>
              <w:bottom w:val="nil"/>
              <w:right w:val="nil"/>
            </w:tcBorders>
          </w:tcPr>
          <w:p w14:paraId="58AFDABA"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184" w:type="dxa"/>
            <w:tcBorders>
              <w:top w:val="single" w:sz="18" w:space="0" w:color="auto"/>
              <w:left w:val="nil"/>
              <w:bottom w:val="nil"/>
              <w:right w:val="nil"/>
            </w:tcBorders>
          </w:tcPr>
          <w:p w14:paraId="6D66E8B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79" w:type="dxa"/>
            <w:tcBorders>
              <w:top w:val="single" w:sz="18" w:space="0" w:color="auto"/>
              <w:left w:val="nil"/>
              <w:bottom w:val="nil"/>
              <w:right w:val="nil"/>
            </w:tcBorders>
          </w:tcPr>
          <w:p w14:paraId="1FFA7179"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171" w:type="dxa"/>
            <w:tcBorders>
              <w:top w:val="single" w:sz="18" w:space="0" w:color="auto"/>
              <w:left w:val="nil"/>
              <w:bottom w:val="nil"/>
              <w:right w:val="nil"/>
            </w:tcBorders>
          </w:tcPr>
          <w:p w14:paraId="65E00366"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042" w:type="dxa"/>
            <w:gridSpan w:val="2"/>
            <w:tcBorders>
              <w:top w:val="single" w:sz="18" w:space="0" w:color="auto"/>
              <w:left w:val="nil"/>
              <w:bottom w:val="nil"/>
              <w:right w:val="nil"/>
            </w:tcBorders>
          </w:tcPr>
          <w:p w14:paraId="5DEF5517"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36" w:type="dxa"/>
            <w:gridSpan w:val="2"/>
            <w:tcBorders>
              <w:top w:val="single" w:sz="18" w:space="0" w:color="auto"/>
              <w:left w:val="nil"/>
              <w:bottom w:val="nil"/>
              <w:right w:val="nil"/>
            </w:tcBorders>
          </w:tcPr>
          <w:p w14:paraId="41A048EB"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6AAFC265" w14:textId="77777777">
        <w:trPr>
          <w:gridAfter w:val="1"/>
          <w:wAfter w:w="6" w:type="dxa"/>
          <w:trHeight w:val="264"/>
          <w:jc w:val="center"/>
        </w:trPr>
        <w:tc>
          <w:tcPr>
            <w:tcW w:w="3232" w:type="dxa"/>
            <w:gridSpan w:val="2"/>
            <w:tcBorders>
              <w:top w:val="nil"/>
              <w:left w:val="nil"/>
              <w:bottom w:val="nil"/>
              <w:right w:val="nil"/>
            </w:tcBorders>
          </w:tcPr>
          <w:p w14:paraId="3208FEA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Fasting glucose (mmol/L)</w:t>
            </w:r>
          </w:p>
        </w:tc>
        <w:tc>
          <w:tcPr>
            <w:tcW w:w="992" w:type="dxa"/>
            <w:tcBorders>
              <w:top w:val="nil"/>
              <w:left w:val="nil"/>
              <w:bottom w:val="nil"/>
              <w:right w:val="nil"/>
            </w:tcBorders>
          </w:tcPr>
          <w:p w14:paraId="1E1F189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3.9-6.1</w:t>
            </w:r>
          </w:p>
        </w:tc>
        <w:tc>
          <w:tcPr>
            <w:tcW w:w="1716" w:type="dxa"/>
            <w:tcBorders>
              <w:top w:val="nil"/>
              <w:left w:val="nil"/>
              <w:bottom w:val="nil"/>
              <w:right w:val="nil"/>
            </w:tcBorders>
            <w:vAlign w:val="center"/>
          </w:tcPr>
          <w:p w14:paraId="29FF990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6.3 ± 3.8</w:t>
            </w:r>
          </w:p>
        </w:tc>
        <w:tc>
          <w:tcPr>
            <w:tcW w:w="2184" w:type="dxa"/>
            <w:tcBorders>
              <w:top w:val="nil"/>
              <w:left w:val="nil"/>
              <w:bottom w:val="nil"/>
              <w:right w:val="nil"/>
            </w:tcBorders>
          </w:tcPr>
          <w:p w14:paraId="4D9F37A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[4.8, 6.0]</w:t>
            </w:r>
          </w:p>
        </w:tc>
        <w:tc>
          <w:tcPr>
            <w:tcW w:w="1779" w:type="dxa"/>
            <w:tcBorders>
              <w:top w:val="nil"/>
              <w:left w:val="nil"/>
              <w:bottom w:val="nil"/>
              <w:right w:val="nil"/>
            </w:tcBorders>
            <w:vAlign w:val="center"/>
          </w:tcPr>
          <w:p w14:paraId="7027CB4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6.9 ± 2.8</w:t>
            </w:r>
          </w:p>
        </w:tc>
        <w:tc>
          <w:tcPr>
            <w:tcW w:w="2165" w:type="dxa"/>
            <w:tcBorders>
              <w:top w:val="nil"/>
              <w:left w:val="nil"/>
              <w:bottom w:val="nil"/>
              <w:right w:val="nil"/>
            </w:tcBorders>
          </w:tcPr>
          <w:p w14:paraId="41AE3E0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5.5 [5.2, 7.9]</w:t>
            </w:r>
          </w:p>
        </w:tc>
        <w:tc>
          <w:tcPr>
            <w:tcW w:w="2042" w:type="dxa"/>
            <w:gridSpan w:val="2"/>
            <w:tcBorders>
              <w:top w:val="nil"/>
              <w:left w:val="nil"/>
              <w:bottom w:val="nil"/>
              <w:right w:val="nil"/>
            </w:tcBorders>
            <w:vAlign w:val="center"/>
          </w:tcPr>
          <w:p w14:paraId="548F823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6.0 ± 2.0</w:t>
            </w:r>
          </w:p>
        </w:tc>
        <w:tc>
          <w:tcPr>
            <w:tcW w:w="2236" w:type="dxa"/>
            <w:tcBorders>
              <w:top w:val="nil"/>
              <w:left w:val="nil"/>
              <w:bottom w:val="nil"/>
              <w:right w:val="nil"/>
            </w:tcBorders>
          </w:tcPr>
          <w:p w14:paraId="20835DB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[4.9, 6.4]</w:t>
            </w:r>
          </w:p>
        </w:tc>
      </w:tr>
      <w:tr w:rsidR="004A07D7" w:rsidRPr="004A07D7" w14:paraId="6D14E6D6" w14:textId="77777777">
        <w:trPr>
          <w:gridAfter w:val="1"/>
          <w:wAfter w:w="6" w:type="dxa"/>
          <w:trHeight w:val="264"/>
          <w:jc w:val="center"/>
        </w:trPr>
        <w:tc>
          <w:tcPr>
            <w:tcW w:w="3232" w:type="dxa"/>
            <w:gridSpan w:val="2"/>
            <w:tcBorders>
              <w:top w:val="nil"/>
              <w:left w:val="nil"/>
              <w:bottom w:val="nil"/>
              <w:right w:val="nil"/>
            </w:tcBorders>
          </w:tcPr>
          <w:p w14:paraId="73C1995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 xml:space="preserve">Fasting insulin </w:t>
            </w:r>
            <w:r w:rsidRPr="004A07D7">
              <w:rPr>
                <w:rFonts w:eastAsia="等线"/>
                <w:sz w:val="24"/>
                <w:szCs w:val="24"/>
              </w:rPr>
              <w:t>(</w:t>
            </w:r>
            <w:proofErr w:type="spellStart"/>
            <w:r w:rsidRPr="004A07D7">
              <w:rPr>
                <w:rFonts w:eastAsia="等线"/>
                <w:sz w:val="24"/>
                <w:szCs w:val="24"/>
              </w:rPr>
              <w:t>pmol</w:t>
            </w:r>
            <w:proofErr w:type="spellEnd"/>
            <w:r w:rsidRPr="004A07D7">
              <w:rPr>
                <w:rFonts w:eastAsia="等线"/>
                <w:sz w:val="24"/>
                <w:szCs w:val="24"/>
              </w:rPr>
              <w:t>/L)</w:t>
            </w:r>
          </w:p>
        </w:tc>
        <w:tc>
          <w:tcPr>
            <w:tcW w:w="992" w:type="dxa"/>
            <w:tcBorders>
              <w:top w:val="nil"/>
              <w:left w:val="nil"/>
              <w:bottom w:val="nil"/>
              <w:right w:val="nil"/>
            </w:tcBorders>
          </w:tcPr>
          <w:p w14:paraId="6525B4F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13-161</w:t>
            </w:r>
          </w:p>
        </w:tc>
        <w:tc>
          <w:tcPr>
            <w:tcW w:w="1716" w:type="dxa"/>
            <w:tcBorders>
              <w:top w:val="nil"/>
              <w:left w:val="nil"/>
              <w:bottom w:val="nil"/>
              <w:right w:val="nil"/>
            </w:tcBorders>
            <w:vAlign w:val="center"/>
          </w:tcPr>
          <w:p w14:paraId="729B5CE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115.7 ± 53.7</w:t>
            </w:r>
          </w:p>
        </w:tc>
        <w:tc>
          <w:tcPr>
            <w:tcW w:w="2184" w:type="dxa"/>
            <w:tcBorders>
              <w:top w:val="nil"/>
              <w:left w:val="nil"/>
              <w:bottom w:val="nil"/>
              <w:right w:val="nil"/>
            </w:tcBorders>
          </w:tcPr>
          <w:p w14:paraId="4D475A6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104.2 [78.1, 156.5]</w:t>
            </w:r>
          </w:p>
        </w:tc>
        <w:tc>
          <w:tcPr>
            <w:tcW w:w="1779" w:type="dxa"/>
            <w:tcBorders>
              <w:top w:val="nil"/>
              <w:left w:val="nil"/>
              <w:bottom w:val="nil"/>
              <w:right w:val="nil"/>
            </w:tcBorders>
            <w:vAlign w:val="center"/>
          </w:tcPr>
          <w:p w14:paraId="456468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188.1 ± 182.1</w:t>
            </w:r>
          </w:p>
        </w:tc>
        <w:tc>
          <w:tcPr>
            <w:tcW w:w="2313" w:type="dxa"/>
            <w:gridSpan w:val="2"/>
            <w:tcBorders>
              <w:top w:val="nil"/>
              <w:left w:val="nil"/>
              <w:bottom w:val="nil"/>
              <w:right w:val="nil"/>
            </w:tcBorders>
          </w:tcPr>
          <w:p w14:paraId="380428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140.2 [115.1, 172.3]</w:t>
            </w:r>
          </w:p>
        </w:tc>
        <w:tc>
          <w:tcPr>
            <w:tcW w:w="1894" w:type="dxa"/>
            <w:tcBorders>
              <w:top w:val="nil"/>
              <w:left w:val="nil"/>
              <w:bottom w:val="nil"/>
              <w:right w:val="nil"/>
            </w:tcBorders>
            <w:vAlign w:val="center"/>
          </w:tcPr>
          <w:p w14:paraId="128CCE8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143.2</w:t>
            </w:r>
            <w:bookmarkStart w:id="32" w:name="OLE_LINK1"/>
            <w:r w:rsidRPr="004A07D7">
              <w:rPr>
                <w:rFonts w:eastAsia="等线"/>
                <w:kern w:val="2"/>
                <w:sz w:val="24"/>
                <w:szCs w:val="24"/>
              </w:rPr>
              <w:t xml:space="preserve"> ± </w:t>
            </w:r>
            <w:bookmarkEnd w:id="32"/>
            <w:r w:rsidRPr="004A07D7">
              <w:rPr>
                <w:rFonts w:eastAsia="等线"/>
                <w:kern w:val="2"/>
                <w:sz w:val="24"/>
                <w:szCs w:val="24"/>
              </w:rPr>
              <w:t>148.7</w:t>
            </w:r>
          </w:p>
        </w:tc>
        <w:tc>
          <w:tcPr>
            <w:tcW w:w="2236" w:type="dxa"/>
            <w:tcBorders>
              <w:top w:val="nil"/>
              <w:left w:val="nil"/>
              <w:bottom w:val="nil"/>
              <w:right w:val="nil"/>
            </w:tcBorders>
          </w:tcPr>
          <w:p w14:paraId="3EDADB1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112.2 [65.3, 136.9]</w:t>
            </w:r>
            <w:r w:rsidRPr="004A07D7">
              <w:rPr>
                <w:rFonts w:eastAsia="等线" w:hint="eastAsia"/>
                <w:kern w:val="2"/>
                <w:sz w:val="24"/>
                <w:szCs w:val="24"/>
                <w:vertAlign w:val="superscript"/>
              </w:rPr>
              <w:t>§</w:t>
            </w:r>
          </w:p>
        </w:tc>
      </w:tr>
      <w:tr w:rsidR="004A07D7" w:rsidRPr="004A07D7" w14:paraId="0F20A65B" w14:textId="77777777">
        <w:trPr>
          <w:gridAfter w:val="1"/>
          <w:wAfter w:w="6" w:type="dxa"/>
          <w:trHeight w:val="264"/>
          <w:jc w:val="center"/>
        </w:trPr>
        <w:tc>
          <w:tcPr>
            <w:tcW w:w="3232" w:type="dxa"/>
            <w:gridSpan w:val="2"/>
            <w:tcBorders>
              <w:top w:val="nil"/>
              <w:left w:val="nil"/>
              <w:bottom w:val="nil"/>
              <w:right w:val="nil"/>
            </w:tcBorders>
          </w:tcPr>
          <w:p w14:paraId="55E890E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HOMA-IR</w:t>
            </w:r>
          </w:p>
        </w:tc>
        <w:tc>
          <w:tcPr>
            <w:tcW w:w="992" w:type="dxa"/>
            <w:tcBorders>
              <w:top w:val="nil"/>
              <w:left w:val="nil"/>
              <w:bottom w:val="nil"/>
              <w:right w:val="nil"/>
            </w:tcBorders>
          </w:tcPr>
          <w:p w14:paraId="560B12B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w:t>
            </w:r>
          </w:p>
        </w:tc>
        <w:tc>
          <w:tcPr>
            <w:tcW w:w="1716" w:type="dxa"/>
            <w:tcBorders>
              <w:top w:val="nil"/>
              <w:left w:val="nil"/>
              <w:bottom w:val="nil"/>
              <w:right w:val="nil"/>
            </w:tcBorders>
            <w:vAlign w:val="center"/>
          </w:tcPr>
          <w:p w14:paraId="01DA679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4.6 ± 3.1</w:t>
            </w:r>
          </w:p>
        </w:tc>
        <w:tc>
          <w:tcPr>
            <w:tcW w:w="2184" w:type="dxa"/>
            <w:tcBorders>
              <w:top w:val="nil"/>
              <w:left w:val="nil"/>
              <w:bottom w:val="nil"/>
              <w:right w:val="nil"/>
            </w:tcBorders>
          </w:tcPr>
          <w:p w14:paraId="32C5465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 (2.4-5.6)</w:t>
            </w:r>
          </w:p>
        </w:tc>
        <w:tc>
          <w:tcPr>
            <w:tcW w:w="1779" w:type="dxa"/>
            <w:tcBorders>
              <w:top w:val="nil"/>
              <w:left w:val="nil"/>
              <w:bottom w:val="nil"/>
              <w:right w:val="nil"/>
            </w:tcBorders>
            <w:vAlign w:val="center"/>
          </w:tcPr>
          <w:p w14:paraId="5528C88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9.4 ± 12.7</w:t>
            </w:r>
          </w:p>
        </w:tc>
        <w:tc>
          <w:tcPr>
            <w:tcW w:w="2313" w:type="dxa"/>
            <w:gridSpan w:val="2"/>
            <w:tcBorders>
              <w:top w:val="nil"/>
              <w:left w:val="nil"/>
              <w:bottom w:val="nil"/>
              <w:right w:val="nil"/>
            </w:tcBorders>
          </w:tcPr>
          <w:p w14:paraId="18A0FD9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5.1 (3.8-11.0)</w:t>
            </w:r>
          </w:p>
        </w:tc>
        <w:tc>
          <w:tcPr>
            <w:tcW w:w="1894" w:type="dxa"/>
            <w:tcBorders>
              <w:top w:val="nil"/>
              <w:left w:val="nil"/>
              <w:bottom w:val="nil"/>
              <w:right w:val="nil"/>
            </w:tcBorders>
            <w:vAlign w:val="center"/>
          </w:tcPr>
          <w:p w14:paraId="732D65F1"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6.2 ±8.5</w:t>
            </w:r>
          </w:p>
        </w:tc>
        <w:tc>
          <w:tcPr>
            <w:tcW w:w="2236" w:type="dxa"/>
            <w:tcBorders>
              <w:top w:val="nil"/>
              <w:left w:val="nil"/>
              <w:bottom w:val="nil"/>
              <w:right w:val="nil"/>
            </w:tcBorders>
          </w:tcPr>
          <w:p w14:paraId="2FACB17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3.9 (2.3-5.3)</w:t>
            </w:r>
          </w:p>
        </w:tc>
      </w:tr>
      <w:tr w:rsidR="004A07D7" w:rsidRPr="004A07D7" w14:paraId="480519C0" w14:textId="77777777">
        <w:trPr>
          <w:gridBefore w:val="1"/>
          <w:wBefore w:w="6" w:type="dxa"/>
          <w:trHeight w:val="252"/>
          <w:jc w:val="center"/>
        </w:trPr>
        <w:tc>
          <w:tcPr>
            <w:tcW w:w="3232" w:type="dxa"/>
            <w:tcBorders>
              <w:top w:val="nil"/>
              <w:left w:val="nil"/>
              <w:bottom w:val="single" w:sz="8" w:space="0" w:color="auto"/>
              <w:right w:val="nil"/>
            </w:tcBorders>
          </w:tcPr>
          <w:p w14:paraId="729AA42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HbA1c (%)</w:t>
            </w:r>
          </w:p>
        </w:tc>
        <w:tc>
          <w:tcPr>
            <w:tcW w:w="992" w:type="dxa"/>
            <w:tcBorders>
              <w:top w:val="nil"/>
              <w:left w:val="nil"/>
              <w:bottom w:val="single" w:sz="8" w:space="0" w:color="auto"/>
              <w:right w:val="nil"/>
            </w:tcBorders>
          </w:tcPr>
          <w:p w14:paraId="31988E1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4.2-6.2</w:t>
            </w:r>
          </w:p>
        </w:tc>
        <w:tc>
          <w:tcPr>
            <w:tcW w:w="1716" w:type="dxa"/>
            <w:tcBorders>
              <w:top w:val="nil"/>
              <w:left w:val="nil"/>
              <w:bottom w:val="single" w:sz="8" w:space="0" w:color="auto"/>
              <w:right w:val="nil"/>
            </w:tcBorders>
          </w:tcPr>
          <w:p w14:paraId="448FD01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7.0 ± 2.4</w:t>
            </w:r>
          </w:p>
        </w:tc>
        <w:tc>
          <w:tcPr>
            <w:tcW w:w="2184" w:type="dxa"/>
            <w:tcBorders>
              <w:top w:val="nil"/>
              <w:left w:val="nil"/>
              <w:bottom w:val="single" w:sz="8" w:space="0" w:color="auto"/>
              <w:right w:val="nil"/>
            </w:tcBorders>
          </w:tcPr>
          <w:p w14:paraId="5C2DC92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6.0 [5.8, 6.7]</w:t>
            </w:r>
          </w:p>
        </w:tc>
        <w:tc>
          <w:tcPr>
            <w:tcW w:w="1779" w:type="dxa"/>
            <w:tcBorders>
              <w:top w:val="nil"/>
              <w:left w:val="nil"/>
              <w:bottom w:val="single" w:sz="8" w:space="0" w:color="auto"/>
              <w:right w:val="nil"/>
            </w:tcBorders>
          </w:tcPr>
          <w:p w14:paraId="6389F69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6.5 ± 1.6</w:t>
            </w:r>
          </w:p>
        </w:tc>
        <w:tc>
          <w:tcPr>
            <w:tcW w:w="2165" w:type="dxa"/>
            <w:tcBorders>
              <w:top w:val="nil"/>
              <w:left w:val="nil"/>
              <w:bottom w:val="single" w:sz="8" w:space="0" w:color="auto"/>
              <w:right w:val="nil"/>
            </w:tcBorders>
          </w:tcPr>
          <w:p w14:paraId="3EC5E58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6.1 [5.5, 6.6]</w:t>
            </w:r>
          </w:p>
        </w:tc>
        <w:tc>
          <w:tcPr>
            <w:tcW w:w="2042" w:type="dxa"/>
            <w:gridSpan w:val="2"/>
            <w:tcBorders>
              <w:top w:val="nil"/>
              <w:left w:val="nil"/>
              <w:bottom w:val="single" w:sz="8" w:space="0" w:color="auto"/>
              <w:right w:val="nil"/>
            </w:tcBorders>
          </w:tcPr>
          <w:p w14:paraId="49028039"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6.3 ± 1.8</w:t>
            </w:r>
          </w:p>
        </w:tc>
        <w:tc>
          <w:tcPr>
            <w:tcW w:w="2236" w:type="dxa"/>
            <w:gridSpan w:val="2"/>
            <w:tcBorders>
              <w:top w:val="nil"/>
              <w:left w:val="nil"/>
              <w:bottom w:val="single" w:sz="8" w:space="0" w:color="auto"/>
              <w:right w:val="nil"/>
            </w:tcBorders>
          </w:tcPr>
          <w:p w14:paraId="7FFDD5E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5.7 [5.3, 6.6]</w:t>
            </w:r>
          </w:p>
        </w:tc>
      </w:tr>
      <w:tr w:rsidR="004A07D7" w:rsidRPr="004A07D7" w14:paraId="5F171165" w14:textId="77777777">
        <w:trPr>
          <w:trHeight w:val="264"/>
          <w:jc w:val="center"/>
        </w:trPr>
        <w:tc>
          <w:tcPr>
            <w:tcW w:w="3238" w:type="dxa"/>
            <w:gridSpan w:val="2"/>
            <w:tcBorders>
              <w:top w:val="single" w:sz="8" w:space="0" w:color="auto"/>
              <w:left w:val="nil"/>
              <w:bottom w:val="nil"/>
              <w:right w:val="nil"/>
            </w:tcBorders>
          </w:tcPr>
          <w:p w14:paraId="06B9B23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b/>
                <w:bCs/>
                <w:kern w:val="2"/>
                <w:sz w:val="24"/>
                <w:szCs w:val="24"/>
              </w:rPr>
              <w:t>Serum lipids</w:t>
            </w:r>
          </w:p>
        </w:tc>
        <w:tc>
          <w:tcPr>
            <w:tcW w:w="992" w:type="dxa"/>
            <w:tcBorders>
              <w:top w:val="single" w:sz="8" w:space="0" w:color="auto"/>
              <w:left w:val="nil"/>
              <w:bottom w:val="nil"/>
              <w:right w:val="nil"/>
            </w:tcBorders>
          </w:tcPr>
          <w:p w14:paraId="1CF5DAAB"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16" w:type="dxa"/>
            <w:tcBorders>
              <w:top w:val="single" w:sz="8" w:space="0" w:color="auto"/>
              <w:left w:val="nil"/>
              <w:bottom w:val="nil"/>
              <w:right w:val="nil"/>
            </w:tcBorders>
          </w:tcPr>
          <w:p w14:paraId="1ED295EF"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184" w:type="dxa"/>
            <w:tcBorders>
              <w:top w:val="single" w:sz="8" w:space="0" w:color="auto"/>
              <w:left w:val="nil"/>
              <w:bottom w:val="nil"/>
              <w:right w:val="nil"/>
            </w:tcBorders>
          </w:tcPr>
          <w:p w14:paraId="0FCEB410"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1779" w:type="dxa"/>
            <w:tcBorders>
              <w:top w:val="single" w:sz="8" w:space="0" w:color="auto"/>
              <w:left w:val="nil"/>
              <w:bottom w:val="nil"/>
              <w:right w:val="nil"/>
            </w:tcBorders>
          </w:tcPr>
          <w:p w14:paraId="07DE932C"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165" w:type="dxa"/>
            <w:tcBorders>
              <w:top w:val="single" w:sz="8" w:space="0" w:color="auto"/>
              <w:left w:val="nil"/>
              <w:bottom w:val="nil"/>
              <w:right w:val="nil"/>
            </w:tcBorders>
          </w:tcPr>
          <w:p w14:paraId="00C0ABCC"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042" w:type="dxa"/>
            <w:gridSpan w:val="2"/>
            <w:tcBorders>
              <w:top w:val="single" w:sz="8" w:space="0" w:color="auto"/>
              <w:left w:val="nil"/>
              <w:bottom w:val="nil"/>
              <w:right w:val="nil"/>
            </w:tcBorders>
          </w:tcPr>
          <w:p w14:paraId="7A8B560C" w14:textId="77777777" w:rsidR="00C059A4" w:rsidRPr="004A07D7" w:rsidRDefault="00C059A4" w:rsidP="00DF1982">
            <w:pPr>
              <w:widowControl w:val="0"/>
              <w:spacing w:line="480" w:lineRule="auto"/>
              <w:ind w:firstLineChars="0" w:firstLine="0"/>
              <w:jc w:val="center"/>
              <w:rPr>
                <w:rFonts w:eastAsia="等线"/>
                <w:kern w:val="2"/>
                <w:sz w:val="24"/>
                <w:szCs w:val="24"/>
              </w:rPr>
            </w:pPr>
          </w:p>
        </w:tc>
        <w:tc>
          <w:tcPr>
            <w:tcW w:w="2236" w:type="dxa"/>
            <w:gridSpan w:val="2"/>
            <w:tcBorders>
              <w:top w:val="single" w:sz="8" w:space="0" w:color="auto"/>
              <w:left w:val="nil"/>
              <w:bottom w:val="nil"/>
              <w:right w:val="nil"/>
            </w:tcBorders>
          </w:tcPr>
          <w:p w14:paraId="4E70F941" w14:textId="77777777" w:rsidR="00C059A4" w:rsidRPr="004A07D7" w:rsidRDefault="00C059A4" w:rsidP="00DF1982">
            <w:pPr>
              <w:widowControl w:val="0"/>
              <w:spacing w:line="480" w:lineRule="auto"/>
              <w:ind w:firstLineChars="0" w:firstLine="0"/>
              <w:jc w:val="center"/>
              <w:rPr>
                <w:rFonts w:eastAsia="等线"/>
                <w:kern w:val="2"/>
                <w:sz w:val="24"/>
                <w:szCs w:val="24"/>
              </w:rPr>
            </w:pPr>
          </w:p>
        </w:tc>
      </w:tr>
      <w:tr w:rsidR="004A07D7" w:rsidRPr="004A07D7" w14:paraId="4F378695" w14:textId="77777777">
        <w:trPr>
          <w:trHeight w:val="252"/>
          <w:jc w:val="center"/>
        </w:trPr>
        <w:tc>
          <w:tcPr>
            <w:tcW w:w="3238" w:type="dxa"/>
            <w:gridSpan w:val="2"/>
            <w:tcBorders>
              <w:top w:val="nil"/>
              <w:left w:val="nil"/>
              <w:bottom w:val="nil"/>
              <w:right w:val="nil"/>
            </w:tcBorders>
          </w:tcPr>
          <w:p w14:paraId="13034748"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Triglycerides (mmol/L)</w:t>
            </w:r>
          </w:p>
        </w:tc>
        <w:tc>
          <w:tcPr>
            <w:tcW w:w="992" w:type="dxa"/>
            <w:tcBorders>
              <w:top w:val="nil"/>
              <w:left w:val="nil"/>
              <w:bottom w:val="nil"/>
              <w:right w:val="nil"/>
            </w:tcBorders>
          </w:tcPr>
          <w:p w14:paraId="7FD244B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0.4-1.7</w:t>
            </w:r>
          </w:p>
        </w:tc>
        <w:tc>
          <w:tcPr>
            <w:tcW w:w="1716" w:type="dxa"/>
            <w:tcBorders>
              <w:top w:val="nil"/>
              <w:left w:val="nil"/>
              <w:bottom w:val="nil"/>
              <w:right w:val="nil"/>
            </w:tcBorders>
            <w:vAlign w:val="center"/>
          </w:tcPr>
          <w:p w14:paraId="40A3C74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1.8 ± 0.7</w:t>
            </w:r>
          </w:p>
        </w:tc>
        <w:tc>
          <w:tcPr>
            <w:tcW w:w="2184" w:type="dxa"/>
            <w:tcBorders>
              <w:top w:val="nil"/>
              <w:left w:val="nil"/>
              <w:bottom w:val="nil"/>
              <w:right w:val="nil"/>
            </w:tcBorders>
          </w:tcPr>
          <w:p w14:paraId="661FABE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1.6 [1.1, 2.2]</w:t>
            </w:r>
          </w:p>
        </w:tc>
        <w:tc>
          <w:tcPr>
            <w:tcW w:w="1779" w:type="dxa"/>
            <w:tcBorders>
              <w:top w:val="nil"/>
              <w:left w:val="nil"/>
              <w:bottom w:val="nil"/>
              <w:right w:val="nil"/>
            </w:tcBorders>
            <w:vAlign w:val="center"/>
          </w:tcPr>
          <w:p w14:paraId="6812ABF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 ± 1.7</w:t>
            </w:r>
          </w:p>
        </w:tc>
        <w:tc>
          <w:tcPr>
            <w:tcW w:w="2165" w:type="dxa"/>
            <w:tcBorders>
              <w:top w:val="nil"/>
              <w:left w:val="nil"/>
              <w:bottom w:val="nil"/>
              <w:right w:val="nil"/>
            </w:tcBorders>
          </w:tcPr>
          <w:p w14:paraId="2F5BDD8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2.3 [1.4, 3.0]</w:t>
            </w:r>
          </w:p>
        </w:tc>
        <w:tc>
          <w:tcPr>
            <w:tcW w:w="2042" w:type="dxa"/>
            <w:gridSpan w:val="2"/>
            <w:tcBorders>
              <w:top w:val="nil"/>
              <w:left w:val="nil"/>
              <w:bottom w:val="nil"/>
              <w:right w:val="nil"/>
            </w:tcBorders>
            <w:vAlign w:val="center"/>
          </w:tcPr>
          <w:p w14:paraId="724F344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2.6 ± 1.6</w:t>
            </w:r>
          </w:p>
        </w:tc>
        <w:tc>
          <w:tcPr>
            <w:tcW w:w="2236" w:type="dxa"/>
            <w:gridSpan w:val="2"/>
            <w:tcBorders>
              <w:top w:val="nil"/>
              <w:left w:val="nil"/>
              <w:bottom w:val="nil"/>
              <w:right w:val="nil"/>
            </w:tcBorders>
          </w:tcPr>
          <w:p w14:paraId="639466C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2.2 [1.4, 3.3]</w:t>
            </w:r>
          </w:p>
        </w:tc>
      </w:tr>
      <w:tr w:rsidR="004A07D7" w:rsidRPr="004A07D7" w14:paraId="45B1809A" w14:textId="77777777">
        <w:trPr>
          <w:trHeight w:val="264"/>
          <w:jc w:val="center"/>
        </w:trPr>
        <w:tc>
          <w:tcPr>
            <w:tcW w:w="3238" w:type="dxa"/>
            <w:gridSpan w:val="2"/>
            <w:tcBorders>
              <w:top w:val="nil"/>
              <w:left w:val="nil"/>
              <w:bottom w:val="nil"/>
              <w:right w:val="nil"/>
            </w:tcBorders>
          </w:tcPr>
          <w:p w14:paraId="2032D500"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Total cholesterol (mmol/L)</w:t>
            </w:r>
          </w:p>
        </w:tc>
        <w:tc>
          <w:tcPr>
            <w:tcW w:w="992" w:type="dxa"/>
            <w:tcBorders>
              <w:top w:val="nil"/>
              <w:left w:val="nil"/>
              <w:bottom w:val="nil"/>
              <w:right w:val="nil"/>
            </w:tcBorders>
          </w:tcPr>
          <w:p w14:paraId="592236C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2.4-5.2</w:t>
            </w:r>
          </w:p>
        </w:tc>
        <w:tc>
          <w:tcPr>
            <w:tcW w:w="1716" w:type="dxa"/>
            <w:tcBorders>
              <w:top w:val="nil"/>
              <w:left w:val="nil"/>
              <w:bottom w:val="nil"/>
              <w:right w:val="nil"/>
            </w:tcBorders>
            <w:vAlign w:val="center"/>
          </w:tcPr>
          <w:p w14:paraId="109CE2C4"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5.1 ± 1.1</w:t>
            </w:r>
          </w:p>
        </w:tc>
        <w:tc>
          <w:tcPr>
            <w:tcW w:w="2184" w:type="dxa"/>
            <w:tcBorders>
              <w:top w:val="nil"/>
              <w:left w:val="nil"/>
              <w:bottom w:val="nil"/>
              <w:right w:val="nil"/>
            </w:tcBorders>
          </w:tcPr>
          <w:p w14:paraId="6DB4249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5.3 [4.2, 5.9]</w:t>
            </w:r>
          </w:p>
        </w:tc>
        <w:tc>
          <w:tcPr>
            <w:tcW w:w="1779" w:type="dxa"/>
            <w:tcBorders>
              <w:top w:val="nil"/>
              <w:left w:val="nil"/>
              <w:bottom w:val="nil"/>
              <w:right w:val="nil"/>
            </w:tcBorders>
            <w:vAlign w:val="center"/>
          </w:tcPr>
          <w:p w14:paraId="32EC6ED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5.2 ± 1.3</w:t>
            </w:r>
          </w:p>
        </w:tc>
        <w:tc>
          <w:tcPr>
            <w:tcW w:w="2165" w:type="dxa"/>
            <w:tcBorders>
              <w:top w:val="nil"/>
              <w:left w:val="nil"/>
              <w:bottom w:val="nil"/>
              <w:right w:val="nil"/>
            </w:tcBorders>
          </w:tcPr>
          <w:p w14:paraId="33656B7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5.3 [4.0, 6.0]</w:t>
            </w:r>
          </w:p>
        </w:tc>
        <w:tc>
          <w:tcPr>
            <w:tcW w:w="2042" w:type="dxa"/>
            <w:gridSpan w:val="2"/>
            <w:tcBorders>
              <w:top w:val="nil"/>
              <w:left w:val="nil"/>
              <w:bottom w:val="nil"/>
              <w:right w:val="nil"/>
            </w:tcBorders>
            <w:vAlign w:val="center"/>
          </w:tcPr>
          <w:p w14:paraId="54D7F4D7"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5.4 ± 1.1</w:t>
            </w:r>
          </w:p>
        </w:tc>
        <w:tc>
          <w:tcPr>
            <w:tcW w:w="2236" w:type="dxa"/>
            <w:gridSpan w:val="2"/>
            <w:tcBorders>
              <w:top w:val="nil"/>
              <w:left w:val="nil"/>
              <w:bottom w:val="nil"/>
              <w:right w:val="nil"/>
            </w:tcBorders>
          </w:tcPr>
          <w:p w14:paraId="7BD8C2A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5.5 [4.7, 6.1]</w:t>
            </w:r>
          </w:p>
        </w:tc>
      </w:tr>
      <w:tr w:rsidR="004A07D7" w:rsidRPr="004A07D7" w14:paraId="47936FCA" w14:textId="77777777">
        <w:trPr>
          <w:trHeight w:val="264"/>
          <w:jc w:val="center"/>
        </w:trPr>
        <w:tc>
          <w:tcPr>
            <w:tcW w:w="3238" w:type="dxa"/>
            <w:gridSpan w:val="2"/>
            <w:tcBorders>
              <w:top w:val="nil"/>
              <w:left w:val="nil"/>
              <w:bottom w:val="nil"/>
              <w:right w:val="nil"/>
            </w:tcBorders>
          </w:tcPr>
          <w:p w14:paraId="459F634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HDL cholesterol (mmol/L)</w:t>
            </w:r>
          </w:p>
        </w:tc>
        <w:tc>
          <w:tcPr>
            <w:tcW w:w="992" w:type="dxa"/>
            <w:tcBorders>
              <w:top w:val="nil"/>
              <w:left w:val="nil"/>
              <w:bottom w:val="nil"/>
              <w:right w:val="nil"/>
            </w:tcBorders>
          </w:tcPr>
          <w:p w14:paraId="0EB11BC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1.2-1.4</w:t>
            </w:r>
          </w:p>
        </w:tc>
        <w:tc>
          <w:tcPr>
            <w:tcW w:w="1716" w:type="dxa"/>
            <w:tcBorders>
              <w:top w:val="nil"/>
              <w:left w:val="nil"/>
              <w:bottom w:val="nil"/>
              <w:right w:val="nil"/>
            </w:tcBorders>
            <w:vAlign w:val="center"/>
          </w:tcPr>
          <w:p w14:paraId="3B843BF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1.3 ± 0.7</w:t>
            </w:r>
          </w:p>
        </w:tc>
        <w:tc>
          <w:tcPr>
            <w:tcW w:w="2184" w:type="dxa"/>
            <w:tcBorders>
              <w:top w:val="nil"/>
              <w:left w:val="nil"/>
              <w:bottom w:val="nil"/>
              <w:right w:val="nil"/>
            </w:tcBorders>
          </w:tcPr>
          <w:p w14:paraId="5AFE8C23"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[1.0, 1.3]</w:t>
            </w:r>
          </w:p>
        </w:tc>
        <w:tc>
          <w:tcPr>
            <w:tcW w:w="1779" w:type="dxa"/>
            <w:tcBorders>
              <w:top w:val="nil"/>
              <w:left w:val="nil"/>
              <w:bottom w:val="nil"/>
              <w:right w:val="nil"/>
            </w:tcBorders>
            <w:vAlign w:val="center"/>
          </w:tcPr>
          <w:p w14:paraId="72530722"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1.0 ± 0.2</w:t>
            </w:r>
          </w:p>
        </w:tc>
        <w:tc>
          <w:tcPr>
            <w:tcW w:w="2165" w:type="dxa"/>
            <w:tcBorders>
              <w:top w:val="nil"/>
              <w:left w:val="nil"/>
              <w:bottom w:val="nil"/>
              <w:right w:val="nil"/>
            </w:tcBorders>
          </w:tcPr>
          <w:p w14:paraId="76459D2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[1.0, 1.2]</w:t>
            </w:r>
          </w:p>
        </w:tc>
        <w:tc>
          <w:tcPr>
            <w:tcW w:w="2042" w:type="dxa"/>
            <w:gridSpan w:val="2"/>
            <w:tcBorders>
              <w:top w:val="nil"/>
              <w:left w:val="nil"/>
              <w:bottom w:val="nil"/>
              <w:right w:val="nil"/>
            </w:tcBorders>
            <w:vAlign w:val="center"/>
          </w:tcPr>
          <w:p w14:paraId="67ABFB66"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 0.3</w:t>
            </w:r>
          </w:p>
        </w:tc>
        <w:tc>
          <w:tcPr>
            <w:tcW w:w="2236" w:type="dxa"/>
            <w:gridSpan w:val="2"/>
            <w:tcBorders>
              <w:top w:val="nil"/>
              <w:left w:val="nil"/>
              <w:bottom w:val="nil"/>
              <w:right w:val="nil"/>
            </w:tcBorders>
          </w:tcPr>
          <w:p w14:paraId="4BD8647A"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1.1 [1.0, 1.3]</w:t>
            </w:r>
          </w:p>
        </w:tc>
      </w:tr>
      <w:tr w:rsidR="004A07D7" w:rsidRPr="004A07D7" w14:paraId="1ACF7A70" w14:textId="77777777">
        <w:trPr>
          <w:trHeight w:val="264"/>
          <w:jc w:val="center"/>
        </w:trPr>
        <w:tc>
          <w:tcPr>
            <w:tcW w:w="3238" w:type="dxa"/>
            <w:gridSpan w:val="2"/>
            <w:tcBorders>
              <w:top w:val="nil"/>
              <w:left w:val="nil"/>
              <w:bottom w:val="single" w:sz="18" w:space="0" w:color="auto"/>
              <w:right w:val="nil"/>
            </w:tcBorders>
          </w:tcPr>
          <w:p w14:paraId="7E347F8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LDL cholesterol (mmol/L)</w:t>
            </w:r>
          </w:p>
        </w:tc>
        <w:tc>
          <w:tcPr>
            <w:tcW w:w="992" w:type="dxa"/>
            <w:tcBorders>
              <w:top w:val="nil"/>
              <w:left w:val="nil"/>
              <w:bottom w:val="single" w:sz="18" w:space="0" w:color="auto"/>
              <w:right w:val="nil"/>
            </w:tcBorders>
          </w:tcPr>
          <w:p w14:paraId="3F0E6F5C"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2.1-3.1</w:t>
            </w:r>
          </w:p>
        </w:tc>
        <w:tc>
          <w:tcPr>
            <w:tcW w:w="1716" w:type="dxa"/>
            <w:tcBorders>
              <w:top w:val="nil"/>
              <w:left w:val="nil"/>
              <w:bottom w:val="single" w:sz="18" w:space="0" w:color="auto"/>
              <w:right w:val="nil"/>
            </w:tcBorders>
            <w:vAlign w:val="center"/>
          </w:tcPr>
          <w:p w14:paraId="27D2F12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3.2 ± 1.0</w:t>
            </w:r>
          </w:p>
        </w:tc>
        <w:tc>
          <w:tcPr>
            <w:tcW w:w="2184" w:type="dxa"/>
            <w:tcBorders>
              <w:top w:val="nil"/>
              <w:left w:val="nil"/>
              <w:bottom w:val="single" w:sz="18" w:space="0" w:color="auto"/>
              <w:right w:val="nil"/>
            </w:tcBorders>
          </w:tcPr>
          <w:p w14:paraId="627AC2CE"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3.5 [2.5, 4.0]</w:t>
            </w:r>
          </w:p>
        </w:tc>
        <w:tc>
          <w:tcPr>
            <w:tcW w:w="1779" w:type="dxa"/>
            <w:tcBorders>
              <w:top w:val="nil"/>
              <w:left w:val="nil"/>
              <w:bottom w:val="single" w:sz="18" w:space="0" w:color="auto"/>
              <w:right w:val="nil"/>
            </w:tcBorders>
            <w:vAlign w:val="center"/>
          </w:tcPr>
          <w:p w14:paraId="1A903DEB"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3.3 ± 0.9</w:t>
            </w:r>
          </w:p>
        </w:tc>
        <w:tc>
          <w:tcPr>
            <w:tcW w:w="2165" w:type="dxa"/>
            <w:tcBorders>
              <w:top w:val="nil"/>
              <w:left w:val="nil"/>
              <w:bottom w:val="single" w:sz="18" w:space="0" w:color="auto"/>
              <w:right w:val="nil"/>
            </w:tcBorders>
          </w:tcPr>
          <w:p w14:paraId="2AA4151F"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3.4 [2.5, 3.8]</w:t>
            </w:r>
          </w:p>
        </w:tc>
        <w:tc>
          <w:tcPr>
            <w:tcW w:w="2042" w:type="dxa"/>
            <w:gridSpan w:val="2"/>
            <w:tcBorders>
              <w:top w:val="nil"/>
              <w:left w:val="nil"/>
              <w:bottom w:val="single" w:sz="18" w:space="0" w:color="auto"/>
              <w:right w:val="nil"/>
            </w:tcBorders>
            <w:vAlign w:val="center"/>
          </w:tcPr>
          <w:p w14:paraId="73CB1B4D"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3.4 ± 1.0</w:t>
            </w:r>
          </w:p>
        </w:tc>
        <w:tc>
          <w:tcPr>
            <w:tcW w:w="2236" w:type="dxa"/>
            <w:gridSpan w:val="2"/>
            <w:tcBorders>
              <w:top w:val="nil"/>
              <w:left w:val="nil"/>
              <w:bottom w:val="single" w:sz="18" w:space="0" w:color="auto"/>
              <w:right w:val="nil"/>
            </w:tcBorders>
          </w:tcPr>
          <w:p w14:paraId="51E35F65" w14:textId="77777777" w:rsidR="00C059A4" w:rsidRPr="004A07D7" w:rsidRDefault="00EC28BA" w:rsidP="00DF1982">
            <w:pPr>
              <w:widowControl w:val="0"/>
              <w:spacing w:line="480" w:lineRule="auto"/>
              <w:ind w:firstLineChars="0" w:firstLine="0"/>
              <w:jc w:val="center"/>
              <w:rPr>
                <w:rFonts w:eastAsia="等线"/>
                <w:kern w:val="2"/>
                <w:sz w:val="24"/>
                <w:szCs w:val="24"/>
              </w:rPr>
            </w:pPr>
            <w:r w:rsidRPr="004A07D7">
              <w:rPr>
                <w:rFonts w:eastAsia="等线"/>
                <w:kern w:val="2"/>
                <w:sz w:val="24"/>
                <w:szCs w:val="24"/>
              </w:rPr>
              <w:t>3.6 [2.9, 4.1]</w:t>
            </w:r>
          </w:p>
        </w:tc>
      </w:tr>
    </w:tbl>
    <w:p w14:paraId="1F5CBB8D" w14:textId="62806F67" w:rsidR="00611737" w:rsidRPr="004A07D7" w:rsidRDefault="00EC28BA" w:rsidP="00DF1982">
      <w:pPr>
        <w:widowControl w:val="0"/>
        <w:spacing w:line="480" w:lineRule="auto"/>
        <w:ind w:firstLineChars="0" w:firstLine="0"/>
        <w:jc w:val="both"/>
        <w:rPr>
          <w:rFonts w:eastAsia="等线"/>
          <w:kern w:val="2"/>
          <w:sz w:val="24"/>
          <w:szCs w:val="24"/>
        </w:rPr>
      </w:pPr>
      <w:r w:rsidRPr="004A07D7">
        <w:rPr>
          <w:rFonts w:eastAsia="等线"/>
          <w:b/>
          <w:bCs/>
          <w:iCs/>
          <w:kern w:val="2"/>
          <w:sz w:val="24"/>
          <w:szCs w:val="24"/>
        </w:rPr>
        <w:t>Note</w:t>
      </w:r>
      <w:r w:rsidRPr="004A07D7">
        <w:rPr>
          <w:rFonts w:eastAsia="等线"/>
          <w:b/>
          <w:bCs/>
          <w:kern w:val="2"/>
          <w:sz w:val="24"/>
          <w:szCs w:val="24"/>
        </w:rPr>
        <w:t>:</w:t>
      </w:r>
      <w:r w:rsidRPr="004A07D7">
        <w:rPr>
          <w:rFonts w:eastAsia="等线"/>
          <w:kern w:val="2"/>
          <w:sz w:val="24"/>
          <w:szCs w:val="24"/>
        </w:rPr>
        <w:t xml:space="preserve"> SD, standard deviation; IQR, interquartile range; HOMA-IR, homeostasis model assessment of insulin resistance; HbA1c, hemoglobin A1c; HDL, high-density lipoprotein; LDL, low-density lipoprotein; </w:t>
      </w:r>
      <w:r w:rsidRPr="004A07D7">
        <w:rPr>
          <w:rFonts w:eastAsia="等线"/>
          <w:iCs/>
          <w:kern w:val="2"/>
          <w:sz w:val="24"/>
          <w:szCs w:val="24"/>
        </w:rPr>
        <w:t>/, not applicable.</w:t>
      </w:r>
      <w:r w:rsidRPr="004A07D7">
        <w:rPr>
          <w:rFonts w:eastAsia="等线"/>
          <w:kern w:val="2"/>
          <w:sz w:val="24"/>
          <w:szCs w:val="24"/>
          <w:vertAlign w:val="superscript"/>
        </w:rPr>
        <w:t xml:space="preserve"> </w:t>
      </w:r>
      <w:r w:rsidRPr="004A07D7">
        <w:rPr>
          <w:rFonts w:eastAsia="等线" w:hint="eastAsia"/>
          <w:kern w:val="2"/>
          <w:sz w:val="24"/>
          <w:szCs w:val="24"/>
          <w:vertAlign w:val="superscript"/>
        </w:rPr>
        <w:t>§</w:t>
      </w:r>
      <w:r w:rsidRPr="004A07D7">
        <w:rPr>
          <w:i/>
          <w:spacing w:val="-2"/>
          <w:sz w:val="24"/>
          <w:szCs w:val="24"/>
        </w:rPr>
        <w:t>P</w:t>
      </w:r>
      <w:r w:rsidRPr="004A07D7">
        <w:rPr>
          <w:rFonts w:eastAsia="等线"/>
          <w:kern w:val="2"/>
          <w:sz w:val="24"/>
          <w:szCs w:val="24"/>
        </w:rPr>
        <w:t xml:space="preserve"> &lt;0.05 NAFLD-</w:t>
      </w:r>
      <w:proofErr w:type="spellStart"/>
      <w:r w:rsidRPr="004A07D7">
        <w:rPr>
          <w:rFonts w:eastAsia="等线"/>
          <w:kern w:val="2"/>
          <w:sz w:val="24"/>
          <w:szCs w:val="24"/>
        </w:rPr>
        <w:t>mSII</w:t>
      </w:r>
      <w:proofErr w:type="spellEnd"/>
      <w:r w:rsidRPr="004A07D7">
        <w:rPr>
          <w:rFonts w:eastAsia="等线"/>
          <w:kern w:val="2"/>
          <w:sz w:val="24"/>
          <w:szCs w:val="24"/>
        </w:rPr>
        <w:t xml:space="preserve"> </w:t>
      </w:r>
      <w:r w:rsidRPr="004A07D7">
        <w:rPr>
          <w:rFonts w:eastAsia="等线"/>
          <w:i/>
          <w:iCs/>
          <w:kern w:val="2"/>
          <w:sz w:val="24"/>
          <w:szCs w:val="24"/>
        </w:rPr>
        <w:t>vs</w:t>
      </w:r>
      <w:r w:rsidRPr="004A07D7">
        <w:rPr>
          <w:rFonts w:eastAsia="等线"/>
          <w:kern w:val="2"/>
          <w:sz w:val="24"/>
          <w:szCs w:val="24"/>
        </w:rPr>
        <w:t>. NAFLD-</w:t>
      </w:r>
      <w:proofErr w:type="spellStart"/>
      <w:r w:rsidRPr="004A07D7">
        <w:rPr>
          <w:rFonts w:eastAsia="等线"/>
          <w:kern w:val="2"/>
          <w:sz w:val="24"/>
          <w:szCs w:val="24"/>
        </w:rPr>
        <w:t>mSIII</w:t>
      </w:r>
      <w:proofErr w:type="spellEnd"/>
      <w:r w:rsidRPr="004A07D7">
        <w:rPr>
          <w:rFonts w:eastAsia="等线"/>
          <w:kern w:val="2"/>
          <w:sz w:val="24"/>
          <w:szCs w:val="24"/>
        </w:rPr>
        <w:t>.</w:t>
      </w:r>
    </w:p>
    <w:bookmarkEnd w:id="18"/>
    <w:p w14:paraId="70AF62B1" w14:textId="20B50D37" w:rsidR="00C059A4" w:rsidRPr="004A07D7" w:rsidRDefault="00C059A4" w:rsidP="004A07D7">
      <w:pPr>
        <w:widowControl w:val="0"/>
        <w:spacing w:line="480" w:lineRule="auto"/>
        <w:ind w:firstLineChars="0" w:firstLine="0"/>
        <w:jc w:val="both"/>
        <w:rPr>
          <w:kern w:val="2"/>
          <w:sz w:val="24"/>
          <w:szCs w:val="24"/>
        </w:rPr>
      </w:pPr>
    </w:p>
    <w:sectPr w:rsidR="00C059A4" w:rsidRPr="004A07D7" w:rsidSect="004A07D7">
      <w:headerReference w:type="even" r:id="rId39"/>
      <w:headerReference w:type="default" r:id="rId40"/>
      <w:footerReference w:type="even" r:id="rId41"/>
      <w:footerReference w:type="default" r:id="rId42"/>
      <w:headerReference w:type="first" r:id="rId43"/>
      <w:footerReference w:type="first" r:id="rId44"/>
      <w:pgSz w:w="22680" w:h="11907" w:orient="landscape"/>
      <w:pgMar w:top="1440" w:right="1440" w:bottom="1440" w:left="1440" w:header="851" w:footer="992" w:gutter="0"/>
      <w:lnNumType w:countBy="1" w:restart="continuous"/>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A6C4B" w14:textId="77777777" w:rsidR="00F03B69" w:rsidRDefault="00F03B69">
      <w:pPr>
        <w:spacing w:line="240" w:lineRule="auto"/>
        <w:ind w:firstLine="400"/>
      </w:pPr>
      <w:r>
        <w:separator/>
      </w:r>
    </w:p>
  </w:endnote>
  <w:endnote w:type="continuationSeparator" w:id="0">
    <w:p w14:paraId="71F1196A" w14:textId="77777777" w:rsidR="00F03B69" w:rsidRDefault="00F03B69">
      <w:pPr>
        <w:spacing w:line="240" w:lineRule="auto"/>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华文楷体">
    <w:altName w:val="STKaiti"/>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TIX-Regular">
    <w:altName w:val="宋体"/>
    <w:charset w:val="86"/>
    <w:family w:val="roman"/>
    <w:pitch w:val="default"/>
    <w:sig w:usb0="00000000" w:usb1="0000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1447F" w14:textId="77777777" w:rsidR="00EF1709" w:rsidRDefault="00EF1709">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209095"/>
    </w:sdtPr>
    <w:sdtEndPr/>
    <w:sdtContent>
      <w:sdt>
        <w:sdtPr>
          <w:id w:val="-1020857592"/>
        </w:sdtPr>
        <w:sdtEndPr/>
        <w:sdtContent>
          <w:p w14:paraId="01E1805F" w14:textId="77777777" w:rsidR="00EF1709" w:rsidRDefault="00EF1709">
            <w:pPr>
              <w:pStyle w:val="a7"/>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47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79</w:t>
            </w:r>
            <w:r>
              <w:rPr>
                <w:b/>
                <w:bCs/>
                <w:sz w:val="24"/>
                <w:szCs w:val="24"/>
              </w:rPr>
              <w:fldChar w:fldCharType="end"/>
            </w:r>
          </w:p>
        </w:sdtContent>
      </w:sdt>
    </w:sdtContent>
  </w:sdt>
  <w:p w14:paraId="43066965" w14:textId="77777777" w:rsidR="00EF1709" w:rsidRDefault="00EF1709">
    <w:pPr>
      <w:pStyle w:val="a7"/>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ECE6B" w14:textId="77777777" w:rsidR="00EF1709" w:rsidRDefault="00EF1709">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4B32" w14:textId="77777777" w:rsidR="00EF1709" w:rsidRDefault="00EF1709">
    <w:pPr>
      <w:pStyle w:val="a7"/>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530174"/>
    </w:sdtPr>
    <w:sdtEndPr/>
    <w:sdtContent>
      <w:sdt>
        <w:sdtPr>
          <w:id w:val="1752007547"/>
        </w:sdtPr>
        <w:sdtEndPr/>
        <w:sdtContent>
          <w:p w14:paraId="65AFEBEC" w14:textId="77777777" w:rsidR="00EF1709" w:rsidRDefault="00EF1709">
            <w:pPr>
              <w:pStyle w:val="a7"/>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79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80</w:t>
            </w:r>
            <w:r>
              <w:rPr>
                <w:b/>
                <w:bCs/>
                <w:sz w:val="24"/>
                <w:szCs w:val="24"/>
              </w:rPr>
              <w:fldChar w:fldCharType="end"/>
            </w:r>
          </w:p>
        </w:sdtContent>
      </w:sdt>
    </w:sdtContent>
  </w:sdt>
  <w:p w14:paraId="28FA99A6" w14:textId="77777777" w:rsidR="00EF1709" w:rsidRDefault="00EF1709">
    <w:pPr>
      <w:pStyle w:val="a7"/>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0E16" w14:textId="77777777" w:rsidR="00EF1709" w:rsidRDefault="00EF1709">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BCAF1" w14:textId="77777777" w:rsidR="00F03B69" w:rsidRDefault="00F03B69">
      <w:pPr>
        <w:ind w:firstLine="400"/>
      </w:pPr>
      <w:r>
        <w:separator/>
      </w:r>
    </w:p>
  </w:footnote>
  <w:footnote w:type="continuationSeparator" w:id="0">
    <w:p w14:paraId="7D890C6C" w14:textId="77777777" w:rsidR="00F03B69" w:rsidRDefault="00F03B69">
      <w:pPr>
        <w:ind w:firstLine="4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C3F63" w14:textId="77777777" w:rsidR="00EF1709" w:rsidRDefault="00EF1709">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FBD9D" w14:textId="77777777" w:rsidR="00EF1709" w:rsidRDefault="00EF1709">
    <w:pPr>
      <w:pStyle w:val="a9"/>
      <w:pBdr>
        <w:bottom w:val="none" w:sz="0" w:space="1"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80253" w14:textId="77777777" w:rsidR="00EF1709" w:rsidRDefault="00EF1709">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6F07C" w14:textId="77777777" w:rsidR="00EF1709" w:rsidRDefault="00EF1709">
    <w:pPr>
      <w:pStyle w:val="a9"/>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A6D0" w14:textId="77777777" w:rsidR="00EF1709" w:rsidRDefault="00EF1709" w:rsidP="00DF1982">
    <w:pPr>
      <w:pStyle w:val="a9"/>
      <w:pBdr>
        <w:bottom w:val="none" w:sz="0" w:space="1"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5BB1B" w14:textId="77777777" w:rsidR="00EF1709" w:rsidRDefault="00EF1709">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75059"/>
    <w:multiLevelType w:val="hybridMultilevel"/>
    <w:tmpl w:val="71D44804"/>
    <w:lvl w:ilvl="0" w:tplc="B71AD680">
      <w:start w:val="1"/>
      <w:numFmt w:val="upperLetter"/>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WYxY2QxN2E3NTY2MTA2MTZjOWUzNDExNDJkNDZhN2EifQ=="/>
  </w:docVars>
  <w:rsids>
    <w:rsidRoot w:val="00AB068E"/>
    <w:rsid w:val="000007FD"/>
    <w:rsid w:val="000032F9"/>
    <w:rsid w:val="00003987"/>
    <w:rsid w:val="00003AF0"/>
    <w:rsid w:val="00004216"/>
    <w:rsid w:val="00004AEC"/>
    <w:rsid w:val="000058F2"/>
    <w:rsid w:val="00006EBD"/>
    <w:rsid w:val="00007056"/>
    <w:rsid w:val="000077D9"/>
    <w:rsid w:val="000109FE"/>
    <w:rsid w:val="00010FBA"/>
    <w:rsid w:val="0001113A"/>
    <w:rsid w:val="00014437"/>
    <w:rsid w:val="000145E6"/>
    <w:rsid w:val="000157D1"/>
    <w:rsid w:val="00015EEF"/>
    <w:rsid w:val="00016E3A"/>
    <w:rsid w:val="00017FCC"/>
    <w:rsid w:val="000209B5"/>
    <w:rsid w:val="0002130B"/>
    <w:rsid w:val="000225AF"/>
    <w:rsid w:val="00023E8A"/>
    <w:rsid w:val="00024756"/>
    <w:rsid w:val="00025999"/>
    <w:rsid w:val="00025A72"/>
    <w:rsid w:val="00026194"/>
    <w:rsid w:val="00030051"/>
    <w:rsid w:val="00030D0C"/>
    <w:rsid w:val="00033503"/>
    <w:rsid w:val="00033E2E"/>
    <w:rsid w:val="00034D7A"/>
    <w:rsid w:val="00041940"/>
    <w:rsid w:val="00044098"/>
    <w:rsid w:val="00044DA8"/>
    <w:rsid w:val="00045226"/>
    <w:rsid w:val="000469C5"/>
    <w:rsid w:val="000506D2"/>
    <w:rsid w:val="000512D0"/>
    <w:rsid w:val="00051BB0"/>
    <w:rsid w:val="00052629"/>
    <w:rsid w:val="00052B6F"/>
    <w:rsid w:val="00055555"/>
    <w:rsid w:val="00055E09"/>
    <w:rsid w:val="000561A9"/>
    <w:rsid w:val="000565EC"/>
    <w:rsid w:val="00056702"/>
    <w:rsid w:val="00056E64"/>
    <w:rsid w:val="00063F17"/>
    <w:rsid w:val="00065A77"/>
    <w:rsid w:val="000671CD"/>
    <w:rsid w:val="0006737B"/>
    <w:rsid w:val="0007067D"/>
    <w:rsid w:val="00072A7C"/>
    <w:rsid w:val="00074612"/>
    <w:rsid w:val="000746FF"/>
    <w:rsid w:val="00075BD0"/>
    <w:rsid w:val="00075DEB"/>
    <w:rsid w:val="000768D8"/>
    <w:rsid w:val="000770B2"/>
    <w:rsid w:val="0007791F"/>
    <w:rsid w:val="00080200"/>
    <w:rsid w:val="00080838"/>
    <w:rsid w:val="0008289A"/>
    <w:rsid w:val="0008323E"/>
    <w:rsid w:val="00083BCE"/>
    <w:rsid w:val="00085A81"/>
    <w:rsid w:val="0009045C"/>
    <w:rsid w:val="00090B96"/>
    <w:rsid w:val="000916AF"/>
    <w:rsid w:val="000917D4"/>
    <w:rsid w:val="0009313E"/>
    <w:rsid w:val="0009348E"/>
    <w:rsid w:val="00094715"/>
    <w:rsid w:val="000957F3"/>
    <w:rsid w:val="00095A39"/>
    <w:rsid w:val="00095E0E"/>
    <w:rsid w:val="000A0A13"/>
    <w:rsid w:val="000A11D2"/>
    <w:rsid w:val="000A216C"/>
    <w:rsid w:val="000A3204"/>
    <w:rsid w:val="000A33A5"/>
    <w:rsid w:val="000A43C2"/>
    <w:rsid w:val="000A7516"/>
    <w:rsid w:val="000B2D4D"/>
    <w:rsid w:val="000B3626"/>
    <w:rsid w:val="000B3A19"/>
    <w:rsid w:val="000B3E6D"/>
    <w:rsid w:val="000B4659"/>
    <w:rsid w:val="000B4B9B"/>
    <w:rsid w:val="000B52B8"/>
    <w:rsid w:val="000B54DC"/>
    <w:rsid w:val="000B5F4F"/>
    <w:rsid w:val="000B627F"/>
    <w:rsid w:val="000C04B2"/>
    <w:rsid w:val="000C1152"/>
    <w:rsid w:val="000C12C5"/>
    <w:rsid w:val="000C24B4"/>
    <w:rsid w:val="000C253B"/>
    <w:rsid w:val="000C3ADC"/>
    <w:rsid w:val="000C4092"/>
    <w:rsid w:val="000C6AE5"/>
    <w:rsid w:val="000D00CF"/>
    <w:rsid w:val="000D0484"/>
    <w:rsid w:val="000D15AF"/>
    <w:rsid w:val="000D2AAB"/>
    <w:rsid w:val="000D3F0C"/>
    <w:rsid w:val="000D489A"/>
    <w:rsid w:val="000D5B04"/>
    <w:rsid w:val="000D6437"/>
    <w:rsid w:val="000D68C1"/>
    <w:rsid w:val="000D7882"/>
    <w:rsid w:val="000D7D2E"/>
    <w:rsid w:val="000E327C"/>
    <w:rsid w:val="000E410A"/>
    <w:rsid w:val="000E57A6"/>
    <w:rsid w:val="000E64A0"/>
    <w:rsid w:val="000E66D1"/>
    <w:rsid w:val="000E6D07"/>
    <w:rsid w:val="000E761A"/>
    <w:rsid w:val="000F0E3A"/>
    <w:rsid w:val="000F0E8B"/>
    <w:rsid w:val="000F55EE"/>
    <w:rsid w:val="000F5EE6"/>
    <w:rsid w:val="000F6023"/>
    <w:rsid w:val="000F7105"/>
    <w:rsid w:val="000F715D"/>
    <w:rsid w:val="000F7AB8"/>
    <w:rsid w:val="00100F6D"/>
    <w:rsid w:val="001013BB"/>
    <w:rsid w:val="00102CCB"/>
    <w:rsid w:val="00104394"/>
    <w:rsid w:val="0010517A"/>
    <w:rsid w:val="00105A93"/>
    <w:rsid w:val="0010723F"/>
    <w:rsid w:val="00110D88"/>
    <w:rsid w:val="00113D48"/>
    <w:rsid w:val="00114883"/>
    <w:rsid w:val="00115E9E"/>
    <w:rsid w:val="001207A9"/>
    <w:rsid w:val="00121478"/>
    <w:rsid w:val="001222A6"/>
    <w:rsid w:val="00122E3E"/>
    <w:rsid w:val="0012345E"/>
    <w:rsid w:val="001236D3"/>
    <w:rsid w:val="001239A8"/>
    <w:rsid w:val="00124FE1"/>
    <w:rsid w:val="0012604B"/>
    <w:rsid w:val="00127F21"/>
    <w:rsid w:val="00131228"/>
    <w:rsid w:val="00131A2A"/>
    <w:rsid w:val="00131BB0"/>
    <w:rsid w:val="00132177"/>
    <w:rsid w:val="001321D9"/>
    <w:rsid w:val="001362D5"/>
    <w:rsid w:val="00137836"/>
    <w:rsid w:val="001419C7"/>
    <w:rsid w:val="00142216"/>
    <w:rsid w:val="001422E8"/>
    <w:rsid w:val="00142817"/>
    <w:rsid w:val="001431D5"/>
    <w:rsid w:val="0014350B"/>
    <w:rsid w:val="0014447F"/>
    <w:rsid w:val="00144B7B"/>
    <w:rsid w:val="00144BB0"/>
    <w:rsid w:val="00145D34"/>
    <w:rsid w:val="00145D5B"/>
    <w:rsid w:val="001478A6"/>
    <w:rsid w:val="0015076F"/>
    <w:rsid w:val="0015118D"/>
    <w:rsid w:val="00151676"/>
    <w:rsid w:val="00151743"/>
    <w:rsid w:val="00151AD5"/>
    <w:rsid w:val="00151EF2"/>
    <w:rsid w:val="00152BC0"/>
    <w:rsid w:val="00153663"/>
    <w:rsid w:val="00154BA6"/>
    <w:rsid w:val="001552EA"/>
    <w:rsid w:val="00156826"/>
    <w:rsid w:val="00156B95"/>
    <w:rsid w:val="00160437"/>
    <w:rsid w:val="001604EE"/>
    <w:rsid w:val="001613CC"/>
    <w:rsid w:val="001613FA"/>
    <w:rsid w:val="00161960"/>
    <w:rsid w:val="001620FF"/>
    <w:rsid w:val="00162B1E"/>
    <w:rsid w:val="00164215"/>
    <w:rsid w:val="0016674D"/>
    <w:rsid w:val="00167452"/>
    <w:rsid w:val="001674BA"/>
    <w:rsid w:val="0016790D"/>
    <w:rsid w:val="00167B3D"/>
    <w:rsid w:val="0017031F"/>
    <w:rsid w:val="00170EFD"/>
    <w:rsid w:val="00171146"/>
    <w:rsid w:val="0017144B"/>
    <w:rsid w:val="0017320F"/>
    <w:rsid w:val="001756F8"/>
    <w:rsid w:val="00175BF3"/>
    <w:rsid w:val="00176846"/>
    <w:rsid w:val="00180C30"/>
    <w:rsid w:val="00181D7E"/>
    <w:rsid w:val="00181DDD"/>
    <w:rsid w:val="00183CDB"/>
    <w:rsid w:val="001850EE"/>
    <w:rsid w:val="00187EC5"/>
    <w:rsid w:val="00191A80"/>
    <w:rsid w:val="00191EDF"/>
    <w:rsid w:val="001969B8"/>
    <w:rsid w:val="0019734B"/>
    <w:rsid w:val="00197940"/>
    <w:rsid w:val="001A49E0"/>
    <w:rsid w:val="001A4BBD"/>
    <w:rsid w:val="001A6643"/>
    <w:rsid w:val="001A6853"/>
    <w:rsid w:val="001A789D"/>
    <w:rsid w:val="001B0F57"/>
    <w:rsid w:val="001B2366"/>
    <w:rsid w:val="001B3662"/>
    <w:rsid w:val="001B3FBA"/>
    <w:rsid w:val="001B4862"/>
    <w:rsid w:val="001B4BE0"/>
    <w:rsid w:val="001B5776"/>
    <w:rsid w:val="001B5B3B"/>
    <w:rsid w:val="001B5B48"/>
    <w:rsid w:val="001B6AFB"/>
    <w:rsid w:val="001B6BE2"/>
    <w:rsid w:val="001B7AD7"/>
    <w:rsid w:val="001B7D3E"/>
    <w:rsid w:val="001C1069"/>
    <w:rsid w:val="001C35BE"/>
    <w:rsid w:val="001C412B"/>
    <w:rsid w:val="001C423B"/>
    <w:rsid w:val="001C4C46"/>
    <w:rsid w:val="001C7986"/>
    <w:rsid w:val="001D0E97"/>
    <w:rsid w:val="001D14C1"/>
    <w:rsid w:val="001D4A12"/>
    <w:rsid w:val="001D53FD"/>
    <w:rsid w:val="001D588C"/>
    <w:rsid w:val="001D6111"/>
    <w:rsid w:val="001D685B"/>
    <w:rsid w:val="001E00D9"/>
    <w:rsid w:val="001E32F8"/>
    <w:rsid w:val="001E4444"/>
    <w:rsid w:val="001E641F"/>
    <w:rsid w:val="001E6655"/>
    <w:rsid w:val="001E66E5"/>
    <w:rsid w:val="001E79FA"/>
    <w:rsid w:val="001E7A7C"/>
    <w:rsid w:val="001F131B"/>
    <w:rsid w:val="001F1392"/>
    <w:rsid w:val="001F1818"/>
    <w:rsid w:val="001F1FD8"/>
    <w:rsid w:val="001F6784"/>
    <w:rsid w:val="002002B9"/>
    <w:rsid w:val="00200B07"/>
    <w:rsid w:val="002014AE"/>
    <w:rsid w:val="002038A3"/>
    <w:rsid w:val="00204135"/>
    <w:rsid w:val="002055D1"/>
    <w:rsid w:val="00205C16"/>
    <w:rsid w:val="00205EB5"/>
    <w:rsid w:val="0021059B"/>
    <w:rsid w:val="00210D3C"/>
    <w:rsid w:val="00211287"/>
    <w:rsid w:val="00211311"/>
    <w:rsid w:val="002115A6"/>
    <w:rsid w:val="0021564C"/>
    <w:rsid w:val="0021653E"/>
    <w:rsid w:val="00223B61"/>
    <w:rsid w:val="0022455F"/>
    <w:rsid w:val="00224B60"/>
    <w:rsid w:val="0022562A"/>
    <w:rsid w:val="00225F1E"/>
    <w:rsid w:val="002260D9"/>
    <w:rsid w:val="00226B61"/>
    <w:rsid w:val="002305FD"/>
    <w:rsid w:val="00230826"/>
    <w:rsid w:val="0023116A"/>
    <w:rsid w:val="00232B2B"/>
    <w:rsid w:val="00232B89"/>
    <w:rsid w:val="00233794"/>
    <w:rsid w:val="00234324"/>
    <w:rsid w:val="00234DAF"/>
    <w:rsid w:val="00235105"/>
    <w:rsid w:val="00235E9C"/>
    <w:rsid w:val="00237852"/>
    <w:rsid w:val="00243831"/>
    <w:rsid w:val="002441E1"/>
    <w:rsid w:val="0024441B"/>
    <w:rsid w:val="00245497"/>
    <w:rsid w:val="0024659B"/>
    <w:rsid w:val="002471B3"/>
    <w:rsid w:val="0025050E"/>
    <w:rsid w:val="002506EE"/>
    <w:rsid w:val="00251700"/>
    <w:rsid w:val="00252201"/>
    <w:rsid w:val="00255A15"/>
    <w:rsid w:val="00255C3C"/>
    <w:rsid w:val="00255CAF"/>
    <w:rsid w:val="00255D4C"/>
    <w:rsid w:val="0025628B"/>
    <w:rsid w:val="00256A09"/>
    <w:rsid w:val="00260A1B"/>
    <w:rsid w:val="0026277B"/>
    <w:rsid w:val="00263710"/>
    <w:rsid w:val="002647FF"/>
    <w:rsid w:val="00264948"/>
    <w:rsid w:val="00270B16"/>
    <w:rsid w:val="00271E96"/>
    <w:rsid w:val="0027210A"/>
    <w:rsid w:val="0027241F"/>
    <w:rsid w:val="002729A1"/>
    <w:rsid w:val="00273CC9"/>
    <w:rsid w:val="00273D7C"/>
    <w:rsid w:val="00277955"/>
    <w:rsid w:val="002806BC"/>
    <w:rsid w:val="00280802"/>
    <w:rsid w:val="00280C47"/>
    <w:rsid w:val="00280EB2"/>
    <w:rsid w:val="00282498"/>
    <w:rsid w:val="002845A3"/>
    <w:rsid w:val="002845E5"/>
    <w:rsid w:val="002871C6"/>
    <w:rsid w:val="0029064E"/>
    <w:rsid w:val="00292177"/>
    <w:rsid w:val="00293D18"/>
    <w:rsid w:val="00294959"/>
    <w:rsid w:val="00297C25"/>
    <w:rsid w:val="002A261A"/>
    <w:rsid w:val="002A34CE"/>
    <w:rsid w:val="002A3F0C"/>
    <w:rsid w:val="002A412C"/>
    <w:rsid w:val="002A4A15"/>
    <w:rsid w:val="002A7B2B"/>
    <w:rsid w:val="002B012F"/>
    <w:rsid w:val="002B036D"/>
    <w:rsid w:val="002B04E2"/>
    <w:rsid w:val="002B0A66"/>
    <w:rsid w:val="002B17C3"/>
    <w:rsid w:val="002B2E9F"/>
    <w:rsid w:val="002B3723"/>
    <w:rsid w:val="002B3D1C"/>
    <w:rsid w:val="002B42BC"/>
    <w:rsid w:val="002B43B2"/>
    <w:rsid w:val="002B445A"/>
    <w:rsid w:val="002B73FE"/>
    <w:rsid w:val="002B7E68"/>
    <w:rsid w:val="002C116C"/>
    <w:rsid w:val="002C16FE"/>
    <w:rsid w:val="002C577C"/>
    <w:rsid w:val="002C60A0"/>
    <w:rsid w:val="002C6915"/>
    <w:rsid w:val="002C75FC"/>
    <w:rsid w:val="002C77D5"/>
    <w:rsid w:val="002C7E99"/>
    <w:rsid w:val="002C7EBB"/>
    <w:rsid w:val="002D1055"/>
    <w:rsid w:val="002D1670"/>
    <w:rsid w:val="002D1792"/>
    <w:rsid w:val="002D271D"/>
    <w:rsid w:val="002D2F46"/>
    <w:rsid w:val="002D552F"/>
    <w:rsid w:val="002D66C8"/>
    <w:rsid w:val="002D6B09"/>
    <w:rsid w:val="002D7040"/>
    <w:rsid w:val="002E065F"/>
    <w:rsid w:val="002E18C2"/>
    <w:rsid w:val="002E2A90"/>
    <w:rsid w:val="002E3796"/>
    <w:rsid w:val="002E5675"/>
    <w:rsid w:val="002E5AA4"/>
    <w:rsid w:val="002E60AE"/>
    <w:rsid w:val="002E66E5"/>
    <w:rsid w:val="002E66F3"/>
    <w:rsid w:val="002E6803"/>
    <w:rsid w:val="002E7918"/>
    <w:rsid w:val="002E7F1F"/>
    <w:rsid w:val="002F1008"/>
    <w:rsid w:val="002F252E"/>
    <w:rsid w:val="002F4224"/>
    <w:rsid w:val="002F7161"/>
    <w:rsid w:val="003016B4"/>
    <w:rsid w:val="003029F6"/>
    <w:rsid w:val="003030CE"/>
    <w:rsid w:val="00303562"/>
    <w:rsid w:val="003037E9"/>
    <w:rsid w:val="003044BC"/>
    <w:rsid w:val="00305490"/>
    <w:rsid w:val="003066D6"/>
    <w:rsid w:val="003067E7"/>
    <w:rsid w:val="00310146"/>
    <w:rsid w:val="00311EF1"/>
    <w:rsid w:val="00312D21"/>
    <w:rsid w:val="00313711"/>
    <w:rsid w:val="003139E8"/>
    <w:rsid w:val="00313B3A"/>
    <w:rsid w:val="00313DC0"/>
    <w:rsid w:val="00315CAB"/>
    <w:rsid w:val="00316A7A"/>
    <w:rsid w:val="00317643"/>
    <w:rsid w:val="003177BE"/>
    <w:rsid w:val="00320960"/>
    <w:rsid w:val="0032304A"/>
    <w:rsid w:val="00325200"/>
    <w:rsid w:val="003262BA"/>
    <w:rsid w:val="003275E5"/>
    <w:rsid w:val="00332D82"/>
    <w:rsid w:val="00332FEA"/>
    <w:rsid w:val="00333448"/>
    <w:rsid w:val="0033371A"/>
    <w:rsid w:val="00333C64"/>
    <w:rsid w:val="00334EB4"/>
    <w:rsid w:val="00334F96"/>
    <w:rsid w:val="00334FCC"/>
    <w:rsid w:val="00335E8F"/>
    <w:rsid w:val="0033615E"/>
    <w:rsid w:val="003361F5"/>
    <w:rsid w:val="00336D05"/>
    <w:rsid w:val="00337B35"/>
    <w:rsid w:val="00337E9E"/>
    <w:rsid w:val="00341BEF"/>
    <w:rsid w:val="0034379E"/>
    <w:rsid w:val="003438C4"/>
    <w:rsid w:val="00345220"/>
    <w:rsid w:val="0034548F"/>
    <w:rsid w:val="003468A3"/>
    <w:rsid w:val="00346F80"/>
    <w:rsid w:val="00347AA3"/>
    <w:rsid w:val="003515A9"/>
    <w:rsid w:val="00352E26"/>
    <w:rsid w:val="003535BC"/>
    <w:rsid w:val="00353B45"/>
    <w:rsid w:val="00354E47"/>
    <w:rsid w:val="00360356"/>
    <w:rsid w:val="0036225E"/>
    <w:rsid w:val="00363789"/>
    <w:rsid w:val="00366251"/>
    <w:rsid w:val="00366CA1"/>
    <w:rsid w:val="00367B14"/>
    <w:rsid w:val="00370D3D"/>
    <w:rsid w:val="003716F2"/>
    <w:rsid w:val="003718BB"/>
    <w:rsid w:val="0037212A"/>
    <w:rsid w:val="00373C66"/>
    <w:rsid w:val="00375601"/>
    <w:rsid w:val="00377D7C"/>
    <w:rsid w:val="00380E52"/>
    <w:rsid w:val="003822AE"/>
    <w:rsid w:val="0038237B"/>
    <w:rsid w:val="00384825"/>
    <w:rsid w:val="003862BA"/>
    <w:rsid w:val="00387268"/>
    <w:rsid w:val="00387B73"/>
    <w:rsid w:val="00391C0C"/>
    <w:rsid w:val="00392F09"/>
    <w:rsid w:val="003941A1"/>
    <w:rsid w:val="00394276"/>
    <w:rsid w:val="00394769"/>
    <w:rsid w:val="00396FB5"/>
    <w:rsid w:val="00397A41"/>
    <w:rsid w:val="003A0242"/>
    <w:rsid w:val="003A0DAD"/>
    <w:rsid w:val="003A13B0"/>
    <w:rsid w:val="003A219A"/>
    <w:rsid w:val="003A422E"/>
    <w:rsid w:val="003B1152"/>
    <w:rsid w:val="003B2317"/>
    <w:rsid w:val="003B2980"/>
    <w:rsid w:val="003B4D5E"/>
    <w:rsid w:val="003B6A08"/>
    <w:rsid w:val="003B703D"/>
    <w:rsid w:val="003C02D8"/>
    <w:rsid w:val="003C2B14"/>
    <w:rsid w:val="003C3E25"/>
    <w:rsid w:val="003C7185"/>
    <w:rsid w:val="003C7B46"/>
    <w:rsid w:val="003D165F"/>
    <w:rsid w:val="003D2022"/>
    <w:rsid w:val="003D2238"/>
    <w:rsid w:val="003D27C3"/>
    <w:rsid w:val="003D2DA3"/>
    <w:rsid w:val="003D4294"/>
    <w:rsid w:val="003D5C0E"/>
    <w:rsid w:val="003D69A7"/>
    <w:rsid w:val="003D7BA0"/>
    <w:rsid w:val="003D7C94"/>
    <w:rsid w:val="003E1462"/>
    <w:rsid w:val="003E2AF3"/>
    <w:rsid w:val="003E3AA9"/>
    <w:rsid w:val="003E4EB7"/>
    <w:rsid w:val="003E7103"/>
    <w:rsid w:val="003E7727"/>
    <w:rsid w:val="003E798A"/>
    <w:rsid w:val="003F2C4D"/>
    <w:rsid w:val="003F2D11"/>
    <w:rsid w:val="003F2DB6"/>
    <w:rsid w:val="003F3CDD"/>
    <w:rsid w:val="003F56DB"/>
    <w:rsid w:val="003F579E"/>
    <w:rsid w:val="003F6C10"/>
    <w:rsid w:val="004002FD"/>
    <w:rsid w:val="004043CA"/>
    <w:rsid w:val="00404794"/>
    <w:rsid w:val="00405AA3"/>
    <w:rsid w:val="00405D5B"/>
    <w:rsid w:val="004065BE"/>
    <w:rsid w:val="00406CED"/>
    <w:rsid w:val="00407364"/>
    <w:rsid w:val="0040792C"/>
    <w:rsid w:val="004102C3"/>
    <w:rsid w:val="00412346"/>
    <w:rsid w:val="00413141"/>
    <w:rsid w:val="00413A43"/>
    <w:rsid w:val="00413ECB"/>
    <w:rsid w:val="004159E5"/>
    <w:rsid w:val="00415D13"/>
    <w:rsid w:val="00417254"/>
    <w:rsid w:val="00417931"/>
    <w:rsid w:val="004218A4"/>
    <w:rsid w:val="00421CC8"/>
    <w:rsid w:val="0042213E"/>
    <w:rsid w:val="00422ABF"/>
    <w:rsid w:val="00422E18"/>
    <w:rsid w:val="0042358D"/>
    <w:rsid w:val="00425511"/>
    <w:rsid w:val="00425ECE"/>
    <w:rsid w:val="00426B6D"/>
    <w:rsid w:val="00430A28"/>
    <w:rsid w:val="00432AAB"/>
    <w:rsid w:val="0043425C"/>
    <w:rsid w:val="004344F9"/>
    <w:rsid w:val="0043471A"/>
    <w:rsid w:val="004354D8"/>
    <w:rsid w:val="00436B1A"/>
    <w:rsid w:val="004379FE"/>
    <w:rsid w:val="00440541"/>
    <w:rsid w:val="00441AE8"/>
    <w:rsid w:val="0044229A"/>
    <w:rsid w:val="00442CDC"/>
    <w:rsid w:val="004430E4"/>
    <w:rsid w:val="00444C4A"/>
    <w:rsid w:val="00446A21"/>
    <w:rsid w:val="00446B73"/>
    <w:rsid w:val="00450500"/>
    <w:rsid w:val="00451650"/>
    <w:rsid w:val="0045266C"/>
    <w:rsid w:val="004531EB"/>
    <w:rsid w:val="00454180"/>
    <w:rsid w:val="004543CD"/>
    <w:rsid w:val="004606DD"/>
    <w:rsid w:val="00460A96"/>
    <w:rsid w:val="00461587"/>
    <w:rsid w:val="00461F74"/>
    <w:rsid w:val="00463306"/>
    <w:rsid w:val="00463DE0"/>
    <w:rsid w:val="0046480C"/>
    <w:rsid w:val="004663FB"/>
    <w:rsid w:val="00466B3A"/>
    <w:rsid w:val="004675F7"/>
    <w:rsid w:val="004706AD"/>
    <w:rsid w:val="004709BC"/>
    <w:rsid w:val="00470D11"/>
    <w:rsid w:val="00471B5B"/>
    <w:rsid w:val="004732BF"/>
    <w:rsid w:val="00473FCC"/>
    <w:rsid w:val="00474F48"/>
    <w:rsid w:val="00476FED"/>
    <w:rsid w:val="0048083A"/>
    <w:rsid w:val="004846E3"/>
    <w:rsid w:val="00486B8C"/>
    <w:rsid w:val="00487494"/>
    <w:rsid w:val="0049180B"/>
    <w:rsid w:val="00493214"/>
    <w:rsid w:val="004935B6"/>
    <w:rsid w:val="004956AF"/>
    <w:rsid w:val="00495F1F"/>
    <w:rsid w:val="0049603D"/>
    <w:rsid w:val="00496195"/>
    <w:rsid w:val="004A07D7"/>
    <w:rsid w:val="004A166E"/>
    <w:rsid w:val="004A2390"/>
    <w:rsid w:val="004A39CB"/>
    <w:rsid w:val="004A432F"/>
    <w:rsid w:val="004A5515"/>
    <w:rsid w:val="004A6530"/>
    <w:rsid w:val="004B27A1"/>
    <w:rsid w:val="004B3015"/>
    <w:rsid w:val="004B450C"/>
    <w:rsid w:val="004B4510"/>
    <w:rsid w:val="004B6AD1"/>
    <w:rsid w:val="004B7F5D"/>
    <w:rsid w:val="004C0CA2"/>
    <w:rsid w:val="004C163B"/>
    <w:rsid w:val="004C2247"/>
    <w:rsid w:val="004C25CD"/>
    <w:rsid w:val="004C41EB"/>
    <w:rsid w:val="004C4B65"/>
    <w:rsid w:val="004C4E29"/>
    <w:rsid w:val="004C58EA"/>
    <w:rsid w:val="004C5BF3"/>
    <w:rsid w:val="004C6E4C"/>
    <w:rsid w:val="004C70C3"/>
    <w:rsid w:val="004D03D8"/>
    <w:rsid w:val="004D1567"/>
    <w:rsid w:val="004D28F9"/>
    <w:rsid w:val="004D3316"/>
    <w:rsid w:val="004D3560"/>
    <w:rsid w:val="004D3620"/>
    <w:rsid w:val="004D3DBF"/>
    <w:rsid w:val="004D4361"/>
    <w:rsid w:val="004D644B"/>
    <w:rsid w:val="004D6BBE"/>
    <w:rsid w:val="004D6E64"/>
    <w:rsid w:val="004E0A37"/>
    <w:rsid w:val="004E2CE2"/>
    <w:rsid w:val="004E32F0"/>
    <w:rsid w:val="004E3926"/>
    <w:rsid w:val="004E492C"/>
    <w:rsid w:val="004E4DA0"/>
    <w:rsid w:val="004E5284"/>
    <w:rsid w:val="004E54CB"/>
    <w:rsid w:val="004F03E2"/>
    <w:rsid w:val="004F21D4"/>
    <w:rsid w:val="004F242C"/>
    <w:rsid w:val="004F418D"/>
    <w:rsid w:val="004F4517"/>
    <w:rsid w:val="004F47B3"/>
    <w:rsid w:val="004F4AB2"/>
    <w:rsid w:val="004F67E2"/>
    <w:rsid w:val="00500A52"/>
    <w:rsid w:val="00500C06"/>
    <w:rsid w:val="00501812"/>
    <w:rsid w:val="005033A7"/>
    <w:rsid w:val="00503F1E"/>
    <w:rsid w:val="00504178"/>
    <w:rsid w:val="005043DC"/>
    <w:rsid w:val="00505178"/>
    <w:rsid w:val="00505AC4"/>
    <w:rsid w:val="00506DEA"/>
    <w:rsid w:val="0051108C"/>
    <w:rsid w:val="00511B41"/>
    <w:rsid w:val="00512807"/>
    <w:rsid w:val="00513523"/>
    <w:rsid w:val="005139C2"/>
    <w:rsid w:val="00514EEB"/>
    <w:rsid w:val="005159BE"/>
    <w:rsid w:val="00515A81"/>
    <w:rsid w:val="0051716F"/>
    <w:rsid w:val="00517DAF"/>
    <w:rsid w:val="00520734"/>
    <w:rsid w:val="00520BEA"/>
    <w:rsid w:val="00521D57"/>
    <w:rsid w:val="00523303"/>
    <w:rsid w:val="005238D1"/>
    <w:rsid w:val="00526B7E"/>
    <w:rsid w:val="00527752"/>
    <w:rsid w:val="0053073A"/>
    <w:rsid w:val="00530B7E"/>
    <w:rsid w:val="005310AD"/>
    <w:rsid w:val="005316ED"/>
    <w:rsid w:val="00531F7D"/>
    <w:rsid w:val="00537613"/>
    <w:rsid w:val="005376F3"/>
    <w:rsid w:val="00540263"/>
    <w:rsid w:val="00542484"/>
    <w:rsid w:val="00542CD1"/>
    <w:rsid w:val="00544841"/>
    <w:rsid w:val="005468F2"/>
    <w:rsid w:val="0054791D"/>
    <w:rsid w:val="00550955"/>
    <w:rsid w:val="00551243"/>
    <w:rsid w:val="00552D20"/>
    <w:rsid w:val="00553030"/>
    <w:rsid w:val="005546B3"/>
    <w:rsid w:val="005551C4"/>
    <w:rsid w:val="005568A1"/>
    <w:rsid w:val="00556ADD"/>
    <w:rsid w:val="00557095"/>
    <w:rsid w:val="00557DF3"/>
    <w:rsid w:val="0056268C"/>
    <w:rsid w:val="005642FB"/>
    <w:rsid w:val="0056459C"/>
    <w:rsid w:val="005647E4"/>
    <w:rsid w:val="00564AD8"/>
    <w:rsid w:val="005658AE"/>
    <w:rsid w:val="005707A4"/>
    <w:rsid w:val="00570B67"/>
    <w:rsid w:val="00574B26"/>
    <w:rsid w:val="005751CA"/>
    <w:rsid w:val="0057555D"/>
    <w:rsid w:val="005755D1"/>
    <w:rsid w:val="0057626E"/>
    <w:rsid w:val="005767FE"/>
    <w:rsid w:val="00576C05"/>
    <w:rsid w:val="005775D3"/>
    <w:rsid w:val="00581D70"/>
    <w:rsid w:val="0058224E"/>
    <w:rsid w:val="005823E7"/>
    <w:rsid w:val="0058291E"/>
    <w:rsid w:val="00583334"/>
    <w:rsid w:val="005835AC"/>
    <w:rsid w:val="00583711"/>
    <w:rsid w:val="005837AF"/>
    <w:rsid w:val="00583991"/>
    <w:rsid w:val="0058405B"/>
    <w:rsid w:val="0058493B"/>
    <w:rsid w:val="00586FF8"/>
    <w:rsid w:val="00587D21"/>
    <w:rsid w:val="005935F6"/>
    <w:rsid w:val="00593BC2"/>
    <w:rsid w:val="005959A5"/>
    <w:rsid w:val="005965F6"/>
    <w:rsid w:val="00596D0B"/>
    <w:rsid w:val="005A0797"/>
    <w:rsid w:val="005A15F0"/>
    <w:rsid w:val="005A233E"/>
    <w:rsid w:val="005A24F1"/>
    <w:rsid w:val="005A2FA1"/>
    <w:rsid w:val="005A5042"/>
    <w:rsid w:val="005A56CF"/>
    <w:rsid w:val="005A6511"/>
    <w:rsid w:val="005A6558"/>
    <w:rsid w:val="005A7893"/>
    <w:rsid w:val="005A7BA7"/>
    <w:rsid w:val="005B011D"/>
    <w:rsid w:val="005B0C76"/>
    <w:rsid w:val="005B2AA3"/>
    <w:rsid w:val="005B3792"/>
    <w:rsid w:val="005B5C92"/>
    <w:rsid w:val="005B7285"/>
    <w:rsid w:val="005C105E"/>
    <w:rsid w:val="005C121E"/>
    <w:rsid w:val="005C18D2"/>
    <w:rsid w:val="005C193C"/>
    <w:rsid w:val="005C3E3F"/>
    <w:rsid w:val="005C400E"/>
    <w:rsid w:val="005C41CF"/>
    <w:rsid w:val="005C48E9"/>
    <w:rsid w:val="005C556C"/>
    <w:rsid w:val="005C7938"/>
    <w:rsid w:val="005D02CD"/>
    <w:rsid w:val="005D1FCF"/>
    <w:rsid w:val="005D3000"/>
    <w:rsid w:val="005D3F34"/>
    <w:rsid w:val="005D3FC8"/>
    <w:rsid w:val="005D5B3B"/>
    <w:rsid w:val="005D6457"/>
    <w:rsid w:val="005D6577"/>
    <w:rsid w:val="005E1C21"/>
    <w:rsid w:val="005E3ECD"/>
    <w:rsid w:val="005E47AA"/>
    <w:rsid w:val="005E5385"/>
    <w:rsid w:val="005F1834"/>
    <w:rsid w:val="005F1EFD"/>
    <w:rsid w:val="005F3E4B"/>
    <w:rsid w:val="005F5F84"/>
    <w:rsid w:val="005F778A"/>
    <w:rsid w:val="00601A09"/>
    <w:rsid w:val="00601ACA"/>
    <w:rsid w:val="00601BAB"/>
    <w:rsid w:val="00602FAF"/>
    <w:rsid w:val="0060363D"/>
    <w:rsid w:val="00603671"/>
    <w:rsid w:val="006039B2"/>
    <w:rsid w:val="00605C01"/>
    <w:rsid w:val="006066DB"/>
    <w:rsid w:val="00606CC7"/>
    <w:rsid w:val="00610457"/>
    <w:rsid w:val="00610EA3"/>
    <w:rsid w:val="00611737"/>
    <w:rsid w:val="00614096"/>
    <w:rsid w:val="00614363"/>
    <w:rsid w:val="00617B1D"/>
    <w:rsid w:val="00620DD0"/>
    <w:rsid w:val="00622D04"/>
    <w:rsid w:val="00623A62"/>
    <w:rsid w:val="00623D57"/>
    <w:rsid w:val="00623DEA"/>
    <w:rsid w:val="00625326"/>
    <w:rsid w:val="006253BE"/>
    <w:rsid w:val="00626BDD"/>
    <w:rsid w:val="00627337"/>
    <w:rsid w:val="00632F2A"/>
    <w:rsid w:val="00633ED7"/>
    <w:rsid w:val="00634104"/>
    <w:rsid w:val="006370B6"/>
    <w:rsid w:val="006373AD"/>
    <w:rsid w:val="00637B09"/>
    <w:rsid w:val="00637D22"/>
    <w:rsid w:val="00641300"/>
    <w:rsid w:val="0064133A"/>
    <w:rsid w:val="00641847"/>
    <w:rsid w:val="0064330B"/>
    <w:rsid w:val="0064348B"/>
    <w:rsid w:val="00644673"/>
    <w:rsid w:val="00644B93"/>
    <w:rsid w:val="00644D44"/>
    <w:rsid w:val="0065431D"/>
    <w:rsid w:val="00654ACD"/>
    <w:rsid w:val="0065511C"/>
    <w:rsid w:val="00655E51"/>
    <w:rsid w:val="00656189"/>
    <w:rsid w:val="00656300"/>
    <w:rsid w:val="00656AF2"/>
    <w:rsid w:val="006667E2"/>
    <w:rsid w:val="00670253"/>
    <w:rsid w:val="00671C4A"/>
    <w:rsid w:val="00672D3E"/>
    <w:rsid w:val="006733FE"/>
    <w:rsid w:val="00673860"/>
    <w:rsid w:val="00673C3C"/>
    <w:rsid w:val="006774ED"/>
    <w:rsid w:val="0068095E"/>
    <w:rsid w:val="00681223"/>
    <w:rsid w:val="0068297E"/>
    <w:rsid w:val="00682A39"/>
    <w:rsid w:val="00682CB4"/>
    <w:rsid w:val="00683BC9"/>
    <w:rsid w:val="00685A9F"/>
    <w:rsid w:val="00686A7C"/>
    <w:rsid w:val="00687834"/>
    <w:rsid w:val="00690FC2"/>
    <w:rsid w:val="0069296B"/>
    <w:rsid w:val="00692D7F"/>
    <w:rsid w:val="0069570B"/>
    <w:rsid w:val="006966E0"/>
    <w:rsid w:val="00696C91"/>
    <w:rsid w:val="006A01E2"/>
    <w:rsid w:val="006A050E"/>
    <w:rsid w:val="006A0915"/>
    <w:rsid w:val="006A1984"/>
    <w:rsid w:val="006A26F3"/>
    <w:rsid w:val="006A3CDE"/>
    <w:rsid w:val="006A50D6"/>
    <w:rsid w:val="006A55CA"/>
    <w:rsid w:val="006A7867"/>
    <w:rsid w:val="006B037F"/>
    <w:rsid w:val="006B1E0C"/>
    <w:rsid w:val="006B34EB"/>
    <w:rsid w:val="006B463B"/>
    <w:rsid w:val="006B4A34"/>
    <w:rsid w:val="006B4BD8"/>
    <w:rsid w:val="006B5E0A"/>
    <w:rsid w:val="006B5EFC"/>
    <w:rsid w:val="006B6255"/>
    <w:rsid w:val="006B72F5"/>
    <w:rsid w:val="006B7410"/>
    <w:rsid w:val="006B76DB"/>
    <w:rsid w:val="006B77CC"/>
    <w:rsid w:val="006C2A4F"/>
    <w:rsid w:val="006C2D59"/>
    <w:rsid w:val="006C4608"/>
    <w:rsid w:val="006C517C"/>
    <w:rsid w:val="006C59CA"/>
    <w:rsid w:val="006C7A95"/>
    <w:rsid w:val="006C7B33"/>
    <w:rsid w:val="006D0631"/>
    <w:rsid w:val="006D1482"/>
    <w:rsid w:val="006D14EB"/>
    <w:rsid w:val="006D4D6D"/>
    <w:rsid w:val="006D53F9"/>
    <w:rsid w:val="006D66F7"/>
    <w:rsid w:val="006E18B8"/>
    <w:rsid w:val="006E1C0C"/>
    <w:rsid w:val="006E2511"/>
    <w:rsid w:val="006E35BC"/>
    <w:rsid w:val="006E3932"/>
    <w:rsid w:val="006E3E34"/>
    <w:rsid w:val="006E3F1D"/>
    <w:rsid w:val="006E404C"/>
    <w:rsid w:val="006E4BD6"/>
    <w:rsid w:val="006E5D7D"/>
    <w:rsid w:val="006E5F38"/>
    <w:rsid w:val="006E6168"/>
    <w:rsid w:val="006E66AC"/>
    <w:rsid w:val="006E6A1C"/>
    <w:rsid w:val="006E6C3E"/>
    <w:rsid w:val="006F0D01"/>
    <w:rsid w:val="006F1144"/>
    <w:rsid w:val="006F17FC"/>
    <w:rsid w:val="006F2138"/>
    <w:rsid w:val="006F267B"/>
    <w:rsid w:val="006F27B6"/>
    <w:rsid w:val="006F2F70"/>
    <w:rsid w:val="006F389D"/>
    <w:rsid w:val="006F45EF"/>
    <w:rsid w:val="006F4B85"/>
    <w:rsid w:val="006F5C9D"/>
    <w:rsid w:val="006F6489"/>
    <w:rsid w:val="0070082F"/>
    <w:rsid w:val="00702075"/>
    <w:rsid w:val="00702F63"/>
    <w:rsid w:val="00703E52"/>
    <w:rsid w:val="0070588C"/>
    <w:rsid w:val="00706C48"/>
    <w:rsid w:val="00707307"/>
    <w:rsid w:val="0071009F"/>
    <w:rsid w:val="007111F9"/>
    <w:rsid w:val="0071188A"/>
    <w:rsid w:val="007133BF"/>
    <w:rsid w:val="007141CD"/>
    <w:rsid w:val="00715F3A"/>
    <w:rsid w:val="00717ED8"/>
    <w:rsid w:val="00720EC4"/>
    <w:rsid w:val="00720FB6"/>
    <w:rsid w:val="00721C0D"/>
    <w:rsid w:val="00722338"/>
    <w:rsid w:val="00723011"/>
    <w:rsid w:val="0072380E"/>
    <w:rsid w:val="00723A19"/>
    <w:rsid w:val="00723CCC"/>
    <w:rsid w:val="007245CB"/>
    <w:rsid w:val="00725907"/>
    <w:rsid w:val="0073052C"/>
    <w:rsid w:val="007322B2"/>
    <w:rsid w:val="0073243F"/>
    <w:rsid w:val="00733413"/>
    <w:rsid w:val="00734A27"/>
    <w:rsid w:val="007352C5"/>
    <w:rsid w:val="00735A1A"/>
    <w:rsid w:val="00735A2C"/>
    <w:rsid w:val="00736B28"/>
    <w:rsid w:val="0073769B"/>
    <w:rsid w:val="00737F6C"/>
    <w:rsid w:val="00737FFB"/>
    <w:rsid w:val="00740402"/>
    <w:rsid w:val="00740740"/>
    <w:rsid w:val="00740AF4"/>
    <w:rsid w:val="00740DF7"/>
    <w:rsid w:val="00740E94"/>
    <w:rsid w:val="00741718"/>
    <w:rsid w:val="00742BD0"/>
    <w:rsid w:val="007455FE"/>
    <w:rsid w:val="00745BD3"/>
    <w:rsid w:val="0074623A"/>
    <w:rsid w:val="00747068"/>
    <w:rsid w:val="0075149F"/>
    <w:rsid w:val="007518A8"/>
    <w:rsid w:val="00751D3E"/>
    <w:rsid w:val="00752F46"/>
    <w:rsid w:val="007545BD"/>
    <w:rsid w:val="00754789"/>
    <w:rsid w:val="0075665F"/>
    <w:rsid w:val="00756F90"/>
    <w:rsid w:val="00757001"/>
    <w:rsid w:val="00757A86"/>
    <w:rsid w:val="00760598"/>
    <w:rsid w:val="00760ED3"/>
    <w:rsid w:val="007616E7"/>
    <w:rsid w:val="007617AF"/>
    <w:rsid w:val="00762263"/>
    <w:rsid w:val="00762DEB"/>
    <w:rsid w:val="00765521"/>
    <w:rsid w:val="00771FF4"/>
    <w:rsid w:val="0077299B"/>
    <w:rsid w:val="0077435F"/>
    <w:rsid w:val="00774993"/>
    <w:rsid w:val="00774F5E"/>
    <w:rsid w:val="00775B6E"/>
    <w:rsid w:val="00777A4E"/>
    <w:rsid w:val="007803B6"/>
    <w:rsid w:val="00780E85"/>
    <w:rsid w:val="00781B8B"/>
    <w:rsid w:val="00782199"/>
    <w:rsid w:val="007841F3"/>
    <w:rsid w:val="00784A06"/>
    <w:rsid w:val="007850CB"/>
    <w:rsid w:val="007850F0"/>
    <w:rsid w:val="007901F1"/>
    <w:rsid w:val="00790C70"/>
    <w:rsid w:val="0079149E"/>
    <w:rsid w:val="0079177D"/>
    <w:rsid w:val="00792698"/>
    <w:rsid w:val="00792A5E"/>
    <w:rsid w:val="00793368"/>
    <w:rsid w:val="0079407B"/>
    <w:rsid w:val="00794940"/>
    <w:rsid w:val="00795410"/>
    <w:rsid w:val="00795902"/>
    <w:rsid w:val="007971F2"/>
    <w:rsid w:val="0079744C"/>
    <w:rsid w:val="007A32EE"/>
    <w:rsid w:val="007A37ED"/>
    <w:rsid w:val="007A44BC"/>
    <w:rsid w:val="007A705B"/>
    <w:rsid w:val="007A791A"/>
    <w:rsid w:val="007B0EF3"/>
    <w:rsid w:val="007B2736"/>
    <w:rsid w:val="007B359D"/>
    <w:rsid w:val="007B4C4D"/>
    <w:rsid w:val="007B4C54"/>
    <w:rsid w:val="007B5CBA"/>
    <w:rsid w:val="007B6880"/>
    <w:rsid w:val="007C0065"/>
    <w:rsid w:val="007C1D47"/>
    <w:rsid w:val="007C20EF"/>
    <w:rsid w:val="007C27B2"/>
    <w:rsid w:val="007C4D39"/>
    <w:rsid w:val="007C4FAE"/>
    <w:rsid w:val="007C5172"/>
    <w:rsid w:val="007C7885"/>
    <w:rsid w:val="007D038D"/>
    <w:rsid w:val="007D18F2"/>
    <w:rsid w:val="007D202D"/>
    <w:rsid w:val="007D20C3"/>
    <w:rsid w:val="007D2D7D"/>
    <w:rsid w:val="007D31C2"/>
    <w:rsid w:val="007D3A60"/>
    <w:rsid w:val="007D40A1"/>
    <w:rsid w:val="007D478A"/>
    <w:rsid w:val="007D52D0"/>
    <w:rsid w:val="007E1D37"/>
    <w:rsid w:val="007E216A"/>
    <w:rsid w:val="007E461E"/>
    <w:rsid w:val="007E48ED"/>
    <w:rsid w:val="007E70BC"/>
    <w:rsid w:val="007E7738"/>
    <w:rsid w:val="007F00EA"/>
    <w:rsid w:val="007F30E7"/>
    <w:rsid w:val="007F40FF"/>
    <w:rsid w:val="007F4760"/>
    <w:rsid w:val="007F4869"/>
    <w:rsid w:val="007F5F12"/>
    <w:rsid w:val="007F60FB"/>
    <w:rsid w:val="007F640D"/>
    <w:rsid w:val="008003C9"/>
    <w:rsid w:val="00800EEE"/>
    <w:rsid w:val="00803C30"/>
    <w:rsid w:val="008049D7"/>
    <w:rsid w:val="00804DB8"/>
    <w:rsid w:val="00805022"/>
    <w:rsid w:val="00805E5A"/>
    <w:rsid w:val="0080667A"/>
    <w:rsid w:val="00806860"/>
    <w:rsid w:val="00806B57"/>
    <w:rsid w:val="00806D85"/>
    <w:rsid w:val="00806E03"/>
    <w:rsid w:val="00807742"/>
    <w:rsid w:val="0081053E"/>
    <w:rsid w:val="008116DF"/>
    <w:rsid w:val="00811C41"/>
    <w:rsid w:val="00812416"/>
    <w:rsid w:val="00812EFC"/>
    <w:rsid w:val="008137AF"/>
    <w:rsid w:val="00813FD7"/>
    <w:rsid w:val="00813FF4"/>
    <w:rsid w:val="00815BA1"/>
    <w:rsid w:val="00815D29"/>
    <w:rsid w:val="0081637A"/>
    <w:rsid w:val="008163B3"/>
    <w:rsid w:val="008171FF"/>
    <w:rsid w:val="00817F05"/>
    <w:rsid w:val="008219D0"/>
    <w:rsid w:val="008220F2"/>
    <w:rsid w:val="00822F8F"/>
    <w:rsid w:val="008240AE"/>
    <w:rsid w:val="00824E09"/>
    <w:rsid w:val="00824E7C"/>
    <w:rsid w:val="0083156D"/>
    <w:rsid w:val="0083176C"/>
    <w:rsid w:val="0083231C"/>
    <w:rsid w:val="008329AA"/>
    <w:rsid w:val="00832A19"/>
    <w:rsid w:val="00833D41"/>
    <w:rsid w:val="00834496"/>
    <w:rsid w:val="00834EAD"/>
    <w:rsid w:val="00835190"/>
    <w:rsid w:val="008354BC"/>
    <w:rsid w:val="00835B50"/>
    <w:rsid w:val="00835CBF"/>
    <w:rsid w:val="008401FF"/>
    <w:rsid w:val="00840CC3"/>
    <w:rsid w:val="008421BF"/>
    <w:rsid w:val="00842877"/>
    <w:rsid w:val="00843DF2"/>
    <w:rsid w:val="00844050"/>
    <w:rsid w:val="008457E3"/>
    <w:rsid w:val="008459E3"/>
    <w:rsid w:val="00845C9F"/>
    <w:rsid w:val="008463CB"/>
    <w:rsid w:val="00846ECE"/>
    <w:rsid w:val="00847055"/>
    <w:rsid w:val="00850608"/>
    <w:rsid w:val="00850D87"/>
    <w:rsid w:val="00851507"/>
    <w:rsid w:val="0085273C"/>
    <w:rsid w:val="00852D17"/>
    <w:rsid w:val="008532C4"/>
    <w:rsid w:val="00853937"/>
    <w:rsid w:val="00854AE7"/>
    <w:rsid w:val="00855FDE"/>
    <w:rsid w:val="00857678"/>
    <w:rsid w:val="00857FB0"/>
    <w:rsid w:val="00861A3E"/>
    <w:rsid w:val="0086231C"/>
    <w:rsid w:val="008643B8"/>
    <w:rsid w:val="00864A2A"/>
    <w:rsid w:val="0086567B"/>
    <w:rsid w:val="00866600"/>
    <w:rsid w:val="00867587"/>
    <w:rsid w:val="008676F4"/>
    <w:rsid w:val="00871DB6"/>
    <w:rsid w:val="008720CC"/>
    <w:rsid w:val="00872A21"/>
    <w:rsid w:val="008732E6"/>
    <w:rsid w:val="00873D2E"/>
    <w:rsid w:val="00873D7D"/>
    <w:rsid w:val="0087519E"/>
    <w:rsid w:val="0087620D"/>
    <w:rsid w:val="008765B7"/>
    <w:rsid w:val="0088092C"/>
    <w:rsid w:val="008815DD"/>
    <w:rsid w:val="008837EA"/>
    <w:rsid w:val="00885077"/>
    <w:rsid w:val="00885879"/>
    <w:rsid w:val="00885891"/>
    <w:rsid w:val="00885D93"/>
    <w:rsid w:val="008902EA"/>
    <w:rsid w:val="00891F44"/>
    <w:rsid w:val="008927B4"/>
    <w:rsid w:val="00892DCB"/>
    <w:rsid w:val="00892EE7"/>
    <w:rsid w:val="00894396"/>
    <w:rsid w:val="00894830"/>
    <w:rsid w:val="0089566C"/>
    <w:rsid w:val="00895E96"/>
    <w:rsid w:val="00897A5A"/>
    <w:rsid w:val="008A2BE0"/>
    <w:rsid w:val="008A34A1"/>
    <w:rsid w:val="008A3D23"/>
    <w:rsid w:val="008A48CB"/>
    <w:rsid w:val="008A5AEA"/>
    <w:rsid w:val="008A5B48"/>
    <w:rsid w:val="008A5BC9"/>
    <w:rsid w:val="008A6780"/>
    <w:rsid w:val="008B10FA"/>
    <w:rsid w:val="008B1C0A"/>
    <w:rsid w:val="008B232C"/>
    <w:rsid w:val="008B24BE"/>
    <w:rsid w:val="008B2B89"/>
    <w:rsid w:val="008B3E1C"/>
    <w:rsid w:val="008B4AB4"/>
    <w:rsid w:val="008B56FA"/>
    <w:rsid w:val="008B5A57"/>
    <w:rsid w:val="008B7332"/>
    <w:rsid w:val="008B76F9"/>
    <w:rsid w:val="008C07FE"/>
    <w:rsid w:val="008C1862"/>
    <w:rsid w:val="008C2106"/>
    <w:rsid w:val="008C2F77"/>
    <w:rsid w:val="008C4DBE"/>
    <w:rsid w:val="008C7944"/>
    <w:rsid w:val="008D0570"/>
    <w:rsid w:val="008D0E6A"/>
    <w:rsid w:val="008D1698"/>
    <w:rsid w:val="008D2EFB"/>
    <w:rsid w:val="008D2FB4"/>
    <w:rsid w:val="008D5107"/>
    <w:rsid w:val="008D646E"/>
    <w:rsid w:val="008E0A9D"/>
    <w:rsid w:val="008E111E"/>
    <w:rsid w:val="008E3DBF"/>
    <w:rsid w:val="008E410C"/>
    <w:rsid w:val="008E44E4"/>
    <w:rsid w:val="008E58D4"/>
    <w:rsid w:val="008E7EE3"/>
    <w:rsid w:val="008F01F5"/>
    <w:rsid w:val="008F085C"/>
    <w:rsid w:val="008F08F0"/>
    <w:rsid w:val="008F125B"/>
    <w:rsid w:val="008F2A96"/>
    <w:rsid w:val="008F5D4E"/>
    <w:rsid w:val="008F6138"/>
    <w:rsid w:val="008F6584"/>
    <w:rsid w:val="008F663A"/>
    <w:rsid w:val="008F697F"/>
    <w:rsid w:val="008F6A99"/>
    <w:rsid w:val="00901CAE"/>
    <w:rsid w:val="0090274D"/>
    <w:rsid w:val="0090386D"/>
    <w:rsid w:val="009071BA"/>
    <w:rsid w:val="009077A2"/>
    <w:rsid w:val="00907D8A"/>
    <w:rsid w:val="009146F7"/>
    <w:rsid w:val="009158B4"/>
    <w:rsid w:val="00915945"/>
    <w:rsid w:val="009168B3"/>
    <w:rsid w:val="00921C93"/>
    <w:rsid w:val="00925032"/>
    <w:rsid w:val="009319B7"/>
    <w:rsid w:val="0093209A"/>
    <w:rsid w:val="00934383"/>
    <w:rsid w:val="00935E9C"/>
    <w:rsid w:val="00937283"/>
    <w:rsid w:val="009373A2"/>
    <w:rsid w:val="009378DD"/>
    <w:rsid w:val="00937EAE"/>
    <w:rsid w:val="00940218"/>
    <w:rsid w:val="00940CC1"/>
    <w:rsid w:val="00941B40"/>
    <w:rsid w:val="00942CBC"/>
    <w:rsid w:val="00944EF8"/>
    <w:rsid w:val="0094594B"/>
    <w:rsid w:val="00946DD0"/>
    <w:rsid w:val="00950ADF"/>
    <w:rsid w:val="009512AC"/>
    <w:rsid w:val="00952806"/>
    <w:rsid w:val="00952819"/>
    <w:rsid w:val="0095387B"/>
    <w:rsid w:val="00955B51"/>
    <w:rsid w:val="00957DA0"/>
    <w:rsid w:val="00962476"/>
    <w:rsid w:val="00962CF5"/>
    <w:rsid w:val="009644B9"/>
    <w:rsid w:val="00964CE6"/>
    <w:rsid w:val="00964EE8"/>
    <w:rsid w:val="00965A57"/>
    <w:rsid w:val="00966628"/>
    <w:rsid w:val="00966BB5"/>
    <w:rsid w:val="00966F29"/>
    <w:rsid w:val="009702C6"/>
    <w:rsid w:val="00970399"/>
    <w:rsid w:val="00970465"/>
    <w:rsid w:val="009714F1"/>
    <w:rsid w:val="00972F4F"/>
    <w:rsid w:val="00972F9C"/>
    <w:rsid w:val="00973928"/>
    <w:rsid w:val="00973B1F"/>
    <w:rsid w:val="00975EDE"/>
    <w:rsid w:val="00976330"/>
    <w:rsid w:val="009768DA"/>
    <w:rsid w:val="00980083"/>
    <w:rsid w:val="00982DDC"/>
    <w:rsid w:val="00983B95"/>
    <w:rsid w:val="00986923"/>
    <w:rsid w:val="00986D86"/>
    <w:rsid w:val="0099154D"/>
    <w:rsid w:val="00991EFA"/>
    <w:rsid w:val="009920D7"/>
    <w:rsid w:val="00993018"/>
    <w:rsid w:val="00994242"/>
    <w:rsid w:val="009949D6"/>
    <w:rsid w:val="00995A94"/>
    <w:rsid w:val="009963CD"/>
    <w:rsid w:val="00997875"/>
    <w:rsid w:val="009A03AB"/>
    <w:rsid w:val="009A0F25"/>
    <w:rsid w:val="009A20A1"/>
    <w:rsid w:val="009A4F26"/>
    <w:rsid w:val="009A66CC"/>
    <w:rsid w:val="009A69F2"/>
    <w:rsid w:val="009A6EB7"/>
    <w:rsid w:val="009A7759"/>
    <w:rsid w:val="009B07F9"/>
    <w:rsid w:val="009B1148"/>
    <w:rsid w:val="009B167D"/>
    <w:rsid w:val="009B46F7"/>
    <w:rsid w:val="009B481E"/>
    <w:rsid w:val="009B49B6"/>
    <w:rsid w:val="009B5323"/>
    <w:rsid w:val="009B6180"/>
    <w:rsid w:val="009B6CE3"/>
    <w:rsid w:val="009B74C3"/>
    <w:rsid w:val="009B79CB"/>
    <w:rsid w:val="009C03DA"/>
    <w:rsid w:val="009C0914"/>
    <w:rsid w:val="009C207E"/>
    <w:rsid w:val="009C3252"/>
    <w:rsid w:val="009C4EBD"/>
    <w:rsid w:val="009C5EE1"/>
    <w:rsid w:val="009C700F"/>
    <w:rsid w:val="009D01E0"/>
    <w:rsid w:val="009D129E"/>
    <w:rsid w:val="009D1B5F"/>
    <w:rsid w:val="009D2863"/>
    <w:rsid w:val="009D556B"/>
    <w:rsid w:val="009D5774"/>
    <w:rsid w:val="009D6F6D"/>
    <w:rsid w:val="009E1EC3"/>
    <w:rsid w:val="009E3B87"/>
    <w:rsid w:val="009E3D4A"/>
    <w:rsid w:val="009E5E09"/>
    <w:rsid w:val="009E60FF"/>
    <w:rsid w:val="009E6622"/>
    <w:rsid w:val="009E67D9"/>
    <w:rsid w:val="009E6926"/>
    <w:rsid w:val="009F051D"/>
    <w:rsid w:val="009F14F7"/>
    <w:rsid w:val="009F1A4B"/>
    <w:rsid w:val="009F24D4"/>
    <w:rsid w:val="009F2878"/>
    <w:rsid w:val="009F315C"/>
    <w:rsid w:val="009F55AF"/>
    <w:rsid w:val="009F5A61"/>
    <w:rsid w:val="009F6240"/>
    <w:rsid w:val="009F6BE3"/>
    <w:rsid w:val="009F6D40"/>
    <w:rsid w:val="009F745D"/>
    <w:rsid w:val="00A01C01"/>
    <w:rsid w:val="00A01F01"/>
    <w:rsid w:val="00A02A16"/>
    <w:rsid w:val="00A03332"/>
    <w:rsid w:val="00A04C69"/>
    <w:rsid w:val="00A05200"/>
    <w:rsid w:val="00A0669A"/>
    <w:rsid w:val="00A07BFF"/>
    <w:rsid w:val="00A11823"/>
    <w:rsid w:val="00A11B28"/>
    <w:rsid w:val="00A13C81"/>
    <w:rsid w:val="00A16490"/>
    <w:rsid w:val="00A16AFF"/>
    <w:rsid w:val="00A16DBA"/>
    <w:rsid w:val="00A17059"/>
    <w:rsid w:val="00A213E3"/>
    <w:rsid w:val="00A21D79"/>
    <w:rsid w:val="00A2257A"/>
    <w:rsid w:val="00A227FA"/>
    <w:rsid w:val="00A24AD2"/>
    <w:rsid w:val="00A24DBE"/>
    <w:rsid w:val="00A253B0"/>
    <w:rsid w:val="00A261C5"/>
    <w:rsid w:val="00A27EE7"/>
    <w:rsid w:val="00A3095E"/>
    <w:rsid w:val="00A31EF8"/>
    <w:rsid w:val="00A32663"/>
    <w:rsid w:val="00A327FA"/>
    <w:rsid w:val="00A335DA"/>
    <w:rsid w:val="00A33C5D"/>
    <w:rsid w:val="00A3585B"/>
    <w:rsid w:val="00A365F5"/>
    <w:rsid w:val="00A372D4"/>
    <w:rsid w:val="00A3744F"/>
    <w:rsid w:val="00A41261"/>
    <w:rsid w:val="00A420D9"/>
    <w:rsid w:val="00A42CDD"/>
    <w:rsid w:val="00A442B9"/>
    <w:rsid w:val="00A4621A"/>
    <w:rsid w:val="00A502BA"/>
    <w:rsid w:val="00A50805"/>
    <w:rsid w:val="00A51170"/>
    <w:rsid w:val="00A53BCC"/>
    <w:rsid w:val="00A55148"/>
    <w:rsid w:val="00A5632F"/>
    <w:rsid w:val="00A565BA"/>
    <w:rsid w:val="00A569BA"/>
    <w:rsid w:val="00A57672"/>
    <w:rsid w:val="00A57A62"/>
    <w:rsid w:val="00A6106B"/>
    <w:rsid w:val="00A62885"/>
    <w:rsid w:val="00A63ABB"/>
    <w:rsid w:val="00A65AE8"/>
    <w:rsid w:val="00A66A03"/>
    <w:rsid w:val="00A716CD"/>
    <w:rsid w:val="00A7227A"/>
    <w:rsid w:val="00A72308"/>
    <w:rsid w:val="00A727ED"/>
    <w:rsid w:val="00A738AA"/>
    <w:rsid w:val="00A740A2"/>
    <w:rsid w:val="00A7412E"/>
    <w:rsid w:val="00A74A36"/>
    <w:rsid w:val="00A75EFD"/>
    <w:rsid w:val="00A75FC7"/>
    <w:rsid w:val="00A827EB"/>
    <w:rsid w:val="00A8287D"/>
    <w:rsid w:val="00A830C3"/>
    <w:rsid w:val="00A84BD9"/>
    <w:rsid w:val="00A85A4A"/>
    <w:rsid w:val="00A87341"/>
    <w:rsid w:val="00A90225"/>
    <w:rsid w:val="00A90919"/>
    <w:rsid w:val="00A90A2B"/>
    <w:rsid w:val="00A9234B"/>
    <w:rsid w:val="00A92816"/>
    <w:rsid w:val="00A928BA"/>
    <w:rsid w:val="00A9497A"/>
    <w:rsid w:val="00A94F3A"/>
    <w:rsid w:val="00A97610"/>
    <w:rsid w:val="00A97652"/>
    <w:rsid w:val="00AA0337"/>
    <w:rsid w:val="00AA2572"/>
    <w:rsid w:val="00AA2632"/>
    <w:rsid w:val="00AA266A"/>
    <w:rsid w:val="00AA4C49"/>
    <w:rsid w:val="00AA4EB1"/>
    <w:rsid w:val="00AA4EC3"/>
    <w:rsid w:val="00AA68F9"/>
    <w:rsid w:val="00AA6D3E"/>
    <w:rsid w:val="00AA6F28"/>
    <w:rsid w:val="00AA6FBC"/>
    <w:rsid w:val="00AA7484"/>
    <w:rsid w:val="00AB009E"/>
    <w:rsid w:val="00AB068E"/>
    <w:rsid w:val="00AB37C9"/>
    <w:rsid w:val="00AB3E27"/>
    <w:rsid w:val="00AB4DE2"/>
    <w:rsid w:val="00AB7D3E"/>
    <w:rsid w:val="00AC0340"/>
    <w:rsid w:val="00AC4AC2"/>
    <w:rsid w:val="00AC53AE"/>
    <w:rsid w:val="00AC6ECD"/>
    <w:rsid w:val="00AC7E59"/>
    <w:rsid w:val="00AD0C8F"/>
    <w:rsid w:val="00AD0DE1"/>
    <w:rsid w:val="00AD1263"/>
    <w:rsid w:val="00AD15FF"/>
    <w:rsid w:val="00AD1789"/>
    <w:rsid w:val="00AD1F89"/>
    <w:rsid w:val="00AD2475"/>
    <w:rsid w:val="00AD3B31"/>
    <w:rsid w:val="00AD3F55"/>
    <w:rsid w:val="00AD5CB1"/>
    <w:rsid w:val="00AE20FD"/>
    <w:rsid w:val="00AE2845"/>
    <w:rsid w:val="00AE4B59"/>
    <w:rsid w:val="00AE4F14"/>
    <w:rsid w:val="00AF1154"/>
    <w:rsid w:val="00AF1755"/>
    <w:rsid w:val="00AF1DB9"/>
    <w:rsid w:val="00AF3412"/>
    <w:rsid w:val="00AF3C2A"/>
    <w:rsid w:val="00AF58BD"/>
    <w:rsid w:val="00AF62F0"/>
    <w:rsid w:val="00AF6D85"/>
    <w:rsid w:val="00B02FC2"/>
    <w:rsid w:val="00B032C5"/>
    <w:rsid w:val="00B0604A"/>
    <w:rsid w:val="00B066E3"/>
    <w:rsid w:val="00B06BFA"/>
    <w:rsid w:val="00B10691"/>
    <w:rsid w:val="00B11442"/>
    <w:rsid w:val="00B1245F"/>
    <w:rsid w:val="00B131A7"/>
    <w:rsid w:val="00B13B77"/>
    <w:rsid w:val="00B13F77"/>
    <w:rsid w:val="00B162F8"/>
    <w:rsid w:val="00B17434"/>
    <w:rsid w:val="00B206F5"/>
    <w:rsid w:val="00B20F9C"/>
    <w:rsid w:val="00B243AB"/>
    <w:rsid w:val="00B261E7"/>
    <w:rsid w:val="00B3024C"/>
    <w:rsid w:val="00B31E03"/>
    <w:rsid w:val="00B324FA"/>
    <w:rsid w:val="00B33862"/>
    <w:rsid w:val="00B34C03"/>
    <w:rsid w:val="00B419FB"/>
    <w:rsid w:val="00B43B77"/>
    <w:rsid w:val="00B44D11"/>
    <w:rsid w:val="00B46F1C"/>
    <w:rsid w:val="00B50F68"/>
    <w:rsid w:val="00B51D72"/>
    <w:rsid w:val="00B53264"/>
    <w:rsid w:val="00B53C54"/>
    <w:rsid w:val="00B55A37"/>
    <w:rsid w:val="00B5619A"/>
    <w:rsid w:val="00B568A8"/>
    <w:rsid w:val="00B57C16"/>
    <w:rsid w:val="00B57CEF"/>
    <w:rsid w:val="00B607C8"/>
    <w:rsid w:val="00B61305"/>
    <w:rsid w:val="00B62684"/>
    <w:rsid w:val="00B63780"/>
    <w:rsid w:val="00B64F0A"/>
    <w:rsid w:val="00B66528"/>
    <w:rsid w:val="00B669BF"/>
    <w:rsid w:val="00B670F3"/>
    <w:rsid w:val="00B675D3"/>
    <w:rsid w:val="00B67CC2"/>
    <w:rsid w:val="00B70AAE"/>
    <w:rsid w:val="00B71898"/>
    <w:rsid w:val="00B72B50"/>
    <w:rsid w:val="00B73F4A"/>
    <w:rsid w:val="00B75B81"/>
    <w:rsid w:val="00B7758A"/>
    <w:rsid w:val="00B777E1"/>
    <w:rsid w:val="00B81CE4"/>
    <w:rsid w:val="00B833FF"/>
    <w:rsid w:val="00B83E98"/>
    <w:rsid w:val="00B841F4"/>
    <w:rsid w:val="00B85E3E"/>
    <w:rsid w:val="00B85E8E"/>
    <w:rsid w:val="00B85ECC"/>
    <w:rsid w:val="00B85F56"/>
    <w:rsid w:val="00B8633D"/>
    <w:rsid w:val="00B9056E"/>
    <w:rsid w:val="00B90A8B"/>
    <w:rsid w:val="00B91229"/>
    <w:rsid w:val="00B91345"/>
    <w:rsid w:val="00B91A03"/>
    <w:rsid w:val="00B92700"/>
    <w:rsid w:val="00B92F07"/>
    <w:rsid w:val="00B96EAB"/>
    <w:rsid w:val="00B97749"/>
    <w:rsid w:val="00BA00A6"/>
    <w:rsid w:val="00BA041C"/>
    <w:rsid w:val="00BA068E"/>
    <w:rsid w:val="00BA0B98"/>
    <w:rsid w:val="00BA13BC"/>
    <w:rsid w:val="00BA1FF7"/>
    <w:rsid w:val="00BA29D0"/>
    <w:rsid w:val="00BA2CE9"/>
    <w:rsid w:val="00BA3206"/>
    <w:rsid w:val="00BA3CD6"/>
    <w:rsid w:val="00BA6188"/>
    <w:rsid w:val="00BA61FF"/>
    <w:rsid w:val="00BA62A6"/>
    <w:rsid w:val="00BA6C15"/>
    <w:rsid w:val="00BA7EF9"/>
    <w:rsid w:val="00BB1437"/>
    <w:rsid w:val="00BB66E4"/>
    <w:rsid w:val="00BB7907"/>
    <w:rsid w:val="00BC0A08"/>
    <w:rsid w:val="00BC0B0D"/>
    <w:rsid w:val="00BC2043"/>
    <w:rsid w:val="00BC20A5"/>
    <w:rsid w:val="00BC2E23"/>
    <w:rsid w:val="00BC2FB4"/>
    <w:rsid w:val="00BC4870"/>
    <w:rsid w:val="00BC5084"/>
    <w:rsid w:val="00BC6173"/>
    <w:rsid w:val="00BC6F13"/>
    <w:rsid w:val="00BC7DBB"/>
    <w:rsid w:val="00BC7E2D"/>
    <w:rsid w:val="00BD201A"/>
    <w:rsid w:val="00BD2F52"/>
    <w:rsid w:val="00BD471E"/>
    <w:rsid w:val="00BD78F6"/>
    <w:rsid w:val="00BE01CD"/>
    <w:rsid w:val="00BE13AC"/>
    <w:rsid w:val="00BE16AC"/>
    <w:rsid w:val="00BE66C5"/>
    <w:rsid w:val="00BE71F6"/>
    <w:rsid w:val="00BF1C4A"/>
    <w:rsid w:val="00BF2797"/>
    <w:rsid w:val="00BF2D96"/>
    <w:rsid w:val="00BF4143"/>
    <w:rsid w:val="00BF4E76"/>
    <w:rsid w:val="00BF53EA"/>
    <w:rsid w:val="00BF54FD"/>
    <w:rsid w:val="00BF5DC5"/>
    <w:rsid w:val="00C009D6"/>
    <w:rsid w:val="00C01B4F"/>
    <w:rsid w:val="00C02012"/>
    <w:rsid w:val="00C02832"/>
    <w:rsid w:val="00C02FC4"/>
    <w:rsid w:val="00C042C8"/>
    <w:rsid w:val="00C04AFD"/>
    <w:rsid w:val="00C051F8"/>
    <w:rsid w:val="00C059A4"/>
    <w:rsid w:val="00C06CD5"/>
    <w:rsid w:val="00C070A1"/>
    <w:rsid w:val="00C07642"/>
    <w:rsid w:val="00C10452"/>
    <w:rsid w:val="00C10B2A"/>
    <w:rsid w:val="00C115B4"/>
    <w:rsid w:val="00C123A1"/>
    <w:rsid w:val="00C12BB2"/>
    <w:rsid w:val="00C1314D"/>
    <w:rsid w:val="00C1369F"/>
    <w:rsid w:val="00C154B6"/>
    <w:rsid w:val="00C15673"/>
    <w:rsid w:val="00C158C2"/>
    <w:rsid w:val="00C175CB"/>
    <w:rsid w:val="00C20C42"/>
    <w:rsid w:val="00C23583"/>
    <w:rsid w:val="00C245D5"/>
    <w:rsid w:val="00C26130"/>
    <w:rsid w:val="00C30B09"/>
    <w:rsid w:val="00C32103"/>
    <w:rsid w:val="00C32573"/>
    <w:rsid w:val="00C34C64"/>
    <w:rsid w:val="00C34E03"/>
    <w:rsid w:val="00C35609"/>
    <w:rsid w:val="00C3577F"/>
    <w:rsid w:val="00C35A57"/>
    <w:rsid w:val="00C3656A"/>
    <w:rsid w:val="00C41864"/>
    <w:rsid w:val="00C4245D"/>
    <w:rsid w:val="00C42ED5"/>
    <w:rsid w:val="00C43839"/>
    <w:rsid w:val="00C449DB"/>
    <w:rsid w:val="00C45862"/>
    <w:rsid w:val="00C46748"/>
    <w:rsid w:val="00C46C9C"/>
    <w:rsid w:val="00C47556"/>
    <w:rsid w:val="00C50A6D"/>
    <w:rsid w:val="00C52179"/>
    <w:rsid w:val="00C52CAE"/>
    <w:rsid w:val="00C54A61"/>
    <w:rsid w:val="00C55DB8"/>
    <w:rsid w:val="00C60003"/>
    <w:rsid w:val="00C61015"/>
    <w:rsid w:val="00C61F87"/>
    <w:rsid w:val="00C622AC"/>
    <w:rsid w:val="00C624F6"/>
    <w:rsid w:val="00C630E0"/>
    <w:rsid w:val="00C638D7"/>
    <w:rsid w:val="00C64ACE"/>
    <w:rsid w:val="00C66379"/>
    <w:rsid w:val="00C66922"/>
    <w:rsid w:val="00C677E8"/>
    <w:rsid w:val="00C725BC"/>
    <w:rsid w:val="00C725F8"/>
    <w:rsid w:val="00C72D4D"/>
    <w:rsid w:val="00C735EB"/>
    <w:rsid w:val="00C74ABB"/>
    <w:rsid w:val="00C74D50"/>
    <w:rsid w:val="00C75C65"/>
    <w:rsid w:val="00C763CA"/>
    <w:rsid w:val="00C80281"/>
    <w:rsid w:val="00C80609"/>
    <w:rsid w:val="00C814C3"/>
    <w:rsid w:val="00C82AF3"/>
    <w:rsid w:val="00C82E08"/>
    <w:rsid w:val="00C85125"/>
    <w:rsid w:val="00C851AF"/>
    <w:rsid w:val="00C861BA"/>
    <w:rsid w:val="00C86CEA"/>
    <w:rsid w:val="00C870CD"/>
    <w:rsid w:val="00C871AE"/>
    <w:rsid w:val="00C87BCB"/>
    <w:rsid w:val="00C87F9F"/>
    <w:rsid w:val="00C91797"/>
    <w:rsid w:val="00C91B3D"/>
    <w:rsid w:val="00C933F9"/>
    <w:rsid w:val="00C93510"/>
    <w:rsid w:val="00C93721"/>
    <w:rsid w:val="00C94642"/>
    <w:rsid w:val="00C946DE"/>
    <w:rsid w:val="00C95D23"/>
    <w:rsid w:val="00C97174"/>
    <w:rsid w:val="00C9736E"/>
    <w:rsid w:val="00C97540"/>
    <w:rsid w:val="00C9793C"/>
    <w:rsid w:val="00C97D38"/>
    <w:rsid w:val="00CA08D6"/>
    <w:rsid w:val="00CA0FE8"/>
    <w:rsid w:val="00CA3278"/>
    <w:rsid w:val="00CA4179"/>
    <w:rsid w:val="00CA457D"/>
    <w:rsid w:val="00CA4A93"/>
    <w:rsid w:val="00CA57F9"/>
    <w:rsid w:val="00CA6F4A"/>
    <w:rsid w:val="00CA7850"/>
    <w:rsid w:val="00CA7F89"/>
    <w:rsid w:val="00CB11B3"/>
    <w:rsid w:val="00CB1839"/>
    <w:rsid w:val="00CB2B55"/>
    <w:rsid w:val="00CB2D9E"/>
    <w:rsid w:val="00CB2FE9"/>
    <w:rsid w:val="00CB3915"/>
    <w:rsid w:val="00CB3F18"/>
    <w:rsid w:val="00CB4732"/>
    <w:rsid w:val="00CB6C2F"/>
    <w:rsid w:val="00CB729D"/>
    <w:rsid w:val="00CC1F10"/>
    <w:rsid w:val="00CC2259"/>
    <w:rsid w:val="00CC35D1"/>
    <w:rsid w:val="00CC3DC4"/>
    <w:rsid w:val="00CC48FD"/>
    <w:rsid w:val="00CC6FFA"/>
    <w:rsid w:val="00CC7415"/>
    <w:rsid w:val="00CC767C"/>
    <w:rsid w:val="00CD011C"/>
    <w:rsid w:val="00CD0267"/>
    <w:rsid w:val="00CD1461"/>
    <w:rsid w:val="00CD2A8B"/>
    <w:rsid w:val="00CD3E61"/>
    <w:rsid w:val="00CD48C2"/>
    <w:rsid w:val="00CD5C87"/>
    <w:rsid w:val="00CD6235"/>
    <w:rsid w:val="00CD6EEF"/>
    <w:rsid w:val="00CD6FE0"/>
    <w:rsid w:val="00CD74A8"/>
    <w:rsid w:val="00CE03E6"/>
    <w:rsid w:val="00CE192B"/>
    <w:rsid w:val="00CE2A84"/>
    <w:rsid w:val="00CE2E6E"/>
    <w:rsid w:val="00CE387F"/>
    <w:rsid w:val="00CE48C9"/>
    <w:rsid w:val="00CE64A6"/>
    <w:rsid w:val="00CE680A"/>
    <w:rsid w:val="00CE74FB"/>
    <w:rsid w:val="00CF05EE"/>
    <w:rsid w:val="00CF1887"/>
    <w:rsid w:val="00CF1988"/>
    <w:rsid w:val="00CF1EE6"/>
    <w:rsid w:val="00CF2AE3"/>
    <w:rsid w:val="00CF2B57"/>
    <w:rsid w:val="00CF3280"/>
    <w:rsid w:val="00CF597A"/>
    <w:rsid w:val="00CF6235"/>
    <w:rsid w:val="00CF6D72"/>
    <w:rsid w:val="00D007D9"/>
    <w:rsid w:val="00D008CE"/>
    <w:rsid w:val="00D00DA0"/>
    <w:rsid w:val="00D01C18"/>
    <w:rsid w:val="00D01DF5"/>
    <w:rsid w:val="00D020B3"/>
    <w:rsid w:val="00D04009"/>
    <w:rsid w:val="00D040E3"/>
    <w:rsid w:val="00D04164"/>
    <w:rsid w:val="00D053B9"/>
    <w:rsid w:val="00D059E3"/>
    <w:rsid w:val="00D0700A"/>
    <w:rsid w:val="00D106EF"/>
    <w:rsid w:val="00D118EA"/>
    <w:rsid w:val="00D1232B"/>
    <w:rsid w:val="00D12890"/>
    <w:rsid w:val="00D12C7C"/>
    <w:rsid w:val="00D143DA"/>
    <w:rsid w:val="00D14AE4"/>
    <w:rsid w:val="00D15C57"/>
    <w:rsid w:val="00D166FC"/>
    <w:rsid w:val="00D1741D"/>
    <w:rsid w:val="00D2002E"/>
    <w:rsid w:val="00D20F88"/>
    <w:rsid w:val="00D213A2"/>
    <w:rsid w:val="00D227BC"/>
    <w:rsid w:val="00D300FA"/>
    <w:rsid w:val="00D30412"/>
    <w:rsid w:val="00D3101F"/>
    <w:rsid w:val="00D31F7F"/>
    <w:rsid w:val="00D324DD"/>
    <w:rsid w:val="00D336BA"/>
    <w:rsid w:val="00D3372D"/>
    <w:rsid w:val="00D3414F"/>
    <w:rsid w:val="00D34629"/>
    <w:rsid w:val="00D34B78"/>
    <w:rsid w:val="00D34D5C"/>
    <w:rsid w:val="00D36593"/>
    <w:rsid w:val="00D369C4"/>
    <w:rsid w:val="00D37B29"/>
    <w:rsid w:val="00D40FF3"/>
    <w:rsid w:val="00D4185A"/>
    <w:rsid w:val="00D428EE"/>
    <w:rsid w:val="00D4726B"/>
    <w:rsid w:val="00D506F1"/>
    <w:rsid w:val="00D51078"/>
    <w:rsid w:val="00D519A9"/>
    <w:rsid w:val="00D527CB"/>
    <w:rsid w:val="00D529CD"/>
    <w:rsid w:val="00D52DB4"/>
    <w:rsid w:val="00D530BF"/>
    <w:rsid w:val="00D5337B"/>
    <w:rsid w:val="00D5470E"/>
    <w:rsid w:val="00D56119"/>
    <w:rsid w:val="00D60662"/>
    <w:rsid w:val="00D60935"/>
    <w:rsid w:val="00D6323E"/>
    <w:rsid w:val="00D64686"/>
    <w:rsid w:val="00D66534"/>
    <w:rsid w:val="00D6729E"/>
    <w:rsid w:val="00D675CC"/>
    <w:rsid w:val="00D70CF1"/>
    <w:rsid w:val="00D70DB5"/>
    <w:rsid w:val="00D726BD"/>
    <w:rsid w:val="00D73CD4"/>
    <w:rsid w:val="00D749F5"/>
    <w:rsid w:val="00D74C3B"/>
    <w:rsid w:val="00D7529C"/>
    <w:rsid w:val="00D76A57"/>
    <w:rsid w:val="00D76DD5"/>
    <w:rsid w:val="00D77A6A"/>
    <w:rsid w:val="00D80FC7"/>
    <w:rsid w:val="00D815F0"/>
    <w:rsid w:val="00D81771"/>
    <w:rsid w:val="00D82685"/>
    <w:rsid w:val="00D830FB"/>
    <w:rsid w:val="00D840AF"/>
    <w:rsid w:val="00D84D5E"/>
    <w:rsid w:val="00D85F01"/>
    <w:rsid w:val="00D90083"/>
    <w:rsid w:val="00D901C1"/>
    <w:rsid w:val="00D91842"/>
    <w:rsid w:val="00D924AD"/>
    <w:rsid w:val="00D92600"/>
    <w:rsid w:val="00D92AAE"/>
    <w:rsid w:val="00D93253"/>
    <w:rsid w:val="00D93524"/>
    <w:rsid w:val="00DA162F"/>
    <w:rsid w:val="00DA23EF"/>
    <w:rsid w:val="00DA5515"/>
    <w:rsid w:val="00DA6B57"/>
    <w:rsid w:val="00DB0BC4"/>
    <w:rsid w:val="00DB2055"/>
    <w:rsid w:val="00DB2458"/>
    <w:rsid w:val="00DB2D87"/>
    <w:rsid w:val="00DB4EB1"/>
    <w:rsid w:val="00DB5217"/>
    <w:rsid w:val="00DB6531"/>
    <w:rsid w:val="00DB70E2"/>
    <w:rsid w:val="00DC020F"/>
    <w:rsid w:val="00DC10DA"/>
    <w:rsid w:val="00DC455F"/>
    <w:rsid w:val="00DC7BA4"/>
    <w:rsid w:val="00DD33D0"/>
    <w:rsid w:val="00DD377F"/>
    <w:rsid w:val="00DD42FA"/>
    <w:rsid w:val="00DD5650"/>
    <w:rsid w:val="00DD7418"/>
    <w:rsid w:val="00DE10E8"/>
    <w:rsid w:val="00DE1E89"/>
    <w:rsid w:val="00DE25CA"/>
    <w:rsid w:val="00DE349B"/>
    <w:rsid w:val="00DE34E1"/>
    <w:rsid w:val="00DE40D3"/>
    <w:rsid w:val="00DE50B9"/>
    <w:rsid w:val="00DE587C"/>
    <w:rsid w:val="00DE6F07"/>
    <w:rsid w:val="00DF1527"/>
    <w:rsid w:val="00DF1982"/>
    <w:rsid w:val="00DF2F11"/>
    <w:rsid w:val="00DF3352"/>
    <w:rsid w:val="00DF427F"/>
    <w:rsid w:val="00DF5539"/>
    <w:rsid w:val="00E004CC"/>
    <w:rsid w:val="00E00AF2"/>
    <w:rsid w:val="00E013B8"/>
    <w:rsid w:val="00E014EE"/>
    <w:rsid w:val="00E01CCE"/>
    <w:rsid w:val="00E022C8"/>
    <w:rsid w:val="00E045D3"/>
    <w:rsid w:val="00E0646F"/>
    <w:rsid w:val="00E06E67"/>
    <w:rsid w:val="00E06F7D"/>
    <w:rsid w:val="00E07F64"/>
    <w:rsid w:val="00E11564"/>
    <w:rsid w:val="00E11A79"/>
    <w:rsid w:val="00E123C8"/>
    <w:rsid w:val="00E12606"/>
    <w:rsid w:val="00E12903"/>
    <w:rsid w:val="00E13A49"/>
    <w:rsid w:val="00E14B87"/>
    <w:rsid w:val="00E1550F"/>
    <w:rsid w:val="00E1699C"/>
    <w:rsid w:val="00E22568"/>
    <w:rsid w:val="00E2298A"/>
    <w:rsid w:val="00E23E33"/>
    <w:rsid w:val="00E255FB"/>
    <w:rsid w:val="00E2577F"/>
    <w:rsid w:val="00E2636F"/>
    <w:rsid w:val="00E272BA"/>
    <w:rsid w:val="00E275B2"/>
    <w:rsid w:val="00E30C9F"/>
    <w:rsid w:val="00E33BCE"/>
    <w:rsid w:val="00E33C6B"/>
    <w:rsid w:val="00E37B6E"/>
    <w:rsid w:val="00E40F22"/>
    <w:rsid w:val="00E40FDB"/>
    <w:rsid w:val="00E42F7E"/>
    <w:rsid w:val="00E43FBB"/>
    <w:rsid w:val="00E47067"/>
    <w:rsid w:val="00E471FC"/>
    <w:rsid w:val="00E512C8"/>
    <w:rsid w:val="00E51463"/>
    <w:rsid w:val="00E52ACD"/>
    <w:rsid w:val="00E53AE6"/>
    <w:rsid w:val="00E5410F"/>
    <w:rsid w:val="00E5538C"/>
    <w:rsid w:val="00E554C6"/>
    <w:rsid w:val="00E5598C"/>
    <w:rsid w:val="00E56A45"/>
    <w:rsid w:val="00E5711F"/>
    <w:rsid w:val="00E60B69"/>
    <w:rsid w:val="00E629E0"/>
    <w:rsid w:val="00E64359"/>
    <w:rsid w:val="00E65C31"/>
    <w:rsid w:val="00E679D8"/>
    <w:rsid w:val="00E7017F"/>
    <w:rsid w:val="00E70825"/>
    <w:rsid w:val="00E7132E"/>
    <w:rsid w:val="00E71FDD"/>
    <w:rsid w:val="00E765BA"/>
    <w:rsid w:val="00E775A7"/>
    <w:rsid w:val="00E80DAF"/>
    <w:rsid w:val="00E822EE"/>
    <w:rsid w:val="00E83526"/>
    <w:rsid w:val="00E84D8A"/>
    <w:rsid w:val="00E85814"/>
    <w:rsid w:val="00E90568"/>
    <w:rsid w:val="00E91DC4"/>
    <w:rsid w:val="00E9393D"/>
    <w:rsid w:val="00E945A6"/>
    <w:rsid w:val="00E94737"/>
    <w:rsid w:val="00E94DC9"/>
    <w:rsid w:val="00E977CF"/>
    <w:rsid w:val="00E9797A"/>
    <w:rsid w:val="00E97DEA"/>
    <w:rsid w:val="00EA073C"/>
    <w:rsid w:val="00EA0B25"/>
    <w:rsid w:val="00EA1625"/>
    <w:rsid w:val="00EA1FEB"/>
    <w:rsid w:val="00EA2DF7"/>
    <w:rsid w:val="00EA345F"/>
    <w:rsid w:val="00EA72E8"/>
    <w:rsid w:val="00EA7CCA"/>
    <w:rsid w:val="00EB0160"/>
    <w:rsid w:val="00EB21AC"/>
    <w:rsid w:val="00EB32DE"/>
    <w:rsid w:val="00EB3857"/>
    <w:rsid w:val="00EB3E7B"/>
    <w:rsid w:val="00EB5CB5"/>
    <w:rsid w:val="00EB6527"/>
    <w:rsid w:val="00EB6778"/>
    <w:rsid w:val="00EB74B7"/>
    <w:rsid w:val="00EB7B9D"/>
    <w:rsid w:val="00EC0CF1"/>
    <w:rsid w:val="00EC28BA"/>
    <w:rsid w:val="00EC4BA9"/>
    <w:rsid w:val="00EC5E26"/>
    <w:rsid w:val="00EC5FFB"/>
    <w:rsid w:val="00ED3341"/>
    <w:rsid w:val="00ED3C92"/>
    <w:rsid w:val="00ED4664"/>
    <w:rsid w:val="00ED4EDD"/>
    <w:rsid w:val="00ED6118"/>
    <w:rsid w:val="00ED6C7D"/>
    <w:rsid w:val="00ED77C1"/>
    <w:rsid w:val="00EE1178"/>
    <w:rsid w:val="00EE20A9"/>
    <w:rsid w:val="00EE3D70"/>
    <w:rsid w:val="00EE5FF1"/>
    <w:rsid w:val="00EE7FC0"/>
    <w:rsid w:val="00EF1709"/>
    <w:rsid w:val="00EF1728"/>
    <w:rsid w:val="00EF1ADF"/>
    <w:rsid w:val="00EF1CA2"/>
    <w:rsid w:val="00EF2D7E"/>
    <w:rsid w:val="00EF57AF"/>
    <w:rsid w:val="00EF5DFC"/>
    <w:rsid w:val="00EF5F37"/>
    <w:rsid w:val="00EF7373"/>
    <w:rsid w:val="00EF7AAE"/>
    <w:rsid w:val="00EF7E44"/>
    <w:rsid w:val="00F0050B"/>
    <w:rsid w:val="00F01A2E"/>
    <w:rsid w:val="00F02B1F"/>
    <w:rsid w:val="00F031D0"/>
    <w:rsid w:val="00F03300"/>
    <w:rsid w:val="00F03675"/>
    <w:rsid w:val="00F03B69"/>
    <w:rsid w:val="00F0684B"/>
    <w:rsid w:val="00F07FEE"/>
    <w:rsid w:val="00F11BFD"/>
    <w:rsid w:val="00F1207E"/>
    <w:rsid w:val="00F12C72"/>
    <w:rsid w:val="00F13082"/>
    <w:rsid w:val="00F16E6A"/>
    <w:rsid w:val="00F1786A"/>
    <w:rsid w:val="00F20432"/>
    <w:rsid w:val="00F20C17"/>
    <w:rsid w:val="00F21DE7"/>
    <w:rsid w:val="00F22111"/>
    <w:rsid w:val="00F22D90"/>
    <w:rsid w:val="00F24C09"/>
    <w:rsid w:val="00F2563C"/>
    <w:rsid w:val="00F3179A"/>
    <w:rsid w:val="00F32257"/>
    <w:rsid w:val="00F33363"/>
    <w:rsid w:val="00F348EE"/>
    <w:rsid w:val="00F35D27"/>
    <w:rsid w:val="00F372F4"/>
    <w:rsid w:val="00F37477"/>
    <w:rsid w:val="00F40864"/>
    <w:rsid w:val="00F409EE"/>
    <w:rsid w:val="00F40E3D"/>
    <w:rsid w:val="00F41DA6"/>
    <w:rsid w:val="00F47DE6"/>
    <w:rsid w:val="00F501ED"/>
    <w:rsid w:val="00F508A8"/>
    <w:rsid w:val="00F511D3"/>
    <w:rsid w:val="00F5224A"/>
    <w:rsid w:val="00F52FAC"/>
    <w:rsid w:val="00F536B8"/>
    <w:rsid w:val="00F5385B"/>
    <w:rsid w:val="00F55687"/>
    <w:rsid w:val="00F55901"/>
    <w:rsid w:val="00F55F8B"/>
    <w:rsid w:val="00F5621E"/>
    <w:rsid w:val="00F5656F"/>
    <w:rsid w:val="00F608A3"/>
    <w:rsid w:val="00F61E77"/>
    <w:rsid w:val="00F6257C"/>
    <w:rsid w:val="00F62BE5"/>
    <w:rsid w:val="00F63A4D"/>
    <w:rsid w:val="00F65437"/>
    <w:rsid w:val="00F67065"/>
    <w:rsid w:val="00F67AAF"/>
    <w:rsid w:val="00F67C12"/>
    <w:rsid w:val="00F72362"/>
    <w:rsid w:val="00F7595B"/>
    <w:rsid w:val="00F763C3"/>
    <w:rsid w:val="00F77141"/>
    <w:rsid w:val="00F81D21"/>
    <w:rsid w:val="00F82BEA"/>
    <w:rsid w:val="00F836A6"/>
    <w:rsid w:val="00F84DE3"/>
    <w:rsid w:val="00F850E8"/>
    <w:rsid w:val="00F86E19"/>
    <w:rsid w:val="00F903F3"/>
    <w:rsid w:val="00F91E7A"/>
    <w:rsid w:val="00F93ED3"/>
    <w:rsid w:val="00F9494C"/>
    <w:rsid w:val="00F94EFE"/>
    <w:rsid w:val="00F9637D"/>
    <w:rsid w:val="00F96EFC"/>
    <w:rsid w:val="00F97206"/>
    <w:rsid w:val="00F977E5"/>
    <w:rsid w:val="00FA02B6"/>
    <w:rsid w:val="00FA154D"/>
    <w:rsid w:val="00FA18EB"/>
    <w:rsid w:val="00FA2F65"/>
    <w:rsid w:val="00FA3CF0"/>
    <w:rsid w:val="00FA4D4B"/>
    <w:rsid w:val="00FA693A"/>
    <w:rsid w:val="00FA6F62"/>
    <w:rsid w:val="00FB020B"/>
    <w:rsid w:val="00FB2174"/>
    <w:rsid w:val="00FB275C"/>
    <w:rsid w:val="00FB62B1"/>
    <w:rsid w:val="00FB6851"/>
    <w:rsid w:val="00FB7486"/>
    <w:rsid w:val="00FC0E81"/>
    <w:rsid w:val="00FC1B5E"/>
    <w:rsid w:val="00FC2494"/>
    <w:rsid w:val="00FC25A6"/>
    <w:rsid w:val="00FC2EC2"/>
    <w:rsid w:val="00FC36C9"/>
    <w:rsid w:val="00FC51E3"/>
    <w:rsid w:val="00FC6AE6"/>
    <w:rsid w:val="00FC6BE7"/>
    <w:rsid w:val="00FC7725"/>
    <w:rsid w:val="00FD1769"/>
    <w:rsid w:val="00FD269C"/>
    <w:rsid w:val="00FD3D82"/>
    <w:rsid w:val="00FD7614"/>
    <w:rsid w:val="00FD7D92"/>
    <w:rsid w:val="00FE09A6"/>
    <w:rsid w:val="00FE113A"/>
    <w:rsid w:val="00FE2306"/>
    <w:rsid w:val="00FE27E4"/>
    <w:rsid w:val="00FE3A4E"/>
    <w:rsid w:val="00FE3B6C"/>
    <w:rsid w:val="00FE440E"/>
    <w:rsid w:val="00FE4884"/>
    <w:rsid w:val="00FE4B89"/>
    <w:rsid w:val="00FE4D21"/>
    <w:rsid w:val="00FE6394"/>
    <w:rsid w:val="00FE6AE6"/>
    <w:rsid w:val="00FF027B"/>
    <w:rsid w:val="00FF0F5B"/>
    <w:rsid w:val="00FF1B02"/>
    <w:rsid w:val="00FF1FEF"/>
    <w:rsid w:val="00FF3573"/>
    <w:rsid w:val="00FF4093"/>
    <w:rsid w:val="00FF5796"/>
    <w:rsid w:val="00FF621C"/>
    <w:rsid w:val="00FF78FE"/>
    <w:rsid w:val="00FF7AC2"/>
    <w:rsid w:val="1490572A"/>
    <w:rsid w:val="5CB63FF4"/>
    <w:rsid w:val="6C156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7ABFA"/>
  <w14:defaultImageDpi w14:val="32767"/>
  <w15:docId w15:val="{6A9E3240-9EC2-4433-9D16-F8D8C1C55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华文楷体" w:eastAsia="华文楷体" w:hAnsi="华文楷体"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line="360" w:lineRule="auto"/>
      <w:ind w:firstLineChars="200" w:firstLine="200"/>
    </w:pPr>
    <w:rPr>
      <w:rFonts w:ascii="Times New Roman" w:eastAsia="宋体" w:hAnsi="Times New Roman"/>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unhideWhenUsed/>
    <w:qFormat/>
    <w:rsid w:val="00C52CAE"/>
    <w:pPr>
      <w:spacing w:line="240" w:lineRule="auto"/>
      <w:ind w:firstLineChars="0" w:firstLine="0"/>
    </w:pPr>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unhideWhenUsed/>
    <w:pPr>
      <w:tabs>
        <w:tab w:val="center" w:pos="4153"/>
        <w:tab w:val="right" w:pos="8306"/>
      </w:tabs>
      <w:snapToGrid w:val="0"/>
      <w:spacing w:line="240" w:lineRule="auto"/>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b">
    <w:name w:val="annotation subject"/>
    <w:basedOn w:val="a3"/>
    <w:next w:val="a3"/>
    <w:link w:val="ac"/>
    <w:uiPriority w:val="99"/>
    <w:semiHidden/>
    <w:unhideWhenUsed/>
    <w:rPr>
      <w:b/>
      <w:bCs/>
    </w:rPr>
  </w:style>
  <w:style w:type="table" w:styleId="ad">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autoRedefine/>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e">
    <w:name w:val="line number"/>
    <w:basedOn w:val="a0"/>
    <w:autoRedefine/>
    <w:uiPriority w:val="99"/>
    <w:semiHidden/>
    <w:unhideWhenUsed/>
    <w:qFormat/>
  </w:style>
  <w:style w:type="character" w:styleId="af">
    <w:name w:val="Hyperlink"/>
    <w:basedOn w:val="a0"/>
    <w:autoRedefine/>
    <w:uiPriority w:val="99"/>
    <w:unhideWhenUsed/>
    <w:qFormat/>
    <w:rPr>
      <w:color w:val="0000FF" w:themeColor="hyperlink"/>
      <w:u w:val="single"/>
    </w:rPr>
  </w:style>
  <w:style w:type="character" w:styleId="af0">
    <w:name w:val="annotation reference"/>
    <w:basedOn w:val="a0"/>
    <w:autoRedefine/>
    <w:uiPriority w:val="99"/>
    <w:semiHidden/>
    <w:unhideWhenUsed/>
    <w:qFormat/>
    <w:rPr>
      <w:sz w:val="16"/>
      <w:szCs w:val="16"/>
    </w:rPr>
  </w:style>
  <w:style w:type="character" w:customStyle="1" w:styleId="aa">
    <w:name w:val="页眉 字符"/>
    <w:basedOn w:val="a0"/>
    <w:link w:val="a9"/>
    <w:autoRedefine/>
    <w:uiPriority w:val="99"/>
    <w:qFormat/>
    <w:rPr>
      <w:rFonts w:ascii="Times New Roman" w:eastAsia="宋体" w:hAnsi="Times New Roman"/>
      <w:kern w:val="0"/>
      <w:sz w:val="18"/>
      <w:szCs w:val="18"/>
    </w:rPr>
  </w:style>
  <w:style w:type="character" w:customStyle="1" w:styleId="a8">
    <w:name w:val="页脚 字符"/>
    <w:basedOn w:val="a0"/>
    <w:link w:val="a7"/>
    <w:autoRedefine/>
    <w:uiPriority w:val="99"/>
    <w:rPr>
      <w:rFonts w:ascii="Times New Roman" w:eastAsia="宋体" w:hAnsi="Times New Roman"/>
      <w:kern w:val="0"/>
      <w:sz w:val="18"/>
      <w:szCs w:val="18"/>
    </w:rPr>
  </w:style>
  <w:style w:type="character" w:customStyle="1" w:styleId="a6">
    <w:name w:val="批注框文本 字符"/>
    <w:basedOn w:val="a0"/>
    <w:link w:val="a5"/>
    <w:autoRedefine/>
    <w:uiPriority w:val="99"/>
    <w:semiHidden/>
    <w:qFormat/>
    <w:rPr>
      <w:rFonts w:ascii="Times New Roman" w:eastAsia="宋体" w:hAnsi="Times New Roman"/>
      <w:kern w:val="0"/>
      <w:sz w:val="18"/>
      <w:szCs w:val="18"/>
    </w:rPr>
  </w:style>
  <w:style w:type="character" w:customStyle="1" w:styleId="a4">
    <w:name w:val="批注文字 字符"/>
    <w:basedOn w:val="a0"/>
    <w:link w:val="a3"/>
    <w:autoRedefine/>
    <w:uiPriority w:val="99"/>
    <w:qFormat/>
    <w:rsid w:val="00C52CAE"/>
    <w:rPr>
      <w:rFonts w:ascii="Times New Roman" w:eastAsia="宋体" w:hAnsi="Times New Roman"/>
      <w:color w:val="000000" w:themeColor="text1"/>
    </w:rPr>
  </w:style>
  <w:style w:type="character" w:customStyle="1" w:styleId="ac">
    <w:name w:val="批注主题 字符"/>
    <w:basedOn w:val="a4"/>
    <w:link w:val="ab"/>
    <w:uiPriority w:val="99"/>
    <w:semiHidden/>
    <w:qFormat/>
    <w:rPr>
      <w:rFonts w:ascii="Times New Roman" w:eastAsia="宋体" w:hAnsi="Times New Roman"/>
      <w:b/>
      <w:bCs/>
      <w:color w:val="000000" w:themeColor="text1"/>
      <w:kern w:val="0"/>
      <w:sz w:val="20"/>
      <w:szCs w:val="20"/>
    </w:rPr>
  </w:style>
  <w:style w:type="paragraph" w:customStyle="1" w:styleId="1">
    <w:name w:val="修订1"/>
    <w:hidden/>
    <w:uiPriority w:val="99"/>
    <w:semiHidden/>
    <w:qFormat/>
    <w:rPr>
      <w:rFonts w:ascii="Times New Roman" w:eastAsia="宋体" w:hAnsi="Times New Roman"/>
      <w:color w:val="000000" w:themeColor="text1"/>
    </w:rPr>
  </w:style>
  <w:style w:type="table" w:customStyle="1" w:styleId="10">
    <w:name w:val="网格型1"/>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网格型5"/>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autoRedefine/>
    <w:uiPriority w:val="39"/>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a1"/>
    <w:autoRedefine/>
    <w:uiPriority w:val="39"/>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a1"/>
    <w:autoRedefine/>
    <w:uiPriority w:val="39"/>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a1"/>
    <w:autoRedefine/>
    <w:uiPriority w:val="39"/>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0"/>
    <w:basedOn w:val="a1"/>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a1"/>
    <w:autoRedefine/>
    <w:uiPriority w:val="39"/>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a1"/>
    <w:autoRedefine/>
    <w:uiPriority w:val="39"/>
    <w:qFormat/>
    <w:rPr>
      <w:rFonts w:ascii="等线" w:eastAsia="等线" w:hAnsi="等线"/>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1">
    <w:name w:val="long_text1"/>
    <w:autoRedefine/>
    <w:qFormat/>
    <w:rPr>
      <w:sz w:val="20"/>
    </w:rPr>
  </w:style>
  <w:style w:type="paragraph" w:styleId="af1">
    <w:name w:val="List Paragraph"/>
    <w:basedOn w:val="a"/>
    <w:autoRedefine/>
    <w:uiPriority w:val="34"/>
    <w:qFormat/>
    <w:pPr>
      <w:ind w:firstLine="420"/>
    </w:pPr>
  </w:style>
  <w:style w:type="paragraph" w:styleId="af2">
    <w:name w:val="No Spacing"/>
    <w:link w:val="af3"/>
    <w:uiPriority w:val="1"/>
    <w:qFormat/>
    <w:rsid w:val="00AF58BD"/>
    <w:rPr>
      <w:rFonts w:asciiTheme="minorHAnsi" w:eastAsiaTheme="minorEastAsia" w:hAnsiTheme="minorHAnsi" w:cstheme="minorBidi"/>
      <w:sz w:val="22"/>
      <w:szCs w:val="22"/>
    </w:rPr>
  </w:style>
  <w:style w:type="character" w:customStyle="1" w:styleId="af3">
    <w:name w:val="无间隔 字符"/>
    <w:basedOn w:val="a0"/>
    <w:link w:val="af2"/>
    <w:uiPriority w:val="1"/>
    <w:rsid w:val="00AF58BD"/>
    <w:rPr>
      <w:rFonts w:asciiTheme="minorHAnsi" w:eastAsiaTheme="minorEastAsia" w:hAnsiTheme="minorHAnsi" w:cstheme="minorBidi"/>
      <w:sz w:val="22"/>
      <w:szCs w:val="22"/>
    </w:rPr>
  </w:style>
  <w:style w:type="paragraph" w:styleId="af4">
    <w:name w:val="Revision"/>
    <w:hidden/>
    <w:uiPriority w:val="99"/>
    <w:semiHidden/>
    <w:rsid w:val="00FB2174"/>
    <w:rPr>
      <w:rFonts w:ascii="Times New Roman" w:eastAsia="宋体" w:hAnsi="Times New Roman"/>
      <w:color w:val="000000" w:themeColor="text1"/>
    </w:rPr>
  </w:style>
  <w:style w:type="paragraph" w:styleId="af5">
    <w:name w:val="Normal (Web)"/>
    <w:basedOn w:val="a"/>
    <w:uiPriority w:val="99"/>
    <w:unhideWhenUsed/>
    <w:rsid w:val="00740AF4"/>
    <w:pPr>
      <w:spacing w:before="100" w:beforeAutospacing="1" w:after="100" w:afterAutospacing="1" w:line="240" w:lineRule="auto"/>
      <w:ind w:firstLineChars="0" w:firstLine="0"/>
    </w:pPr>
    <w:rPr>
      <w:rFonts w:ascii="宋体" w:hAnsi="宋体" w:cs="宋体"/>
      <w:color w:val="auto"/>
      <w:sz w:val="24"/>
      <w:szCs w:val="24"/>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0382">
      <w:bodyDiv w:val="1"/>
      <w:marLeft w:val="0"/>
      <w:marRight w:val="0"/>
      <w:marTop w:val="0"/>
      <w:marBottom w:val="0"/>
      <w:divBdr>
        <w:top w:val="none" w:sz="0" w:space="0" w:color="auto"/>
        <w:left w:val="none" w:sz="0" w:space="0" w:color="auto"/>
        <w:bottom w:val="none" w:sz="0" w:space="0" w:color="auto"/>
        <w:right w:val="none" w:sz="0" w:space="0" w:color="auto"/>
      </w:divBdr>
    </w:div>
    <w:div w:id="470559149">
      <w:bodyDiv w:val="1"/>
      <w:marLeft w:val="0"/>
      <w:marRight w:val="0"/>
      <w:marTop w:val="0"/>
      <w:marBottom w:val="0"/>
      <w:divBdr>
        <w:top w:val="none" w:sz="0" w:space="0" w:color="auto"/>
        <w:left w:val="none" w:sz="0" w:space="0" w:color="auto"/>
        <w:bottom w:val="none" w:sz="0" w:space="0" w:color="auto"/>
        <w:right w:val="none" w:sz="0" w:space="0" w:color="auto"/>
      </w:divBdr>
    </w:div>
    <w:div w:id="476188012">
      <w:bodyDiv w:val="1"/>
      <w:marLeft w:val="0"/>
      <w:marRight w:val="0"/>
      <w:marTop w:val="0"/>
      <w:marBottom w:val="0"/>
      <w:divBdr>
        <w:top w:val="none" w:sz="0" w:space="0" w:color="auto"/>
        <w:left w:val="none" w:sz="0" w:space="0" w:color="auto"/>
        <w:bottom w:val="none" w:sz="0" w:space="0" w:color="auto"/>
        <w:right w:val="none" w:sz="0" w:space="0" w:color="auto"/>
      </w:divBdr>
    </w:div>
    <w:div w:id="707875431">
      <w:bodyDiv w:val="1"/>
      <w:marLeft w:val="0"/>
      <w:marRight w:val="0"/>
      <w:marTop w:val="0"/>
      <w:marBottom w:val="0"/>
      <w:divBdr>
        <w:top w:val="none" w:sz="0" w:space="0" w:color="auto"/>
        <w:left w:val="none" w:sz="0" w:space="0" w:color="auto"/>
        <w:bottom w:val="none" w:sz="0" w:space="0" w:color="auto"/>
        <w:right w:val="none" w:sz="0" w:space="0" w:color="auto"/>
      </w:divBdr>
    </w:div>
    <w:div w:id="1065764108">
      <w:bodyDiv w:val="1"/>
      <w:marLeft w:val="0"/>
      <w:marRight w:val="0"/>
      <w:marTop w:val="0"/>
      <w:marBottom w:val="0"/>
      <w:divBdr>
        <w:top w:val="none" w:sz="0" w:space="0" w:color="auto"/>
        <w:left w:val="none" w:sz="0" w:space="0" w:color="auto"/>
        <w:bottom w:val="none" w:sz="0" w:space="0" w:color="auto"/>
        <w:right w:val="none" w:sz="0" w:space="0" w:color="auto"/>
      </w:divBdr>
    </w:div>
    <w:div w:id="1464806981">
      <w:bodyDiv w:val="1"/>
      <w:marLeft w:val="0"/>
      <w:marRight w:val="0"/>
      <w:marTop w:val="0"/>
      <w:marBottom w:val="0"/>
      <w:divBdr>
        <w:top w:val="none" w:sz="0" w:space="0" w:color="auto"/>
        <w:left w:val="none" w:sz="0" w:space="0" w:color="auto"/>
        <w:bottom w:val="none" w:sz="0" w:space="0" w:color="auto"/>
        <w:right w:val="none" w:sz="0" w:space="0" w:color="auto"/>
      </w:divBdr>
    </w:div>
    <w:div w:id="2145190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