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557AF" w14:textId="632A3E7A" w:rsidR="009D0463" w:rsidRPr="0041472B" w:rsidRDefault="008B299D" w:rsidP="009D0463">
      <w:pPr>
        <w:jc w:val="center"/>
        <w:rPr>
          <w:rFonts w:ascii="Times New Roman" w:hAnsi="Times New Roman" w:cs="Times New Roman"/>
        </w:rPr>
      </w:pPr>
      <w:bookmarkStart w:id="0" w:name="_Hlk133608822"/>
      <w:bookmarkStart w:id="1" w:name="_Hlk165901958"/>
      <w:r>
        <w:rPr>
          <w:rFonts w:ascii="Times New Roman" w:hAnsi="Times New Roman" w:cs="Times New Roman"/>
          <w:b/>
          <w:sz w:val="28"/>
          <w:szCs w:val="28"/>
        </w:rPr>
        <w:t>Thermoplastic</w:t>
      </w:r>
      <w:r w:rsidR="006F28D1" w:rsidRPr="0041472B">
        <w:rPr>
          <w:rFonts w:ascii="Times New Roman" w:hAnsi="Times New Roman" w:cs="Times New Roman"/>
          <w:b/>
          <w:sz w:val="28"/>
          <w:szCs w:val="28"/>
        </w:rPr>
        <w:t xml:space="preserve"> </w:t>
      </w:r>
      <w:bookmarkEnd w:id="0"/>
      <w:r w:rsidR="006F28D1" w:rsidRPr="0041472B">
        <w:rPr>
          <w:rFonts w:ascii="Times New Roman" w:hAnsi="Times New Roman" w:cs="Times New Roman"/>
          <w:b/>
          <w:sz w:val="28"/>
          <w:szCs w:val="28"/>
        </w:rPr>
        <w:t>starch</w:t>
      </w:r>
      <w:r>
        <w:rPr>
          <w:rFonts w:ascii="Times New Roman" w:hAnsi="Times New Roman" w:cs="Times New Roman"/>
          <w:b/>
          <w:sz w:val="28"/>
          <w:szCs w:val="28"/>
        </w:rPr>
        <w:t xml:space="preserve"> processed </w:t>
      </w:r>
      <w:r w:rsidR="000D741D">
        <w:rPr>
          <w:rFonts w:ascii="Times New Roman" w:hAnsi="Times New Roman" w:cs="Times New Roman"/>
          <w:b/>
          <w:sz w:val="28"/>
          <w:szCs w:val="28"/>
        </w:rPr>
        <w:t>under</w:t>
      </w:r>
      <w:r>
        <w:rPr>
          <w:rFonts w:ascii="Times New Roman" w:hAnsi="Times New Roman" w:cs="Times New Roman"/>
          <w:b/>
          <w:sz w:val="28"/>
          <w:szCs w:val="28"/>
        </w:rPr>
        <w:t xml:space="preserve"> various manufacturing conditions: thermal and </w:t>
      </w:r>
      <w:r w:rsidR="00481442">
        <w:rPr>
          <w:rFonts w:ascii="Times New Roman" w:hAnsi="Times New Roman" w:cs="Times New Roman"/>
          <w:b/>
          <w:sz w:val="28"/>
          <w:szCs w:val="28"/>
        </w:rPr>
        <w:t>electrical</w:t>
      </w:r>
      <w:r>
        <w:rPr>
          <w:rFonts w:ascii="Times New Roman" w:hAnsi="Times New Roman" w:cs="Times New Roman"/>
          <w:b/>
          <w:sz w:val="28"/>
          <w:szCs w:val="28"/>
        </w:rPr>
        <w:t xml:space="preserve"> properties</w:t>
      </w:r>
    </w:p>
    <w:bookmarkEnd w:id="1"/>
    <w:p w14:paraId="78B1B933" w14:textId="77777777" w:rsidR="009D0463" w:rsidRPr="0041472B" w:rsidRDefault="009D0463" w:rsidP="009D0463">
      <w:pPr>
        <w:rPr>
          <w:rFonts w:ascii="Times New Roman" w:hAnsi="Times New Roman" w:cs="Times New Roman"/>
          <w:sz w:val="24"/>
          <w:szCs w:val="24"/>
        </w:rPr>
      </w:pPr>
    </w:p>
    <w:p w14:paraId="551AD78E" w14:textId="46A91CF5" w:rsidR="009D0463" w:rsidRPr="0041472B" w:rsidRDefault="00E3487C" w:rsidP="009D0463">
      <w:pPr>
        <w:jc w:val="center"/>
        <w:rPr>
          <w:rFonts w:ascii="Times New Roman" w:hAnsi="Times New Roman" w:cs="Times New Roman"/>
        </w:rPr>
      </w:pPr>
      <w:r w:rsidRPr="0041472B">
        <w:rPr>
          <w:rFonts w:ascii="Times New Roman" w:hAnsi="Times New Roman" w:cs="Times New Roman"/>
          <w:b/>
          <w:sz w:val="24"/>
          <w:szCs w:val="24"/>
        </w:rPr>
        <w:t>Stavros X. Drakopoulos</w:t>
      </w:r>
      <w:r w:rsidRPr="00E3487C">
        <w:rPr>
          <w:rFonts w:ascii="Times New Roman" w:hAnsi="Times New Roman" w:cs="Times New Roman"/>
          <w:b/>
          <w:sz w:val="24"/>
          <w:szCs w:val="24"/>
          <w:vertAlign w:val="superscript"/>
        </w:rPr>
        <w:t>1</w:t>
      </w:r>
      <w:r w:rsidRPr="0041472B">
        <w:rPr>
          <w:rFonts w:ascii="Times New Roman" w:hAnsi="Times New Roman" w:cs="Times New Roman"/>
          <w:b/>
          <w:sz w:val="24"/>
          <w:szCs w:val="24"/>
          <w:vertAlign w:val="superscript"/>
        </w:rPr>
        <w:t>*</w:t>
      </w:r>
      <w:r>
        <w:rPr>
          <w:rFonts w:ascii="Times New Roman" w:hAnsi="Times New Roman" w:cs="Times New Roman"/>
          <w:b/>
          <w:sz w:val="24"/>
          <w:szCs w:val="24"/>
        </w:rPr>
        <w:t xml:space="preserve">, </w:t>
      </w:r>
      <w:r w:rsidR="008B299D">
        <w:rPr>
          <w:rFonts w:ascii="Times New Roman" w:hAnsi="Times New Roman" w:cs="Times New Roman"/>
          <w:b/>
          <w:sz w:val="24"/>
          <w:szCs w:val="24"/>
        </w:rPr>
        <w:t>Orestis Vryonis</w:t>
      </w:r>
      <w:r w:rsidR="008B299D" w:rsidRPr="008B299D">
        <w:rPr>
          <w:rFonts w:ascii="Times New Roman" w:hAnsi="Times New Roman" w:cs="Times New Roman"/>
          <w:b/>
          <w:sz w:val="24"/>
          <w:szCs w:val="24"/>
          <w:vertAlign w:val="superscript"/>
        </w:rPr>
        <w:t>2</w:t>
      </w:r>
      <w:r w:rsidR="008B299D">
        <w:rPr>
          <w:rFonts w:ascii="Times New Roman" w:hAnsi="Times New Roman" w:cs="Times New Roman"/>
          <w:b/>
          <w:sz w:val="24"/>
          <w:szCs w:val="24"/>
        </w:rPr>
        <w:t xml:space="preserve">, </w:t>
      </w:r>
      <w:r w:rsidR="0096539C" w:rsidRPr="0041472B">
        <w:rPr>
          <w:rFonts w:ascii="Times New Roman" w:hAnsi="Times New Roman" w:cs="Times New Roman"/>
          <w:b/>
          <w:sz w:val="24"/>
          <w:szCs w:val="24"/>
        </w:rPr>
        <w:t>Zdenko Špitalský</w:t>
      </w:r>
      <w:r w:rsidR="008B299D">
        <w:rPr>
          <w:rFonts w:ascii="Times New Roman" w:hAnsi="Times New Roman" w:cs="Times New Roman"/>
          <w:b/>
          <w:sz w:val="24"/>
          <w:szCs w:val="24"/>
          <w:vertAlign w:val="superscript"/>
        </w:rPr>
        <w:t>3</w:t>
      </w:r>
      <w:r w:rsidR="0096539C" w:rsidRPr="0041472B">
        <w:rPr>
          <w:rFonts w:ascii="Times New Roman" w:hAnsi="Times New Roman" w:cs="Times New Roman"/>
          <w:b/>
          <w:sz w:val="24"/>
          <w:szCs w:val="24"/>
        </w:rPr>
        <w:t>, Hamed Peidayesh</w:t>
      </w:r>
      <w:r w:rsidR="008B299D">
        <w:rPr>
          <w:rFonts w:ascii="Times New Roman" w:hAnsi="Times New Roman" w:cs="Times New Roman"/>
          <w:b/>
          <w:sz w:val="24"/>
          <w:szCs w:val="24"/>
          <w:vertAlign w:val="superscript"/>
        </w:rPr>
        <w:t>3</w:t>
      </w:r>
      <w:r w:rsidR="0096539C" w:rsidRPr="0041472B">
        <w:rPr>
          <w:rFonts w:ascii="Times New Roman" w:hAnsi="Times New Roman" w:cs="Times New Roman"/>
          <w:b/>
          <w:sz w:val="24"/>
          <w:szCs w:val="24"/>
        </w:rPr>
        <w:t xml:space="preserve">, </w:t>
      </w:r>
      <w:r w:rsidRPr="0041472B">
        <w:rPr>
          <w:rFonts w:ascii="Times New Roman" w:hAnsi="Times New Roman" w:cs="Times New Roman"/>
          <w:b/>
          <w:sz w:val="24"/>
          <w:szCs w:val="24"/>
        </w:rPr>
        <w:t>László Lendvai</w:t>
      </w:r>
      <w:r>
        <w:rPr>
          <w:rFonts w:ascii="Times New Roman" w:hAnsi="Times New Roman" w:cs="Times New Roman"/>
          <w:b/>
          <w:sz w:val="24"/>
          <w:szCs w:val="24"/>
          <w:vertAlign w:val="superscript"/>
        </w:rPr>
        <w:t>4*</w:t>
      </w:r>
    </w:p>
    <w:p w14:paraId="01CC5083" w14:textId="2E51EF65" w:rsidR="009D0463" w:rsidRPr="0041472B" w:rsidRDefault="009D0463" w:rsidP="009D0463">
      <w:pPr>
        <w:pStyle w:val="Header1"/>
        <w:tabs>
          <w:tab w:val="clear" w:pos="4320"/>
          <w:tab w:val="clear" w:pos="8640"/>
        </w:tabs>
        <w:spacing w:line="480" w:lineRule="auto"/>
        <w:jc w:val="center"/>
        <w:rPr>
          <w:sz w:val="24"/>
          <w:szCs w:val="24"/>
          <w:lang w:val="en-GB"/>
        </w:rPr>
      </w:pPr>
    </w:p>
    <w:p w14:paraId="1D581F33" w14:textId="29E4B116" w:rsidR="00345824" w:rsidRPr="0041472B" w:rsidRDefault="00345824" w:rsidP="00345824">
      <w:pPr>
        <w:pStyle w:val="Header1"/>
        <w:spacing w:line="480" w:lineRule="auto"/>
        <w:jc w:val="center"/>
        <w:rPr>
          <w:sz w:val="24"/>
          <w:szCs w:val="24"/>
          <w:lang w:val="en-GB"/>
        </w:rPr>
      </w:pPr>
      <w:r>
        <w:rPr>
          <w:sz w:val="24"/>
          <w:szCs w:val="24"/>
          <w:vertAlign w:val="superscript"/>
          <w:lang w:val="en-GB"/>
        </w:rPr>
        <w:t>1</w:t>
      </w:r>
      <w:bookmarkStart w:id="2" w:name="_Hlk165916542"/>
      <w:r w:rsidRPr="0041472B">
        <w:rPr>
          <w:sz w:val="24"/>
          <w:szCs w:val="24"/>
          <w:lang w:val="en-GB"/>
        </w:rPr>
        <w:t>Princeton Materials Institute, Princeton University, Princeton, New Jersey 08544, United States</w:t>
      </w:r>
      <w:bookmarkEnd w:id="2"/>
    </w:p>
    <w:p w14:paraId="7E4F5F73" w14:textId="77777777" w:rsidR="000A49B5" w:rsidRPr="0041472B" w:rsidRDefault="000A49B5" w:rsidP="000A49B5">
      <w:pPr>
        <w:pStyle w:val="Header1"/>
        <w:spacing w:line="480" w:lineRule="auto"/>
        <w:jc w:val="center"/>
        <w:rPr>
          <w:sz w:val="24"/>
          <w:szCs w:val="24"/>
          <w:lang w:val="en-GB"/>
        </w:rPr>
      </w:pPr>
      <w:r>
        <w:rPr>
          <w:sz w:val="24"/>
          <w:szCs w:val="24"/>
          <w:vertAlign w:val="superscript"/>
          <w:lang w:val="en-GB"/>
        </w:rPr>
        <w:t>2</w:t>
      </w:r>
      <w:r w:rsidRPr="008B299D">
        <w:rPr>
          <w:sz w:val="24"/>
          <w:szCs w:val="24"/>
          <w:lang w:val="en-GB"/>
        </w:rPr>
        <w:t>Tony Davies High Voltage Laboratory, Department of Electronic and Computer Science, Faculty of Engineering and Physical Sciences, University of Southampton, Southampton SO17 1BJ, United Kingdom</w:t>
      </w:r>
    </w:p>
    <w:p w14:paraId="55EFC930" w14:textId="4BB11FD6" w:rsidR="006F28D1" w:rsidRDefault="000A49B5" w:rsidP="006F28D1">
      <w:pPr>
        <w:pStyle w:val="Header1"/>
        <w:spacing w:line="480" w:lineRule="auto"/>
        <w:jc w:val="center"/>
        <w:rPr>
          <w:sz w:val="24"/>
          <w:szCs w:val="24"/>
          <w:lang w:val="en-GB"/>
        </w:rPr>
      </w:pPr>
      <w:r>
        <w:rPr>
          <w:sz w:val="24"/>
          <w:szCs w:val="24"/>
          <w:vertAlign w:val="superscript"/>
          <w:lang w:val="en-GB"/>
        </w:rPr>
        <w:t>3</w:t>
      </w:r>
      <w:r w:rsidR="006F28D1" w:rsidRPr="0041472B">
        <w:rPr>
          <w:sz w:val="24"/>
          <w:szCs w:val="24"/>
          <w:lang w:val="en-GB"/>
        </w:rPr>
        <w:t>Polymer Institute, Slovak Academy of Sciences, Dubravska cesta, 9, 845 41 Bratislava, Slovakia</w:t>
      </w:r>
    </w:p>
    <w:p w14:paraId="70E30F10" w14:textId="1E7995ED" w:rsidR="00345824" w:rsidRPr="0041472B" w:rsidRDefault="00345824" w:rsidP="00345824">
      <w:pPr>
        <w:pStyle w:val="Header1"/>
        <w:tabs>
          <w:tab w:val="clear" w:pos="4320"/>
          <w:tab w:val="clear" w:pos="8640"/>
        </w:tabs>
        <w:spacing w:line="480" w:lineRule="auto"/>
        <w:jc w:val="center"/>
        <w:rPr>
          <w:sz w:val="24"/>
          <w:szCs w:val="24"/>
          <w:lang w:val="en-GB"/>
        </w:rPr>
      </w:pPr>
      <w:r>
        <w:rPr>
          <w:sz w:val="24"/>
          <w:szCs w:val="24"/>
          <w:vertAlign w:val="superscript"/>
          <w:lang w:val="en-GB"/>
        </w:rPr>
        <w:t>4</w:t>
      </w:r>
      <w:r w:rsidRPr="0041472B">
        <w:rPr>
          <w:sz w:val="24"/>
          <w:szCs w:val="24"/>
          <w:lang w:val="en-GB"/>
        </w:rPr>
        <w:t>Department of Materials Science and Engineering, Széchenyi István University, Egyetem tér 1, Győr H-9026, Hungary</w:t>
      </w:r>
    </w:p>
    <w:p w14:paraId="6A6B2F00" w14:textId="77777777" w:rsidR="001567A7" w:rsidRDefault="001567A7" w:rsidP="009D0463">
      <w:pPr>
        <w:rPr>
          <w:rFonts w:ascii="Times New Roman" w:hAnsi="Times New Roman" w:cs="Times New Roman"/>
          <w:sz w:val="24"/>
          <w:szCs w:val="24"/>
        </w:rPr>
      </w:pPr>
    </w:p>
    <w:p w14:paraId="7C88B33E" w14:textId="77777777" w:rsidR="008B299D" w:rsidRDefault="008B299D" w:rsidP="009D0463">
      <w:pPr>
        <w:rPr>
          <w:rFonts w:ascii="Times New Roman" w:hAnsi="Times New Roman" w:cs="Times New Roman"/>
          <w:sz w:val="24"/>
          <w:szCs w:val="24"/>
        </w:rPr>
      </w:pPr>
    </w:p>
    <w:p w14:paraId="7F5D7979" w14:textId="77777777" w:rsidR="008B299D" w:rsidRDefault="008B299D" w:rsidP="009D0463">
      <w:pPr>
        <w:rPr>
          <w:rFonts w:ascii="Times New Roman" w:hAnsi="Times New Roman" w:cs="Times New Roman"/>
          <w:sz w:val="24"/>
          <w:szCs w:val="24"/>
        </w:rPr>
      </w:pPr>
    </w:p>
    <w:p w14:paraId="5C97C38B" w14:textId="77777777" w:rsidR="008B299D" w:rsidRDefault="008B299D" w:rsidP="009D0463">
      <w:pPr>
        <w:rPr>
          <w:rFonts w:ascii="Times New Roman" w:hAnsi="Times New Roman" w:cs="Times New Roman"/>
          <w:sz w:val="24"/>
          <w:szCs w:val="24"/>
        </w:rPr>
      </w:pPr>
    </w:p>
    <w:p w14:paraId="66B62761" w14:textId="77777777" w:rsidR="008B299D" w:rsidRDefault="008B299D" w:rsidP="009D0463">
      <w:pPr>
        <w:rPr>
          <w:rFonts w:ascii="Times New Roman" w:hAnsi="Times New Roman" w:cs="Times New Roman"/>
          <w:sz w:val="24"/>
          <w:szCs w:val="24"/>
        </w:rPr>
      </w:pPr>
    </w:p>
    <w:p w14:paraId="41EE141D" w14:textId="77777777" w:rsidR="008B299D" w:rsidRDefault="008B299D" w:rsidP="009D0463">
      <w:pPr>
        <w:rPr>
          <w:rFonts w:ascii="Times New Roman" w:hAnsi="Times New Roman" w:cs="Times New Roman"/>
          <w:sz w:val="24"/>
          <w:szCs w:val="24"/>
        </w:rPr>
      </w:pPr>
    </w:p>
    <w:p w14:paraId="712AA18C" w14:textId="77777777" w:rsidR="008B299D" w:rsidRPr="0041472B" w:rsidRDefault="008B299D" w:rsidP="009D0463">
      <w:pPr>
        <w:rPr>
          <w:rFonts w:ascii="Times New Roman" w:hAnsi="Times New Roman" w:cs="Times New Roman"/>
          <w:sz w:val="24"/>
          <w:szCs w:val="24"/>
        </w:rPr>
      </w:pPr>
    </w:p>
    <w:p w14:paraId="58BBD688" w14:textId="28BCB4A7" w:rsidR="009D0463" w:rsidRPr="00062783" w:rsidRDefault="009D0463" w:rsidP="009D0463">
      <w:pPr>
        <w:rPr>
          <w:rFonts w:ascii="Times New Roman" w:hAnsi="Times New Roman" w:cs="Times New Roman"/>
          <w:sz w:val="24"/>
          <w:szCs w:val="24"/>
        </w:rPr>
      </w:pPr>
      <w:r w:rsidRPr="0041472B">
        <w:rPr>
          <w:rFonts w:ascii="Times New Roman" w:hAnsi="Times New Roman" w:cs="Times New Roman"/>
          <w:sz w:val="24"/>
          <w:szCs w:val="24"/>
          <w:vertAlign w:val="superscript"/>
        </w:rPr>
        <w:t>*</w:t>
      </w:r>
      <w:proofErr w:type="gramStart"/>
      <w:r w:rsidRPr="0041472B">
        <w:rPr>
          <w:rFonts w:ascii="Times New Roman" w:hAnsi="Times New Roman" w:cs="Times New Roman"/>
          <w:sz w:val="24"/>
          <w:szCs w:val="24"/>
        </w:rPr>
        <w:t>to</w:t>
      </w:r>
      <w:proofErr w:type="gramEnd"/>
      <w:r w:rsidRPr="0041472B">
        <w:rPr>
          <w:rFonts w:ascii="Times New Roman" w:hAnsi="Times New Roman" w:cs="Times New Roman"/>
          <w:sz w:val="24"/>
          <w:szCs w:val="24"/>
        </w:rPr>
        <w:t xml:space="preserve"> </w:t>
      </w:r>
      <w:r w:rsidRPr="00062783">
        <w:rPr>
          <w:rFonts w:ascii="Times New Roman" w:hAnsi="Times New Roman" w:cs="Times New Roman"/>
          <w:sz w:val="24"/>
          <w:szCs w:val="24"/>
        </w:rPr>
        <w:t>whom correspondence should be addressed.</w:t>
      </w:r>
    </w:p>
    <w:p w14:paraId="500917A8" w14:textId="54532DDD" w:rsidR="009D0463" w:rsidRPr="008B299D" w:rsidRDefault="009D0463" w:rsidP="00551D0D">
      <w:pPr>
        <w:rPr>
          <w:rFonts w:ascii="Times New Roman" w:hAnsi="Times New Roman" w:cs="Times New Roman"/>
          <w:sz w:val="24"/>
          <w:szCs w:val="24"/>
          <w:lang w:val="fr-FR"/>
        </w:rPr>
      </w:pPr>
      <w:proofErr w:type="gramStart"/>
      <w:r w:rsidRPr="00062783">
        <w:rPr>
          <w:rFonts w:ascii="Times New Roman" w:hAnsi="Times New Roman" w:cs="Times New Roman"/>
          <w:sz w:val="24"/>
          <w:szCs w:val="24"/>
          <w:lang w:val="fr-FR"/>
        </w:rPr>
        <w:t>E-mail:</w:t>
      </w:r>
      <w:proofErr w:type="gramEnd"/>
      <w:r w:rsidR="00BA462E" w:rsidRPr="00062783">
        <w:rPr>
          <w:rFonts w:ascii="Times New Roman" w:hAnsi="Times New Roman" w:cs="Times New Roman"/>
          <w:sz w:val="24"/>
          <w:szCs w:val="24"/>
          <w:lang w:val="fr-FR"/>
        </w:rPr>
        <w:t xml:space="preserve"> </w:t>
      </w:r>
      <w:hyperlink r:id="rId8" w:history="1">
        <w:r w:rsidR="00062783" w:rsidRPr="00771793">
          <w:rPr>
            <w:rStyle w:val="Hyperlink"/>
            <w:rFonts w:ascii="Times New Roman" w:hAnsi="Times New Roman" w:cs="Times New Roman"/>
            <w:sz w:val="24"/>
            <w:szCs w:val="24"/>
            <w:lang w:val="fr-FR"/>
          </w:rPr>
          <w:t>sd55421@princeton.edu</w:t>
        </w:r>
      </w:hyperlink>
      <w:r w:rsidR="00062783" w:rsidRPr="00771793">
        <w:rPr>
          <w:rFonts w:ascii="Times New Roman" w:hAnsi="Times New Roman" w:cs="Times New Roman"/>
          <w:sz w:val="24"/>
          <w:szCs w:val="24"/>
          <w:lang w:val="fr-FR"/>
        </w:rPr>
        <w:t xml:space="preserve"> </w:t>
      </w:r>
      <w:r w:rsidR="0096539C" w:rsidRPr="00062783">
        <w:rPr>
          <w:rFonts w:ascii="Times New Roman" w:hAnsi="Times New Roman" w:cs="Times New Roman"/>
          <w:sz w:val="24"/>
          <w:szCs w:val="24"/>
          <w:lang w:val="fr-FR"/>
        </w:rPr>
        <w:t xml:space="preserve">; </w:t>
      </w:r>
      <w:hyperlink r:id="rId9" w:history="1">
        <w:r w:rsidR="0096539C" w:rsidRPr="00062783">
          <w:rPr>
            <w:rStyle w:val="Hyperlink"/>
            <w:rFonts w:ascii="Times New Roman" w:hAnsi="Times New Roman" w:cs="Times New Roman"/>
            <w:sz w:val="24"/>
            <w:szCs w:val="24"/>
            <w:lang w:val="fr-FR"/>
          </w:rPr>
          <w:t>lendvai.laszlo@sze.hu</w:t>
        </w:r>
      </w:hyperlink>
      <w:r w:rsidR="0096539C" w:rsidRPr="008B299D">
        <w:rPr>
          <w:rFonts w:ascii="Times New Roman" w:hAnsi="Times New Roman" w:cs="Times New Roman"/>
          <w:sz w:val="24"/>
          <w:szCs w:val="24"/>
          <w:lang w:val="fr-FR"/>
        </w:rPr>
        <w:t xml:space="preserve"> </w:t>
      </w:r>
    </w:p>
    <w:p w14:paraId="2A9380FC" w14:textId="77777777" w:rsidR="00217722" w:rsidRPr="008B299D" w:rsidRDefault="00217722" w:rsidP="00217722">
      <w:pPr>
        <w:rPr>
          <w:rFonts w:ascii="Times New Roman" w:hAnsi="Times New Roman" w:cs="Times New Roman"/>
          <w:b/>
          <w:sz w:val="24"/>
          <w:szCs w:val="24"/>
          <w:lang w:val="fr-FR"/>
        </w:rPr>
      </w:pPr>
    </w:p>
    <w:p w14:paraId="07DD6AF1" w14:textId="6C3B5D65" w:rsidR="009D0463" w:rsidRPr="008B299D" w:rsidRDefault="009D0463" w:rsidP="00D97031">
      <w:pPr>
        <w:rPr>
          <w:rFonts w:ascii="Times New Roman" w:hAnsi="Times New Roman" w:cs="Times New Roman"/>
          <w:b/>
          <w:sz w:val="24"/>
          <w:szCs w:val="24"/>
          <w:lang w:val="fr-FR"/>
        </w:rPr>
      </w:pPr>
      <w:r w:rsidRPr="008B299D">
        <w:rPr>
          <w:rFonts w:ascii="Times New Roman" w:hAnsi="Times New Roman" w:cs="Times New Roman"/>
          <w:b/>
          <w:sz w:val="24"/>
          <w:szCs w:val="24"/>
          <w:lang w:val="fr-FR"/>
        </w:rPr>
        <w:lastRenderedPageBreak/>
        <w:t>Abstract</w:t>
      </w:r>
    </w:p>
    <w:p w14:paraId="1C4B8C19" w14:textId="0B4C39F4" w:rsidR="009757D8" w:rsidRDefault="00D9727E" w:rsidP="00967187">
      <w:pPr>
        <w:rPr>
          <w:rFonts w:ascii="Times New Roman" w:hAnsi="Times New Roman" w:cs="Times New Roman"/>
          <w:sz w:val="24"/>
          <w:szCs w:val="24"/>
        </w:rPr>
      </w:pPr>
      <w:r w:rsidRPr="00D9727E">
        <w:rPr>
          <w:rFonts w:ascii="Times New Roman" w:hAnsi="Times New Roman" w:cs="Times New Roman"/>
          <w:sz w:val="24"/>
          <w:szCs w:val="24"/>
        </w:rPr>
        <w:t>Eco-friendly materials like c</w:t>
      </w:r>
      <w:r w:rsidR="00922647" w:rsidRPr="00D9727E">
        <w:rPr>
          <w:rFonts w:ascii="Times New Roman" w:hAnsi="Times New Roman" w:cs="Times New Roman"/>
          <w:sz w:val="24"/>
          <w:szCs w:val="24"/>
        </w:rPr>
        <w:t>arbohydrate</w:t>
      </w:r>
      <w:r w:rsidRPr="00D9727E">
        <w:rPr>
          <w:rFonts w:ascii="Times New Roman" w:hAnsi="Times New Roman" w:cs="Times New Roman"/>
          <w:sz w:val="24"/>
          <w:szCs w:val="24"/>
        </w:rPr>
        <w:t>-based</w:t>
      </w:r>
      <w:r w:rsidR="00922647" w:rsidRPr="00D9727E">
        <w:rPr>
          <w:rFonts w:ascii="Times New Roman" w:hAnsi="Times New Roman" w:cs="Times New Roman"/>
          <w:sz w:val="24"/>
          <w:szCs w:val="24"/>
        </w:rPr>
        <w:t xml:space="preserve"> polymers are </w:t>
      </w:r>
      <w:r w:rsidRPr="00D9727E">
        <w:rPr>
          <w:rFonts w:ascii="Times New Roman" w:hAnsi="Times New Roman" w:cs="Times New Roman"/>
          <w:sz w:val="24"/>
          <w:szCs w:val="24"/>
        </w:rPr>
        <w:t>important for a sustainable future.</w:t>
      </w:r>
      <w:r>
        <w:rPr>
          <w:rFonts w:ascii="Times New Roman" w:hAnsi="Times New Roman" w:cs="Times New Roman"/>
          <w:sz w:val="24"/>
          <w:szCs w:val="24"/>
        </w:rPr>
        <w:t xml:space="preserve"> </w:t>
      </w:r>
      <w:r w:rsidR="009757D8">
        <w:rPr>
          <w:rFonts w:ascii="Times New Roman" w:hAnsi="Times New Roman" w:cs="Times New Roman"/>
          <w:sz w:val="24"/>
          <w:szCs w:val="24"/>
        </w:rPr>
        <w:t>S</w:t>
      </w:r>
      <w:r>
        <w:rPr>
          <w:rFonts w:ascii="Times New Roman" w:hAnsi="Times New Roman" w:cs="Times New Roman"/>
          <w:sz w:val="24"/>
          <w:szCs w:val="24"/>
        </w:rPr>
        <w:t>tarch is</w:t>
      </w:r>
      <w:r w:rsidR="003D740D">
        <w:rPr>
          <w:rFonts w:ascii="Times New Roman" w:hAnsi="Times New Roman" w:cs="Times New Roman"/>
          <w:sz w:val="24"/>
          <w:szCs w:val="24"/>
        </w:rPr>
        <w:t xml:space="preserve"> particularly </w:t>
      </w:r>
      <w:r w:rsidR="009757D8">
        <w:rPr>
          <w:rFonts w:ascii="Times New Roman" w:hAnsi="Times New Roman" w:cs="Times New Roman"/>
          <w:sz w:val="24"/>
          <w:szCs w:val="24"/>
        </w:rPr>
        <w:t xml:space="preserve">promising </w:t>
      </w:r>
      <w:proofErr w:type="gramStart"/>
      <w:r w:rsidR="009757D8">
        <w:rPr>
          <w:rFonts w:ascii="Times New Roman" w:hAnsi="Times New Roman" w:cs="Times New Roman"/>
          <w:sz w:val="24"/>
          <w:szCs w:val="24"/>
        </w:rPr>
        <w:t>as a result of</w:t>
      </w:r>
      <w:proofErr w:type="gramEnd"/>
      <w:r w:rsidR="009757D8">
        <w:rPr>
          <w:rFonts w:ascii="Times New Roman" w:hAnsi="Times New Roman" w:cs="Times New Roman"/>
          <w:sz w:val="24"/>
          <w:szCs w:val="24"/>
        </w:rPr>
        <w:t xml:space="preserve"> its biodegradability and abundance but its processing to thermoplastic starch requires optimization. Here we developed </w:t>
      </w:r>
      <w:r w:rsidR="00EB77B9">
        <w:rPr>
          <w:rFonts w:ascii="Times New Roman" w:hAnsi="Times New Roman" w:cs="Times New Roman"/>
          <w:sz w:val="24"/>
          <w:szCs w:val="24"/>
        </w:rPr>
        <w:t>thermoplastic</w:t>
      </w:r>
      <w:r w:rsidR="009757D8">
        <w:rPr>
          <w:rFonts w:ascii="Times New Roman" w:hAnsi="Times New Roman" w:cs="Times New Roman"/>
          <w:sz w:val="24"/>
          <w:szCs w:val="24"/>
        </w:rPr>
        <w:t xml:space="preserve"> maize starch materials based on three distinct manufacturing protocols</w:t>
      </w:r>
      <w:r w:rsidR="00EB77B9">
        <w:rPr>
          <w:rFonts w:ascii="Times New Roman" w:hAnsi="Times New Roman" w:cs="Times New Roman"/>
          <w:sz w:val="24"/>
          <w:szCs w:val="24"/>
        </w:rPr>
        <w:t xml:space="preserve">, namely: </w:t>
      </w:r>
      <w:r w:rsidR="00EB77B9">
        <w:rPr>
          <w:rFonts w:ascii="Times New Roman" w:hAnsi="Times New Roman" w:cs="Times New Roman"/>
          <w:bCs/>
          <w:sz w:val="24"/>
          <w:szCs w:val="24"/>
        </w:rPr>
        <w:t xml:space="preserve">(1) starch/glycerol </w:t>
      </w:r>
      <w:r w:rsidR="00B6520F">
        <w:rPr>
          <w:rFonts w:ascii="Times New Roman" w:hAnsi="Times New Roman" w:cs="Times New Roman"/>
          <w:bCs/>
          <w:sz w:val="24"/>
          <w:szCs w:val="24"/>
        </w:rPr>
        <w:t xml:space="preserve">manual </w:t>
      </w:r>
      <w:r w:rsidR="00EB77B9">
        <w:rPr>
          <w:rFonts w:ascii="Times New Roman" w:hAnsi="Times New Roman" w:cs="Times New Roman"/>
          <w:bCs/>
          <w:sz w:val="24"/>
          <w:szCs w:val="24"/>
        </w:rPr>
        <w:t xml:space="preserve">mixing and extrusion, (2) starch/glycerol </w:t>
      </w:r>
      <w:r w:rsidR="00B6520F">
        <w:rPr>
          <w:rFonts w:ascii="Times New Roman" w:hAnsi="Times New Roman" w:cs="Times New Roman"/>
          <w:bCs/>
          <w:sz w:val="24"/>
          <w:szCs w:val="24"/>
        </w:rPr>
        <w:t xml:space="preserve">manual </w:t>
      </w:r>
      <w:r w:rsidR="00EB77B9">
        <w:rPr>
          <w:rFonts w:ascii="Times New Roman" w:hAnsi="Times New Roman" w:cs="Times New Roman"/>
          <w:bCs/>
          <w:sz w:val="24"/>
          <w:szCs w:val="24"/>
        </w:rPr>
        <w:t>mixing, extrusion</w:t>
      </w:r>
      <w:r w:rsidR="00B6520F">
        <w:rPr>
          <w:rFonts w:ascii="Times New Roman" w:hAnsi="Times New Roman" w:cs="Times New Roman"/>
          <w:bCs/>
          <w:sz w:val="24"/>
          <w:szCs w:val="24"/>
        </w:rPr>
        <w:t>,</w:t>
      </w:r>
      <w:r w:rsidR="00EB77B9">
        <w:rPr>
          <w:rFonts w:ascii="Times New Roman" w:hAnsi="Times New Roman" w:cs="Times New Roman"/>
          <w:bCs/>
          <w:sz w:val="24"/>
          <w:szCs w:val="24"/>
        </w:rPr>
        <w:t xml:space="preserve"> and kneading, (3) starch/glycerol/water </w:t>
      </w:r>
      <w:r w:rsidR="00B6520F">
        <w:rPr>
          <w:rFonts w:ascii="Times New Roman" w:hAnsi="Times New Roman" w:cs="Times New Roman"/>
          <w:bCs/>
          <w:sz w:val="24"/>
          <w:szCs w:val="24"/>
        </w:rPr>
        <w:t xml:space="preserve">manual </w:t>
      </w:r>
      <w:r w:rsidR="00EB77B9">
        <w:rPr>
          <w:rFonts w:ascii="Times New Roman" w:hAnsi="Times New Roman" w:cs="Times New Roman"/>
          <w:bCs/>
          <w:sz w:val="24"/>
          <w:szCs w:val="24"/>
        </w:rPr>
        <w:t xml:space="preserve">mixing and kneading. The thermal properties were investigated extensively by </w:t>
      </w:r>
      <w:r w:rsidR="007D2B8B">
        <w:rPr>
          <w:rFonts w:ascii="Times New Roman" w:hAnsi="Times New Roman" w:cs="Times New Roman"/>
          <w:bCs/>
          <w:sz w:val="24"/>
          <w:szCs w:val="24"/>
        </w:rPr>
        <w:t>Differential Scanning Calorimetry and Thermogravimetric Analysis</w:t>
      </w:r>
      <w:r w:rsidR="00EB77B9">
        <w:rPr>
          <w:rFonts w:ascii="Times New Roman" w:hAnsi="Times New Roman" w:cs="Times New Roman"/>
          <w:bCs/>
          <w:sz w:val="24"/>
          <w:szCs w:val="24"/>
        </w:rPr>
        <w:t xml:space="preserve">, whilst the molecular relaxation dynamics were explored via Broadband Dielectric Spectroscopy. </w:t>
      </w:r>
      <w:r w:rsidR="00567DFD">
        <w:rPr>
          <w:rFonts w:ascii="Times New Roman" w:hAnsi="Times New Roman" w:cs="Times New Roman"/>
          <w:bCs/>
          <w:sz w:val="24"/>
          <w:szCs w:val="24"/>
        </w:rPr>
        <w:t xml:space="preserve">As expected from a partially miscible blend, the dielectric spectra revealed two distinct α-relaxations for the glycerol-rich and the starch-rich phases respectively. </w:t>
      </w:r>
      <w:r w:rsidR="00067575">
        <w:rPr>
          <w:rFonts w:ascii="Times New Roman" w:hAnsi="Times New Roman" w:cs="Times New Roman"/>
          <w:bCs/>
          <w:sz w:val="24"/>
          <w:szCs w:val="24"/>
        </w:rPr>
        <w:t xml:space="preserve">By employing kneading after extrusion, the miscibility between the two phases was found to </w:t>
      </w:r>
      <w:r w:rsidR="008F1327">
        <w:rPr>
          <w:rFonts w:ascii="Times New Roman" w:hAnsi="Times New Roman" w:cs="Times New Roman"/>
          <w:bCs/>
          <w:sz w:val="24"/>
          <w:szCs w:val="24"/>
        </w:rPr>
        <w:t>improve</w:t>
      </w:r>
      <w:r w:rsidR="00067575">
        <w:rPr>
          <w:rFonts w:ascii="Times New Roman" w:hAnsi="Times New Roman" w:cs="Times New Roman"/>
          <w:bCs/>
          <w:sz w:val="24"/>
          <w:szCs w:val="24"/>
        </w:rPr>
        <w:t xml:space="preserve"> based on </w:t>
      </w:r>
      <w:r w:rsidR="008F1327">
        <w:rPr>
          <w:rFonts w:ascii="Times New Roman" w:hAnsi="Times New Roman" w:cs="Times New Roman"/>
          <w:bCs/>
          <w:sz w:val="24"/>
          <w:szCs w:val="24"/>
        </w:rPr>
        <w:t>thermal and dielectric methods</w:t>
      </w:r>
      <w:r w:rsidR="00067575">
        <w:rPr>
          <w:rFonts w:ascii="Times New Roman" w:hAnsi="Times New Roman" w:cs="Times New Roman"/>
          <w:bCs/>
          <w:sz w:val="24"/>
          <w:szCs w:val="24"/>
        </w:rPr>
        <w:t>. On the other hand, the addition of water during the premixing stage was observed to facilitate phase</w:t>
      </w:r>
      <w:r w:rsidR="002F7FEB">
        <w:rPr>
          <w:rFonts w:ascii="Times New Roman" w:hAnsi="Times New Roman" w:cs="Times New Roman"/>
          <w:bCs/>
          <w:sz w:val="24"/>
          <w:szCs w:val="24"/>
        </w:rPr>
        <w:t xml:space="preserve"> </w:t>
      </w:r>
      <w:r w:rsidR="00067575">
        <w:rPr>
          <w:rFonts w:ascii="Times New Roman" w:hAnsi="Times New Roman" w:cs="Times New Roman"/>
          <w:bCs/>
          <w:sz w:val="24"/>
          <w:szCs w:val="24"/>
        </w:rPr>
        <w:t xml:space="preserve">separation between starch and glycerol, with the α-relaxation dynamics of the latter </w:t>
      </w:r>
      <w:r w:rsidR="002F7FEB">
        <w:rPr>
          <w:rFonts w:ascii="Times New Roman" w:hAnsi="Times New Roman" w:cs="Times New Roman"/>
          <w:bCs/>
          <w:sz w:val="24"/>
          <w:szCs w:val="24"/>
        </w:rPr>
        <w:t>being</w:t>
      </w:r>
      <w:r w:rsidR="00067575">
        <w:rPr>
          <w:rFonts w:ascii="Times New Roman" w:hAnsi="Times New Roman" w:cs="Times New Roman"/>
          <w:bCs/>
          <w:sz w:val="24"/>
          <w:szCs w:val="24"/>
        </w:rPr>
        <w:t xml:space="preserve"> comparable to that of pure glycerol.</w:t>
      </w:r>
      <w:r w:rsidR="000B6A7B">
        <w:rPr>
          <w:rFonts w:ascii="Times New Roman" w:hAnsi="Times New Roman" w:cs="Times New Roman"/>
          <w:bCs/>
          <w:sz w:val="24"/>
          <w:szCs w:val="24"/>
        </w:rPr>
        <w:t xml:space="preserve"> In the presence of water, the α-relaxation dependence of the starch-rich phase w</w:t>
      </w:r>
      <w:r w:rsidR="00B6520F">
        <w:rPr>
          <w:rFonts w:ascii="Times New Roman" w:hAnsi="Times New Roman" w:cs="Times New Roman"/>
          <w:bCs/>
          <w:sz w:val="24"/>
          <w:szCs w:val="24"/>
        </w:rPr>
        <w:t>as</w:t>
      </w:r>
      <w:r w:rsidR="000B6A7B">
        <w:rPr>
          <w:rFonts w:ascii="Times New Roman" w:hAnsi="Times New Roman" w:cs="Times New Roman"/>
          <w:bCs/>
          <w:sz w:val="24"/>
          <w:szCs w:val="24"/>
        </w:rPr>
        <w:t xml:space="preserve"> also altered, pushed to higher frequencies (faster dynamics) which was observed to promote charge transport</w:t>
      </w:r>
      <w:r w:rsidR="005B3658">
        <w:rPr>
          <w:rFonts w:ascii="Times New Roman" w:hAnsi="Times New Roman" w:cs="Times New Roman"/>
          <w:bCs/>
          <w:sz w:val="24"/>
          <w:szCs w:val="24"/>
        </w:rPr>
        <w:t>, highlighting that segmental motions assist the migration of ions.</w:t>
      </w:r>
    </w:p>
    <w:p w14:paraId="739114BB" w14:textId="77777777" w:rsidR="009D0463" w:rsidRDefault="009D0463" w:rsidP="009D0463">
      <w:pPr>
        <w:rPr>
          <w:rFonts w:ascii="Times New Roman" w:hAnsi="Times New Roman" w:cs="Times New Roman"/>
          <w:sz w:val="24"/>
          <w:szCs w:val="24"/>
        </w:rPr>
      </w:pPr>
    </w:p>
    <w:p w14:paraId="1D878553" w14:textId="77777777" w:rsidR="00601A29" w:rsidRPr="0041472B" w:rsidRDefault="00601A29" w:rsidP="009D0463">
      <w:pPr>
        <w:rPr>
          <w:rFonts w:ascii="Times New Roman" w:hAnsi="Times New Roman" w:cs="Times New Roman"/>
          <w:sz w:val="24"/>
          <w:szCs w:val="24"/>
        </w:rPr>
      </w:pPr>
    </w:p>
    <w:p w14:paraId="1FD5457E" w14:textId="42C095C1" w:rsidR="009D0463" w:rsidRPr="0041472B" w:rsidRDefault="009D0463" w:rsidP="009D0463">
      <w:pPr>
        <w:rPr>
          <w:rFonts w:ascii="Times New Roman" w:hAnsi="Times New Roman" w:cs="Times New Roman"/>
          <w:sz w:val="24"/>
          <w:szCs w:val="24"/>
          <w:lang w:bidi="fa-IR"/>
        </w:rPr>
        <w:sectPr w:rsidR="009D0463" w:rsidRPr="0041472B" w:rsidSect="00F45710">
          <w:footerReference w:type="default" r:id="rId10"/>
          <w:pgSz w:w="11906" w:h="16838"/>
          <w:pgMar w:top="1440" w:right="1800" w:bottom="1440" w:left="1800" w:header="0" w:footer="720" w:gutter="0"/>
          <w:cols w:space="720"/>
          <w:formProt w:val="0"/>
          <w:docGrid w:linePitch="360" w:charSpace="4096"/>
        </w:sectPr>
      </w:pPr>
      <w:r w:rsidRPr="00BC6A31">
        <w:rPr>
          <w:rFonts w:ascii="Times New Roman" w:hAnsi="Times New Roman" w:cs="Times New Roman"/>
          <w:b/>
          <w:sz w:val="24"/>
          <w:szCs w:val="24"/>
        </w:rPr>
        <w:t>Keywords:</w:t>
      </w:r>
      <w:r w:rsidRPr="0041472B">
        <w:rPr>
          <w:rFonts w:ascii="Times New Roman" w:hAnsi="Times New Roman" w:cs="Times New Roman"/>
          <w:sz w:val="24"/>
          <w:szCs w:val="24"/>
        </w:rPr>
        <w:t xml:space="preserve"> broadband dielectric spectroscopy, </w:t>
      </w:r>
      <w:r w:rsidR="00E959FC" w:rsidRPr="0041472B">
        <w:rPr>
          <w:rFonts w:ascii="Times New Roman" w:hAnsi="Times New Roman" w:cs="Times New Roman"/>
          <w:sz w:val="24"/>
          <w:szCs w:val="24"/>
        </w:rPr>
        <w:t>carbohydrates</w:t>
      </w:r>
      <w:r w:rsidRPr="0041472B">
        <w:rPr>
          <w:rFonts w:ascii="Times New Roman" w:hAnsi="Times New Roman" w:cs="Times New Roman"/>
          <w:sz w:val="24"/>
          <w:szCs w:val="24"/>
        </w:rPr>
        <w:t xml:space="preserve">, relaxation dynamics, </w:t>
      </w:r>
      <w:r w:rsidR="00E959FC" w:rsidRPr="0041472B">
        <w:rPr>
          <w:rFonts w:ascii="Times New Roman" w:hAnsi="Times New Roman" w:cs="Times New Roman"/>
          <w:sz w:val="24"/>
          <w:szCs w:val="24"/>
        </w:rPr>
        <w:t>charge transport</w:t>
      </w:r>
      <w:r w:rsidR="004E0E62" w:rsidRPr="0041472B">
        <w:rPr>
          <w:rFonts w:ascii="Times New Roman" w:hAnsi="Times New Roman" w:cs="Times New Roman"/>
          <w:sz w:val="24"/>
          <w:szCs w:val="24"/>
        </w:rPr>
        <w:t>, polymer physics</w:t>
      </w:r>
      <w:r w:rsidR="003F0FE4" w:rsidRPr="0041472B">
        <w:rPr>
          <w:rFonts w:ascii="Times New Roman" w:hAnsi="Times New Roman" w:cs="Times New Roman"/>
          <w:sz w:val="24"/>
          <w:szCs w:val="24"/>
        </w:rPr>
        <w:t xml:space="preserve">, </w:t>
      </w:r>
      <w:r w:rsidR="00FB4698" w:rsidRPr="0041472B">
        <w:rPr>
          <w:rFonts w:ascii="Times New Roman" w:hAnsi="Times New Roman" w:cs="Times New Roman"/>
          <w:sz w:val="24"/>
          <w:szCs w:val="24"/>
        </w:rPr>
        <w:t xml:space="preserve">thermoplastic </w:t>
      </w:r>
      <w:r w:rsidR="003F0FE4" w:rsidRPr="0041472B">
        <w:rPr>
          <w:rFonts w:ascii="Times New Roman" w:hAnsi="Times New Roman" w:cs="Times New Roman"/>
          <w:sz w:val="24"/>
          <w:szCs w:val="24"/>
        </w:rPr>
        <w:t>starch</w:t>
      </w:r>
    </w:p>
    <w:p w14:paraId="66037D65" w14:textId="3E6DB994" w:rsidR="00ED0767" w:rsidRPr="0041472B" w:rsidRDefault="006A63DE" w:rsidP="00BC6A31">
      <w:pPr>
        <w:pStyle w:val="ListParagraph"/>
        <w:numPr>
          <w:ilvl w:val="0"/>
          <w:numId w:val="10"/>
        </w:numPr>
        <w:ind w:left="426" w:hanging="426"/>
        <w:rPr>
          <w:rFonts w:ascii="Times New Roman" w:hAnsi="Times New Roman" w:cs="Times New Roman"/>
          <w:b/>
          <w:bCs/>
          <w:sz w:val="28"/>
          <w:szCs w:val="28"/>
        </w:rPr>
      </w:pPr>
      <w:r w:rsidRPr="0041472B">
        <w:rPr>
          <w:rFonts w:ascii="Times New Roman" w:hAnsi="Times New Roman" w:cs="Times New Roman"/>
          <w:b/>
          <w:bCs/>
          <w:sz w:val="28"/>
          <w:szCs w:val="28"/>
        </w:rPr>
        <w:lastRenderedPageBreak/>
        <w:t>I</w:t>
      </w:r>
      <w:r w:rsidR="00BE016D" w:rsidRPr="0041472B">
        <w:rPr>
          <w:rFonts w:ascii="Times New Roman" w:hAnsi="Times New Roman" w:cs="Times New Roman"/>
          <w:b/>
          <w:bCs/>
          <w:sz w:val="28"/>
          <w:szCs w:val="28"/>
        </w:rPr>
        <w:t>ntroduction</w:t>
      </w:r>
      <w:r w:rsidR="00ED0767" w:rsidRPr="0041472B">
        <w:rPr>
          <w:rFonts w:ascii="Times New Roman" w:hAnsi="Times New Roman" w:cs="Times New Roman"/>
          <w:b/>
          <w:bCs/>
          <w:color w:val="000000" w:themeColor="text1"/>
          <w:sz w:val="28"/>
          <w:szCs w:val="28"/>
        </w:rPr>
        <w:t xml:space="preserve"> </w:t>
      </w:r>
    </w:p>
    <w:p w14:paraId="404C2186" w14:textId="7D8BF24F" w:rsidR="00FF0178" w:rsidRDefault="00580EBA" w:rsidP="00BC6A31">
      <w:pPr>
        <w:ind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Understanding the ‘structure-property’ relationship in green polymers is paramount for the industrial development of new sustainable materials in various applications. </w:t>
      </w:r>
      <w:r w:rsidR="00FF0178">
        <w:rPr>
          <w:rFonts w:ascii="Times New Roman" w:hAnsi="Times New Roman" w:cs="Times New Roman"/>
          <w:color w:val="000000" w:themeColor="text1"/>
          <w:sz w:val="24"/>
          <w:szCs w:val="24"/>
        </w:rPr>
        <w:t xml:space="preserve">The use of eco-friendly polymers </w:t>
      </w:r>
      <w:r w:rsidR="00727522">
        <w:rPr>
          <w:rFonts w:ascii="Times New Roman" w:hAnsi="Times New Roman" w:cs="Times New Roman"/>
          <w:color w:val="000000" w:themeColor="text1"/>
          <w:sz w:val="24"/>
          <w:szCs w:val="24"/>
        </w:rPr>
        <w:t xml:space="preserve">in various applications is a necessity that aligns with the </w:t>
      </w:r>
      <w:r w:rsidR="00727522" w:rsidRPr="00727522">
        <w:rPr>
          <w:rFonts w:ascii="Times New Roman" w:hAnsi="Times New Roman" w:cs="Times New Roman"/>
          <w:color w:val="000000" w:themeColor="text1"/>
          <w:sz w:val="24"/>
          <w:szCs w:val="24"/>
        </w:rPr>
        <w:t>sustainable consumption and production patterns</w:t>
      </w:r>
      <w:r w:rsidR="00727522">
        <w:rPr>
          <w:rFonts w:ascii="Times New Roman" w:hAnsi="Times New Roman" w:cs="Times New Roman"/>
          <w:color w:val="000000" w:themeColor="text1"/>
          <w:sz w:val="24"/>
          <w:szCs w:val="24"/>
        </w:rPr>
        <w:t xml:space="preserve"> based on the </w:t>
      </w:r>
      <w:r w:rsidR="00727522" w:rsidRPr="00727522">
        <w:rPr>
          <w:rFonts w:ascii="Times New Roman" w:hAnsi="Times New Roman" w:cs="Times New Roman"/>
          <w:color w:val="000000" w:themeColor="text1"/>
          <w:sz w:val="24"/>
          <w:szCs w:val="24"/>
        </w:rPr>
        <w:t>Sustainable Development Goals Report</w:t>
      </w:r>
      <w:r w:rsidR="00BC6A31">
        <w:rPr>
          <w:rFonts w:ascii="Times New Roman" w:hAnsi="Times New Roman" w:cs="Times New Roman"/>
          <w:color w:val="000000" w:themeColor="text1"/>
          <w:sz w:val="24"/>
          <w:szCs w:val="24"/>
        </w:rPr>
        <w:t xml:space="preserve"> of the United</w:t>
      </w:r>
      <w:r w:rsidR="00727522">
        <w:rPr>
          <w:rFonts w:ascii="Times New Roman" w:hAnsi="Times New Roman" w:cs="Times New Roman"/>
          <w:color w:val="000000" w:themeColor="text1"/>
          <w:sz w:val="24"/>
          <w:szCs w:val="24"/>
        </w:rPr>
        <w:t xml:space="preserve"> Nations </w:t>
      </w:r>
      <w:r w:rsidR="00727522">
        <w:rPr>
          <w:rFonts w:ascii="Times New Roman" w:hAnsi="Times New Roman" w:cs="Times New Roman"/>
          <w:color w:val="000000" w:themeColor="text1"/>
          <w:sz w:val="24"/>
          <w:szCs w:val="24"/>
        </w:rPr>
        <w:fldChar w:fldCharType="begin"/>
      </w:r>
      <w:r w:rsidR="00347956">
        <w:rPr>
          <w:rFonts w:ascii="Times New Roman" w:hAnsi="Times New Roman" w:cs="Times New Roman"/>
          <w:color w:val="000000" w:themeColor="text1"/>
          <w:sz w:val="24"/>
          <w:szCs w:val="24"/>
        </w:rPr>
        <w:instrText xml:space="preserve"> ADDIN ZOTERO_ITEM CSL_CITATION {"citationID":"P8DWJWpZ","properties":{"formattedCitation":"\\super 1\\nosupersub{}","plainCitation":"1","noteIndex":0},"citationItems":[{"id":621,"uris":["http://zotero.org/users/8969803/items/6PNNJ4TE"],"itemData":{"id":621,"type":"report","publisher":"United Nations","title":"The Sustainable Development Goals Report 2022","URL":"https://unstats.un.org/sdgs/report/2022/The-Sustainable-Development-Goals-Report-2022.pdf","author":[{"family":"United Nations","given":""}],"issued":{"date-parts":[["2022"]]}}}],"schema":"https://github.com/citation-style-language/schema/raw/master/csl-citation.json"} </w:instrText>
      </w:r>
      <w:r w:rsidR="00727522">
        <w:rPr>
          <w:rFonts w:ascii="Times New Roman" w:hAnsi="Times New Roman" w:cs="Times New Roman"/>
          <w:color w:val="000000" w:themeColor="text1"/>
          <w:sz w:val="24"/>
          <w:szCs w:val="24"/>
        </w:rPr>
        <w:fldChar w:fldCharType="separate"/>
      </w:r>
      <w:r w:rsidR="00347956" w:rsidRPr="00347956">
        <w:rPr>
          <w:rFonts w:ascii="Times New Roman" w:hAnsi="Times New Roman" w:cs="Times New Roman"/>
          <w:sz w:val="24"/>
          <w:vertAlign w:val="superscript"/>
        </w:rPr>
        <w:t>1</w:t>
      </w:r>
      <w:r w:rsidR="00727522">
        <w:rPr>
          <w:rFonts w:ascii="Times New Roman" w:hAnsi="Times New Roman" w:cs="Times New Roman"/>
          <w:color w:val="000000" w:themeColor="text1"/>
          <w:sz w:val="24"/>
          <w:szCs w:val="24"/>
        </w:rPr>
        <w:fldChar w:fldCharType="end"/>
      </w:r>
      <w:r w:rsidR="00727522">
        <w:rPr>
          <w:rFonts w:ascii="Times New Roman" w:hAnsi="Times New Roman" w:cs="Times New Roman"/>
          <w:color w:val="000000" w:themeColor="text1"/>
          <w:sz w:val="24"/>
          <w:szCs w:val="24"/>
        </w:rPr>
        <w:t xml:space="preserve">. Towards that end, </w:t>
      </w:r>
      <w:r w:rsidR="00727522" w:rsidRPr="003F5323">
        <w:rPr>
          <w:rFonts w:ascii="Times New Roman" w:hAnsi="Times New Roman" w:cs="Times New Roman"/>
          <w:color w:val="000000" w:themeColor="text1"/>
          <w:sz w:val="24"/>
          <w:szCs w:val="24"/>
        </w:rPr>
        <w:t>petroleum-based products like synthetic p</w:t>
      </w:r>
      <w:r w:rsidR="0002779D">
        <w:rPr>
          <w:rFonts w:ascii="Times New Roman" w:hAnsi="Times New Roman" w:cs="Times New Roman"/>
          <w:color w:val="000000" w:themeColor="text1"/>
          <w:sz w:val="24"/>
          <w:szCs w:val="24"/>
        </w:rPr>
        <w:t>lastics</w:t>
      </w:r>
      <w:r w:rsidR="00727522" w:rsidRPr="003F5323">
        <w:rPr>
          <w:rFonts w:ascii="Times New Roman" w:hAnsi="Times New Roman" w:cs="Times New Roman"/>
          <w:color w:val="000000" w:themeColor="text1"/>
          <w:sz w:val="24"/>
          <w:szCs w:val="24"/>
        </w:rPr>
        <w:t xml:space="preserve"> need to be avoided unless they can be recycled</w:t>
      </w:r>
      <w:r w:rsidR="003F5323">
        <w:rPr>
          <w:rFonts w:ascii="Times New Roman" w:hAnsi="Times New Roman" w:cs="Times New Roman"/>
          <w:color w:val="000000" w:themeColor="text1"/>
          <w:sz w:val="24"/>
          <w:szCs w:val="24"/>
        </w:rPr>
        <w:t xml:space="preserve">, and alternative materials </w:t>
      </w:r>
      <w:r w:rsidR="0002779D">
        <w:rPr>
          <w:rFonts w:ascii="Times New Roman" w:hAnsi="Times New Roman" w:cs="Times New Roman"/>
          <w:color w:val="000000" w:themeColor="text1"/>
          <w:sz w:val="24"/>
          <w:szCs w:val="24"/>
        </w:rPr>
        <w:t xml:space="preserve">like agro-based polymers take their </w:t>
      </w:r>
      <w:r w:rsidR="0002779D" w:rsidRPr="0002779D">
        <w:rPr>
          <w:rFonts w:ascii="Times New Roman" w:hAnsi="Times New Roman" w:cs="Times New Roman"/>
          <w:color w:val="000000" w:themeColor="text1"/>
          <w:sz w:val="24"/>
          <w:szCs w:val="24"/>
        </w:rPr>
        <w:t xml:space="preserve">place </w:t>
      </w:r>
      <w:r w:rsidR="0002779D" w:rsidRPr="0002779D">
        <w:rPr>
          <w:rFonts w:ascii="Times New Roman" w:hAnsi="Times New Roman" w:cs="Times New Roman"/>
          <w:color w:val="000000" w:themeColor="text1"/>
          <w:sz w:val="24"/>
          <w:szCs w:val="24"/>
        </w:rPr>
        <w:fldChar w:fldCharType="begin"/>
      </w:r>
      <w:r w:rsidR="00347956">
        <w:rPr>
          <w:rFonts w:ascii="Times New Roman" w:hAnsi="Times New Roman" w:cs="Times New Roman"/>
          <w:color w:val="000000" w:themeColor="text1"/>
          <w:sz w:val="24"/>
          <w:szCs w:val="24"/>
        </w:rPr>
        <w:instrText xml:space="preserve"> ADDIN ZOTERO_ITEM CSL_CITATION {"citationID":"n9qR8gr1","properties":{"formattedCitation":"\\super 2,3\\nosupersub{}","plainCitation":"2,3","noteIndex":0},"citationItems":[{"id":292,"uris":["http://zotero.org/users/8969803/items/6K84XXTP"],"itemData":{"id":292,"type":"article-journal","container-title":"Carbohydrate Polymers","DOI":"10.1016/j.carbpol.2009.08.021","ISSN":"01448617","issue":"2","journalAbbreviation":"Carbohydrate Polymers","language":"en","page":"391-396","source":"DOI.org (Crossref)","title":"Preparation and properties of biodegradable starch–clay nanocomposites","volume":"79","author":[{"family":"Chung","given":"Yi-Lin"},{"family":"Ansari","given":"Seema"},{"family":"Estevez","given":"Luis"},{"family":"Hayrapetyan","given":"Suren"},{"family":"Giannelis","given":"Emmanuel P."},{"family":"Lai","given":"Hsi-Mei"}],"issued":{"date-parts":[["2010",1]]}}},{"id":293,"uris":["http://zotero.org/users/8969803/items/DHUM4XCV"],"itemData":{"id":293,"type":"article-journal","container-title":"Materials","DOI":"10.3390/ma8010072","ISSN":"1996-1944","issue":"1","journalAbbreviation":"Materials","language":"en","page":"72-95","source":"DOI.org (Crossref)","title":"Water-Assisted Production of Thermoplastic Nanocomposites: A Review","title-short":"Water-Assisted Production of Thermoplastic Nanocomposites","volume":"8","author":[{"family":"Karger-Kocsis","given":"József"},{"family":"Kmetty","given":"Ákos"},{"family":"Lendvai","given":"László"},{"family":"Drakopoulos","given":"Stavros"},{"family":"Bárány","given":"Tamás"}],"issued":{"date-parts":[["2014",12,29]]}}}],"schema":"https://github.com/citation-style-language/schema/raw/master/csl-citation.json"} </w:instrText>
      </w:r>
      <w:r w:rsidR="0002779D" w:rsidRPr="0002779D">
        <w:rPr>
          <w:rFonts w:ascii="Times New Roman" w:hAnsi="Times New Roman" w:cs="Times New Roman"/>
          <w:color w:val="000000" w:themeColor="text1"/>
          <w:sz w:val="24"/>
          <w:szCs w:val="24"/>
        </w:rPr>
        <w:fldChar w:fldCharType="separate"/>
      </w:r>
      <w:r w:rsidR="00347956" w:rsidRPr="00347956">
        <w:rPr>
          <w:rFonts w:ascii="Times New Roman" w:hAnsi="Times New Roman" w:cs="Times New Roman"/>
          <w:sz w:val="24"/>
          <w:vertAlign w:val="superscript"/>
        </w:rPr>
        <w:t>2,3</w:t>
      </w:r>
      <w:r w:rsidR="0002779D" w:rsidRPr="0002779D">
        <w:rPr>
          <w:rFonts w:ascii="Times New Roman" w:hAnsi="Times New Roman" w:cs="Times New Roman"/>
          <w:color w:val="000000" w:themeColor="text1"/>
          <w:sz w:val="24"/>
          <w:szCs w:val="24"/>
        </w:rPr>
        <w:fldChar w:fldCharType="end"/>
      </w:r>
      <w:r w:rsidR="0002779D" w:rsidRPr="0002779D">
        <w:rPr>
          <w:rFonts w:ascii="Times New Roman" w:hAnsi="Times New Roman" w:cs="Times New Roman"/>
          <w:color w:val="000000" w:themeColor="text1"/>
          <w:sz w:val="24"/>
          <w:szCs w:val="24"/>
        </w:rPr>
        <w:t>.</w:t>
      </w:r>
      <w:r w:rsidR="0002779D">
        <w:rPr>
          <w:rFonts w:ascii="Times New Roman" w:hAnsi="Times New Roman" w:cs="Times New Roman"/>
          <w:color w:val="000000" w:themeColor="text1"/>
          <w:sz w:val="24"/>
          <w:szCs w:val="24"/>
        </w:rPr>
        <w:t xml:space="preserve"> Plant-based polymers are </w:t>
      </w:r>
      <w:r w:rsidR="0002779D" w:rsidRPr="0002779D">
        <w:rPr>
          <w:rFonts w:ascii="Times New Roman" w:hAnsi="Times New Roman" w:cs="Times New Roman"/>
          <w:color w:val="000000" w:themeColor="text1"/>
          <w:sz w:val="24"/>
          <w:szCs w:val="24"/>
        </w:rPr>
        <w:t>often biodegradable and biocompatible which is important towards their sustainability and applicability</w:t>
      </w:r>
      <w:r w:rsidR="00B6520F">
        <w:rPr>
          <w:rFonts w:ascii="Times New Roman" w:hAnsi="Times New Roman" w:cs="Times New Roman"/>
          <w:color w:val="000000" w:themeColor="text1"/>
          <w:sz w:val="24"/>
          <w:szCs w:val="24"/>
        </w:rPr>
        <w:t>,</w:t>
      </w:r>
      <w:r w:rsidR="0002779D" w:rsidRPr="0002779D">
        <w:rPr>
          <w:rFonts w:ascii="Times New Roman" w:hAnsi="Times New Roman" w:cs="Times New Roman"/>
          <w:color w:val="000000" w:themeColor="text1"/>
          <w:sz w:val="24"/>
          <w:szCs w:val="24"/>
        </w:rPr>
        <w:t xml:space="preserve"> respectively</w:t>
      </w:r>
      <w:r w:rsidR="0002779D">
        <w:rPr>
          <w:rFonts w:ascii="Times New Roman" w:hAnsi="Times New Roman" w:cs="Times New Roman"/>
          <w:color w:val="000000" w:themeColor="text1"/>
          <w:sz w:val="24"/>
          <w:szCs w:val="24"/>
        </w:rPr>
        <w:t xml:space="preserve"> </w:t>
      </w:r>
      <w:r w:rsidR="0002779D" w:rsidRPr="00CE3A5F">
        <w:rPr>
          <w:rFonts w:ascii="Times New Roman" w:hAnsi="Times New Roman" w:cs="Times New Roman"/>
          <w:color w:val="000000" w:themeColor="text1"/>
          <w:sz w:val="24"/>
          <w:szCs w:val="24"/>
          <w:highlight w:val="yellow"/>
        </w:rPr>
        <w:fldChar w:fldCharType="begin"/>
      </w:r>
      <w:r w:rsidR="00347956">
        <w:rPr>
          <w:rFonts w:ascii="Times New Roman" w:hAnsi="Times New Roman" w:cs="Times New Roman"/>
          <w:color w:val="000000" w:themeColor="text1"/>
          <w:sz w:val="24"/>
          <w:szCs w:val="24"/>
          <w:highlight w:val="yellow"/>
        </w:rPr>
        <w:instrText xml:space="preserve"> ADDIN ZOTERO_ITEM CSL_CITATION {"citationID":"fqoZuPip","properties":{"formattedCitation":"\\super 4\\uc0\\u8211{}7\\nosupersub{}","plainCitation":"4–7","noteIndex":0},"citationItems":[{"id":291,"uris":["http://zotero.org/users/8969803/items/TZAG89ZC"],"itemData":{"id":291,"type":"article-journal","container-title":"International Journal of Biological Macromolecules","DOI":"10.1016/j.ijbiomac.2022.04.129","ISSN":"01418130","journalAbbreviation":"International Journal of Biological Macromolecules","language":"en","page":"1720-1730","source":"DOI.org (Crossref)","title":"Kappa-carrageenan/chitosan/gelatin scaffolds enriched with potassium chloride for bone tissue engineering","volume":"209","author":[{"family":"Loukelis","given":"Konstantinos"},{"family":"Papadogianni","given":"Danai"},{"family":"Chatzinikolaidou","given":"Maria"}],"issued":{"date-parts":[["2022",6]]}}},{"id":665,"uris":["http://zotero.org/users/8969803/items/SBEI3HY5"],"itemData":{"id":665,"type":"article-journal","abstract":"This study aims to investigate the impact of kappa-carrageenan on dental pulp stem cells (DPSCs) behavior in terms of biocompatibility and odontogenic differentiation potential when it is utilized as a component for the production of 3D sponge-like scaffolds. For this purpose, we prepared three types of scaffolds by freeze-drying (i) kappa-carrageenan/chitosan/gelatin enriched with KCl (KCG-KCl) as a physical crosslinker for the sulfate groups of kappa-carrageenan, (ii) kappa-carrageenan/chitosan/gelatin (KCG) and (iii) chitosan/gelatin (CG) scaffolds as a control. The mechanical analysis illustrated a significantly higher elastic modulus of the cell-laden scaffolds compared to the cell-free ones after 14 and 28 days with values ranging from 25 to 40 kPa, showing an increase of 27–36%, with the KCG-KCl scaffolds indicating the highest and CG the lowest values. Cell viability data showed a significant increase from days 3 to 7 and up to day 14 for all scaffold compositions. Significantly increasing alkaline phosphatase (ALP) activity has been observed over time in all three scaffold compositions, while the KCG-KCl scaffolds indicated significantly higher calcium production after 21 and 28 days compared to the CG control. The gene expression analysis of the odontogenic markers DSPP, ALP and RunX2 revealed a two-fold higher upregulation of DSPP in KCG-KCl scaffolds at day 14 compared to the other two compositions. A significant increase of the RunX2 expression between days 7 and 14 was observed for all scaffolds, with a significantly higher increase of at least twelve-fold for the kappa-carrageenan containing scaffolds, which exhibited an earlier ALP gene expression compared to the CG. Our results demonstrate that the integration of kappa-carrageenan in scaffolds significantly enhanced the odontogenic potential of DPSCs and supports dentin-pulp regeneration.","container-title":"International Journal of Molecular Sciences","DOI":"10.3390/ijms24076465","ISSN":"1422-0067","issue":"7","journalAbbreviation":"IJMS","language":"en","page":"6465","source":"DOI.org (Crossref)","title":"Kappa-Carrageenan/Chitosan/Gelatin Scaffolds Provide a Biomimetic Microenvironment for Dentin-Pulp Regeneration","volume":"24","author":[{"family":"Loukelis","given":"Konstantinos"},{"family":"Machla","given":"Foteini"},{"family":"Bakopoulou","given":"Athina"},{"family":"Chatzinikolaidou","given":"Maria"}],"issued":{"date-parts":[["2023",3,30]]}}},{"id":289,"uris":["http://zotero.org/users/8969803/items/9GRPLKY6"],"itemData":{"id":289,"type":"article-journal","container-title":"Polymer","DOI":"10.1016/j.polymer.2017.10.069","ISSN":"00323861","journalAbbreviation":"Polymer","language":"en","page":"252-263","source":"DOI.org (Crossref)","title":"Processing and characterization of bio-polyester reactive blends: From thermoplastic blends to cross-linked networks","title-short":"Processing and characterization of bio-polyester reactive blends","volume":"132","author":[{"family":"Nocita","given":"Davide"},{"family":"Forte","given":"Giuseppe"},{"family":"Drakopoulos","given":"Stavros X."},{"family":"Visco","given":"Annamaria"},{"family":"Gianporcaro","given":"Alberto"},{"family":"Ronca","given":"Sara"}],"issued":{"date-parts":[["2017",12]]}},"label":"page"},{"id":290,"uris":["http://zotero.org/users/8969803/items/RKTBLEJV"],"itemData":{"id":290,"type":"article-journal","container-title":"Journal of the Mechanical Behavior of Biomedical Materials","DOI":"10.1016/j.jmbbm.2017.02.018","ISSN":"17516161","journalAbbreviation":"Journal of the Mechanical Behavior of Biomedical Materials","language":"en","page":"308-317","source":"DOI.org (Crossref)","title":"Effect of Ethyl Ester L-Lysine Triisocyanate addition to produce reactive PLA/PCL bio-polyester blends for biomedical applications","volume":"68","author":[{"family":"Visco","given":"Annamaria"},{"family":"Nocita","given":"Davide"},{"family":"Giamporcaro","given":"Alberto"},{"family":"Ronca","given":"Sara"},{"family":"Forte","given":"Giuseppe"},{"family":"Pistone","given":"Alessandro"},{"family":"Espro","given":"Claudia"}],"issued":{"date-parts":[["2017",4]]}}}],"schema":"https://github.com/citation-style-language/schema/raw/master/csl-citation.json"} </w:instrText>
      </w:r>
      <w:r w:rsidR="0002779D" w:rsidRPr="00CE3A5F">
        <w:rPr>
          <w:rFonts w:ascii="Times New Roman" w:hAnsi="Times New Roman" w:cs="Times New Roman"/>
          <w:color w:val="000000" w:themeColor="text1"/>
          <w:sz w:val="24"/>
          <w:szCs w:val="24"/>
          <w:highlight w:val="yellow"/>
        </w:rPr>
        <w:fldChar w:fldCharType="separate"/>
      </w:r>
      <w:r w:rsidR="00347956" w:rsidRPr="00347956">
        <w:rPr>
          <w:rFonts w:ascii="Times New Roman" w:hAnsi="Times New Roman" w:cs="Times New Roman"/>
          <w:sz w:val="24"/>
          <w:vertAlign w:val="superscript"/>
        </w:rPr>
        <w:t>4–7</w:t>
      </w:r>
      <w:r w:rsidR="0002779D" w:rsidRPr="00CE3A5F">
        <w:rPr>
          <w:rFonts w:ascii="Times New Roman" w:hAnsi="Times New Roman" w:cs="Times New Roman"/>
          <w:color w:val="000000" w:themeColor="text1"/>
          <w:sz w:val="24"/>
          <w:szCs w:val="24"/>
          <w:highlight w:val="yellow"/>
        </w:rPr>
        <w:fldChar w:fldCharType="end"/>
      </w:r>
      <w:r w:rsidR="0002779D">
        <w:rPr>
          <w:rFonts w:ascii="Times New Roman" w:hAnsi="Times New Roman" w:cs="Times New Roman"/>
          <w:color w:val="000000" w:themeColor="text1"/>
          <w:sz w:val="24"/>
          <w:szCs w:val="24"/>
        </w:rPr>
        <w:t>.</w:t>
      </w:r>
      <w:r w:rsidR="00572A2C">
        <w:rPr>
          <w:rFonts w:ascii="Times New Roman" w:hAnsi="Times New Roman" w:cs="Times New Roman"/>
          <w:color w:val="000000" w:themeColor="text1"/>
          <w:sz w:val="24"/>
          <w:szCs w:val="24"/>
        </w:rPr>
        <w:t xml:space="preserve"> </w:t>
      </w:r>
      <w:r w:rsidR="00B6520F">
        <w:rPr>
          <w:rFonts w:ascii="Times New Roman" w:hAnsi="Times New Roman" w:cs="Times New Roman"/>
          <w:color w:val="000000" w:themeColor="text1"/>
          <w:sz w:val="24"/>
          <w:szCs w:val="24"/>
        </w:rPr>
        <w:t xml:space="preserve">Starch is a </w:t>
      </w:r>
      <w:r w:rsidR="00572A2C">
        <w:rPr>
          <w:rFonts w:ascii="Times New Roman" w:hAnsi="Times New Roman" w:cs="Times New Roman"/>
          <w:color w:val="000000" w:themeColor="text1"/>
          <w:sz w:val="24"/>
          <w:szCs w:val="24"/>
        </w:rPr>
        <w:t xml:space="preserve">common polysaccharide that </w:t>
      </w:r>
      <w:r w:rsidR="00B6520F">
        <w:rPr>
          <w:rFonts w:ascii="Times New Roman" w:hAnsi="Times New Roman" w:cs="Times New Roman"/>
          <w:color w:val="000000" w:themeColor="text1"/>
          <w:sz w:val="24"/>
          <w:szCs w:val="24"/>
        </w:rPr>
        <w:t xml:space="preserve">can be implemented in various products used in </w:t>
      </w:r>
      <w:r w:rsidR="00B6520F" w:rsidRPr="00572A2C">
        <w:rPr>
          <w:rFonts w:ascii="Times New Roman" w:hAnsi="Times New Roman" w:cs="Times New Roman"/>
          <w:color w:val="000000" w:themeColor="text1"/>
          <w:sz w:val="24"/>
          <w:szCs w:val="24"/>
        </w:rPr>
        <w:t>agriculture</w:t>
      </w:r>
      <w:r w:rsidR="00B6520F">
        <w:rPr>
          <w:rFonts w:ascii="Times New Roman" w:hAnsi="Times New Roman" w:cs="Times New Roman"/>
          <w:color w:val="000000" w:themeColor="text1"/>
          <w:sz w:val="24"/>
          <w:szCs w:val="24"/>
        </w:rPr>
        <w:t xml:space="preserve"> </w:t>
      </w:r>
      <w:r w:rsidR="00572A2C">
        <w:rPr>
          <w:rFonts w:ascii="Times New Roman" w:hAnsi="Times New Roman" w:cs="Times New Roman"/>
          <w:color w:val="000000" w:themeColor="text1"/>
          <w:sz w:val="24"/>
          <w:szCs w:val="24"/>
        </w:rPr>
        <w:t>after complete or partial gelatinization</w:t>
      </w:r>
      <w:r w:rsidR="00572A2C" w:rsidRPr="00572A2C">
        <w:rPr>
          <w:rFonts w:ascii="Times New Roman" w:hAnsi="Times New Roman" w:cs="Times New Roman"/>
          <w:color w:val="000000" w:themeColor="text1"/>
          <w:sz w:val="24"/>
          <w:szCs w:val="24"/>
        </w:rPr>
        <w:t>,</w:t>
      </w:r>
      <w:r w:rsidR="00B6520F">
        <w:rPr>
          <w:rFonts w:ascii="Times New Roman" w:hAnsi="Times New Roman" w:cs="Times New Roman"/>
          <w:color w:val="000000" w:themeColor="text1"/>
          <w:sz w:val="24"/>
          <w:szCs w:val="24"/>
        </w:rPr>
        <w:t xml:space="preserve"> including</w:t>
      </w:r>
      <w:r w:rsidR="00572A2C" w:rsidRPr="00572A2C">
        <w:rPr>
          <w:rFonts w:ascii="Times New Roman" w:hAnsi="Times New Roman" w:cs="Times New Roman"/>
          <w:color w:val="000000" w:themeColor="text1"/>
          <w:sz w:val="24"/>
          <w:szCs w:val="24"/>
        </w:rPr>
        <w:t xml:space="preserve"> sport</w:t>
      </w:r>
      <w:r w:rsidR="00B6520F">
        <w:rPr>
          <w:rFonts w:ascii="Times New Roman" w:hAnsi="Times New Roman" w:cs="Times New Roman"/>
          <w:color w:val="000000" w:themeColor="text1"/>
          <w:sz w:val="24"/>
          <w:szCs w:val="24"/>
        </w:rPr>
        <w:t>s</w:t>
      </w:r>
      <w:r w:rsidR="00572A2C" w:rsidRPr="00572A2C">
        <w:rPr>
          <w:rFonts w:ascii="Times New Roman" w:hAnsi="Times New Roman" w:cs="Times New Roman"/>
          <w:color w:val="000000" w:themeColor="text1"/>
          <w:sz w:val="24"/>
          <w:szCs w:val="24"/>
        </w:rPr>
        <w:t>, hygiene</w:t>
      </w:r>
      <w:r w:rsidR="00497EEF">
        <w:rPr>
          <w:rFonts w:ascii="Times New Roman" w:hAnsi="Times New Roman" w:cs="Times New Roman"/>
          <w:color w:val="000000" w:themeColor="text1"/>
          <w:sz w:val="24"/>
          <w:szCs w:val="24"/>
        </w:rPr>
        <w:t>,</w:t>
      </w:r>
      <w:r w:rsidR="00572A2C" w:rsidRPr="00572A2C">
        <w:rPr>
          <w:rFonts w:ascii="Times New Roman" w:hAnsi="Times New Roman" w:cs="Times New Roman"/>
          <w:color w:val="000000" w:themeColor="text1"/>
          <w:sz w:val="24"/>
          <w:szCs w:val="24"/>
        </w:rPr>
        <w:t xml:space="preserve"> and food packaging</w:t>
      </w:r>
      <w:r w:rsidR="00B6520F">
        <w:rPr>
          <w:rFonts w:ascii="Times New Roman" w:hAnsi="Times New Roman" w:cs="Times New Roman"/>
          <w:color w:val="000000" w:themeColor="text1"/>
          <w:sz w:val="24"/>
          <w:szCs w:val="24"/>
        </w:rPr>
        <w:t>,</w:t>
      </w:r>
      <w:r w:rsidR="00572A2C" w:rsidRPr="00572A2C">
        <w:rPr>
          <w:rFonts w:ascii="Times New Roman" w:hAnsi="Times New Roman" w:cs="Times New Roman"/>
          <w:color w:val="000000" w:themeColor="text1"/>
          <w:sz w:val="24"/>
          <w:szCs w:val="24"/>
        </w:rPr>
        <w:t xml:space="preserve"> or storage industries </w:t>
      </w:r>
      <w:r w:rsidR="00572A2C" w:rsidRPr="00572A2C">
        <w:rPr>
          <w:rFonts w:ascii="Times New Roman" w:hAnsi="Times New Roman" w:cs="Times New Roman"/>
          <w:color w:val="000000" w:themeColor="text1"/>
          <w:sz w:val="24"/>
          <w:szCs w:val="24"/>
        </w:rPr>
        <w:fldChar w:fldCharType="begin"/>
      </w:r>
      <w:r w:rsidR="00347956">
        <w:rPr>
          <w:rFonts w:ascii="Times New Roman" w:hAnsi="Times New Roman" w:cs="Times New Roman"/>
          <w:color w:val="000000" w:themeColor="text1"/>
          <w:sz w:val="24"/>
          <w:szCs w:val="24"/>
        </w:rPr>
        <w:instrText xml:space="preserve"> ADDIN ZOTERO_ITEM CSL_CITATION {"citationID":"4NzkUVGm","properties":{"formattedCitation":"\\super 8\\nosupersub{}","plainCitation":"8","noteIndex":0},"citationItems":[{"id":46,"uris":["http://zotero.org/users/8969803/items/PVPT4DZZ"],"itemData":{"id":46,"type":"article-journal","abstract":"Abstract\n            \n              \n                \n              \n            \n          , \n            \n              A significant change is occurring in the global polymer industries. Development of a new generation of bio-based polymers, polymers derived from renewable resources, is progressing rapidly. Complementing historical biopolymers such as natural rubber and cellulosics, these new bioplastics include a growing number of commercial successes, including polylactides and polyhydroxyalkanoates. Many more bioplastics are on the near horizon, made possible by rapid advances in biotechnology. The molecular specificity of biochemical transformations is ideally suited for producing high purity monomers needed for making high molecular weight polymer molecules. Some of the newest developments involve the creation of well-established polymers (polyethylene, polybutlylene, poly(ethylene terephthalate)) via new biochemical pathways that start with renewable, rather than fossil, resources. This article highlights some recent advances in bio-based polymers. Specifically, this review includes topics ranging from novel biopolymer synthesis, new bio-based nanocomposites, novel processing, and holistic assessments of sustainability through quantitative life-cycle analysis. It is demonstrated that greener plastic materials can be produced through\n              eco\n              logically responsible conversion of renewable resources using industrial\n              bio\n              technology and enhanced by\n              nano\n              technology. This emerging approach represents a\n              triple technological convergence\n              that promises to significantly alter the value chains of the global plastics industries.","container-title":"MRS Bulletin","DOI":"10.1557/mrs.2011.180","ISSN":"0883-7694, 1938-1425","issue":"9","journalAbbreviation":"MRS Bull.","language":"en","page":"687-691","source":"DOI.org (Crossref)","title":"Next-generation biopolymers: Advanced functionality and improved sustainability","title-short":"Next-generation biopolymers","volume":"36","author":[{"family":"Halley","given":"P.J."},{"family":"Dorgan","given":"John R."}],"issued":{"date-parts":[["2011",9]]}}}],"schema":"https://github.com/citation-style-language/schema/raw/master/csl-citation.json"} </w:instrText>
      </w:r>
      <w:r w:rsidR="00572A2C" w:rsidRPr="00572A2C">
        <w:rPr>
          <w:rFonts w:ascii="Times New Roman" w:hAnsi="Times New Roman" w:cs="Times New Roman"/>
          <w:color w:val="000000" w:themeColor="text1"/>
          <w:sz w:val="24"/>
          <w:szCs w:val="24"/>
        </w:rPr>
        <w:fldChar w:fldCharType="separate"/>
      </w:r>
      <w:r w:rsidR="00347956" w:rsidRPr="00347956">
        <w:rPr>
          <w:rFonts w:ascii="Times New Roman" w:hAnsi="Times New Roman" w:cs="Times New Roman"/>
          <w:sz w:val="24"/>
          <w:vertAlign w:val="superscript"/>
        </w:rPr>
        <w:t>8</w:t>
      </w:r>
      <w:r w:rsidR="00572A2C" w:rsidRPr="00572A2C">
        <w:rPr>
          <w:rFonts w:ascii="Times New Roman" w:hAnsi="Times New Roman" w:cs="Times New Roman"/>
          <w:color w:val="000000" w:themeColor="text1"/>
          <w:sz w:val="24"/>
          <w:szCs w:val="24"/>
        </w:rPr>
        <w:fldChar w:fldCharType="end"/>
      </w:r>
      <w:r w:rsidR="00572A2C" w:rsidRPr="00572A2C">
        <w:rPr>
          <w:rFonts w:ascii="Times New Roman" w:hAnsi="Times New Roman" w:cs="Times New Roman"/>
          <w:color w:val="000000" w:themeColor="text1"/>
          <w:sz w:val="24"/>
          <w:szCs w:val="24"/>
        </w:rPr>
        <w:t>.</w:t>
      </w:r>
      <w:r w:rsidR="00572A2C">
        <w:rPr>
          <w:rFonts w:ascii="Times New Roman" w:hAnsi="Times New Roman" w:cs="Times New Roman"/>
          <w:color w:val="000000" w:themeColor="text1"/>
          <w:sz w:val="24"/>
          <w:szCs w:val="24"/>
        </w:rPr>
        <w:t xml:space="preserve"> </w:t>
      </w:r>
      <w:r w:rsidR="00A077D5">
        <w:rPr>
          <w:rFonts w:ascii="Times New Roman" w:hAnsi="Times New Roman" w:cs="Times New Roman"/>
          <w:color w:val="000000" w:themeColor="text1"/>
          <w:sz w:val="24"/>
          <w:szCs w:val="24"/>
        </w:rPr>
        <w:t>Despite its many advantages, s</w:t>
      </w:r>
      <w:r w:rsidR="00497EEF">
        <w:rPr>
          <w:rFonts w:ascii="Times New Roman" w:hAnsi="Times New Roman" w:cs="Times New Roman"/>
          <w:color w:val="000000" w:themeColor="text1"/>
          <w:sz w:val="24"/>
          <w:szCs w:val="24"/>
        </w:rPr>
        <w:t>tar</w:t>
      </w:r>
      <w:r w:rsidR="00A077D5">
        <w:rPr>
          <w:rFonts w:ascii="Times New Roman" w:hAnsi="Times New Roman" w:cs="Times New Roman"/>
          <w:color w:val="000000" w:themeColor="text1"/>
          <w:sz w:val="24"/>
          <w:szCs w:val="24"/>
        </w:rPr>
        <w:t xml:space="preserve">ch has its </w:t>
      </w:r>
      <w:r w:rsidR="00497EEF">
        <w:rPr>
          <w:rFonts w:ascii="Times New Roman" w:hAnsi="Times New Roman" w:cs="Times New Roman"/>
          <w:color w:val="000000" w:themeColor="text1"/>
          <w:sz w:val="24"/>
          <w:szCs w:val="24"/>
        </w:rPr>
        <w:t>flaws</w:t>
      </w:r>
      <w:r w:rsidR="00A077D5">
        <w:rPr>
          <w:rFonts w:ascii="Times New Roman" w:hAnsi="Times New Roman" w:cs="Times New Roman"/>
          <w:color w:val="000000" w:themeColor="text1"/>
          <w:sz w:val="24"/>
          <w:szCs w:val="24"/>
        </w:rPr>
        <w:t xml:space="preserve"> that greatly limit its potential applications such as i</w:t>
      </w:r>
      <w:r w:rsidR="00A077D5" w:rsidRPr="00DA793C">
        <w:rPr>
          <w:rFonts w:ascii="Times New Roman" w:hAnsi="Times New Roman" w:cs="Times New Roman"/>
          <w:color w:val="000000" w:themeColor="text1"/>
          <w:sz w:val="24"/>
          <w:szCs w:val="24"/>
        </w:rPr>
        <w:t xml:space="preserve">nsufficient mechanical and barrier properties, </w:t>
      </w:r>
      <w:r w:rsidR="00497EEF">
        <w:rPr>
          <w:rFonts w:ascii="Times New Roman" w:hAnsi="Times New Roman" w:cs="Times New Roman"/>
          <w:color w:val="000000" w:themeColor="text1"/>
          <w:sz w:val="24"/>
          <w:szCs w:val="24"/>
        </w:rPr>
        <w:t xml:space="preserve">and </w:t>
      </w:r>
      <w:r w:rsidR="00A077D5" w:rsidRPr="00DA793C">
        <w:rPr>
          <w:rFonts w:ascii="Times New Roman" w:hAnsi="Times New Roman" w:cs="Times New Roman"/>
          <w:color w:val="000000" w:themeColor="text1"/>
          <w:sz w:val="24"/>
          <w:szCs w:val="24"/>
        </w:rPr>
        <w:t>vulnerability to moisture</w:t>
      </w:r>
      <w:r w:rsidR="00A077D5">
        <w:rPr>
          <w:rFonts w:ascii="Times New Roman" w:hAnsi="Times New Roman" w:cs="Times New Roman"/>
          <w:color w:val="000000" w:themeColor="text1"/>
          <w:sz w:val="24"/>
          <w:szCs w:val="24"/>
        </w:rPr>
        <w:t>.</w:t>
      </w:r>
      <w:r w:rsidR="00AC286C">
        <w:rPr>
          <w:rFonts w:ascii="Times New Roman" w:hAnsi="Times New Roman" w:cs="Times New Roman"/>
          <w:color w:val="000000" w:themeColor="text1"/>
          <w:sz w:val="24"/>
          <w:szCs w:val="24"/>
        </w:rPr>
        <w:t xml:space="preserve"> </w:t>
      </w:r>
      <w:r w:rsidR="00AC286C" w:rsidRPr="00AC286C">
        <w:rPr>
          <w:rFonts w:ascii="Times New Roman" w:hAnsi="Times New Roman" w:cs="Times New Roman"/>
          <w:color w:val="000000" w:themeColor="text1"/>
          <w:sz w:val="24"/>
          <w:szCs w:val="24"/>
        </w:rPr>
        <w:t xml:space="preserve">From this point of view, starch-based materials can be developed by </w:t>
      </w:r>
      <w:r w:rsidR="00AC286C">
        <w:rPr>
          <w:rFonts w:ascii="Times New Roman" w:hAnsi="Times New Roman" w:cs="Times New Roman"/>
          <w:color w:val="000000" w:themeColor="text1"/>
          <w:sz w:val="24"/>
          <w:szCs w:val="24"/>
        </w:rPr>
        <w:t>utilizing</w:t>
      </w:r>
      <w:r w:rsidR="00AC286C" w:rsidRPr="00AC286C">
        <w:rPr>
          <w:rFonts w:ascii="Times New Roman" w:hAnsi="Times New Roman" w:cs="Times New Roman"/>
          <w:color w:val="000000" w:themeColor="text1"/>
          <w:sz w:val="24"/>
          <w:szCs w:val="24"/>
        </w:rPr>
        <w:t xml:space="preserve"> different plasticizers,</w:t>
      </w:r>
      <w:r w:rsidR="00AC286C">
        <w:rPr>
          <w:rFonts w:ascii="Times New Roman" w:hAnsi="Times New Roman" w:cs="Times New Roman"/>
          <w:color w:val="000000" w:themeColor="text1"/>
          <w:sz w:val="24"/>
          <w:szCs w:val="24"/>
        </w:rPr>
        <w:t xml:space="preserve"> inducing </w:t>
      </w:r>
      <w:r w:rsidR="00AC286C" w:rsidRPr="00AC286C">
        <w:rPr>
          <w:rFonts w:ascii="Times New Roman" w:hAnsi="Times New Roman" w:cs="Times New Roman"/>
          <w:color w:val="000000" w:themeColor="text1"/>
          <w:sz w:val="24"/>
          <w:szCs w:val="24"/>
        </w:rPr>
        <w:t xml:space="preserve">chemical modification, </w:t>
      </w:r>
      <w:r w:rsidR="00AC286C">
        <w:rPr>
          <w:rFonts w:ascii="Times New Roman" w:hAnsi="Times New Roman" w:cs="Times New Roman"/>
          <w:color w:val="000000" w:themeColor="text1"/>
          <w:sz w:val="24"/>
          <w:szCs w:val="24"/>
        </w:rPr>
        <w:t xml:space="preserve">or </w:t>
      </w:r>
      <w:r w:rsidR="00AC286C" w:rsidRPr="00AC286C">
        <w:rPr>
          <w:rFonts w:ascii="Times New Roman" w:hAnsi="Times New Roman" w:cs="Times New Roman"/>
          <w:color w:val="000000" w:themeColor="text1"/>
          <w:sz w:val="24"/>
          <w:szCs w:val="24"/>
        </w:rPr>
        <w:t>blending with other sustainable polymers</w:t>
      </w:r>
      <w:r w:rsidR="00AC286C">
        <w:rPr>
          <w:rFonts w:ascii="Times New Roman" w:hAnsi="Times New Roman" w:cs="Times New Roman"/>
          <w:color w:val="000000" w:themeColor="text1"/>
          <w:sz w:val="24"/>
          <w:szCs w:val="24"/>
        </w:rPr>
        <w:t xml:space="preserve"> </w:t>
      </w:r>
      <w:r w:rsidR="00AC286C" w:rsidRPr="00523693">
        <w:rPr>
          <w:rFonts w:ascii="Times New Roman" w:hAnsi="Times New Roman" w:cs="Times New Roman"/>
          <w:color w:val="000000" w:themeColor="text1"/>
          <w:sz w:val="24"/>
          <w:szCs w:val="24"/>
        </w:rPr>
        <w:fldChar w:fldCharType="begin"/>
      </w:r>
      <w:r w:rsidR="00347956">
        <w:rPr>
          <w:rFonts w:ascii="Times New Roman" w:hAnsi="Times New Roman" w:cs="Times New Roman"/>
          <w:color w:val="000000" w:themeColor="text1"/>
          <w:sz w:val="24"/>
          <w:szCs w:val="24"/>
        </w:rPr>
        <w:instrText xml:space="preserve"> ADDIN ZOTERO_ITEM CSL_CITATION {"citationID":"YcquvWXx","properties":{"formattedCitation":"\\super 9,10\\nosupersub{}","plainCitation":"9,10","noteIndex":0},"citationItems":[{"id":673,"uris":["http://zotero.org/users/8969803/items/MLS6RGX6"],"itemData":{"id":673,"type":"article-journal","container-title":"International Journal of Biological Macromolecules","DOI":"10.1016/j.ijbiomac.2023.127462","ISSN":"01418130","journalAbbreviation":"International Journal of Biological Macromolecules","language":"en","page":"127462","source":"DOI.org (Crossref)","title":"The impact of esterified nanofibrillated cellulose content on the properties of thermoplastic starch/PBAT biocomposite films through ball-milling","volume":"253","author":[{"family":"Kong","given":"Yingqi"},{"family":"Qian","given":"Shaoping"},{"family":"Zhang","given":"Zhaoyan"},{"family":"Tian","given":"Jiarong"}],"issued":{"date-parts":[["2023",12]]}}},{"id":274,"uris":["http://zotero.org/users/8969803/items/E3UJ5UDU"],"itemData":{"id":274,"type":"article-journal","container-title":"Carbohydrate Polymers","DOI":"10.1016/j.carbpol.2017.05.100","ISSN":"01448617","journalAbbreviation":"Carbohydrate Polymers","language":"en","page":"566-572","source":"DOI.org (Crossref)","title":"Characterization of layered silicate-reinforced blends of thermoplastic starch (TPS) and poly(butylene adipate-co-terephthalate)","volume":"173","author":[{"family":"Lendvai","given":"László"},{"family":"Apostolov","given":"Anton"},{"family":"Karger-Kocsis","given":"József"}],"issued":{"date-parts":[["2017",10]]}}}],"schema":"https://github.com/citation-style-language/schema/raw/master/csl-citation.json"} </w:instrText>
      </w:r>
      <w:r w:rsidR="00AC286C" w:rsidRPr="00523693">
        <w:rPr>
          <w:rFonts w:ascii="Times New Roman" w:hAnsi="Times New Roman" w:cs="Times New Roman"/>
          <w:color w:val="000000" w:themeColor="text1"/>
          <w:sz w:val="24"/>
          <w:szCs w:val="24"/>
        </w:rPr>
        <w:fldChar w:fldCharType="separate"/>
      </w:r>
      <w:r w:rsidR="00347956" w:rsidRPr="00347956">
        <w:rPr>
          <w:rFonts w:ascii="Times New Roman" w:hAnsi="Times New Roman" w:cs="Times New Roman"/>
          <w:sz w:val="24"/>
          <w:vertAlign w:val="superscript"/>
        </w:rPr>
        <w:t>9,10</w:t>
      </w:r>
      <w:r w:rsidR="00AC286C" w:rsidRPr="00523693">
        <w:rPr>
          <w:rFonts w:ascii="Times New Roman" w:hAnsi="Times New Roman" w:cs="Times New Roman"/>
          <w:color w:val="000000" w:themeColor="text1"/>
          <w:sz w:val="24"/>
          <w:szCs w:val="24"/>
        </w:rPr>
        <w:fldChar w:fldCharType="end"/>
      </w:r>
      <w:r w:rsidR="00AC286C" w:rsidRPr="00AC286C">
        <w:rPr>
          <w:rFonts w:ascii="Times New Roman" w:hAnsi="Times New Roman" w:cs="Times New Roman"/>
          <w:color w:val="000000" w:themeColor="text1"/>
          <w:sz w:val="24"/>
          <w:szCs w:val="24"/>
        </w:rPr>
        <w:t xml:space="preserve">, </w:t>
      </w:r>
      <w:r w:rsidR="00AC286C">
        <w:rPr>
          <w:rFonts w:ascii="Times New Roman" w:hAnsi="Times New Roman" w:cs="Times New Roman"/>
          <w:color w:val="000000" w:themeColor="text1"/>
          <w:sz w:val="24"/>
          <w:szCs w:val="24"/>
        </w:rPr>
        <w:t xml:space="preserve">as well as </w:t>
      </w:r>
      <w:r w:rsidR="00AC286C" w:rsidRPr="00AC286C">
        <w:rPr>
          <w:rFonts w:ascii="Times New Roman" w:hAnsi="Times New Roman" w:cs="Times New Roman"/>
          <w:color w:val="000000" w:themeColor="text1"/>
          <w:sz w:val="24"/>
          <w:szCs w:val="24"/>
        </w:rPr>
        <w:t>reinforcing with fillers to optimize their mechanical and thermal properties, mostly due to their sensitivity towards moisture</w:t>
      </w:r>
      <w:r w:rsidR="00AC286C">
        <w:rPr>
          <w:rFonts w:ascii="Times New Roman" w:hAnsi="Times New Roman" w:cs="Times New Roman"/>
          <w:color w:val="000000" w:themeColor="text1"/>
          <w:sz w:val="24"/>
          <w:szCs w:val="24"/>
        </w:rPr>
        <w:t xml:space="preserve"> </w:t>
      </w:r>
      <w:r w:rsidR="00AC286C" w:rsidRPr="00523693">
        <w:rPr>
          <w:rFonts w:ascii="Times New Roman" w:hAnsi="Times New Roman" w:cs="Times New Roman"/>
          <w:color w:val="000000" w:themeColor="text1"/>
          <w:sz w:val="24"/>
          <w:szCs w:val="24"/>
        </w:rPr>
        <w:fldChar w:fldCharType="begin"/>
      </w:r>
      <w:r w:rsidR="00347956">
        <w:rPr>
          <w:rFonts w:ascii="Times New Roman" w:hAnsi="Times New Roman" w:cs="Times New Roman"/>
          <w:color w:val="000000" w:themeColor="text1"/>
          <w:sz w:val="24"/>
          <w:szCs w:val="24"/>
        </w:rPr>
        <w:instrText xml:space="preserve"> ADDIN ZOTERO_ITEM CSL_CITATION {"citationID":"fLDnaQV6","properties":{"formattedCitation":"\\super 11\\uc0\\u8211{}13\\nosupersub{}","plainCitation":"11–13","noteIndex":0},"citationItems":[{"id":287,"uris":["http://zotero.org/users/8969803/items/QD275GKU"],"itemData":{"id":287,"type":"article-journal","container-title":"Journal of Applied Polymer Science","DOI":"10.1002/app.42397","ISSN":"00218995","issue":"2","journalAbbreviation":"J. Appl. Polym. Sci.","language":"en","page":"42397","source":"DOI.org (Crossref)","title":"Production and characterization of microfibrillated cellulose-reinforced thermoplastic starch composites","volume":"133","author":[{"family":"Lendvai","given":"László"},{"family":"Karger-Kocsis","given":"József"},{"family":"Kmetty","given":"Ákos"},{"family":"Drakopoulos","given":"Stavros X."}],"issued":{"date-parts":[["2016",1,10]]}}},{"id":702,"uris":["http://zotero.org/users/8969803/items/RW2WBBQF"],"itemData":{"id":702,"type":"article-journal","abstract":"Thermoplastic starch (TPS)/bentonite nanocomposites containing up to 7.5 wt.% bentonite were prepared. Maize starch was plasticized with glycerol and water, in presence or absence of bentonite, in a twin-screw extruder. Mechanical, morphological and thermal properties of the TPS/bentonite nanocomposites were determined and discussed. Scanning electron microscopic (SEM) images revealed a good dispersion of bentonite particles with some remaining agglomerates in the range of 0.1 to 1.5 μm. According to the tensile test results the tensile strength and Young’s modulus increased significantly with increasing bentonite content, however, at cost of elongation. Thermogravimetric analysis (TGA) showed that the presence of bentonite exerted little to no effect on the thermal stability of TPS.","container-title":"Materials Science Forum","DOI":"10.4028/www.scientific.net/MSF.885.129","ISSN":"1662-9752","journalAbbreviation":"MSF","page":"129-134","source":"DOI.org (Crossref)","title":"Preparation and Properties of Thermoplastic Starch/Bentonite Nanocomposites","volume":"885","author":[{"family":"Lendvai","given":"László"},{"family":"Kmetty","given":"Ákos"},{"family":"Karger-Kocsis","given":"József"}],"issued":{"date-parts":[["2017",2]]}}},{"id":267,"uris":["http://zotero.org/users/8969803/items/T83A8XZC"],"itemData":{"id":267,"type":"article-journal","container-title":"Starch - Stärke","DOI":"10.1002/star.201800123","ISSN":"00389056","issue":"1-2","journalAbbreviation":"Starch - Stärke","language":"en","page":"1800123","source":"DOI.org (Crossref)","title":"Effect of Storage Time on the Structure and Mechanical Properties of Starch/Bentonite Nanocomposites","volume":"71","author":[{"family":"Lendvai","given":"László"},{"family":"Sajó","given":"István"},{"family":"Karger-Kocsis","given":"József"}],"issued":{"date-parts":[["2019",1]]}}}],"schema":"https://github.com/citation-style-language/schema/raw/master/csl-citation.json"} </w:instrText>
      </w:r>
      <w:r w:rsidR="00AC286C" w:rsidRPr="00523693">
        <w:rPr>
          <w:rFonts w:ascii="Times New Roman" w:hAnsi="Times New Roman" w:cs="Times New Roman"/>
          <w:color w:val="000000" w:themeColor="text1"/>
          <w:sz w:val="24"/>
          <w:szCs w:val="24"/>
        </w:rPr>
        <w:fldChar w:fldCharType="separate"/>
      </w:r>
      <w:r w:rsidR="00347956" w:rsidRPr="00347956">
        <w:rPr>
          <w:rFonts w:ascii="Times New Roman" w:hAnsi="Times New Roman" w:cs="Times New Roman"/>
          <w:sz w:val="24"/>
          <w:vertAlign w:val="superscript"/>
        </w:rPr>
        <w:t>11–13</w:t>
      </w:r>
      <w:r w:rsidR="00AC286C" w:rsidRPr="00523693">
        <w:rPr>
          <w:rFonts w:ascii="Times New Roman" w:hAnsi="Times New Roman" w:cs="Times New Roman"/>
          <w:color w:val="000000" w:themeColor="text1"/>
          <w:sz w:val="24"/>
          <w:szCs w:val="24"/>
        </w:rPr>
        <w:fldChar w:fldCharType="end"/>
      </w:r>
      <w:r w:rsidR="00AC286C" w:rsidRPr="00AC286C">
        <w:rPr>
          <w:rFonts w:ascii="Times New Roman" w:hAnsi="Times New Roman" w:cs="Times New Roman"/>
          <w:color w:val="000000" w:themeColor="text1"/>
          <w:sz w:val="24"/>
          <w:szCs w:val="24"/>
        </w:rPr>
        <w:t>.</w:t>
      </w:r>
    </w:p>
    <w:p w14:paraId="70ADF15B" w14:textId="555871E0" w:rsidR="0002779D" w:rsidRPr="00E55DD9" w:rsidRDefault="00112F37" w:rsidP="00BC6A31">
      <w:pPr>
        <w:ind w:firstLine="284"/>
        <w:rPr>
          <w:rFonts w:ascii="Times New Roman" w:hAnsi="Times New Roman" w:cs="Times New Roman"/>
          <w:color w:val="000000" w:themeColor="text1"/>
          <w:sz w:val="24"/>
          <w:szCs w:val="24"/>
        </w:rPr>
      </w:pPr>
      <w:r w:rsidRPr="00403EF5">
        <w:rPr>
          <w:rFonts w:ascii="Times New Roman" w:hAnsi="Times New Roman" w:cs="Times New Roman"/>
          <w:color w:val="000000" w:themeColor="text1"/>
          <w:sz w:val="24"/>
          <w:szCs w:val="24"/>
        </w:rPr>
        <w:t xml:space="preserve">Native starch does not exhibit a thermoplastic nature and it exists in a granular form. </w:t>
      </w:r>
      <w:r w:rsidR="00BC6A31" w:rsidRPr="00403EF5">
        <w:rPr>
          <w:rFonts w:ascii="Times New Roman" w:hAnsi="Times New Roman" w:cs="Times New Roman"/>
          <w:color w:val="000000" w:themeColor="text1"/>
          <w:sz w:val="24"/>
          <w:szCs w:val="24"/>
        </w:rPr>
        <w:t>W</w:t>
      </w:r>
      <w:r w:rsidR="008B0759" w:rsidRPr="00403EF5">
        <w:rPr>
          <w:rFonts w:ascii="Times New Roman" w:hAnsi="Times New Roman" w:cs="Times New Roman"/>
          <w:color w:val="000000" w:themeColor="text1"/>
          <w:sz w:val="24"/>
          <w:szCs w:val="24"/>
        </w:rPr>
        <w:t>hen starch granules are exposed to plasticizers, mechanical shear stresses</w:t>
      </w:r>
      <w:r w:rsidR="00497EEF" w:rsidRPr="00403EF5">
        <w:rPr>
          <w:rFonts w:ascii="Times New Roman" w:hAnsi="Times New Roman" w:cs="Times New Roman"/>
          <w:color w:val="000000" w:themeColor="text1"/>
          <w:sz w:val="24"/>
          <w:szCs w:val="24"/>
        </w:rPr>
        <w:t>,</w:t>
      </w:r>
      <w:r w:rsidR="008B0759" w:rsidRPr="00403EF5">
        <w:rPr>
          <w:rFonts w:ascii="Times New Roman" w:hAnsi="Times New Roman" w:cs="Times New Roman"/>
          <w:color w:val="000000" w:themeColor="text1"/>
          <w:sz w:val="24"/>
          <w:szCs w:val="24"/>
        </w:rPr>
        <w:t xml:space="preserve"> and heat, the</w:t>
      </w:r>
      <w:r w:rsidR="008B0759">
        <w:rPr>
          <w:rFonts w:ascii="Times New Roman" w:hAnsi="Times New Roman" w:cs="Times New Roman"/>
          <w:color w:val="000000" w:themeColor="text1"/>
          <w:sz w:val="24"/>
          <w:szCs w:val="24"/>
        </w:rPr>
        <w:t xml:space="preserve"> crystalline structure is progressively destroyed</w:t>
      </w:r>
      <w:r w:rsidR="00497EEF">
        <w:rPr>
          <w:rFonts w:ascii="Times New Roman" w:hAnsi="Times New Roman" w:cs="Times New Roman"/>
          <w:color w:val="000000" w:themeColor="text1"/>
          <w:sz w:val="24"/>
          <w:szCs w:val="24"/>
        </w:rPr>
        <w:t>,</w:t>
      </w:r>
      <w:r w:rsidR="008B0759">
        <w:rPr>
          <w:rFonts w:ascii="Times New Roman" w:hAnsi="Times New Roman" w:cs="Times New Roman"/>
          <w:color w:val="000000" w:themeColor="text1"/>
          <w:sz w:val="24"/>
          <w:szCs w:val="24"/>
        </w:rPr>
        <w:t xml:space="preserve"> and plasticized or thermoplastic starch </w:t>
      </w:r>
      <w:r w:rsidR="005F0B48">
        <w:rPr>
          <w:rFonts w:ascii="Times New Roman" w:hAnsi="Times New Roman" w:cs="Times New Roman"/>
          <w:color w:val="000000" w:themeColor="text1"/>
          <w:sz w:val="24"/>
          <w:szCs w:val="24"/>
        </w:rPr>
        <w:t xml:space="preserve">(TPS) </w:t>
      </w:r>
      <w:r w:rsidR="008B0759">
        <w:rPr>
          <w:rFonts w:ascii="Times New Roman" w:hAnsi="Times New Roman" w:cs="Times New Roman"/>
          <w:color w:val="000000" w:themeColor="text1"/>
          <w:sz w:val="24"/>
          <w:szCs w:val="24"/>
        </w:rPr>
        <w:t>is produced</w:t>
      </w:r>
      <w:r w:rsidR="00E55DD9">
        <w:rPr>
          <w:rFonts w:ascii="Times New Roman" w:hAnsi="Times New Roman" w:cs="Times New Roman"/>
          <w:color w:val="000000" w:themeColor="text1"/>
          <w:sz w:val="24"/>
          <w:szCs w:val="24"/>
        </w:rPr>
        <w:t xml:space="preserve"> and is dominated by </w:t>
      </w:r>
      <w:r w:rsidR="00E55DD9" w:rsidRPr="00E55DD9">
        <w:rPr>
          <w:rFonts w:ascii="Times New Roman" w:hAnsi="Times New Roman" w:cs="Times New Roman"/>
          <w:color w:val="000000" w:themeColor="text1"/>
          <w:sz w:val="24"/>
          <w:szCs w:val="24"/>
        </w:rPr>
        <w:t xml:space="preserve">hydrogen bonds </w:t>
      </w:r>
      <w:r w:rsidR="00E55DD9" w:rsidRPr="00E55DD9">
        <w:rPr>
          <w:rFonts w:ascii="Times New Roman" w:hAnsi="Times New Roman" w:cs="Times New Roman"/>
          <w:color w:val="000000" w:themeColor="text1"/>
          <w:sz w:val="24"/>
          <w:szCs w:val="24"/>
        </w:rPr>
        <w:fldChar w:fldCharType="begin"/>
      </w:r>
      <w:r w:rsidR="00347956">
        <w:rPr>
          <w:rFonts w:ascii="Times New Roman" w:hAnsi="Times New Roman" w:cs="Times New Roman"/>
          <w:color w:val="000000" w:themeColor="text1"/>
          <w:sz w:val="24"/>
          <w:szCs w:val="24"/>
        </w:rPr>
        <w:instrText xml:space="preserve"> ADDIN ZOTERO_ITEM CSL_CITATION {"citationID":"VgGq9HI1","properties":{"formattedCitation":"\\super 14,15\\nosupersub{}","plainCitation":"14,15","noteIndex":0},"citationItems":[{"id":271,"uris":["http://zotero.org/users/8969803/items/D4GWZ6TL"],"itemData":{"id":271,"type":"article-journal","container-title":"Carbohydrate Polymers","DOI":"10.1016/j.carbpol.2009.09.001","ISSN":"01448617","issue":"3","journalAbbreviation":"Carbohydrate Polymers","language":"en","page":"547-554","source":"DOI.org (Crossref)","title":"Optimization of mechanical properties of thermoplastic starch/clay nanocomposites","volume":"79","author":[{"family":"Majdzadeh-Ardakani","given":"Kazem"},{"family":"Navarchian","given":"Amir H."},{"family":"Sadeghi","given":"Farhad"}],"issued":{"date-parts":[["2010",2]]}},"label":"page"},{"id":272,"uris":["http://zotero.org/users/8969803/items/JCD2PZKS"],"itemData":{"id":272,"type":"article-journal","container-title":"Progress in Polymer Science","DOI":"10.1016/j.progpolymsci.2013.05.002","ISSN":"00796700","issue":"10-11","journalAbbreviation":"Progress in Polymer Science","language":"en","page":"1590-1628","source":"DOI.org (Crossref)","title":"Starch-based nano-biocomposites","volume":"38","author":[{"family":"Xie","given":"Fengwei"},{"family":"Pollet","given":"Eric"},{"family":"Halley","given":"Peter J."},{"family":"Avérous","given":"Luc"}],"issued":{"date-parts":[["2013",10]]}},"label":"page"}],"schema":"https://github.com/citation-style-language/schema/raw/master/csl-citation.json"} </w:instrText>
      </w:r>
      <w:r w:rsidR="00E55DD9" w:rsidRPr="00E55DD9">
        <w:rPr>
          <w:rFonts w:ascii="Times New Roman" w:hAnsi="Times New Roman" w:cs="Times New Roman"/>
          <w:color w:val="000000" w:themeColor="text1"/>
          <w:sz w:val="24"/>
          <w:szCs w:val="24"/>
        </w:rPr>
        <w:fldChar w:fldCharType="separate"/>
      </w:r>
      <w:r w:rsidR="00347956" w:rsidRPr="00347956">
        <w:rPr>
          <w:rFonts w:ascii="Times New Roman" w:hAnsi="Times New Roman" w:cs="Times New Roman"/>
          <w:sz w:val="24"/>
          <w:vertAlign w:val="superscript"/>
        </w:rPr>
        <w:t>14,15</w:t>
      </w:r>
      <w:r w:rsidR="00E55DD9" w:rsidRPr="00E55DD9">
        <w:rPr>
          <w:rFonts w:ascii="Times New Roman" w:hAnsi="Times New Roman" w:cs="Times New Roman"/>
          <w:color w:val="000000" w:themeColor="text1"/>
          <w:sz w:val="24"/>
          <w:szCs w:val="24"/>
        </w:rPr>
        <w:fldChar w:fldCharType="end"/>
      </w:r>
      <w:r w:rsidR="008B0759" w:rsidRPr="00E55DD9">
        <w:rPr>
          <w:rFonts w:ascii="Times New Roman" w:hAnsi="Times New Roman" w:cs="Times New Roman"/>
          <w:color w:val="000000" w:themeColor="text1"/>
          <w:sz w:val="24"/>
          <w:szCs w:val="24"/>
        </w:rPr>
        <w:t>.</w:t>
      </w:r>
      <w:r w:rsidR="008B0759" w:rsidRPr="008B0759">
        <w:rPr>
          <w:rFonts w:ascii="Times New Roman" w:hAnsi="Times New Roman" w:cs="Times New Roman"/>
          <w:color w:val="000000" w:themeColor="text1"/>
          <w:sz w:val="24"/>
          <w:szCs w:val="24"/>
        </w:rPr>
        <w:t xml:space="preserve"> </w:t>
      </w:r>
      <w:r w:rsidR="008B0759">
        <w:rPr>
          <w:rFonts w:ascii="Times New Roman" w:hAnsi="Times New Roman" w:cs="Times New Roman"/>
          <w:color w:val="000000" w:themeColor="text1"/>
          <w:sz w:val="24"/>
          <w:szCs w:val="24"/>
        </w:rPr>
        <w:t xml:space="preserve">Various types of plasticizers can be employed such as </w:t>
      </w:r>
      <w:r w:rsidR="00E76725" w:rsidRPr="008B0759">
        <w:rPr>
          <w:rFonts w:ascii="Times New Roman" w:hAnsi="Times New Roman" w:cs="Times New Roman"/>
          <w:color w:val="000000" w:themeColor="text1"/>
          <w:sz w:val="24"/>
          <w:szCs w:val="24"/>
        </w:rPr>
        <w:t>water, polyols (e.g. glycerol, sorbitol, mannitol)</w:t>
      </w:r>
      <w:r w:rsidR="00497EEF">
        <w:rPr>
          <w:rFonts w:ascii="Times New Roman" w:hAnsi="Times New Roman" w:cs="Times New Roman"/>
          <w:color w:val="000000" w:themeColor="text1"/>
          <w:sz w:val="24"/>
          <w:szCs w:val="24"/>
        </w:rPr>
        <w:t>,</w:t>
      </w:r>
      <w:r w:rsidR="00E76725" w:rsidRPr="008B0759">
        <w:rPr>
          <w:rFonts w:ascii="Times New Roman" w:hAnsi="Times New Roman" w:cs="Times New Roman"/>
          <w:color w:val="000000" w:themeColor="text1"/>
          <w:sz w:val="24"/>
          <w:szCs w:val="24"/>
        </w:rPr>
        <w:t xml:space="preserve"> and compounds that possess amino groups (e.g. urea, formamide) </w:t>
      </w:r>
      <w:r w:rsidR="00E76725" w:rsidRPr="008B0759">
        <w:rPr>
          <w:rFonts w:ascii="Times New Roman" w:hAnsi="Times New Roman" w:cs="Times New Roman"/>
          <w:color w:val="000000" w:themeColor="text1"/>
          <w:sz w:val="24"/>
          <w:szCs w:val="24"/>
        </w:rPr>
        <w:fldChar w:fldCharType="begin"/>
      </w:r>
      <w:r w:rsidR="00347956">
        <w:rPr>
          <w:rFonts w:ascii="Times New Roman" w:hAnsi="Times New Roman" w:cs="Times New Roman"/>
          <w:color w:val="000000" w:themeColor="text1"/>
          <w:sz w:val="24"/>
          <w:szCs w:val="24"/>
        </w:rPr>
        <w:instrText xml:space="preserve"> ADDIN ZOTERO_ITEM CSL_CITATION {"citationID":"xCRxeOaU","properties":{"formattedCitation":"\\super 16\\nosupersub{}","plainCitation":"16","noteIndex":0},"citationItems":[{"id":260,"uris":["http://zotero.org/users/8969803/items/B3V6C38P"],"itemData":{"id":260,"type":"article-journal","container-title":"Journal of Polymer Research","DOI":"10.1007/s10965-022-03110-6","ISSN":"1022-9760, 1572-8935","issue":"7","journalAbbreviation":"J Polym Res","language":"en","page":"257","source":"DOI.org (Crossref)","title":"Effects of urea and glycerol mixture on morphology and molecular mobility in thermoplastic starch/montmorillonite-type nanofiller composites studied using XRD and NMR","volume":"29","author":[{"family":"Baran","given":"Anton"},{"family":"Fričová","given":"Oľga"},{"family":"Vrábel","given":"Peter"},{"family":"Popovič","given":"Ľuboš"},{"family":"Peidayesh","given":"Hamed"},{"family":"Chodák","given":"Ivan"},{"family":"Hutníková","given":"Mária"},{"family":"Kovaľaková","given":"Mária"}],"issued":{"date-parts":[["2022",7]]}}}],"schema":"https://github.com/citation-style-language/schema/raw/master/csl-citation.json"} </w:instrText>
      </w:r>
      <w:r w:rsidR="00E76725" w:rsidRPr="008B0759">
        <w:rPr>
          <w:rFonts w:ascii="Times New Roman" w:hAnsi="Times New Roman" w:cs="Times New Roman"/>
          <w:color w:val="000000" w:themeColor="text1"/>
          <w:sz w:val="24"/>
          <w:szCs w:val="24"/>
        </w:rPr>
        <w:fldChar w:fldCharType="separate"/>
      </w:r>
      <w:r w:rsidR="00347956" w:rsidRPr="00347956">
        <w:rPr>
          <w:rFonts w:ascii="Times New Roman" w:hAnsi="Times New Roman" w:cs="Times New Roman"/>
          <w:sz w:val="24"/>
          <w:vertAlign w:val="superscript"/>
        </w:rPr>
        <w:t>16</w:t>
      </w:r>
      <w:r w:rsidR="00E76725" w:rsidRPr="008B0759">
        <w:rPr>
          <w:rFonts w:ascii="Times New Roman" w:hAnsi="Times New Roman" w:cs="Times New Roman"/>
          <w:color w:val="000000" w:themeColor="text1"/>
          <w:sz w:val="24"/>
          <w:szCs w:val="24"/>
        </w:rPr>
        <w:fldChar w:fldCharType="end"/>
      </w:r>
      <w:r w:rsidR="00E76725" w:rsidRPr="008B0759">
        <w:rPr>
          <w:rFonts w:ascii="Times New Roman" w:hAnsi="Times New Roman" w:cs="Times New Roman"/>
          <w:color w:val="000000" w:themeColor="text1"/>
          <w:sz w:val="24"/>
          <w:szCs w:val="24"/>
        </w:rPr>
        <w:t xml:space="preserve">. </w:t>
      </w:r>
      <w:r w:rsidR="005F0B48">
        <w:rPr>
          <w:rFonts w:ascii="Times New Roman" w:hAnsi="Times New Roman" w:cs="Times New Roman"/>
          <w:color w:val="000000" w:themeColor="text1"/>
          <w:sz w:val="24"/>
          <w:szCs w:val="24"/>
        </w:rPr>
        <w:t xml:space="preserve">The degree of disruption of starch granules during </w:t>
      </w:r>
      <w:r w:rsidR="001174F1">
        <w:rPr>
          <w:rFonts w:ascii="Times New Roman" w:hAnsi="Times New Roman" w:cs="Times New Roman"/>
          <w:color w:val="000000" w:themeColor="text1"/>
          <w:sz w:val="24"/>
          <w:szCs w:val="24"/>
        </w:rPr>
        <w:t xml:space="preserve">their </w:t>
      </w:r>
      <w:r w:rsidR="005F0B48">
        <w:rPr>
          <w:rFonts w:ascii="Times New Roman" w:hAnsi="Times New Roman" w:cs="Times New Roman"/>
          <w:color w:val="000000" w:themeColor="text1"/>
          <w:sz w:val="24"/>
          <w:szCs w:val="24"/>
        </w:rPr>
        <w:t>transformation into TPS is dependent on several factors, including the types of plasticizer, their amount</w:t>
      </w:r>
      <w:r w:rsidR="00497EEF">
        <w:rPr>
          <w:rFonts w:ascii="Times New Roman" w:hAnsi="Times New Roman" w:cs="Times New Roman"/>
          <w:color w:val="000000" w:themeColor="text1"/>
          <w:sz w:val="24"/>
          <w:szCs w:val="24"/>
        </w:rPr>
        <w:t>,</w:t>
      </w:r>
      <w:r w:rsidR="005F0B48">
        <w:rPr>
          <w:rFonts w:ascii="Times New Roman" w:hAnsi="Times New Roman" w:cs="Times New Roman"/>
          <w:color w:val="000000" w:themeColor="text1"/>
          <w:sz w:val="24"/>
          <w:szCs w:val="24"/>
        </w:rPr>
        <w:t xml:space="preserve"> and the processing conditions</w:t>
      </w:r>
      <w:r w:rsidR="007B5B85">
        <w:rPr>
          <w:rFonts w:ascii="Times New Roman" w:hAnsi="Times New Roman" w:cs="Times New Roman"/>
          <w:color w:val="000000" w:themeColor="text1"/>
          <w:sz w:val="24"/>
          <w:szCs w:val="24"/>
        </w:rPr>
        <w:t xml:space="preserve"> </w:t>
      </w:r>
      <w:r w:rsidR="00CD7122">
        <w:rPr>
          <w:rFonts w:ascii="Times New Roman" w:hAnsi="Times New Roman" w:cs="Times New Roman"/>
          <w:color w:val="000000" w:themeColor="text1"/>
          <w:sz w:val="24"/>
          <w:szCs w:val="24"/>
        </w:rPr>
        <w:fldChar w:fldCharType="begin"/>
      </w:r>
      <w:r w:rsidR="00347956">
        <w:rPr>
          <w:rFonts w:ascii="Times New Roman" w:hAnsi="Times New Roman" w:cs="Times New Roman"/>
          <w:color w:val="000000" w:themeColor="text1"/>
          <w:sz w:val="24"/>
          <w:szCs w:val="24"/>
        </w:rPr>
        <w:instrText xml:space="preserve"> ADDIN ZOTERO_ITEM CSL_CITATION {"citationID":"GehFtWi9","properties":{"formattedCitation":"\\super 17\\nosupersub{}","plainCitation":"17","noteIndex":0},"citationItems":[{"id":675,"uris":["http://zotero.org/users/8969803/items/M6MNKAWX"],"itemData":{"id":675,"type":"article-journal","container-title":"Trends in Biotechnology","DOI":"10.1016/S0167-7799(97)01021-4","ISSN":"01677799","issue":"6","journalAbbreviation":"Trends in Biotechnology","language":"en","page":"208-213","source":"DOI.org (Crossref)","title":"Crystallinity in starch plastics: consequences for material properties","title-short":"Crystallinity in starch plastics","volume":"15","author":[{"family":"Van Soest","given":"Jeroen J.G."},{"family":"Vliegenthart","given":"Johannes F.G."}],"issued":{"date-parts":[["1997",6]]}}}],"schema":"https://github.com/citation-style-language/schema/raw/master/csl-citation.json"} </w:instrText>
      </w:r>
      <w:r w:rsidR="00CD7122">
        <w:rPr>
          <w:rFonts w:ascii="Times New Roman" w:hAnsi="Times New Roman" w:cs="Times New Roman"/>
          <w:color w:val="000000" w:themeColor="text1"/>
          <w:sz w:val="24"/>
          <w:szCs w:val="24"/>
        </w:rPr>
        <w:fldChar w:fldCharType="separate"/>
      </w:r>
      <w:r w:rsidR="00347956" w:rsidRPr="00347956">
        <w:rPr>
          <w:rFonts w:ascii="Times New Roman" w:hAnsi="Times New Roman" w:cs="Times New Roman"/>
          <w:sz w:val="24"/>
          <w:vertAlign w:val="superscript"/>
        </w:rPr>
        <w:t>17</w:t>
      </w:r>
      <w:r w:rsidR="00CD7122">
        <w:rPr>
          <w:rFonts w:ascii="Times New Roman" w:hAnsi="Times New Roman" w:cs="Times New Roman"/>
          <w:color w:val="000000" w:themeColor="text1"/>
          <w:sz w:val="24"/>
          <w:szCs w:val="24"/>
        </w:rPr>
        <w:fldChar w:fldCharType="end"/>
      </w:r>
      <w:r w:rsidR="00CD7122">
        <w:rPr>
          <w:rFonts w:ascii="Times New Roman" w:hAnsi="Times New Roman" w:cs="Times New Roman"/>
          <w:color w:val="000000" w:themeColor="text1"/>
          <w:sz w:val="24"/>
          <w:szCs w:val="24"/>
        </w:rPr>
        <w:t>.</w:t>
      </w:r>
      <w:r w:rsidR="005F0B48">
        <w:rPr>
          <w:rFonts w:ascii="Times New Roman" w:hAnsi="Times New Roman" w:cs="Times New Roman"/>
          <w:color w:val="000000" w:themeColor="text1"/>
          <w:sz w:val="24"/>
          <w:szCs w:val="24"/>
        </w:rPr>
        <w:t xml:space="preserve"> </w:t>
      </w:r>
      <w:r w:rsidR="006533CA">
        <w:rPr>
          <w:rFonts w:ascii="Times New Roman" w:hAnsi="Times New Roman" w:cs="Times New Roman"/>
          <w:color w:val="000000" w:themeColor="text1"/>
          <w:sz w:val="24"/>
          <w:szCs w:val="24"/>
        </w:rPr>
        <w:t>Accordingly</w:t>
      </w:r>
      <w:r w:rsidR="00E55DD9">
        <w:rPr>
          <w:rFonts w:ascii="Times New Roman" w:hAnsi="Times New Roman" w:cs="Times New Roman"/>
          <w:color w:val="000000" w:themeColor="text1"/>
          <w:sz w:val="24"/>
          <w:szCs w:val="24"/>
        </w:rPr>
        <w:t xml:space="preserve">, </w:t>
      </w:r>
      <w:r w:rsidR="006533CA">
        <w:rPr>
          <w:rFonts w:ascii="Times New Roman" w:hAnsi="Times New Roman" w:cs="Times New Roman"/>
          <w:color w:val="000000" w:themeColor="text1"/>
          <w:sz w:val="24"/>
          <w:szCs w:val="24"/>
        </w:rPr>
        <w:t>TP</w:t>
      </w:r>
      <w:r w:rsidR="00497EEF">
        <w:rPr>
          <w:rFonts w:ascii="Times New Roman" w:hAnsi="Times New Roman" w:cs="Times New Roman"/>
          <w:color w:val="000000" w:themeColor="text1"/>
          <w:sz w:val="24"/>
          <w:szCs w:val="24"/>
        </w:rPr>
        <w:t>S</w:t>
      </w:r>
      <w:r w:rsidR="006533CA">
        <w:rPr>
          <w:rFonts w:ascii="Times New Roman" w:hAnsi="Times New Roman" w:cs="Times New Roman"/>
          <w:color w:val="000000" w:themeColor="text1"/>
          <w:sz w:val="24"/>
          <w:szCs w:val="24"/>
        </w:rPr>
        <w:t xml:space="preserve"> and its blends</w:t>
      </w:r>
      <w:r w:rsidR="00E55DD9">
        <w:rPr>
          <w:rFonts w:ascii="Times New Roman" w:hAnsi="Times New Roman" w:cs="Times New Roman"/>
          <w:color w:val="000000" w:themeColor="text1"/>
          <w:sz w:val="24"/>
          <w:szCs w:val="24"/>
        </w:rPr>
        <w:t xml:space="preserve"> and biocomposites </w:t>
      </w:r>
      <w:r w:rsidR="00E55DD9">
        <w:rPr>
          <w:rFonts w:ascii="Times New Roman" w:hAnsi="Times New Roman" w:cs="Times New Roman"/>
          <w:color w:val="000000" w:themeColor="text1"/>
          <w:sz w:val="24"/>
          <w:szCs w:val="24"/>
        </w:rPr>
        <w:lastRenderedPageBreak/>
        <w:t xml:space="preserve">that derive from it can be processed by various manufacturing </w:t>
      </w:r>
      <w:r w:rsidR="00E55DD9" w:rsidRPr="00E55DD9">
        <w:rPr>
          <w:rFonts w:ascii="Times New Roman" w:hAnsi="Times New Roman" w:cs="Times New Roman"/>
          <w:color w:val="000000" w:themeColor="text1"/>
          <w:sz w:val="24"/>
          <w:szCs w:val="24"/>
        </w:rPr>
        <w:t>metho</w:t>
      </w:r>
      <w:r w:rsidR="00E55DD9" w:rsidRPr="00403EF5">
        <w:rPr>
          <w:rFonts w:ascii="Times New Roman" w:hAnsi="Times New Roman" w:cs="Times New Roman"/>
          <w:color w:val="000000" w:themeColor="text1"/>
          <w:sz w:val="24"/>
          <w:szCs w:val="24"/>
        </w:rPr>
        <w:t>ds</w:t>
      </w:r>
      <w:r w:rsidR="00E76725" w:rsidRPr="00403EF5">
        <w:rPr>
          <w:rFonts w:ascii="Times New Roman" w:hAnsi="Times New Roman" w:cs="Times New Roman"/>
          <w:color w:val="000000" w:themeColor="text1"/>
          <w:sz w:val="24"/>
          <w:szCs w:val="24"/>
        </w:rPr>
        <w:t xml:space="preserve">, such as </w:t>
      </w:r>
      <w:r w:rsidRPr="00403EF5">
        <w:rPr>
          <w:rFonts w:ascii="Times New Roman" w:hAnsi="Times New Roman" w:cs="Times New Roman"/>
          <w:color w:val="000000" w:themeColor="text1"/>
          <w:sz w:val="24"/>
          <w:szCs w:val="24"/>
        </w:rPr>
        <w:t xml:space="preserve">solvent casting, </w:t>
      </w:r>
      <w:r w:rsidR="00E76725" w:rsidRPr="00403EF5">
        <w:rPr>
          <w:rFonts w:ascii="Times New Roman" w:hAnsi="Times New Roman" w:cs="Times New Roman"/>
          <w:color w:val="000000" w:themeColor="text1"/>
          <w:sz w:val="24"/>
          <w:szCs w:val="24"/>
        </w:rPr>
        <w:t xml:space="preserve">extrusion, blowing, compression </w:t>
      </w:r>
      <w:r w:rsidR="001A760F" w:rsidRPr="00403EF5">
        <w:rPr>
          <w:rFonts w:ascii="Times New Roman" w:hAnsi="Times New Roman" w:cs="Times New Roman"/>
          <w:color w:val="000000" w:themeColor="text1"/>
          <w:sz w:val="24"/>
          <w:szCs w:val="24"/>
        </w:rPr>
        <w:t>molding</w:t>
      </w:r>
      <w:r w:rsidR="00B6520F" w:rsidRPr="00403EF5">
        <w:rPr>
          <w:rFonts w:ascii="Times New Roman" w:hAnsi="Times New Roman" w:cs="Times New Roman"/>
          <w:color w:val="000000" w:themeColor="text1"/>
          <w:sz w:val="24"/>
          <w:szCs w:val="24"/>
        </w:rPr>
        <w:t>,</w:t>
      </w:r>
      <w:r w:rsidR="00E76725" w:rsidRPr="00403EF5">
        <w:rPr>
          <w:rFonts w:ascii="Times New Roman" w:hAnsi="Times New Roman" w:cs="Times New Roman"/>
          <w:color w:val="000000" w:themeColor="text1"/>
          <w:sz w:val="24"/>
          <w:szCs w:val="24"/>
        </w:rPr>
        <w:t xml:space="preserve"> or injection</w:t>
      </w:r>
      <w:r w:rsidR="00E76725" w:rsidRPr="00E55DD9">
        <w:rPr>
          <w:rFonts w:ascii="Times New Roman" w:hAnsi="Times New Roman" w:cs="Times New Roman"/>
          <w:color w:val="000000" w:themeColor="text1"/>
          <w:sz w:val="24"/>
          <w:szCs w:val="24"/>
        </w:rPr>
        <w:t xml:space="preserve"> </w:t>
      </w:r>
      <w:r w:rsidR="001A760F" w:rsidRPr="00E55DD9">
        <w:rPr>
          <w:rFonts w:ascii="Times New Roman" w:hAnsi="Times New Roman" w:cs="Times New Roman"/>
          <w:color w:val="000000" w:themeColor="text1"/>
          <w:sz w:val="24"/>
          <w:szCs w:val="24"/>
        </w:rPr>
        <w:t>molding</w:t>
      </w:r>
      <w:r w:rsidR="00E76725" w:rsidRPr="00E55DD9">
        <w:rPr>
          <w:rFonts w:ascii="Times New Roman" w:hAnsi="Times New Roman" w:cs="Times New Roman"/>
          <w:color w:val="000000" w:themeColor="text1"/>
          <w:sz w:val="24"/>
          <w:szCs w:val="24"/>
        </w:rPr>
        <w:t xml:space="preserve"> </w:t>
      </w:r>
      <w:r w:rsidR="00E76725" w:rsidRPr="00E55DD9">
        <w:rPr>
          <w:rFonts w:ascii="Times New Roman" w:hAnsi="Times New Roman" w:cs="Times New Roman"/>
          <w:color w:val="000000" w:themeColor="text1"/>
          <w:sz w:val="24"/>
          <w:szCs w:val="24"/>
        </w:rPr>
        <w:fldChar w:fldCharType="begin"/>
      </w:r>
      <w:r w:rsidR="00347956">
        <w:rPr>
          <w:rFonts w:ascii="Times New Roman" w:hAnsi="Times New Roman" w:cs="Times New Roman"/>
          <w:color w:val="000000" w:themeColor="text1"/>
          <w:sz w:val="24"/>
          <w:szCs w:val="24"/>
        </w:rPr>
        <w:instrText xml:space="preserve"> ADDIN ZOTERO_ITEM CSL_CITATION {"citationID":"UC7ZVQe8","properties":{"formattedCitation":"\\super 18\\uc0\\u8211{}20\\nosupersub{}","plainCitation":"18–20","noteIndex":0},"citationItems":[{"id":257,"uris":["http://zotero.org/users/8969803/items/NJBC4WFE"],"itemData":{"id":257,"type":"article-journal","container-title":"Carbohydrate Polymers","DOI":"10.1016/j.carbpol.2021.118250","ISSN":"01448617","journalAbbreviation":"Carbohydrate Polymers","language":"en","page":"118250","source":"DOI.org (Crossref)","title":"In situ dual crosslinking strategy to improve the physico-chemical properties of thermoplastic starch","volume":"269","author":[{"family":"Peidayesh","given":"Hamed"},{"family":"Heydari","given":"Abolfazl"},{"family":"Mosnáčková","given":"Katarína"},{"family":"Chodák","given":"Ivan"}],"issued":{"date-parts":[["2021",10]]}},"label":"page"},{"id":258,"uris":["http://zotero.org/users/8969803/items/8S82BBYK"],"itemData":{"id":258,"type":"article-journal","container-title":"Materials Research Express","DOI":"10.1088/2053-1591/aafe45","ISSN":"2053-1591","issue":"4","journalAbbreviation":"Mater. Res. Express","page":"045702","source":"DOI.org (Crossref)","title":"Agriculture waste reinforced corn starch-based biocomposites: effect of rice husk/walnut shell on physicomechanical, biodegradable and thermal properties","title-short":"Agriculture waste reinforced corn starch-based biocomposites","volume":"6","author":[{"family":"Singh","given":"Tej"},{"family":"Gangil","given":"Brijesh"},{"family":"Patnaik","given":"Amar"},{"family":"Biswas","given":"Don"},{"family":"Fekete","given":"Gusztáv"}],"issued":{"date-parts":[["2019",1,25]]}},"label":"page"},{"id":259,"uris":["http://zotero.org/users/8969803/items/9MZJ7RL3"],"itemData":{"id":259,"type":"article-journal","container-title":"Carbohydrate Polymers","DOI":"10.1016/j.carbpol.2014.07.054","ISSN":"01448617","journalAbbreviation":"Carbohydrate Polymers","language":"en","page":"569-576","source":"DOI.org (Crossref)","title":"Effects of preparation methods on the structure and mechanical properties of wet conditioned starch/montmorillonite nanocomposite films","volume":"113","author":[{"family":"Müller","given":"Péter"},{"family":"Kapin","given":"Éva"},{"family":"Fekete","given":"Erika"}],"issued":{"date-parts":[["2014",11]]}},"label":"page"}],"schema":"https://github.com/citation-style-language/schema/raw/master/csl-citation.json"} </w:instrText>
      </w:r>
      <w:r w:rsidR="00E76725" w:rsidRPr="00E55DD9">
        <w:rPr>
          <w:rFonts w:ascii="Times New Roman" w:hAnsi="Times New Roman" w:cs="Times New Roman"/>
          <w:color w:val="000000" w:themeColor="text1"/>
          <w:sz w:val="24"/>
          <w:szCs w:val="24"/>
        </w:rPr>
        <w:fldChar w:fldCharType="separate"/>
      </w:r>
      <w:r w:rsidR="00347956" w:rsidRPr="00347956">
        <w:rPr>
          <w:rFonts w:ascii="Times New Roman" w:hAnsi="Times New Roman" w:cs="Times New Roman"/>
          <w:sz w:val="24"/>
          <w:vertAlign w:val="superscript"/>
        </w:rPr>
        <w:t>18–20</w:t>
      </w:r>
      <w:r w:rsidR="00E76725" w:rsidRPr="00E55DD9">
        <w:rPr>
          <w:rFonts w:ascii="Times New Roman" w:hAnsi="Times New Roman" w:cs="Times New Roman"/>
          <w:color w:val="000000" w:themeColor="text1"/>
          <w:sz w:val="24"/>
          <w:szCs w:val="24"/>
        </w:rPr>
        <w:fldChar w:fldCharType="end"/>
      </w:r>
      <w:r w:rsidR="005442AA">
        <w:rPr>
          <w:rFonts w:ascii="Times New Roman" w:hAnsi="Times New Roman" w:cs="Times New Roman"/>
          <w:color w:val="000000" w:themeColor="text1"/>
          <w:sz w:val="24"/>
          <w:szCs w:val="24"/>
        </w:rPr>
        <w:t xml:space="preserve"> which are similar to </w:t>
      </w:r>
      <w:r w:rsidR="005442AA" w:rsidRPr="005442AA">
        <w:rPr>
          <w:rFonts w:ascii="Times New Roman" w:hAnsi="Times New Roman" w:cs="Times New Roman"/>
          <w:color w:val="000000" w:themeColor="text1"/>
          <w:sz w:val="24"/>
          <w:szCs w:val="24"/>
        </w:rPr>
        <w:t xml:space="preserve">those largely used in the </w:t>
      </w:r>
      <w:r w:rsidR="005442AA">
        <w:rPr>
          <w:rFonts w:ascii="Times New Roman" w:hAnsi="Times New Roman" w:cs="Times New Roman"/>
          <w:color w:val="000000" w:themeColor="text1"/>
          <w:sz w:val="24"/>
          <w:szCs w:val="24"/>
        </w:rPr>
        <w:t>manufacturing</w:t>
      </w:r>
      <w:r w:rsidR="005442AA" w:rsidRPr="005442AA">
        <w:rPr>
          <w:rFonts w:ascii="Times New Roman" w:hAnsi="Times New Roman" w:cs="Times New Roman"/>
          <w:color w:val="000000" w:themeColor="text1"/>
          <w:sz w:val="24"/>
          <w:szCs w:val="24"/>
        </w:rPr>
        <w:t xml:space="preserve"> of traditional plastic</w:t>
      </w:r>
      <w:r w:rsidR="005442AA">
        <w:rPr>
          <w:rFonts w:ascii="Times New Roman" w:hAnsi="Times New Roman" w:cs="Times New Roman"/>
          <w:color w:val="000000" w:themeColor="text1"/>
          <w:sz w:val="24"/>
          <w:szCs w:val="24"/>
        </w:rPr>
        <w:t>s</w:t>
      </w:r>
      <w:r w:rsidR="00E76725" w:rsidRPr="00E55DD9">
        <w:rPr>
          <w:rFonts w:ascii="Times New Roman" w:hAnsi="Times New Roman" w:cs="Times New Roman"/>
          <w:color w:val="000000" w:themeColor="text1"/>
          <w:sz w:val="24"/>
          <w:szCs w:val="24"/>
        </w:rPr>
        <w:t>.</w:t>
      </w:r>
      <w:r w:rsidR="005442AA">
        <w:rPr>
          <w:rFonts w:ascii="Times New Roman" w:hAnsi="Times New Roman" w:cs="Times New Roman"/>
          <w:color w:val="000000" w:themeColor="text1"/>
          <w:sz w:val="24"/>
          <w:szCs w:val="24"/>
        </w:rPr>
        <w:t xml:space="preserve"> However, the processing of starch-based materials </w:t>
      </w:r>
      <w:r w:rsidR="005442AA" w:rsidRPr="005442AA">
        <w:rPr>
          <w:rFonts w:ascii="Times New Roman" w:hAnsi="Times New Roman" w:cs="Times New Roman"/>
          <w:color w:val="000000" w:themeColor="text1"/>
          <w:sz w:val="24"/>
          <w:szCs w:val="24"/>
        </w:rPr>
        <w:t xml:space="preserve">is much more complex and difficult to control than that for conventional </w:t>
      </w:r>
      <w:r w:rsidR="005442AA">
        <w:rPr>
          <w:rFonts w:ascii="Times New Roman" w:hAnsi="Times New Roman" w:cs="Times New Roman"/>
          <w:color w:val="000000" w:themeColor="text1"/>
          <w:sz w:val="24"/>
          <w:szCs w:val="24"/>
        </w:rPr>
        <w:t>plastics</w:t>
      </w:r>
      <w:r w:rsidR="005442AA" w:rsidRPr="005442AA">
        <w:rPr>
          <w:rFonts w:ascii="Times New Roman" w:hAnsi="Times New Roman" w:cs="Times New Roman"/>
          <w:color w:val="000000" w:themeColor="text1"/>
          <w:sz w:val="24"/>
          <w:szCs w:val="24"/>
        </w:rPr>
        <w:t>, due to intrinsic properties that interfere with processability</w:t>
      </w:r>
      <w:r w:rsidR="005442AA">
        <w:rPr>
          <w:rFonts w:ascii="Times New Roman" w:hAnsi="Times New Roman" w:cs="Times New Roman"/>
          <w:color w:val="000000" w:themeColor="text1"/>
          <w:sz w:val="24"/>
          <w:szCs w:val="24"/>
        </w:rPr>
        <w:t xml:space="preserve"> such as</w:t>
      </w:r>
      <w:r w:rsidR="005442AA" w:rsidRPr="005442AA">
        <w:rPr>
          <w:rFonts w:ascii="Times New Roman" w:hAnsi="Times New Roman" w:cs="Times New Roman"/>
          <w:color w:val="000000" w:themeColor="text1"/>
          <w:sz w:val="24"/>
          <w:szCs w:val="24"/>
        </w:rPr>
        <w:t xml:space="preserve"> high viscosity, </w:t>
      </w:r>
      <w:r w:rsidR="005442AA" w:rsidRPr="00403EF5">
        <w:rPr>
          <w:rFonts w:ascii="Times New Roman" w:hAnsi="Times New Roman" w:cs="Times New Roman"/>
          <w:color w:val="000000" w:themeColor="text1"/>
          <w:sz w:val="24"/>
          <w:szCs w:val="24"/>
        </w:rPr>
        <w:t>gelatinization, water evaporation, fast retrogradation, molecular degradation, etc</w:t>
      </w:r>
      <w:r w:rsidR="007F2986" w:rsidRPr="00403EF5">
        <w:rPr>
          <w:rFonts w:ascii="Times New Roman" w:hAnsi="Times New Roman" w:cs="Times New Roman"/>
          <w:color w:val="000000" w:themeColor="text1"/>
          <w:sz w:val="24"/>
          <w:szCs w:val="24"/>
        </w:rPr>
        <w:t>.</w:t>
      </w:r>
      <w:r w:rsidR="0027181C" w:rsidRPr="00403EF5">
        <w:rPr>
          <w:rFonts w:ascii="Times New Roman" w:hAnsi="Times New Roman" w:cs="Times New Roman"/>
          <w:color w:val="000000" w:themeColor="text1"/>
          <w:sz w:val="24"/>
          <w:szCs w:val="24"/>
        </w:rPr>
        <w:t xml:space="preserve"> </w:t>
      </w:r>
      <w:r w:rsidR="0027181C" w:rsidRPr="00403EF5">
        <w:rPr>
          <w:rFonts w:ascii="Times New Roman" w:hAnsi="Times New Roman" w:cs="Times New Roman"/>
          <w:color w:val="000000" w:themeColor="text1"/>
          <w:sz w:val="24"/>
          <w:szCs w:val="24"/>
        </w:rPr>
        <w:fldChar w:fldCharType="begin"/>
      </w:r>
      <w:r w:rsidR="00347956" w:rsidRPr="00403EF5">
        <w:rPr>
          <w:rFonts w:ascii="Times New Roman" w:hAnsi="Times New Roman" w:cs="Times New Roman"/>
          <w:color w:val="000000" w:themeColor="text1"/>
          <w:sz w:val="24"/>
          <w:szCs w:val="24"/>
        </w:rPr>
        <w:instrText xml:space="preserve"> ADDIN ZOTERO_ITEM CSL_CITATION {"citationID":"KtDRiAaa","properties":{"formattedCitation":"\\super 21\\nosupersub{}","plainCitation":"21","noteIndex":0},"citationItems":[{"id":703,"uris":["http://zotero.org/users/8969803/items/5XJUFFJI"],"itemData":{"id":703,"type":"article-journal","container-title":"Progress in Polymer Science","DOI":"10.1016/j.progpolymsci.2010.11.002","ISSN":"00796700","issue":"2","journalAbbreviation":"Progress in Polymer Science","language":"en","page":"218-237","source":"DOI.org (Crossref)","title":"Chemical modification of starch by reactive extrusion","volume":"36","author":[{"family":"Moad","given":"Graeme"}],"issued":{"date-parts":[["2011",2]]}}}],"schema":"https://github.com/citation-style-language/schema/raw/master/csl-citation.json"} </w:instrText>
      </w:r>
      <w:r w:rsidR="0027181C" w:rsidRPr="00403EF5">
        <w:rPr>
          <w:rFonts w:ascii="Times New Roman" w:hAnsi="Times New Roman" w:cs="Times New Roman"/>
          <w:color w:val="000000" w:themeColor="text1"/>
          <w:sz w:val="24"/>
          <w:szCs w:val="24"/>
        </w:rPr>
        <w:fldChar w:fldCharType="separate"/>
      </w:r>
      <w:r w:rsidR="00347956" w:rsidRPr="00403EF5">
        <w:rPr>
          <w:rFonts w:ascii="Times New Roman" w:hAnsi="Times New Roman" w:cs="Times New Roman"/>
          <w:sz w:val="24"/>
          <w:vertAlign w:val="superscript"/>
        </w:rPr>
        <w:t>21</w:t>
      </w:r>
      <w:r w:rsidR="0027181C" w:rsidRPr="00403EF5">
        <w:rPr>
          <w:rFonts w:ascii="Times New Roman" w:hAnsi="Times New Roman" w:cs="Times New Roman"/>
          <w:color w:val="000000" w:themeColor="text1"/>
          <w:sz w:val="24"/>
          <w:szCs w:val="24"/>
        </w:rPr>
        <w:fldChar w:fldCharType="end"/>
      </w:r>
      <w:r w:rsidR="005442AA" w:rsidRPr="00403EF5">
        <w:rPr>
          <w:rFonts w:ascii="Times New Roman" w:hAnsi="Times New Roman" w:cs="Times New Roman"/>
          <w:color w:val="000000" w:themeColor="text1"/>
          <w:sz w:val="24"/>
          <w:szCs w:val="24"/>
        </w:rPr>
        <w:t>.</w:t>
      </w:r>
      <w:r w:rsidR="0027181C" w:rsidRPr="00403EF5">
        <w:rPr>
          <w:rFonts w:ascii="Times New Roman" w:hAnsi="Times New Roman" w:cs="Times New Roman"/>
          <w:color w:val="000000" w:themeColor="text1"/>
          <w:sz w:val="24"/>
          <w:szCs w:val="24"/>
        </w:rPr>
        <w:t xml:space="preserve"> </w:t>
      </w:r>
      <w:r w:rsidRPr="00403EF5">
        <w:rPr>
          <w:rFonts w:ascii="Times New Roman" w:hAnsi="Times New Roman" w:cs="Times New Roman"/>
          <w:color w:val="000000" w:themeColor="text1"/>
          <w:sz w:val="24"/>
          <w:szCs w:val="24"/>
        </w:rPr>
        <w:t xml:space="preserve">Furthermore, the various techniques rely on different phenomena to disrupt the granular structure of native starch. </w:t>
      </w:r>
      <w:r w:rsidR="007F2986" w:rsidRPr="00403EF5">
        <w:rPr>
          <w:rFonts w:ascii="Times New Roman" w:hAnsi="Times New Roman" w:cs="Times New Roman"/>
          <w:color w:val="000000" w:themeColor="text1"/>
          <w:sz w:val="24"/>
          <w:szCs w:val="24"/>
        </w:rPr>
        <w:t xml:space="preserve">Extrusion and injection </w:t>
      </w:r>
      <w:r w:rsidR="001A760F" w:rsidRPr="00403EF5">
        <w:rPr>
          <w:rFonts w:ascii="Times New Roman" w:hAnsi="Times New Roman" w:cs="Times New Roman"/>
          <w:color w:val="000000" w:themeColor="text1"/>
          <w:sz w:val="24"/>
          <w:szCs w:val="24"/>
        </w:rPr>
        <w:t>molding</w:t>
      </w:r>
      <w:r w:rsidR="007F2986" w:rsidRPr="00403EF5">
        <w:rPr>
          <w:rFonts w:ascii="Times New Roman" w:hAnsi="Times New Roman" w:cs="Times New Roman"/>
          <w:color w:val="000000" w:themeColor="text1"/>
          <w:sz w:val="24"/>
          <w:szCs w:val="24"/>
        </w:rPr>
        <w:t>, for instance, are shear-intensive procedures that mostly rely on the shear stresses generated during the processing. Meanwhile, solvent casting is a</w:t>
      </w:r>
      <w:r w:rsidRPr="00403EF5">
        <w:rPr>
          <w:rFonts w:ascii="Times New Roman" w:hAnsi="Times New Roman" w:cs="Times New Roman"/>
          <w:color w:val="000000" w:themeColor="text1"/>
          <w:sz w:val="24"/>
          <w:szCs w:val="24"/>
        </w:rPr>
        <w:t xml:space="preserve"> </w:t>
      </w:r>
      <w:r w:rsidR="007F2986" w:rsidRPr="00403EF5">
        <w:rPr>
          <w:rFonts w:ascii="Times New Roman" w:hAnsi="Times New Roman" w:cs="Times New Roman"/>
          <w:color w:val="000000" w:themeColor="text1"/>
          <w:sz w:val="24"/>
          <w:szCs w:val="24"/>
        </w:rPr>
        <w:t>plasticizer-intensive method during which the large amount of plasticizer</w:t>
      </w:r>
      <w:r w:rsidR="007F2986" w:rsidRPr="00403EF5">
        <w:t xml:space="preserve"> </w:t>
      </w:r>
      <w:r w:rsidR="007F2986" w:rsidRPr="00403EF5">
        <w:rPr>
          <w:rFonts w:ascii="Times New Roman" w:hAnsi="Times New Roman" w:cs="Times New Roman"/>
          <w:color w:val="000000" w:themeColor="text1"/>
          <w:sz w:val="24"/>
          <w:szCs w:val="24"/>
        </w:rPr>
        <w:t xml:space="preserve">enhances the mobility of the chain molecules </w:t>
      </w:r>
      <w:r w:rsidR="009A4AAF">
        <w:rPr>
          <w:rFonts w:ascii="Times New Roman" w:hAnsi="Times New Roman" w:cs="Times New Roman"/>
          <w:color w:val="000000" w:themeColor="text1"/>
          <w:sz w:val="24"/>
          <w:szCs w:val="24"/>
        </w:rPr>
        <w:t>by</w:t>
      </w:r>
      <w:r w:rsidR="007F2986" w:rsidRPr="00403EF5">
        <w:rPr>
          <w:rFonts w:ascii="Times New Roman" w:hAnsi="Times New Roman" w:cs="Times New Roman"/>
          <w:color w:val="000000" w:themeColor="text1"/>
          <w:sz w:val="24"/>
          <w:szCs w:val="24"/>
        </w:rPr>
        <w:t xml:space="preserve"> increasing the free volume between them and thereby reducing the internal hydrogen bonding </w:t>
      </w:r>
      <w:r w:rsidR="00403EF5">
        <w:rPr>
          <w:rFonts w:ascii="Times New Roman" w:hAnsi="Times New Roman" w:cs="Times New Roman"/>
          <w:color w:val="000000" w:themeColor="text1"/>
          <w:sz w:val="24"/>
          <w:szCs w:val="24"/>
        </w:rPr>
        <w:fldChar w:fldCharType="begin"/>
      </w:r>
      <w:r w:rsidR="00403EF5">
        <w:rPr>
          <w:rFonts w:ascii="Times New Roman" w:hAnsi="Times New Roman" w:cs="Times New Roman"/>
          <w:color w:val="000000" w:themeColor="text1"/>
          <w:sz w:val="24"/>
          <w:szCs w:val="24"/>
        </w:rPr>
        <w:instrText xml:space="preserve"> ADDIN ZOTERO_ITEM CSL_CITATION {"citationID":"D1kb7OYa","properties":{"formattedCitation":"\\super 22\\nosupersub{}","plainCitation":"22","noteIndex":0},"citationItems":[{"id":954,"uris":["http://zotero.org/users/8969803/items/SRFIY729"],"itemData":{"id":954,"type":"article-journal","container-title":"International Journal of Biological Macromolecules","DOI":"10.1016/j.ijbiomac.2020.03.218","ISSN":"01418130","journalAbbreviation":"International Journal of Biological Macromolecules","language":"en","page":"581-587","source":"DOI.org (Crossref)","title":"The effect of plasticizers on thermoplastic starch films developed from the indigenous Ethiopian tuber crop Anchote (Coccinia abyssinica) starch","volume":"155","author":[{"family":"Abera","given":"Getnet"},{"family":"Woldeyes","given":"Belay"},{"family":"Demash","given":"Hundessa Dessalegn"},{"family":"Miyake","given":"Garret"}],"issued":{"date-parts":[["2020",7]]}}}],"schema":"https://github.com/citation-style-language/schema/raw/master/csl-citation.json"} </w:instrText>
      </w:r>
      <w:r w:rsidR="00403EF5">
        <w:rPr>
          <w:rFonts w:ascii="Times New Roman" w:hAnsi="Times New Roman" w:cs="Times New Roman"/>
          <w:color w:val="000000" w:themeColor="text1"/>
          <w:sz w:val="24"/>
          <w:szCs w:val="24"/>
        </w:rPr>
        <w:fldChar w:fldCharType="separate"/>
      </w:r>
      <w:r w:rsidR="00403EF5" w:rsidRPr="00403EF5">
        <w:rPr>
          <w:rFonts w:ascii="Times New Roman" w:hAnsi="Times New Roman" w:cs="Times New Roman"/>
          <w:sz w:val="24"/>
          <w:vertAlign w:val="superscript"/>
        </w:rPr>
        <w:t>22</w:t>
      </w:r>
      <w:r w:rsidR="00403EF5">
        <w:rPr>
          <w:rFonts w:ascii="Times New Roman" w:hAnsi="Times New Roman" w:cs="Times New Roman"/>
          <w:color w:val="000000" w:themeColor="text1"/>
          <w:sz w:val="24"/>
          <w:szCs w:val="24"/>
        </w:rPr>
        <w:fldChar w:fldCharType="end"/>
      </w:r>
      <w:r w:rsidR="007F2986" w:rsidRPr="00403EF5">
        <w:rPr>
          <w:rFonts w:ascii="Times New Roman" w:hAnsi="Times New Roman" w:cs="Times New Roman"/>
          <w:color w:val="000000" w:themeColor="text1"/>
          <w:sz w:val="24"/>
          <w:szCs w:val="24"/>
        </w:rPr>
        <w:t xml:space="preserve">. Considering these major differences, it is a major challenge to predict the resulting properties of the TPS materials achieved by various techniques. </w:t>
      </w:r>
      <w:r w:rsidR="009A4AAF" w:rsidRPr="002862AA">
        <w:rPr>
          <w:rFonts w:ascii="Times New Roman" w:hAnsi="Times New Roman" w:cs="Times New Roman"/>
          <w:color w:val="000000" w:themeColor="text1"/>
          <w:sz w:val="24"/>
          <w:szCs w:val="24"/>
          <w:highlight w:val="yellow"/>
        </w:rPr>
        <w:t>For instance, Sahari et al</w:t>
      </w:r>
      <w:r w:rsidR="009A4AAF" w:rsidRPr="009A4AAF">
        <w:rPr>
          <w:rFonts w:ascii="Times New Roman" w:hAnsi="Times New Roman" w:cs="Times New Roman"/>
          <w:color w:val="000000" w:themeColor="text1"/>
          <w:sz w:val="24"/>
          <w:szCs w:val="24"/>
          <w:highlight w:val="yellow"/>
        </w:rPr>
        <w:t xml:space="preserve">. </w:t>
      </w:r>
      <w:r w:rsidR="009A4AAF" w:rsidRPr="009A4AAF">
        <w:rPr>
          <w:rFonts w:ascii="Times New Roman" w:hAnsi="Times New Roman" w:cs="Times New Roman"/>
          <w:color w:val="000000" w:themeColor="text1"/>
          <w:sz w:val="24"/>
          <w:szCs w:val="24"/>
          <w:highlight w:val="yellow"/>
        </w:rPr>
        <w:fldChar w:fldCharType="begin"/>
      </w:r>
      <w:r w:rsidR="009A4AAF" w:rsidRPr="009A4AAF">
        <w:rPr>
          <w:rFonts w:ascii="Times New Roman" w:hAnsi="Times New Roman" w:cs="Times New Roman"/>
          <w:color w:val="000000" w:themeColor="text1"/>
          <w:sz w:val="24"/>
          <w:szCs w:val="24"/>
          <w:highlight w:val="yellow"/>
        </w:rPr>
        <w:instrText xml:space="preserve"> ADDIN ZOTERO_ITEM CSL_CITATION {"citationID":"HwBJlbQJ","properties":{"formattedCitation":"\\super 23\\nosupersub{}","plainCitation":"23","noteIndex":0},"citationItems":[{"id":987,"uris":["http://zotero.org/users/8969803/items/TZKL2YRP"],"itemData":{"id":987,"type":"article-journal","container-title":"Carbohydrate Polymers","DOI":"10.1016/j.carbpol.2012.11.031","ISSN":"01448617","issue":"2","journalAbbreviation":"Carbohydrate Polymers","language":"en","license":"https://www.elsevier.com/tdm/userlicense/1.0/","page":"1711-1716","source":"DOI.org (Crossref)","title":"Thermo-mechanical behaviors of thermoplastic starch derived from sugar palm tree (Arenga pinnata)","volume":"92","author":[{"family":"Sahari","given":"J."},{"family":"Sapuan","given":"S.M."},{"family":"Zainudin","given":"E.S."},{"family":"Maleque","given":"M.A."}],"issued":{"date-parts":[["2013",2]]}}}],"schema":"https://github.com/citation-style-language/schema/raw/master/csl-citation.json"} </w:instrText>
      </w:r>
      <w:r w:rsidR="009A4AAF" w:rsidRPr="009A4AAF">
        <w:rPr>
          <w:rFonts w:ascii="Times New Roman" w:hAnsi="Times New Roman" w:cs="Times New Roman"/>
          <w:color w:val="000000" w:themeColor="text1"/>
          <w:sz w:val="24"/>
          <w:szCs w:val="24"/>
          <w:highlight w:val="yellow"/>
        </w:rPr>
        <w:fldChar w:fldCharType="separate"/>
      </w:r>
      <w:r w:rsidR="009A4AAF" w:rsidRPr="009A4AAF">
        <w:rPr>
          <w:rFonts w:ascii="Times New Roman" w:hAnsi="Times New Roman" w:cs="Times New Roman"/>
          <w:sz w:val="24"/>
          <w:highlight w:val="yellow"/>
          <w:vertAlign w:val="superscript"/>
        </w:rPr>
        <w:t>23</w:t>
      </w:r>
      <w:r w:rsidR="009A4AAF" w:rsidRPr="009A4AAF">
        <w:rPr>
          <w:rFonts w:ascii="Times New Roman" w:hAnsi="Times New Roman" w:cs="Times New Roman"/>
          <w:color w:val="000000" w:themeColor="text1"/>
          <w:sz w:val="24"/>
          <w:szCs w:val="24"/>
          <w:highlight w:val="yellow"/>
        </w:rPr>
        <w:fldChar w:fldCharType="end"/>
      </w:r>
      <w:r w:rsidR="009A4AAF" w:rsidRPr="002862AA">
        <w:rPr>
          <w:rFonts w:ascii="Times New Roman" w:hAnsi="Times New Roman" w:cs="Times New Roman"/>
          <w:color w:val="000000" w:themeColor="text1"/>
          <w:sz w:val="24"/>
          <w:szCs w:val="24"/>
          <w:highlight w:val="yellow"/>
        </w:rPr>
        <w:t xml:space="preserve"> prepared glycerol-</w:t>
      </w:r>
      <w:r w:rsidR="00E11569" w:rsidRPr="002862AA">
        <w:rPr>
          <w:rFonts w:ascii="Times New Roman" w:hAnsi="Times New Roman" w:cs="Times New Roman"/>
          <w:color w:val="000000" w:themeColor="text1"/>
          <w:sz w:val="24"/>
          <w:szCs w:val="24"/>
          <w:highlight w:val="yellow"/>
        </w:rPr>
        <w:t>plasticized</w:t>
      </w:r>
      <w:r w:rsidR="009A4AAF" w:rsidRPr="002862AA">
        <w:rPr>
          <w:rFonts w:ascii="Times New Roman" w:hAnsi="Times New Roman" w:cs="Times New Roman"/>
          <w:color w:val="000000" w:themeColor="text1"/>
          <w:sz w:val="24"/>
          <w:szCs w:val="24"/>
          <w:highlight w:val="yellow"/>
        </w:rPr>
        <w:t xml:space="preserve"> sugar palm-based TPS by solvent casting method followed by compression </w:t>
      </w:r>
      <w:r w:rsidR="00E11569" w:rsidRPr="002862AA">
        <w:rPr>
          <w:rFonts w:ascii="Times New Roman" w:hAnsi="Times New Roman" w:cs="Times New Roman"/>
          <w:color w:val="000000" w:themeColor="text1"/>
          <w:sz w:val="24"/>
          <w:szCs w:val="24"/>
          <w:highlight w:val="yellow"/>
        </w:rPr>
        <w:t>molding</w:t>
      </w:r>
      <w:r w:rsidR="009A4AAF" w:rsidRPr="002862AA">
        <w:rPr>
          <w:rFonts w:ascii="Times New Roman" w:hAnsi="Times New Roman" w:cs="Times New Roman"/>
          <w:color w:val="000000" w:themeColor="text1"/>
          <w:sz w:val="24"/>
          <w:szCs w:val="24"/>
          <w:highlight w:val="yellow"/>
        </w:rPr>
        <w:t xml:space="preserve">. The authors found that the lack of shear stresses during this technique leads to inadequate </w:t>
      </w:r>
      <w:r w:rsidR="00E11569" w:rsidRPr="002862AA">
        <w:rPr>
          <w:rFonts w:ascii="Times New Roman" w:hAnsi="Times New Roman" w:cs="Times New Roman"/>
          <w:color w:val="000000" w:themeColor="text1"/>
          <w:sz w:val="24"/>
          <w:szCs w:val="24"/>
          <w:highlight w:val="yellow"/>
        </w:rPr>
        <w:t>gelatinization</w:t>
      </w:r>
      <w:r w:rsidR="009A4AAF" w:rsidRPr="002862AA">
        <w:rPr>
          <w:rFonts w:ascii="Times New Roman" w:hAnsi="Times New Roman" w:cs="Times New Roman"/>
          <w:color w:val="000000" w:themeColor="text1"/>
          <w:sz w:val="24"/>
          <w:szCs w:val="24"/>
          <w:highlight w:val="yellow"/>
        </w:rPr>
        <w:t xml:space="preserve"> of starch, unless </w:t>
      </w:r>
      <w:proofErr w:type="gramStart"/>
      <w:r w:rsidR="009A4AAF" w:rsidRPr="002862AA">
        <w:rPr>
          <w:rFonts w:ascii="Times New Roman" w:hAnsi="Times New Roman" w:cs="Times New Roman"/>
          <w:color w:val="000000" w:themeColor="text1"/>
          <w:sz w:val="24"/>
          <w:szCs w:val="24"/>
          <w:highlight w:val="yellow"/>
        </w:rPr>
        <w:t>sufficient amount of</w:t>
      </w:r>
      <w:proofErr w:type="gramEnd"/>
      <w:r w:rsidR="009A4AAF" w:rsidRPr="002862AA">
        <w:rPr>
          <w:rFonts w:ascii="Times New Roman" w:hAnsi="Times New Roman" w:cs="Times New Roman"/>
          <w:color w:val="000000" w:themeColor="text1"/>
          <w:sz w:val="24"/>
          <w:szCs w:val="24"/>
          <w:highlight w:val="yellow"/>
        </w:rPr>
        <w:t xml:space="preserve"> plasticizer (30-40</w:t>
      </w:r>
      <w:r w:rsidR="009A4AAF">
        <w:rPr>
          <w:rFonts w:ascii="Times New Roman" w:hAnsi="Times New Roman" w:cs="Times New Roman"/>
          <w:color w:val="000000" w:themeColor="text1"/>
          <w:sz w:val="24"/>
          <w:szCs w:val="24"/>
          <w:highlight w:val="yellow"/>
        </w:rPr>
        <w:t>% w/</w:t>
      </w:r>
      <w:r w:rsidR="009A4AAF" w:rsidRPr="002862AA">
        <w:rPr>
          <w:rFonts w:ascii="Times New Roman" w:hAnsi="Times New Roman" w:cs="Times New Roman"/>
          <w:color w:val="000000" w:themeColor="text1"/>
          <w:sz w:val="24"/>
          <w:szCs w:val="24"/>
          <w:highlight w:val="yellow"/>
        </w:rPr>
        <w:t>w) is applied. Other studies highlighted th</w:t>
      </w:r>
      <w:r w:rsidR="009A4AAF">
        <w:rPr>
          <w:rFonts w:ascii="Times New Roman" w:hAnsi="Times New Roman" w:cs="Times New Roman"/>
          <w:color w:val="000000" w:themeColor="text1"/>
          <w:sz w:val="24"/>
          <w:szCs w:val="24"/>
          <w:highlight w:val="yellow"/>
        </w:rPr>
        <w:t>e</w:t>
      </w:r>
      <w:r w:rsidR="009A4AAF" w:rsidRPr="002862AA">
        <w:rPr>
          <w:rFonts w:ascii="Times New Roman" w:hAnsi="Times New Roman" w:cs="Times New Roman"/>
          <w:color w:val="000000" w:themeColor="text1"/>
          <w:sz w:val="24"/>
          <w:szCs w:val="24"/>
          <w:highlight w:val="yellow"/>
        </w:rPr>
        <w:t xml:space="preserve"> various modifications of TPS, such as crosslinking, esterification, stabilization, pre</w:t>
      </w:r>
      <w:r w:rsidR="009A4AAF">
        <w:rPr>
          <w:rFonts w:ascii="Times New Roman" w:hAnsi="Times New Roman" w:cs="Times New Roman"/>
          <w:color w:val="000000" w:themeColor="text1"/>
          <w:sz w:val="24"/>
          <w:szCs w:val="24"/>
          <w:highlight w:val="yellow"/>
        </w:rPr>
        <w:t>-</w:t>
      </w:r>
      <w:r w:rsidR="00E11569" w:rsidRPr="002862AA">
        <w:rPr>
          <w:rFonts w:ascii="Times New Roman" w:hAnsi="Times New Roman" w:cs="Times New Roman"/>
          <w:color w:val="000000" w:themeColor="text1"/>
          <w:sz w:val="24"/>
          <w:szCs w:val="24"/>
          <w:highlight w:val="yellow"/>
        </w:rPr>
        <w:t>gelatinization</w:t>
      </w:r>
      <w:r w:rsidR="009A4AAF" w:rsidRPr="002862AA">
        <w:rPr>
          <w:rFonts w:ascii="Times New Roman" w:hAnsi="Times New Roman" w:cs="Times New Roman"/>
          <w:color w:val="000000" w:themeColor="text1"/>
          <w:sz w:val="24"/>
          <w:szCs w:val="24"/>
          <w:highlight w:val="yellow"/>
        </w:rPr>
        <w:t xml:space="preserve">, or blending can greatly influence its properties (e.g., mechanical properties, oxygen barrier, water </w:t>
      </w:r>
      <w:r w:rsidR="00E11569" w:rsidRPr="002862AA">
        <w:rPr>
          <w:rFonts w:ascii="Times New Roman" w:hAnsi="Times New Roman" w:cs="Times New Roman"/>
          <w:color w:val="000000" w:themeColor="text1"/>
          <w:sz w:val="24"/>
          <w:szCs w:val="24"/>
          <w:highlight w:val="yellow"/>
        </w:rPr>
        <w:t>vapor</w:t>
      </w:r>
      <w:r w:rsidR="009A4AAF" w:rsidRPr="002862AA">
        <w:rPr>
          <w:rFonts w:ascii="Times New Roman" w:hAnsi="Times New Roman" w:cs="Times New Roman"/>
          <w:color w:val="000000" w:themeColor="text1"/>
          <w:sz w:val="24"/>
          <w:szCs w:val="24"/>
          <w:highlight w:val="yellow"/>
        </w:rPr>
        <w:t xml:space="preserve"> barrier, gas barrier, light barrier) that are essential when it comes to food packaging applications</w:t>
      </w:r>
      <w:r w:rsidR="009A4AAF">
        <w:rPr>
          <w:rFonts w:ascii="Times New Roman" w:hAnsi="Times New Roman" w:cs="Times New Roman"/>
          <w:color w:val="000000" w:themeColor="text1"/>
          <w:sz w:val="24"/>
          <w:szCs w:val="24"/>
          <w:highlight w:val="yellow"/>
        </w:rPr>
        <w:t xml:space="preserve"> </w:t>
      </w:r>
      <w:r w:rsidR="009A4AAF" w:rsidRPr="009A4AAF">
        <w:rPr>
          <w:rFonts w:ascii="Times New Roman" w:hAnsi="Times New Roman" w:cs="Times New Roman"/>
          <w:color w:val="000000" w:themeColor="text1"/>
          <w:sz w:val="24"/>
          <w:szCs w:val="24"/>
          <w:highlight w:val="yellow"/>
        </w:rPr>
        <w:fldChar w:fldCharType="begin"/>
      </w:r>
      <w:r w:rsidR="009A4AAF" w:rsidRPr="009A4AAF">
        <w:rPr>
          <w:rFonts w:ascii="Times New Roman" w:hAnsi="Times New Roman" w:cs="Times New Roman"/>
          <w:color w:val="000000" w:themeColor="text1"/>
          <w:sz w:val="24"/>
          <w:szCs w:val="24"/>
          <w:highlight w:val="yellow"/>
        </w:rPr>
        <w:instrText xml:space="preserve"> ADDIN ZOTERO_ITEM CSL_CITATION {"citationID":"gIOpN3tT","properties":{"formattedCitation":"\\super 24,25\\nosupersub{}","plainCitation":"24,25","noteIndex":0},"citationItems":[{"id":988,"uris":["http://zotero.org/users/8969803/items/GB2KELWG"],"itemData":{"id":988,"type":"article-journal","abstract":"Abstract\n            \n              \n              \n                In the past years, research has been focused on biodegradable materials to replace petroleum based plastics for food packaging application. For this purpose, biopolymers are considered the most promising material because of their biodegradable nature and long shelf life properties like resistance to chemical or enzymatic reactions. Starch is renewable, cheap, and abundantly available biopolymer. However, the intermolecular forces and hydrogen bonds in starch resist it to be processed as a thermoplastic material. To overcome this issue, different plasticizers are used to have deformable thermoplastic material called thermoplastic starches (TPSs). A plasticizer enhances the flexibility, the process stability of starch below the degradation temperature. Plasticizer lowers the glass transition temperature (\n                T\n                g\n                ).\n              \n              TPS is very promising among the biobased materials available for the production of biodegradable plastic. TPS have some limitations; bad mechanical properties and water sensitivity. Starch absorbs water under higher relative humidity. This work will provide an outline about the research that has been done on TPS during last 15 years as biodegradable food packaging material.\n            \n            \n              Practical Applications\n              The basic role of food packaging material is to make it cost effective that satisfies industry requirements and consumer desires, and provide protection from three major classes of external influences: chemical, biological, and physical, e.g., such as exposure to gases, barrier to microorganisms, or from mechanical damage, respectively. These external influences may damage the quality of the food and shelf life. For this motive, starch has become the most preferred option among the verified classes of synthetic and natural materials. Retrogradation of starch chains in presence of water make it impossible to be use as packaging material. To overcome this issue, Starch has been plasticized with water and low molecular weight additive that can interact with its backbone by hydrogen bonding to produce thermoplastic starch (TPS). The objective of this review is to summarize numerous studies related to interaction of plasticizers and starch for the production of biodegradable TPS food packaging materials.","container-title":"Journal of Food Process Engineering","DOI":"10.1111/jfpe.12447","ISSN":"0145-8876, 1745-4530","issue":"3","journalAbbreviation":"J Food Process Engineering","language":"en","license":"http://onlinelibrary.wiley.com/termsAndConditions#vor","page":"e12447","source":"DOI.org (Crossref)","title":"Thermoplastic Starch: A Possible Biodegradable Food Packaging Material—A Review","title-short":"Thermoplastic Starch","volume":"40","author":[{"family":"Khan","given":"Bahram"},{"family":"Bilal Khan Niazi","given":"Muhammad"},{"family":"Samin","given":"Ghufrana"},{"family":"Jahan","given":"Zaib"}],"issued":{"date-parts":[["2017",6]]}},"label":"page"},{"id":989,"uris":["http://zotero.org/users/8969803/items/PYWATU2V"],"itemData":{"id":989,"type":"article-journal","abstract":"Thermoplastic starch composites have attracted significant attention due to the rise of environmental pollutions induced by the use of synthetic petroleum-based polymer materials. The degradation of traditional plastics requires an unusually long time, which may lead to high cost and secondary pollution. To solve these difficulties, more petroleum-based plastics should be substituted with sustainable bio-based plastics. Renewable and natural materials that are abundant in nature are potential candidates for a wide range of polymers, which can be used to replace their synthetic counterparts. This paper focuses on some aspects of biopolymers and their classes, providing a description of starch as a main component of biopolymers, composites, and potential applications of thermoplastics starch-based in packaging application. Currently, biopolymer composites blended with other components have exhibited several enhanced qualities. The same behavior is also observed when natural fibre is incorporated with biopolymers. However, it should be noted that the degree of compatibility between starch and other biopolymers extensively varies depending on the specific biopolymer. Although their efficacy is yet to reach the level of their fossil fuel counterparts, biopolymers have made a distinguishing mark, which will continue to inspire the creation of novel substances for many years to come.","container-title":"Polymers","DOI":"10.3390/polym13091396","ISSN":"2073-4360","issue":"9","journalAbbreviation":"Polymers","language":"en","license":"https://creativecommons.org/licenses/by/4.0/","page":"1396","source":"DOI.org (Crossref)","title":"Physical Properties of Thermoplastic Starch Derived from Natural Resources and Its Blends: A Review","title-short":"Physical Properties of Thermoplastic Starch Derived from Natural Resources and Its Blends","volume":"13","author":[{"family":"Diyana","given":"Z. N."},{"family":"Jumaidin","given":"R."},{"family":"Selamat","given":"Mohd Zulkefli"},{"family":"Ghazali","given":"Ihwan"},{"family":"Julmohammad","given":"Norliza"},{"family":"Huda","given":"Nurul"},{"family":"Ilyas","given":"R. A."}],"issued":{"date-parts":[["2021",4,26]]}},"label":"page"}],"schema":"https://github.com/citation-style-language/schema/raw/master/csl-citation.json"} </w:instrText>
      </w:r>
      <w:r w:rsidR="009A4AAF" w:rsidRPr="009A4AAF">
        <w:rPr>
          <w:rFonts w:ascii="Times New Roman" w:hAnsi="Times New Roman" w:cs="Times New Roman"/>
          <w:color w:val="000000" w:themeColor="text1"/>
          <w:sz w:val="24"/>
          <w:szCs w:val="24"/>
          <w:highlight w:val="yellow"/>
        </w:rPr>
        <w:fldChar w:fldCharType="separate"/>
      </w:r>
      <w:r w:rsidR="009A4AAF" w:rsidRPr="009A4AAF">
        <w:rPr>
          <w:rFonts w:ascii="Times New Roman" w:hAnsi="Times New Roman" w:cs="Times New Roman"/>
          <w:sz w:val="24"/>
          <w:highlight w:val="yellow"/>
          <w:vertAlign w:val="superscript"/>
        </w:rPr>
        <w:t>24,25</w:t>
      </w:r>
      <w:r w:rsidR="009A4AAF" w:rsidRPr="009A4AAF">
        <w:rPr>
          <w:rFonts w:ascii="Times New Roman" w:hAnsi="Times New Roman" w:cs="Times New Roman"/>
          <w:color w:val="000000" w:themeColor="text1"/>
          <w:sz w:val="24"/>
          <w:szCs w:val="24"/>
          <w:highlight w:val="yellow"/>
        </w:rPr>
        <w:fldChar w:fldCharType="end"/>
      </w:r>
      <w:r w:rsidR="009A4AAF" w:rsidRPr="009A4AAF">
        <w:rPr>
          <w:rFonts w:ascii="Times New Roman" w:hAnsi="Times New Roman" w:cs="Times New Roman"/>
          <w:color w:val="000000" w:themeColor="text1"/>
          <w:sz w:val="24"/>
          <w:szCs w:val="24"/>
          <w:highlight w:val="yellow"/>
        </w:rPr>
        <w:t xml:space="preserve">. </w:t>
      </w:r>
      <w:r w:rsidR="009A4AAF" w:rsidRPr="002862AA">
        <w:rPr>
          <w:rFonts w:ascii="Times New Roman" w:hAnsi="Times New Roman" w:cs="Times New Roman"/>
          <w:color w:val="000000" w:themeColor="text1"/>
          <w:sz w:val="24"/>
          <w:szCs w:val="24"/>
          <w:highlight w:val="yellow"/>
        </w:rPr>
        <w:t xml:space="preserve">According to the best knowledge of the authors, however, no previous study </w:t>
      </w:r>
      <w:r w:rsidR="00E11569" w:rsidRPr="002862AA">
        <w:rPr>
          <w:rFonts w:ascii="Times New Roman" w:hAnsi="Times New Roman" w:cs="Times New Roman"/>
          <w:color w:val="000000" w:themeColor="text1"/>
          <w:sz w:val="24"/>
          <w:szCs w:val="24"/>
          <w:highlight w:val="yellow"/>
        </w:rPr>
        <w:t>analyzed</w:t>
      </w:r>
      <w:r w:rsidR="009A4AAF" w:rsidRPr="002862AA">
        <w:rPr>
          <w:rFonts w:ascii="Times New Roman" w:hAnsi="Times New Roman" w:cs="Times New Roman"/>
          <w:color w:val="000000" w:themeColor="text1"/>
          <w:sz w:val="24"/>
          <w:szCs w:val="24"/>
          <w:highlight w:val="yellow"/>
        </w:rPr>
        <w:t xml:space="preserve"> the effect of various processing techniques on the molecular properties of TPS, especially considering the t</w:t>
      </w:r>
      <w:r w:rsidR="009A4AAF">
        <w:rPr>
          <w:rFonts w:ascii="Times New Roman" w:hAnsi="Times New Roman" w:cs="Times New Roman"/>
          <w:color w:val="000000" w:themeColor="text1"/>
          <w:sz w:val="24"/>
          <w:szCs w:val="24"/>
          <w:highlight w:val="yellow"/>
        </w:rPr>
        <w:t xml:space="preserve">emperature-dependent </w:t>
      </w:r>
      <w:r w:rsidR="009A4AAF" w:rsidRPr="002862AA">
        <w:rPr>
          <w:rFonts w:ascii="Times New Roman" w:hAnsi="Times New Roman" w:cs="Times New Roman"/>
          <w:color w:val="000000" w:themeColor="text1"/>
          <w:sz w:val="24"/>
          <w:szCs w:val="24"/>
          <w:highlight w:val="yellow"/>
        </w:rPr>
        <w:t xml:space="preserve">dielectric properties of this biopolymer. </w:t>
      </w:r>
      <w:r w:rsidR="009A4AAF">
        <w:rPr>
          <w:rFonts w:ascii="Times New Roman" w:hAnsi="Times New Roman" w:cs="Times New Roman"/>
          <w:color w:val="000000" w:themeColor="text1"/>
          <w:sz w:val="24"/>
          <w:szCs w:val="24"/>
        </w:rPr>
        <w:t>Therefore</w:t>
      </w:r>
      <w:r w:rsidR="00A16151" w:rsidRPr="00403EF5">
        <w:rPr>
          <w:rFonts w:ascii="Times New Roman" w:hAnsi="Times New Roman" w:cs="Times New Roman"/>
          <w:color w:val="000000" w:themeColor="text1"/>
          <w:sz w:val="24"/>
          <w:szCs w:val="24"/>
        </w:rPr>
        <w:t>, further</w:t>
      </w:r>
      <w:r w:rsidR="00A16151">
        <w:rPr>
          <w:rFonts w:ascii="Times New Roman" w:hAnsi="Times New Roman" w:cs="Times New Roman"/>
          <w:color w:val="000000" w:themeColor="text1"/>
          <w:sz w:val="24"/>
          <w:szCs w:val="24"/>
        </w:rPr>
        <w:t xml:space="preserve"> research </w:t>
      </w:r>
      <w:r w:rsidR="00384589">
        <w:rPr>
          <w:rFonts w:ascii="Times New Roman" w:hAnsi="Times New Roman" w:cs="Times New Roman"/>
          <w:color w:val="000000" w:themeColor="text1"/>
          <w:sz w:val="24"/>
          <w:szCs w:val="24"/>
        </w:rPr>
        <w:t xml:space="preserve">to establish the structure-property relationship is needed that will allow </w:t>
      </w:r>
      <w:r w:rsidR="00A16151">
        <w:rPr>
          <w:rFonts w:ascii="Times New Roman" w:hAnsi="Times New Roman" w:cs="Times New Roman"/>
          <w:color w:val="000000" w:themeColor="text1"/>
          <w:sz w:val="24"/>
          <w:szCs w:val="24"/>
        </w:rPr>
        <w:t xml:space="preserve">the </w:t>
      </w:r>
      <w:r w:rsidR="00914B1F">
        <w:rPr>
          <w:rFonts w:ascii="Times New Roman" w:hAnsi="Times New Roman" w:cs="Times New Roman"/>
          <w:color w:val="000000" w:themeColor="text1"/>
          <w:sz w:val="24"/>
          <w:szCs w:val="24"/>
        </w:rPr>
        <w:t>optimization of manufacturing protocols</w:t>
      </w:r>
      <w:r w:rsidR="00384589">
        <w:rPr>
          <w:rFonts w:ascii="Times New Roman" w:hAnsi="Times New Roman" w:cs="Times New Roman"/>
          <w:color w:val="000000" w:themeColor="text1"/>
          <w:sz w:val="24"/>
          <w:szCs w:val="24"/>
        </w:rPr>
        <w:t xml:space="preserve">. </w:t>
      </w:r>
    </w:p>
    <w:p w14:paraId="508F9066" w14:textId="39316E59" w:rsidR="001E1C85" w:rsidRDefault="00922FB0" w:rsidP="00BC6A31">
      <w:pPr>
        <w:ind w:firstLine="284"/>
        <w:rPr>
          <w:rFonts w:ascii="Times New Roman" w:hAnsi="Times New Roman" w:cs="Times New Roman"/>
          <w:bCs/>
          <w:sz w:val="24"/>
          <w:szCs w:val="24"/>
        </w:rPr>
      </w:pPr>
      <w:bookmarkStart w:id="3" w:name="_Hlk140759897"/>
      <w:r w:rsidRPr="00930602">
        <w:rPr>
          <w:rFonts w:ascii="Times New Roman" w:hAnsi="Times New Roman" w:cs="Times New Roman"/>
          <w:bCs/>
          <w:sz w:val="24"/>
          <w:szCs w:val="24"/>
        </w:rPr>
        <w:lastRenderedPageBreak/>
        <w:t xml:space="preserve">In the present </w:t>
      </w:r>
      <w:r w:rsidR="00930602" w:rsidRPr="00930602">
        <w:rPr>
          <w:rFonts w:ascii="Times New Roman" w:hAnsi="Times New Roman" w:cs="Times New Roman"/>
          <w:bCs/>
          <w:sz w:val="24"/>
          <w:szCs w:val="24"/>
        </w:rPr>
        <w:t>work</w:t>
      </w:r>
      <w:r w:rsidRPr="00930602">
        <w:rPr>
          <w:rFonts w:ascii="Times New Roman" w:hAnsi="Times New Roman" w:cs="Times New Roman"/>
          <w:bCs/>
          <w:sz w:val="24"/>
          <w:szCs w:val="24"/>
        </w:rPr>
        <w:t xml:space="preserve">, </w:t>
      </w:r>
      <w:r w:rsidR="00867042">
        <w:rPr>
          <w:rFonts w:ascii="Times New Roman" w:hAnsi="Times New Roman" w:cs="Times New Roman"/>
          <w:bCs/>
          <w:sz w:val="24"/>
          <w:szCs w:val="24"/>
        </w:rPr>
        <w:t xml:space="preserve">three manufacturing protocols to prepare thermoplastic </w:t>
      </w:r>
      <w:r w:rsidR="00754EB0">
        <w:rPr>
          <w:rFonts w:ascii="Times New Roman" w:hAnsi="Times New Roman" w:cs="Times New Roman"/>
          <w:bCs/>
          <w:sz w:val="24"/>
          <w:szCs w:val="24"/>
        </w:rPr>
        <w:t xml:space="preserve">maize </w:t>
      </w:r>
      <w:r w:rsidR="00867042">
        <w:rPr>
          <w:rFonts w:ascii="Times New Roman" w:hAnsi="Times New Roman" w:cs="Times New Roman"/>
          <w:bCs/>
          <w:sz w:val="24"/>
          <w:szCs w:val="24"/>
        </w:rPr>
        <w:t xml:space="preserve">starch biofilms were </w:t>
      </w:r>
      <w:r w:rsidR="00754EB0">
        <w:rPr>
          <w:rFonts w:ascii="Times New Roman" w:hAnsi="Times New Roman" w:cs="Times New Roman"/>
          <w:bCs/>
          <w:sz w:val="24"/>
          <w:szCs w:val="24"/>
        </w:rPr>
        <w:t xml:space="preserve">investigated based on their effect on the resulting molecular properties. The manufacturing protocols applied were: (1) starch/glycerol </w:t>
      </w:r>
      <w:r w:rsidR="002F7FEB">
        <w:rPr>
          <w:rFonts w:ascii="Times New Roman" w:hAnsi="Times New Roman" w:cs="Times New Roman"/>
          <w:bCs/>
          <w:sz w:val="24"/>
          <w:szCs w:val="24"/>
        </w:rPr>
        <w:t xml:space="preserve">manual </w:t>
      </w:r>
      <w:r w:rsidR="00754EB0">
        <w:rPr>
          <w:rFonts w:ascii="Times New Roman" w:hAnsi="Times New Roman" w:cs="Times New Roman"/>
          <w:bCs/>
          <w:sz w:val="24"/>
          <w:szCs w:val="24"/>
        </w:rPr>
        <w:t xml:space="preserve">mixing and extrusion, (2) starch/glycerol </w:t>
      </w:r>
      <w:r w:rsidR="002F7FEB">
        <w:rPr>
          <w:rFonts w:ascii="Times New Roman" w:hAnsi="Times New Roman" w:cs="Times New Roman"/>
          <w:bCs/>
          <w:sz w:val="24"/>
          <w:szCs w:val="24"/>
        </w:rPr>
        <w:t xml:space="preserve">manual </w:t>
      </w:r>
      <w:r w:rsidR="00754EB0">
        <w:rPr>
          <w:rFonts w:ascii="Times New Roman" w:hAnsi="Times New Roman" w:cs="Times New Roman"/>
          <w:bCs/>
          <w:sz w:val="24"/>
          <w:szCs w:val="24"/>
        </w:rPr>
        <w:t>mixing, extrusion</w:t>
      </w:r>
      <w:r w:rsidR="00497EEF">
        <w:rPr>
          <w:rFonts w:ascii="Times New Roman" w:hAnsi="Times New Roman" w:cs="Times New Roman"/>
          <w:bCs/>
          <w:sz w:val="24"/>
          <w:szCs w:val="24"/>
        </w:rPr>
        <w:t>,</w:t>
      </w:r>
      <w:r w:rsidR="00754EB0">
        <w:rPr>
          <w:rFonts w:ascii="Times New Roman" w:hAnsi="Times New Roman" w:cs="Times New Roman"/>
          <w:bCs/>
          <w:sz w:val="24"/>
          <w:szCs w:val="24"/>
        </w:rPr>
        <w:t xml:space="preserve"> and kneading, (3) starch/glycerol/water </w:t>
      </w:r>
      <w:r w:rsidR="002F7FEB">
        <w:rPr>
          <w:rFonts w:ascii="Times New Roman" w:hAnsi="Times New Roman" w:cs="Times New Roman"/>
          <w:bCs/>
          <w:sz w:val="24"/>
          <w:szCs w:val="24"/>
        </w:rPr>
        <w:t xml:space="preserve">manual </w:t>
      </w:r>
      <w:r w:rsidR="00754EB0">
        <w:rPr>
          <w:rFonts w:ascii="Times New Roman" w:hAnsi="Times New Roman" w:cs="Times New Roman"/>
          <w:bCs/>
          <w:sz w:val="24"/>
          <w:szCs w:val="24"/>
        </w:rPr>
        <w:t xml:space="preserve">mixing and kneading. </w:t>
      </w:r>
      <w:r w:rsidR="00754EB0" w:rsidRPr="00AE3107">
        <w:rPr>
          <w:rFonts w:ascii="Times New Roman" w:hAnsi="Times New Roman" w:cs="Times New Roman"/>
          <w:bCs/>
          <w:sz w:val="24"/>
          <w:szCs w:val="24"/>
        </w:rPr>
        <w:t>DSC and TGA</w:t>
      </w:r>
      <w:r w:rsidR="00754EB0">
        <w:rPr>
          <w:rFonts w:ascii="Times New Roman" w:hAnsi="Times New Roman" w:cs="Times New Roman"/>
          <w:bCs/>
          <w:sz w:val="24"/>
          <w:szCs w:val="24"/>
        </w:rPr>
        <w:t xml:space="preserve"> indicated that </w:t>
      </w:r>
      <w:r w:rsidR="00AE3107">
        <w:rPr>
          <w:rFonts w:ascii="Times New Roman" w:hAnsi="Times New Roman" w:cs="Times New Roman"/>
          <w:bCs/>
          <w:sz w:val="24"/>
          <w:szCs w:val="24"/>
        </w:rPr>
        <w:t>extrusion and kneading improve the interaction between starch and glycerol and thus enhance thermal durability</w:t>
      </w:r>
      <w:r w:rsidR="00754EB0">
        <w:rPr>
          <w:rFonts w:ascii="Times New Roman" w:hAnsi="Times New Roman" w:cs="Times New Roman"/>
          <w:bCs/>
          <w:sz w:val="24"/>
          <w:szCs w:val="24"/>
        </w:rPr>
        <w:t xml:space="preserve">. </w:t>
      </w:r>
      <w:r w:rsidR="003E7CFC">
        <w:rPr>
          <w:rFonts w:ascii="Times New Roman" w:hAnsi="Times New Roman" w:cs="Times New Roman"/>
          <w:bCs/>
          <w:sz w:val="24"/>
          <w:szCs w:val="24"/>
        </w:rPr>
        <w:t xml:space="preserve">To extract additional molecular information, </w:t>
      </w:r>
      <w:r w:rsidR="00B9598B">
        <w:rPr>
          <w:rFonts w:ascii="Times New Roman" w:hAnsi="Times New Roman" w:cs="Times New Roman"/>
          <w:bCs/>
          <w:sz w:val="24"/>
          <w:szCs w:val="24"/>
        </w:rPr>
        <w:t xml:space="preserve">samples </w:t>
      </w:r>
      <w:r w:rsidR="006C4AF0">
        <w:rPr>
          <w:rFonts w:ascii="Times New Roman" w:hAnsi="Times New Roman" w:cs="Times New Roman"/>
          <w:bCs/>
          <w:sz w:val="24"/>
          <w:szCs w:val="24"/>
        </w:rPr>
        <w:t>prepared based on</w:t>
      </w:r>
      <w:r w:rsidR="00B9598B">
        <w:rPr>
          <w:rFonts w:ascii="Times New Roman" w:hAnsi="Times New Roman" w:cs="Times New Roman"/>
          <w:bCs/>
          <w:sz w:val="24"/>
          <w:szCs w:val="24"/>
        </w:rPr>
        <w:t xml:space="preserve"> the three manufacturing protocols </w:t>
      </w:r>
      <w:r w:rsidR="006C4AF0">
        <w:rPr>
          <w:rFonts w:ascii="Times New Roman" w:hAnsi="Times New Roman" w:cs="Times New Roman"/>
          <w:bCs/>
          <w:sz w:val="24"/>
          <w:szCs w:val="24"/>
        </w:rPr>
        <w:t xml:space="preserve">of interest, </w:t>
      </w:r>
      <w:r w:rsidR="00B9598B">
        <w:rPr>
          <w:rFonts w:ascii="Times New Roman" w:hAnsi="Times New Roman" w:cs="Times New Roman"/>
          <w:bCs/>
          <w:sz w:val="24"/>
          <w:szCs w:val="24"/>
        </w:rPr>
        <w:t>were examined and compared by means of Broadband Dielectric Spectroscopy</w:t>
      </w:r>
      <w:r w:rsidR="006C4AF0">
        <w:rPr>
          <w:rFonts w:ascii="Times New Roman" w:hAnsi="Times New Roman" w:cs="Times New Roman"/>
          <w:bCs/>
          <w:sz w:val="24"/>
          <w:szCs w:val="24"/>
        </w:rPr>
        <w:t xml:space="preserve">. </w:t>
      </w:r>
    </w:p>
    <w:bookmarkEnd w:id="3"/>
    <w:p w14:paraId="14C59C97" w14:textId="77777777" w:rsidR="0027181C" w:rsidRDefault="0027181C" w:rsidP="00996DD4">
      <w:pPr>
        <w:rPr>
          <w:rFonts w:ascii="Times New Roman" w:hAnsi="Times New Roman" w:cs="Times New Roman"/>
          <w:bCs/>
          <w:sz w:val="24"/>
          <w:szCs w:val="24"/>
        </w:rPr>
      </w:pPr>
    </w:p>
    <w:p w14:paraId="227DFC75" w14:textId="5CF12413" w:rsidR="00996DD4" w:rsidRPr="00E47CC2" w:rsidRDefault="00E37715" w:rsidP="00BC6A31">
      <w:pPr>
        <w:pStyle w:val="ListParagraph"/>
        <w:numPr>
          <w:ilvl w:val="0"/>
          <w:numId w:val="10"/>
        </w:numPr>
        <w:ind w:left="426" w:hanging="426"/>
        <w:rPr>
          <w:rFonts w:ascii="Times New Roman" w:hAnsi="Times New Roman" w:cs="Times New Roman"/>
          <w:b/>
          <w:sz w:val="24"/>
          <w:szCs w:val="24"/>
        </w:rPr>
      </w:pPr>
      <w:r w:rsidRPr="00E47CC2">
        <w:rPr>
          <w:rFonts w:ascii="Times New Roman" w:hAnsi="Times New Roman" w:cs="Times New Roman"/>
          <w:b/>
          <w:sz w:val="24"/>
          <w:szCs w:val="24"/>
        </w:rPr>
        <w:t>Materials and Methods</w:t>
      </w:r>
    </w:p>
    <w:p w14:paraId="52D8A77D" w14:textId="36DFBD58" w:rsidR="00BE016D" w:rsidRPr="00F65033" w:rsidRDefault="00BE016D" w:rsidP="00E81BFC">
      <w:pPr>
        <w:rPr>
          <w:rFonts w:ascii="Times New Roman" w:hAnsi="Times New Roman" w:cs="Times New Roman"/>
          <w:i/>
          <w:iCs/>
          <w:sz w:val="24"/>
          <w:szCs w:val="24"/>
        </w:rPr>
      </w:pPr>
      <w:r w:rsidRPr="00F65033">
        <w:rPr>
          <w:rFonts w:ascii="Times New Roman" w:hAnsi="Times New Roman" w:cs="Times New Roman"/>
          <w:i/>
          <w:iCs/>
          <w:sz w:val="24"/>
          <w:szCs w:val="24"/>
        </w:rPr>
        <w:t>2.1</w:t>
      </w:r>
      <w:r w:rsidR="00E37715" w:rsidRPr="00F65033">
        <w:rPr>
          <w:rFonts w:ascii="Times New Roman" w:hAnsi="Times New Roman" w:cs="Times New Roman"/>
          <w:i/>
          <w:iCs/>
          <w:sz w:val="24"/>
          <w:szCs w:val="24"/>
        </w:rPr>
        <w:t>.</w:t>
      </w:r>
      <w:r w:rsidRPr="00F65033">
        <w:rPr>
          <w:rFonts w:ascii="Times New Roman" w:hAnsi="Times New Roman" w:cs="Times New Roman"/>
          <w:i/>
          <w:iCs/>
          <w:sz w:val="24"/>
          <w:szCs w:val="24"/>
        </w:rPr>
        <w:t xml:space="preserve"> Materials</w:t>
      </w:r>
    </w:p>
    <w:p w14:paraId="34D57E98" w14:textId="4850415B" w:rsidR="00C61632" w:rsidRDefault="00D23B44" w:rsidP="00BC6A31">
      <w:pPr>
        <w:ind w:firstLine="284"/>
        <w:rPr>
          <w:rFonts w:ascii="Times New Roman" w:hAnsi="Times New Roman" w:cs="Times New Roman"/>
          <w:sz w:val="24"/>
          <w:szCs w:val="24"/>
        </w:rPr>
      </w:pPr>
      <w:r>
        <w:rPr>
          <w:rFonts w:ascii="Times New Roman" w:hAnsi="Times New Roman" w:cs="Times New Roman"/>
          <w:sz w:val="24"/>
          <w:szCs w:val="24"/>
        </w:rPr>
        <w:t xml:space="preserve">As a matrix material, native maize starch </w:t>
      </w:r>
      <w:r w:rsidR="00B6520F">
        <w:rPr>
          <w:rFonts w:ascii="Times New Roman" w:hAnsi="Times New Roman" w:cs="Times New Roman"/>
          <w:sz w:val="24"/>
          <w:szCs w:val="24"/>
        </w:rPr>
        <w:t xml:space="preserve">was </w:t>
      </w:r>
      <w:r>
        <w:rPr>
          <w:rFonts w:ascii="Times New Roman" w:hAnsi="Times New Roman" w:cs="Times New Roman"/>
          <w:sz w:val="24"/>
          <w:szCs w:val="24"/>
        </w:rPr>
        <w:t>employed</w:t>
      </w:r>
      <w:r w:rsidR="002F7FEB">
        <w:rPr>
          <w:rFonts w:ascii="Times New Roman" w:hAnsi="Times New Roman" w:cs="Times New Roman"/>
          <w:sz w:val="24"/>
          <w:szCs w:val="24"/>
        </w:rPr>
        <w:t>,</w:t>
      </w:r>
      <w:r>
        <w:rPr>
          <w:rFonts w:ascii="Times New Roman" w:hAnsi="Times New Roman" w:cs="Times New Roman"/>
          <w:sz w:val="24"/>
          <w:szCs w:val="24"/>
        </w:rPr>
        <w:t xml:space="preserve"> </w:t>
      </w:r>
      <w:r w:rsidR="00180CE9">
        <w:rPr>
          <w:rFonts w:ascii="Times New Roman" w:hAnsi="Times New Roman" w:cs="Times New Roman"/>
          <w:sz w:val="24"/>
          <w:szCs w:val="24"/>
        </w:rPr>
        <w:t xml:space="preserve">which was </w:t>
      </w:r>
      <w:r>
        <w:rPr>
          <w:rFonts w:ascii="Times New Roman" w:hAnsi="Times New Roman" w:cs="Times New Roman"/>
          <w:sz w:val="24"/>
          <w:szCs w:val="24"/>
        </w:rPr>
        <w:t xml:space="preserve">purchased from Brenntag, Slovakia (Meritena 100). </w:t>
      </w:r>
      <w:r w:rsidR="001F56DB" w:rsidRPr="001F56DB">
        <w:rPr>
          <w:rFonts w:ascii="Times New Roman" w:hAnsi="Times New Roman" w:cs="Times New Roman"/>
          <w:sz w:val="24"/>
          <w:szCs w:val="24"/>
        </w:rPr>
        <w:t xml:space="preserve">The amylose/amylopectin ratio </w:t>
      </w:r>
      <w:r w:rsidR="00180CE9">
        <w:rPr>
          <w:rFonts w:ascii="Times New Roman" w:hAnsi="Times New Roman" w:cs="Times New Roman"/>
          <w:sz w:val="24"/>
          <w:szCs w:val="24"/>
        </w:rPr>
        <w:t xml:space="preserve">of </w:t>
      </w:r>
      <w:r w:rsidR="001F56DB">
        <w:rPr>
          <w:rFonts w:ascii="Times New Roman" w:hAnsi="Times New Roman" w:cs="Times New Roman"/>
          <w:sz w:val="24"/>
          <w:szCs w:val="24"/>
        </w:rPr>
        <w:t>this starch</w:t>
      </w:r>
      <w:r w:rsidR="001F56DB" w:rsidRPr="001F56DB">
        <w:rPr>
          <w:rFonts w:ascii="Times New Roman" w:hAnsi="Times New Roman" w:cs="Times New Roman"/>
          <w:sz w:val="24"/>
          <w:szCs w:val="24"/>
        </w:rPr>
        <w:t xml:space="preserve"> is 25/75 as reported in the literature</w:t>
      </w:r>
      <w:r w:rsidR="00857C5C">
        <w:rPr>
          <w:rFonts w:ascii="Times New Roman" w:hAnsi="Times New Roman" w:cs="Times New Roman"/>
          <w:sz w:val="24"/>
          <w:szCs w:val="24"/>
        </w:rPr>
        <w:t xml:space="preserve"> </w:t>
      </w:r>
      <w:r w:rsidR="00857C5C">
        <w:rPr>
          <w:rFonts w:ascii="Times New Roman" w:hAnsi="Times New Roman" w:cs="Times New Roman"/>
          <w:sz w:val="24"/>
          <w:szCs w:val="24"/>
        </w:rPr>
        <w:fldChar w:fldCharType="begin"/>
      </w:r>
      <w:r w:rsidR="009A4AAF">
        <w:rPr>
          <w:rFonts w:ascii="Times New Roman" w:hAnsi="Times New Roman" w:cs="Times New Roman"/>
          <w:sz w:val="24"/>
          <w:szCs w:val="24"/>
        </w:rPr>
        <w:instrText xml:space="preserve"> ADDIN ZOTERO_ITEM CSL_CITATION {"citationID":"kQWDqpRe","properties":{"formattedCitation":"\\super 26,27\\nosupersub{}","plainCitation":"26,27","noteIndex":0},"citationItems":[{"id":956,"uris":["http://zotero.org/users/8969803/items/LF5Z6B39"],"itemData":{"id":956,"type":"article-journal","abstract":"Abstract\n            \n              Nanostructured lanthanum (III)‐oxide (La\n              2\n              O\n              3\n              ) particles were prepared by a polymer complex solution method and further used for the preparation of lanthanum hydroxide (La(OH)\n              3\n              ) nanoparticles. The La(OH)\n              3\n              nanopowder was mixed with glycerol‐plasticized maize starch and the effect of the filler on the thermal, mechanical, and viscoelastic properties of the matrix was investigated. It was expected that this nanofiller, which shows an affinity toward OH groups, would strongly affect the physical properties of thermoplastic starch (TPS). The pure TPS and the TPS‐La(OH)\n              3\n              nanocomposite films (with 1, 2, and 3 wt % filler) were conditioned at various relative humidities (RHs) (35, 57, 75, and 99% RH). After conditioning at 99% RH, the pure TPS films exhibited higher affinity toward water than the nanocomposites. Differential scanning calorimetric measurements showed that, due to retrogradation effects, the melting enthalpies of the films increased with increasing RH. Dynamic mechanical analysis revealed that the mechanical properties in the linear range strongly depend on both the humidity conditions and the concentration of the filler. The results also show that La(OH)\n              3\n              nanoparticles are good reinforcement for TPS films. © 2012 Wiley Periodicals, Inc. J. Appl. Polym. Sci., 2013","container-title":"Journal of Applied Polymer Science","DOI":"10.1002/app.37859","ISSN":"0021-8995, 1097-4628","issue":"1","journalAbbreviation":"J of Applied Polymer Sci","language":"en","license":"http://onlinelibrary.wiley.com/termsAndConditions#vor","page":"699-709","source":"DOI.org (Crossref)","title":"Dynamic mechanical and thermal properties of the composites of thermoplastic starch and lanthanum hydroxide nanoparticles","volume":"127","author":[{"family":"Ochigbo","given":"Stephen S."},{"literal":"Adriaan S. Luyt"},{"family":"Mofokeng","given":"Julia P."},{"family":"Antić","given":"Željka"},{"family":"Dramićanin","given":"Miroslav D."},{"family":"Djoković","given":"Vladimir"}],"issued":{"date-parts":[["2013",1,5]]}},"label":"page"},{"id":957,"uris":["http://zotero.org/users/8969803/items/MQLSYQCZ"],"itemData":{"id":957,"type":"article-journal","abstract":"Abstract\n            \n              This article focuses on the drying of native maize starch before compounding with poly(lactic acid) (PLA) and on the water absorption of injection‐molded starch‐filled PLA products. The mass loss of starch was examined while drying in a vented oven at various temperatures, and a proposal was made for complete drying. A temperature‐dependent mathematical model was established to describe the moisture loss of native starch. The dried starch was mixed with PLA, compounded with a twin‐screw extruder, and finally injection‐molded into 80 × 80 mm\n              2\n              area, 2‐mm‐thick flat specimens. These specimens were placed into distilled water to analyze the water uptake and the change in mechanical properties and deformation caused by water uptake for 1 month. Another mathematical model was established to describe the water absorption of the specimens. With the proper drying of starch and PLA, a 30 wt% starch content PLA product was injection‐molded with significantly higher tensile strength compared with literature data. POLYM. ENG. SCI., 2011. © 2011 Society of Plastics Engineers","container-title":"Polymer Engineering &amp; Science","DOI":"10.1002/pen.21900","ISSN":"0032-3888, 1548-2634","issue":"5","journalAbbreviation":"Polymer Engineering &amp; Sci","language":"en","license":"http://onlinelibrary.wiley.com/termsAndConditions#vor","page":"843-850","source":"DOI.org (Crossref)","title":"Examination of starch preprocess drying and water absorption of injection‐molded starch‐filled poly(lactic acid) products","volume":"51","author":[{"family":"Kovács","given":"J.G."},{"family":"Tábi","given":"T."}],"issued":{"date-parts":[["2011",5]]}},"label":"page"}],"schema":"https://github.com/citation-style-language/schema/raw/master/csl-citation.json"} </w:instrText>
      </w:r>
      <w:r w:rsidR="00857C5C">
        <w:rPr>
          <w:rFonts w:ascii="Times New Roman" w:hAnsi="Times New Roman" w:cs="Times New Roman"/>
          <w:sz w:val="24"/>
          <w:szCs w:val="24"/>
        </w:rPr>
        <w:fldChar w:fldCharType="separate"/>
      </w:r>
      <w:r w:rsidR="009A4AAF" w:rsidRPr="009A4AAF">
        <w:rPr>
          <w:rFonts w:ascii="Times New Roman" w:hAnsi="Times New Roman" w:cs="Times New Roman"/>
          <w:sz w:val="24"/>
          <w:vertAlign w:val="superscript"/>
        </w:rPr>
        <w:t>26,27</w:t>
      </w:r>
      <w:r w:rsidR="00857C5C">
        <w:rPr>
          <w:rFonts w:ascii="Times New Roman" w:hAnsi="Times New Roman" w:cs="Times New Roman"/>
          <w:sz w:val="24"/>
          <w:szCs w:val="24"/>
        </w:rPr>
        <w:fldChar w:fldCharType="end"/>
      </w:r>
      <w:r w:rsidR="001F56DB">
        <w:rPr>
          <w:rFonts w:ascii="Times New Roman" w:hAnsi="Times New Roman" w:cs="Times New Roman"/>
          <w:sz w:val="24"/>
          <w:szCs w:val="24"/>
        </w:rPr>
        <w:t xml:space="preserve">. </w:t>
      </w:r>
      <w:bookmarkStart w:id="4" w:name="_Hlk173081029"/>
      <w:r>
        <w:rPr>
          <w:rFonts w:ascii="Times New Roman" w:hAnsi="Times New Roman" w:cs="Times New Roman"/>
          <w:sz w:val="24"/>
          <w:szCs w:val="24"/>
        </w:rPr>
        <w:t xml:space="preserve">Before sample preparation, the starch powder was conditioned in a </w:t>
      </w:r>
      <w:r w:rsidRPr="0041472B">
        <w:rPr>
          <w:rFonts w:ascii="Times New Roman" w:hAnsi="Times New Roman" w:cs="Times New Roman"/>
          <w:sz w:val="24"/>
          <w:szCs w:val="24"/>
        </w:rPr>
        <w:t xml:space="preserve">WGLL-125 BE type drying chamber </w:t>
      </w:r>
      <w:r>
        <w:rPr>
          <w:rFonts w:ascii="Times New Roman" w:hAnsi="Times New Roman" w:cs="Times New Roman"/>
          <w:sz w:val="24"/>
          <w:szCs w:val="24"/>
        </w:rPr>
        <w:t xml:space="preserve">by </w:t>
      </w:r>
      <w:r w:rsidRPr="0041472B">
        <w:rPr>
          <w:rFonts w:ascii="Times New Roman" w:hAnsi="Times New Roman" w:cs="Times New Roman"/>
          <w:sz w:val="24"/>
          <w:szCs w:val="24"/>
        </w:rPr>
        <w:t>Huanghua Faithful Instrument</w:t>
      </w:r>
      <w:r>
        <w:rPr>
          <w:rFonts w:ascii="Times New Roman" w:hAnsi="Times New Roman" w:cs="Times New Roman"/>
          <w:sz w:val="24"/>
          <w:szCs w:val="24"/>
        </w:rPr>
        <w:t xml:space="preserve"> </w:t>
      </w:r>
      <w:r w:rsidRPr="0041472B">
        <w:rPr>
          <w:rFonts w:ascii="Times New Roman" w:hAnsi="Times New Roman" w:cs="Times New Roman"/>
          <w:sz w:val="24"/>
          <w:szCs w:val="24"/>
        </w:rPr>
        <w:t xml:space="preserve">overnight at 80 °C to eliminate </w:t>
      </w:r>
      <w:r>
        <w:rPr>
          <w:rFonts w:ascii="Times New Roman" w:hAnsi="Times New Roman" w:cs="Times New Roman"/>
          <w:sz w:val="24"/>
          <w:szCs w:val="24"/>
        </w:rPr>
        <w:t>any</w:t>
      </w:r>
      <w:r w:rsidRPr="0041472B">
        <w:rPr>
          <w:rFonts w:ascii="Times New Roman" w:hAnsi="Times New Roman" w:cs="Times New Roman"/>
          <w:sz w:val="24"/>
          <w:szCs w:val="24"/>
        </w:rPr>
        <w:t xml:space="preserve"> moisture content.</w:t>
      </w:r>
      <w:r w:rsidRPr="00D23B44">
        <w:rPr>
          <w:rFonts w:ascii="Times New Roman" w:hAnsi="Times New Roman" w:cs="Times New Roman"/>
          <w:sz w:val="24"/>
          <w:szCs w:val="24"/>
        </w:rPr>
        <w:t xml:space="preserve"> </w:t>
      </w:r>
      <w:bookmarkEnd w:id="4"/>
      <w:r w:rsidR="00C61632">
        <w:rPr>
          <w:rFonts w:ascii="Times New Roman" w:hAnsi="Times New Roman" w:cs="Times New Roman"/>
          <w:sz w:val="24"/>
          <w:szCs w:val="24"/>
        </w:rPr>
        <w:t xml:space="preserve">Glycerol provided by </w:t>
      </w:r>
      <w:proofErr w:type="gramStart"/>
      <w:r w:rsidR="00C61632" w:rsidRPr="0041472B">
        <w:rPr>
          <w:rFonts w:ascii="Times New Roman" w:hAnsi="Times New Roman" w:cs="Times New Roman"/>
          <w:sz w:val="24"/>
          <w:szCs w:val="24"/>
        </w:rPr>
        <w:t>CentralChem,</w:t>
      </w:r>
      <w:proofErr w:type="gramEnd"/>
      <w:r w:rsidR="00C61632" w:rsidRPr="0041472B">
        <w:rPr>
          <w:rFonts w:ascii="Times New Roman" w:hAnsi="Times New Roman" w:cs="Times New Roman"/>
          <w:sz w:val="24"/>
          <w:szCs w:val="24"/>
        </w:rPr>
        <w:t xml:space="preserve"> Ltd.</w:t>
      </w:r>
      <w:r w:rsidR="00C61632">
        <w:rPr>
          <w:rFonts w:ascii="Times New Roman" w:hAnsi="Times New Roman" w:cs="Times New Roman"/>
          <w:sz w:val="24"/>
          <w:szCs w:val="24"/>
        </w:rPr>
        <w:t xml:space="preserve"> (99% purity) was employed in all samples as</w:t>
      </w:r>
      <w:r w:rsidR="00B6520F">
        <w:rPr>
          <w:rFonts w:ascii="Times New Roman" w:hAnsi="Times New Roman" w:cs="Times New Roman"/>
          <w:sz w:val="24"/>
          <w:szCs w:val="24"/>
        </w:rPr>
        <w:t xml:space="preserve"> a</w:t>
      </w:r>
      <w:r w:rsidR="00C61632">
        <w:rPr>
          <w:rFonts w:ascii="Times New Roman" w:hAnsi="Times New Roman" w:cs="Times New Roman"/>
          <w:sz w:val="24"/>
          <w:szCs w:val="24"/>
        </w:rPr>
        <w:t xml:space="preserve"> plasticizer. Deionized water was utilized solely in sample 3.</w:t>
      </w:r>
    </w:p>
    <w:p w14:paraId="1A9E2948" w14:textId="77777777" w:rsidR="00355B27" w:rsidRDefault="00355B27" w:rsidP="00E81BFC">
      <w:pPr>
        <w:rPr>
          <w:rFonts w:ascii="Times New Roman" w:hAnsi="Times New Roman" w:cs="Times New Roman"/>
          <w:sz w:val="24"/>
          <w:szCs w:val="24"/>
        </w:rPr>
      </w:pPr>
    </w:p>
    <w:p w14:paraId="5BCE516D" w14:textId="16E151E0" w:rsidR="00C61632" w:rsidRPr="00355B27" w:rsidRDefault="00355B27" w:rsidP="00355B27">
      <w:pPr>
        <w:rPr>
          <w:rFonts w:ascii="Times New Roman" w:hAnsi="Times New Roman" w:cs="Times New Roman"/>
          <w:i/>
          <w:iCs/>
          <w:sz w:val="24"/>
          <w:szCs w:val="24"/>
        </w:rPr>
      </w:pPr>
      <w:r w:rsidRPr="00355B27">
        <w:rPr>
          <w:rFonts w:ascii="Times New Roman" w:hAnsi="Times New Roman" w:cs="Times New Roman"/>
          <w:i/>
          <w:iCs/>
          <w:sz w:val="24"/>
          <w:szCs w:val="24"/>
        </w:rPr>
        <w:t>2.2. Manufacturing Protocols</w:t>
      </w:r>
    </w:p>
    <w:p w14:paraId="7972AD74" w14:textId="6E9621BA" w:rsidR="00355B27" w:rsidRDefault="00355B27" w:rsidP="00BC6A31">
      <w:pPr>
        <w:ind w:firstLine="284"/>
        <w:rPr>
          <w:rFonts w:ascii="Times New Roman" w:hAnsi="Times New Roman" w:cs="Times New Roman"/>
          <w:sz w:val="24"/>
          <w:szCs w:val="24"/>
        </w:rPr>
      </w:pPr>
      <w:r>
        <w:rPr>
          <w:rFonts w:ascii="Times New Roman" w:hAnsi="Times New Roman" w:cs="Times New Roman"/>
          <w:sz w:val="24"/>
          <w:szCs w:val="24"/>
        </w:rPr>
        <w:t xml:space="preserve">Overall, three manufacturing protocols </w:t>
      </w:r>
      <w:r w:rsidR="00C00A99">
        <w:rPr>
          <w:rFonts w:ascii="Times New Roman" w:hAnsi="Times New Roman" w:cs="Times New Roman"/>
          <w:sz w:val="24"/>
          <w:szCs w:val="24"/>
        </w:rPr>
        <w:t>were utilized to prepare thermoplastic starch samples</w:t>
      </w:r>
      <w:r w:rsidR="00744082">
        <w:rPr>
          <w:rFonts w:ascii="Times New Roman" w:hAnsi="Times New Roman" w:cs="Times New Roman"/>
          <w:sz w:val="24"/>
          <w:szCs w:val="24"/>
        </w:rPr>
        <w:t xml:space="preserve"> as summarized in Table 1</w:t>
      </w:r>
      <w:r>
        <w:rPr>
          <w:rFonts w:ascii="Times New Roman" w:hAnsi="Times New Roman" w:cs="Times New Roman"/>
          <w:sz w:val="24"/>
          <w:szCs w:val="24"/>
        </w:rPr>
        <w:t>.</w:t>
      </w:r>
    </w:p>
    <w:p w14:paraId="57664435" w14:textId="77777777" w:rsidR="00355B27" w:rsidRDefault="00355B27" w:rsidP="00E81BFC">
      <w:pPr>
        <w:rPr>
          <w:rFonts w:ascii="Times New Roman" w:hAnsi="Times New Roman" w:cs="Times New Roman"/>
          <w:sz w:val="24"/>
          <w:szCs w:val="24"/>
        </w:rPr>
      </w:pPr>
    </w:p>
    <w:p w14:paraId="68AF18CB" w14:textId="77777777" w:rsidR="00180CE9" w:rsidRDefault="00180CE9" w:rsidP="00E81BFC">
      <w:pPr>
        <w:rPr>
          <w:rFonts w:ascii="Times New Roman" w:hAnsi="Times New Roman" w:cs="Times New Roman"/>
          <w:sz w:val="24"/>
          <w:szCs w:val="24"/>
        </w:rPr>
      </w:pPr>
    </w:p>
    <w:p w14:paraId="4708959C" w14:textId="77777777" w:rsidR="00180CE9" w:rsidRDefault="00180CE9" w:rsidP="00E81BFC">
      <w:pPr>
        <w:rPr>
          <w:rFonts w:ascii="Times New Roman" w:hAnsi="Times New Roman" w:cs="Times New Roman"/>
          <w:sz w:val="24"/>
          <w:szCs w:val="24"/>
        </w:rPr>
      </w:pPr>
    </w:p>
    <w:p w14:paraId="1EE84E49" w14:textId="0B9D2C35" w:rsidR="00355B27" w:rsidRDefault="00355B27" w:rsidP="009E0E7C">
      <w:pPr>
        <w:rPr>
          <w:rFonts w:ascii="Times New Roman" w:hAnsi="Times New Roman" w:cs="Times New Roman"/>
          <w:sz w:val="24"/>
          <w:szCs w:val="24"/>
        </w:rPr>
      </w:pPr>
      <w:r>
        <w:rPr>
          <w:rFonts w:ascii="Times New Roman" w:hAnsi="Times New Roman" w:cs="Times New Roman"/>
          <w:sz w:val="24"/>
          <w:szCs w:val="24"/>
        </w:rPr>
        <w:lastRenderedPageBreak/>
        <w:t>Table 1. Manufactu</w:t>
      </w:r>
      <w:r w:rsidR="000B4027">
        <w:rPr>
          <w:rFonts w:ascii="Times New Roman" w:hAnsi="Times New Roman" w:cs="Times New Roman"/>
          <w:sz w:val="24"/>
          <w:szCs w:val="24"/>
        </w:rPr>
        <w:t>ring protocols for each sample.</w:t>
      </w:r>
    </w:p>
    <w:tbl>
      <w:tblPr>
        <w:tblStyle w:val="TableGrid"/>
        <w:tblW w:w="0" w:type="auto"/>
        <w:jc w:val="center"/>
        <w:tblLook w:val="04A0" w:firstRow="1" w:lastRow="0" w:firstColumn="1" w:lastColumn="0" w:noHBand="0" w:noVBand="1"/>
      </w:tblPr>
      <w:tblGrid>
        <w:gridCol w:w="2203"/>
        <w:gridCol w:w="2389"/>
        <w:gridCol w:w="2212"/>
        <w:gridCol w:w="2212"/>
      </w:tblGrid>
      <w:tr w:rsidR="00355B27" w14:paraId="704F98FA" w14:textId="77777777" w:rsidTr="00B6520F">
        <w:trPr>
          <w:jc w:val="center"/>
        </w:trPr>
        <w:tc>
          <w:tcPr>
            <w:tcW w:w="2203" w:type="dxa"/>
            <w:vAlign w:val="center"/>
          </w:tcPr>
          <w:p w14:paraId="51100CF4" w14:textId="77777777" w:rsidR="00355B27" w:rsidRDefault="00355B27" w:rsidP="00B6520F">
            <w:pPr>
              <w:jc w:val="center"/>
              <w:rPr>
                <w:rFonts w:ascii="Times New Roman" w:hAnsi="Times New Roman" w:cs="Times New Roman"/>
                <w:sz w:val="24"/>
                <w:szCs w:val="24"/>
              </w:rPr>
            </w:pPr>
            <w:r>
              <w:rPr>
                <w:rFonts w:ascii="Times New Roman" w:hAnsi="Times New Roman" w:cs="Times New Roman"/>
                <w:sz w:val="24"/>
                <w:szCs w:val="24"/>
              </w:rPr>
              <w:t>Sample</w:t>
            </w:r>
          </w:p>
        </w:tc>
        <w:tc>
          <w:tcPr>
            <w:tcW w:w="2389" w:type="dxa"/>
            <w:vAlign w:val="center"/>
          </w:tcPr>
          <w:p w14:paraId="6FCDBC96" w14:textId="77777777" w:rsidR="00355B27" w:rsidRDefault="00355B27" w:rsidP="00B6520F">
            <w:pPr>
              <w:jc w:val="center"/>
              <w:rPr>
                <w:rFonts w:ascii="Times New Roman" w:hAnsi="Times New Roman" w:cs="Times New Roman"/>
                <w:sz w:val="24"/>
                <w:szCs w:val="24"/>
              </w:rPr>
            </w:pPr>
            <w:r>
              <w:rPr>
                <w:rFonts w:ascii="Times New Roman" w:hAnsi="Times New Roman" w:cs="Times New Roman"/>
                <w:sz w:val="24"/>
                <w:szCs w:val="24"/>
              </w:rPr>
              <w:t>Mixing Materials</w:t>
            </w:r>
          </w:p>
        </w:tc>
        <w:tc>
          <w:tcPr>
            <w:tcW w:w="2212" w:type="dxa"/>
            <w:vAlign w:val="center"/>
          </w:tcPr>
          <w:p w14:paraId="42C8BF6D" w14:textId="77777777" w:rsidR="00355B27" w:rsidRDefault="00355B27" w:rsidP="00B6520F">
            <w:pPr>
              <w:jc w:val="center"/>
              <w:rPr>
                <w:rFonts w:ascii="Times New Roman" w:hAnsi="Times New Roman" w:cs="Times New Roman"/>
                <w:sz w:val="24"/>
                <w:szCs w:val="24"/>
              </w:rPr>
            </w:pPr>
            <w:r>
              <w:rPr>
                <w:rFonts w:ascii="Times New Roman" w:hAnsi="Times New Roman" w:cs="Times New Roman"/>
                <w:sz w:val="24"/>
                <w:szCs w:val="24"/>
              </w:rPr>
              <w:t>Extrusion</w:t>
            </w:r>
          </w:p>
        </w:tc>
        <w:tc>
          <w:tcPr>
            <w:tcW w:w="2212" w:type="dxa"/>
            <w:vAlign w:val="center"/>
          </w:tcPr>
          <w:p w14:paraId="2A649908" w14:textId="77777777" w:rsidR="00355B27" w:rsidRDefault="00355B27" w:rsidP="00B6520F">
            <w:pPr>
              <w:jc w:val="center"/>
              <w:rPr>
                <w:rFonts w:ascii="Times New Roman" w:hAnsi="Times New Roman" w:cs="Times New Roman"/>
                <w:sz w:val="24"/>
                <w:szCs w:val="24"/>
              </w:rPr>
            </w:pPr>
            <w:r>
              <w:rPr>
                <w:rFonts w:ascii="Times New Roman" w:hAnsi="Times New Roman" w:cs="Times New Roman"/>
                <w:sz w:val="24"/>
                <w:szCs w:val="24"/>
              </w:rPr>
              <w:t>Kneading</w:t>
            </w:r>
          </w:p>
        </w:tc>
      </w:tr>
      <w:tr w:rsidR="00355B27" w14:paraId="596514A9" w14:textId="77777777" w:rsidTr="00B6520F">
        <w:trPr>
          <w:jc w:val="center"/>
        </w:trPr>
        <w:tc>
          <w:tcPr>
            <w:tcW w:w="2203" w:type="dxa"/>
            <w:vAlign w:val="center"/>
          </w:tcPr>
          <w:p w14:paraId="38AC9D31" w14:textId="77777777" w:rsidR="00355B27" w:rsidRDefault="00355B27" w:rsidP="00B6520F">
            <w:pPr>
              <w:jc w:val="center"/>
              <w:rPr>
                <w:rFonts w:ascii="Times New Roman" w:hAnsi="Times New Roman" w:cs="Times New Roman"/>
                <w:sz w:val="24"/>
                <w:szCs w:val="24"/>
              </w:rPr>
            </w:pPr>
            <w:r>
              <w:rPr>
                <w:rFonts w:ascii="Times New Roman" w:hAnsi="Times New Roman" w:cs="Times New Roman"/>
                <w:sz w:val="24"/>
                <w:szCs w:val="24"/>
              </w:rPr>
              <w:t>1</w:t>
            </w:r>
          </w:p>
        </w:tc>
        <w:tc>
          <w:tcPr>
            <w:tcW w:w="2389" w:type="dxa"/>
            <w:vMerge w:val="restart"/>
            <w:vAlign w:val="center"/>
          </w:tcPr>
          <w:p w14:paraId="511729B5" w14:textId="77777777" w:rsidR="00355B27" w:rsidRDefault="00355B27" w:rsidP="00B6520F">
            <w:pPr>
              <w:jc w:val="center"/>
              <w:rPr>
                <w:rFonts w:ascii="Times New Roman" w:hAnsi="Times New Roman" w:cs="Times New Roman"/>
                <w:sz w:val="24"/>
                <w:szCs w:val="24"/>
              </w:rPr>
            </w:pPr>
            <w:proofErr w:type="gramStart"/>
            <w:r>
              <w:rPr>
                <w:rFonts w:ascii="Times New Roman" w:hAnsi="Times New Roman" w:cs="Times New Roman"/>
                <w:sz w:val="24"/>
                <w:szCs w:val="24"/>
              </w:rPr>
              <w:t>Starch:Glycerol</w:t>
            </w:r>
            <w:proofErr w:type="gramEnd"/>
          </w:p>
          <w:p w14:paraId="00A7D47B" w14:textId="77777777" w:rsidR="00355B27" w:rsidRDefault="00355B27" w:rsidP="00B6520F">
            <w:pPr>
              <w:jc w:val="center"/>
              <w:rPr>
                <w:rFonts w:ascii="Times New Roman" w:hAnsi="Times New Roman" w:cs="Times New Roman"/>
                <w:sz w:val="24"/>
                <w:szCs w:val="24"/>
              </w:rPr>
            </w:pPr>
            <w:r>
              <w:rPr>
                <w:rFonts w:ascii="Times New Roman" w:hAnsi="Times New Roman" w:cs="Times New Roman"/>
                <w:sz w:val="24"/>
                <w:szCs w:val="24"/>
              </w:rPr>
              <w:t>(2:1)</w:t>
            </w:r>
          </w:p>
        </w:tc>
        <w:tc>
          <w:tcPr>
            <w:tcW w:w="2212" w:type="dxa"/>
            <w:vMerge w:val="restart"/>
            <w:vAlign w:val="center"/>
          </w:tcPr>
          <w:p w14:paraId="418F305A" w14:textId="77777777" w:rsidR="00355B27" w:rsidRDefault="00355B27" w:rsidP="00B6520F">
            <w:pPr>
              <w:jc w:val="center"/>
              <w:rPr>
                <w:rFonts w:ascii="Times New Roman" w:hAnsi="Times New Roman" w:cs="Times New Roman"/>
                <w:sz w:val="24"/>
                <w:szCs w:val="24"/>
              </w:rPr>
            </w:pPr>
            <w:r w:rsidRPr="0027075D">
              <w:rPr>
                <w:rFonts w:ascii="Segoe UI Symbol" w:hAnsi="Segoe UI Symbol" w:cs="Segoe UI Symbol"/>
                <w:sz w:val="24"/>
                <w:szCs w:val="24"/>
              </w:rPr>
              <w:t>✔</w:t>
            </w:r>
          </w:p>
        </w:tc>
        <w:tc>
          <w:tcPr>
            <w:tcW w:w="2212" w:type="dxa"/>
            <w:vAlign w:val="center"/>
          </w:tcPr>
          <w:p w14:paraId="2D3EB2FB" w14:textId="77777777" w:rsidR="00355B27" w:rsidRDefault="00355B27" w:rsidP="00B6520F">
            <w:pPr>
              <w:jc w:val="center"/>
              <w:rPr>
                <w:rFonts w:ascii="Times New Roman" w:hAnsi="Times New Roman" w:cs="Times New Roman"/>
                <w:sz w:val="24"/>
                <w:szCs w:val="24"/>
              </w:rPr>
            </w:pPr>
            <w:r w:rsidRPr="0027075D">
              <w:rPr>
                <w:rFonts w:ascii="Segoe UI Symbol" w:hAnsi="Segoe UI Symbol" w:cs="Segoe UI Symbol"/>
                <w:sz w:val="24"/>
                <w:szCs w:val="24"/>
              </w:rPr>
              <w:t>✖</w:t>
            </w:r>
          </w:p>
        </w:tc>
      </w:tr>
      <w:tr w:rsidR="00355B27" w14:paraId="3266D026" w14:textId="77777777" w:rsidTr="00B6520F">
        <w:trPr>
          <w:jc w:val="center"/>
        </w:trPr>
        <w:tc>
          <w:tcPr>
            <w:tcW w:w="2203" w:type="dxa"/>
            <w:vAlign w:val="center"/>
          </w:tcPr>
          <w:p w14:paraId="15D66A31" w14:textId="77777777" w:rsidR="00355B27" w:rsidRDefault="00355B27" w:rsidP="00B6520F">
            <w:pPr>
              <w:jc w:val="center"/>
              <w:rPr>
                <w:rFonts w:ascii="Times New Roman" w:hAnsi="Times New Roman" w:cs="Times New Roman"/>
                <w:sz w:val="24"/>
                <w:szCs w:val="24"/>
              </w:rPr>
            </w:pPr>
            <w:r>
              <w:rPr>
                <w:rFonts w:ascii="Times New Roman" w:hAnsi="Times New Roman" w:cs="Times New Roman"/>
                <w:sz w:val="24"/>
                <w:szCs w:val="24"/>
              </w:rPr>
              <w:t>2</w:t>
            </w:r>
          </w:p>
        </w:tc>
        <w:tc>
          <w:tcPr>
            <w:tcW w:w="2389" w:type="dxa"/>
            <w:vMerge/>
            <w:vAlign w:val="center"/>
          </w:tcPr>
          <w:p w14:paraId="5DB4A8A0" w14:textId="77777777" w:rsidR="00355B27" w:rsidRDefault="00355B27" w:rsidP="00B6520F">
            <w:pPr>
              <w:jc w:val="center"/>
              <w:rPr>
                <w:rFonts w:ascii="Times New Roman" w:hAnsi="Times New Roman" w:cs="Times New Roman"/>
                <w:sz w:val="24"/>
                <w:szCs w:val="24"/>
              </w:rPr>
            </w:pPr>
          </w:p>
        </w:tc>
        <w:tc>
          <w:tcPr>
            <w:tcW w:w="2212" w:type="dxa"/>
            <w:vMerge/>
            <w:vAlign w:val="center"/>
          </w:tcPr>
          <w:p w14:paraId="76B5DF42" w14:textId="77777777" w:rsidR="00355B27" w:rsidRDefault="00355B27" w:rsidP="00B6520F">
            <w:pPr>
              <w:jc w:val="center"/>
              <w:rPr>
                <w:rFonts w:ascii="Times New Roman" w:hAnsi="Times New Roman" w:cs="Times New Roman"/>
                <w:sz w:val="24"/>
                <w:szCs w:val="24"/>
              </w:rPr>
            </w:pPr>
          </w:p>
        </w:tc>
        <w:tc>
          <w:tcPr>
            <w:tcW w:w="2212" w:type="dxa"/>
            <w:vMerge w:val="restart"/>
            <w:vAlign w:val="center"/>
          </w:tcPr>
          <w:p w14:paraId="3A42DEB6" w14:textId="77777777" w:rsidR="00355B27" w:rsidRDefault="00355B27" w:rsidP="00B6520F">
            <w:pPr>
              <w:jc w:val="center"/>
              <w:rPr>
                <w:rFonts w:ascii="Times New Roman" w:hAnsi="Times New Roman" w:cs="Times New Roman"/>
                <w:sz w:val="24"/>
                <w:szCs w:val="24"/>
              </w:rPr>
            </w:pPr>
            <w:r w:rsidRPr="0027075D">
              <w:rPr>
                <w:rFonts w:ascii="Segoe UI Symbol" w:hAnsi="Segoe UI Symbol" w:cs="Segoe UI Symbol"/>
                <w:sz w:val="24"/>
                <w:szCs w:val="24"/>
              </w:rPr>
              <w:t>✔</w:t>
            </w:r>
          </w:p>
        </w:tc>
      </w:tr>
      <w:tr w:rsidR="00355B27" w14:paraId="1002992F" w14:textId="77777777" w:rsidTr="00B6520F">
        <w:trPr>
          <w:jc w:val="center"/>
        </w:trPr>
        <w:tc>
          <w:tcPr>
            <w:tcW w:w="2203" w:type="dxa"/>
            <w:vAlign w:val="center"/>
          </w:tcPr>
          <w:p w14:paraId="2D4C0817" w14:textId="77777777" w:rsidR="00355B27" w:rsidRDefault="00355B27" w:rsidP="00B6520F">
            <w:pPr>
              <w:jc w:val="center"/>
              <w:rPr>
                <w:rFonts w:ascii="Times New Roman" w:hAnsi="Times New Roman" w:cs="Times New Roman"/>
                <w:sz w:val="24"/>
                <w:szCs w:val="24"/>
              </w:rPr>
            </w:pPr>
            <w:r>
              <w:rPr>
                <w:rFonts w:ascii="Times New Roman" w:hAnsi="Times New Roman" w:cs="Times New Roman"/>
                <w:sz w:val="24"/>
                <w:szCs w:val="24"/>
              </w:rPr>
              <w:t>3</w:t>
            </w:r>
          </w:p>
        </w:tc>
        <w:tc>
          <w:tcPr>
            <w:tcW w:w="2389" w:type="dxa"/>
            <w:vAlign w:val="center"/>
          </w:tcPr>
          <w:p w14:paraId="58DF1C5E" w14:textId="77777777" w:rsidR="00355B27" w:rsidRDefault="00355B27" w:rsidP="00B6520F">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Starch:Glycerol</w:t>
            </w:r>
            <w:proofErr w:type="gramEnd"/>
            <w:r>
              <w:rPr>
                <w:rFonts w:ascii="Times New Roman" w:hAnsi="Times New Roman" w:cs="Times New Roman"/>
                <w:sz w:val="24"/>
                <w:szCs w:val="24"/>
              </w:rPr>
              <w:t>:Water</w:t>
            </w:r>
            <w:proofErr w:type="spellEnd"/>
          </w:p>
          <w:p w14:paraId="02501CF7" w14:textId="77777777" w:rsidR="00355B27" w:rsidRDefault="00355B27" w:rsidP="00B6520F">
            <w:pPr>
              <w:jc w:val="center"/>
              <w:rPr>
                <w:rFonts w:ascii="Times New Roman" w:hAnsi="Times New Roman" w:cs="Times New Roman"/>
                <w:sz w:val="24"/>
                <w:szCs w:val="24"/>
              </w:rPr>
            </w:pPr>
            <w:r>
              <w:rPr>
                <w:rFonts w:ascii="Times New Roman" w:hAnsi="Times New Roman" w:cs="Times New Roman"/>
                <w:sz w:val="24"/>
                <w:szCs w:val="24"/>
              </w:rPr>
              <w:t>(2:1:4.6)</w:t>
            </w:r>
          </w:p>
        </w:tc>
        <w:tc>
          <w:tcPr>
            <w:tcW w:w="2212" w:type="dxa"/>
            <w:vAlign w:val="center"/>
          </w:tcPr>
          <w:p w14:paraId="5673E8E6" w14:textId="77777777" w:rsidR="00355B27" w:rsidRDefault="00355B27" w:rsidP="00B6520F">
            <w:pPr>
              <w:jc w:val="center"/>
              <w:rPr>
                <w:rFonts w:ascii="Times New Roman" w:hAnsi="Times New Roman" w:cs="Times New Roman"/>
                <w:sz w:val="24"/>
                <w:szCs w:val="24"/>
              </w:rPr>
            </w:pPr>
            <w:r w:rsidRPr="0027075D">
              <w:rPr>
                <w:rFonts w:ascii="Segoe UI Symbol" w:hAnsi="Segoe UI Symbol" w:cs="Segoe UI Symbol"/>
                <w:sz w:val="24"/>
                <w:szCs w:val="24"/>
              </w:rPr>
              <w:t>✖</w:t>
            </w:r>
          </w:p>
        </w:tc>
        <w:tc>
          <w:tcPr>
            <w:tcW w:w="2212" w:type="dxa"/>
            <w:vMerge/>
            <w:vAlign w:val="center"/>
          </w:tcPr>
          <w:p w14:paraId="37BAB01A" w14:textId="77777777" w:rsidR="00355B27" w:rsidRDefault="00355B27" w:rsidP="00B6520F">
            <w:pPr>
              <w:jc w:val="center"/>
              <w:rPr>
                <w:rFonts w:ascii="Times New Roman" w:hAnsi="Times New Roman" w:cs="Times New Roman"/>
                <w:sz w:val="24"/>
                <w:szCs w:val="24"/>
              </w:rPr>
            </w:pPr>
          </w:p>
        </w:tc>
      </w:tr>
    </w:tbl>
    <w:p w14:paraId="3F7282C8" w14:textId="77777777" w:rsidR="00355B27" w:rsidRDefault="00355B27" w:rsidP="00E81BFC">
      <w:pPr>
        <w:rPr>
          <w:rFonts w:ascii="Times New Roman" w:hAnsi="Times New Roman" w:cs="Times New Roman"/>
          <w:sz w:val="24"/>
          <w:szCs w:val="24"/>
        </w:rPr>
      </w:pPr>
    </w:p>
    <w:p w14:paraId="13B3B33B" w14:textId="2BB5B69A" w:rsidR="0027075D" w:rsidRDefault="00355B27" w:rsidP="00BC6A31">
      <w:pPr>
        <w:ind w:firstLine="284"/>
        <w:rPr>
          <w:rFonts w:ascii="Times New Roman" w:hAnsi="Times New Roman" w:cs="Times New Roman"/>
          <w:sz w:val="24"/>
          <w:szCs w:val="24"/>
        </w:rPr>
      </w:pPr>
      <w:r>
        <w:rPr>
          <w:rFonts w:ascii="Times New Roman" w:hAnsi="Times New Roman" w:cs="Times New Roman"/>
          <w:sz w:val="24"/>
          <w:szCs w:val="24"/>
        </w:rPr>
        <w:t xml:space="preserve">To prepare </w:t>
      </w:r>
      <w:r w:rsidR="0027075D">
        <w:rPr>
          <w:rFonts w:ascii="Times New Roman" w:hAnsi="Times New Roman" w:cs="Times New Roman"/>
          <w:sz w:val="24"/>
          <w:szCs w:val="24"/>
        </w:rPr>
        <w:t xml:space="preserve">samples 1 and 2, </w:t>
      </w:r>
      <w:r>
        <w:rPr>
          <w:rFonts w:ascii="Times New Roman" w:hAnsi="Times New Roman" w:cs="Times New Roman"/>
          <w:sz w:val="24"/>
          <w:szCs w:val="24"/>
        </w:rPr>
        <w:t>initially</w:t>
      </w:r>
      <w:r w:rsidR="00EA7770">
        <w:rPr>
          <w:rFonts w:ascii="Times New Roman" w:hAnsi="Times New Roman" w:cs="Times New Roman"/>
          <w:sz w:val="24"/>
          <w:szCs w:val="24"/>
        </w:rPr>
        <w:t>,</w:t>
      </w:r>
      <w:r>
        <w:rPr>
          <w:rFonts w:ascii="Times New Roman" w:hAnsi="Times New Roman" w:cs="Times New Roman"/>
          <w:sz w:val="24"/>
          <w:szCs w:val="24"/>
        </w:rPr>
        <w:t xml:space="preserve"> </w:t>
      </w:r>
      <w:r w:rsidR="00EA7770">
        <w:rPr>
          <w:rFonts w:ascii="Times New Roman" w:hAnsi="Times New Roman" w:cs="Times New Roman"/>
          <w:sz w:val="24"/>
          <w:szCs w:val="24"/>
        </w:rPr>
        <w:t xml:space="preserve">the </w:t>
      </w:r>
      <w:r w:rsidR="00D23B44">
        <w:rPr>
          <w:rFonts w:ascii="Times New Roman" w:hAnsi="Times New Roman" w:cs="Times New Roman"/>
          <w:sz w:val="24"/>
          <w:szCs w:val="24"/>
        </w:rPr>
        <w:t xml:space="preserve">starch powder </w:t>
      </w:r>
      <w:r>
        <w:rPr>
          <w:rFonts w:ascii="Times New Roman" w:hAnsi="Times New Roman" w:cs="Times New Roman"/>
          <w:sz w:val="24"/>
          <w:szCs w:val="24"/>
        </w:rPr>
        <w:t xml:space="preserve">was premixed with </w:t>
      </w:r>
      <w:r w:rsidR="00D23B44" w:rsidRPr="0041472B">
        <w:rPr>
          <w:rFonts w:ascii="Times New Roman" w:hAnsi="Times New Roman" w:cs="Times New Roman"/>
          <w:sz w:val="24"/>
          <w:szCs w:val="24"/>
        </w:rPr>
        <w:t>glycerol</w:t>
      </w:r>
      <w:r w:rsidR="00EA7770">
        <w:rPr>
          <w:rFonts w:ascii="Times New Roman" w:hAnsi="Times New Roman" w:cs="Times New Roman"/>
          <w:sz w:val="24"/>
          <w:szCs w:val="24"/>
        </w:rPr>
        <w:t>,</w:t>
      </w:r>
      <w:r w:rsidR="00D23B44" w:rsidRPr="0041472B">
        <w:rPr>
          <w:rFonts w:ascii="Times New Roman" w:hAnsi="Times New Roman" w:cs="Times New Roman"/>
          <w:sz w:val="24"/>
          <w:szCs w:val="24"/>
        </w:rPr>
        <w:t xml:space="preserve"> </w:t>
      </w:r>
      <w:r>
        <w:rPr>
          <w:rFonts w:ascii="Times New Roman" w:hAnsi="Times New Roman" w:cs="Times New Roman"/>
          <w:sz w:val="24"/>
          <w:szCs w:val="24"/>
        </w:rPr>
        <w:t xml:space="preserve">and the </w:t>
      </w:r>
      <w:r w:rsidR="00D23B44" w:rsidRPr="0041472B">
        <w:rPr>
          <w:rFonts w:ascii="Times New Roman" w:hAnsi="Times New Roman" w:cs="Times New Roman"/>
          <w:sz w:val="24"/>
          <w:szCs w:val="24"/>
        </w:rPr>
        <w:t>resulting dry mixture</w:t>
      </w:r>
      <w:r>
        <w:rPr>
          <w:rFonts w:ascii="Times New Roman" w:hAnsi="Times New Roman" w:cs="Times New Roman"/>
          <w:sz w:val="24"/>
          <w:szCs w:val="24"/>
        </w:rPr>
        <w:t>s</w:t>
      </w:r>
      <w:r w:rsidR="00D23B44" w:rsidRPr="0041472B">
        <w:rPr>
          <w:rFonts w:ascii="Times New Roman" w:hAnsi="Times New Roman" w:cs="Times New Roman"/>
          <w:sz w:val="24"/>
          <w:szCs w:val="24"/>
        </w:rPr>
        <w:t xml:space="preserve"> w</w:t>
      </w:r>
      <w:r>
        <w:rPr>
          <w:rFonts w:ascii="Times New Roman" w:hAnsi="Times New Roman" w:cs="Times New Roman"/>
          <w:sz w:val="24"/>
          <w:szCs w:val="24"/>
        </w:rPr>
        <w:t>ere</w:t>
      </w:r>
      <w:r w:rsidR="00D23B44" w:rsidRPr="0041472B">
        <w:rPr>
          <w:rFonts w:ascii="Times New Roman" w:hAnsi="Times New Roman" w:cs="Times New Roman"/>
          <w:sz w:val="24"/>
          <w:szCs w:val="24"/>
        </w:rPr>
        <w:t xml:space="preserve"> </w:t>
      </w:r>
      <w:r w:rsidR="00D23B44">
        <w:rPr>
          <w:rFonts w:ascii="Times New Roman" w:hAnsi="Times New Roman" w:cs="Times New Roman"/>
          <w:sz w:val="24"/>
          <w:szCs w:val="24"/>
        </w:rPr>
        <w:t xml:space="preserve">extruded by </w:t>
      </w:r>
      <w:r w:rsidR="00D23B44" w:rsidRPr="0041472B">
        <w:rPr>
          <w:rFonts w:ascii="Times New Roman" w:hAnsi="Times New Roman" w:cs="Times New Roman"/>
          <w:sz w:val="24"/>
          <w:szCs w:val="24"/>
        </w:rPr>
        <w:t>an LTE 20-44 co-rotating twin screw extruder (Labtech Engineering).</w:t>
      </w:r>
      <w:r w:rsidR="00D23B44" w:rsidRPr="00D23B44">
        <w:rPr>
          <w:rFonts w:ascii="Times New Roman" w:hAnsi="Times New Roman" w:cs="Times New Roman"/>
          <w:sz w:val="24"/>
          <w:szCs w:val="24"/>
        </w:rPr>
        <w:t xml:space="preserve"> </w:t>
      </w:r>
      <w:bookmarkStart w:id="5" w:name="_Hlk173081113"/>
      <w:r>
        <w:rPr>
          <w:rFonts w:ascii="Times New Roman" w:hAnsi="Times New Roman" w:cs="Times New Roman"/>
          <w:sz w:val="24"/>
          <w:szCs w:val="24"/>
        </w:rPr>
        <w:t xml:space="preserve">The extruder </w:t>
      </w:r>
      <w:r w:rsidR="00E01A76">
        <w:rPr>
          <w:rFonts w:ascii="Times New Roman" w:hAnsi="Times New Roman" w:cs="Times New Roman"/>
          <w:sz w:val="24"/>
          <w:szCs w:val="24"/>
        </w:rPr>
        <w:t xml:space="preserve">consisted of </w:t>
      </w:r>
      <w:r>
        <w:rPr>
          <w:rFonts w:ascii="Times New Roman" w:hAnsi="Times New Roman" w:cs="Times New Roman"/>
          <w:sz w:val="24"/>
          <w:szCs w:val="24"/>
        </w:rPr>
        <w:t>a 10-temperature barrel set at</w:t>
      </w:r>
      <w:r w:rsidRPr="0041472B">
        <w:rPr>
          <w:rFonts w:ascii="Times New Roman" w:hAnsi="Times New Roman" w:cs="Times New Roman"/>
          <w:sz w:val="24"/>
          <w:szCs w:val="24"/>
        </w:rPr>
        <w:t xml:space="preserve"> 85, 90, 95, 100, 100, 100, 110, 110, 120, </w:t>
      </w:r>
      <w:r w:rsidR="00EA7770">
        <w:rPr>
          <w:rFonts w:ascii="Times New Roman" w:hAnsi="Times New Roman" w:cs="Times New Roman"/>
          <w:sz w:val="24"/>
          <w:szCs w:val="24"/>
        </w:rPr>
        <w:t xml:space="preserve">and </w:t>
      </w:r>
      <w:r w:rsidRPr="0041472B">
        <w:rPr>
          <w:rFonts w:ascii="Times New Roman" w:hAnsi="Times New Roman" w:cs="Times New Roman"/>
          <w:sz w:val="24"/>
          <w:szCs w:val="24"/>
        </w:rPr>
        <w:t>120 °C</w:t>
      </w:r>
      <w:r w:rsidRPr="00D11458">
        <w:rPr>
          <w:rFonts w:ascii="Times New Roman" w:hAnsi="Times New Roman" w:cs="Times New Roman"/>
          <w:sz w:val="24"/>
          <w:szCs w:val="24"/>
        </w:rPr>
        <w:t xml:space="preserve"> </w:t>
      </w:r>
      <w:r w:rsidRPr="0041472B">
        <w:rPr>
          <w:rFonts w:ascii="Times New Roman" w:hAnsi="Times New Roman" w:cs="Times New Roman"/>
          <w:sz w:val="24"/>
          <w:szCs w:val="24"/>
        </w:rPr>
        <w:t xml:space="preserve">from feeder to die end. </w:t>
      </w:r>
      <w:bookmarkEnd w:id="5"/>
      <w:r w:rsidRPr="0041472B">
        <w:rPr>
          <w:rFonts w:ascii="Times New Roman" w:hAnsi="Times New Roman" w:cs="Times New Roman"/>
          <w:sz w:val="24"/>
          <w:szCs w:val="24"/>
        </w:rPr>
        <w:t>The rotation speed was set to 75 rpm</w:t>
      </w:r>
      <w:r>
        <w:rPr>
          <w:rFonts w:ascii="Times New Roman" w:hAnsi="Times New Roman" w:cs="Times New Roman"/>
          <w:sz w:val="24"/>
          <w:szCs w:val="24"/>
        </w:rPr>
        <w:t xml:space="preserve"> and the </w:t>
      </w:r>
      <w:r w:rsidRPr="0041472B">
        <w:rPr>
          <w:rFonts w:ascii="Times New Roman" w:hAnsi="Times New Roman" w:cs="Times New Roman"/>
          <w:sz w:val="24"/>
          <w:szCs w:val="24"/>
        </w:rPr>
        <w:t xml:space="preserve">screw diameter, </w:t>
      </w:r>
      <w:r>
        <w:rPr>
          <w:rFonts w:ascii="Times New Roman" w:hAnsi="Times New Roman" w:cs="Times New Roman"/>
          <w:sz w:val="24"/>
          <w:szCs w:val="24"/>
        </w:rPr>
        <w:t xml:space="preserve">and the l/d were </w:t>
      </w:r>
      <w:r w:rsidRPr="0041472B">
        <w:rPr>
          <w:rFonts w:ascii="Times New Roman" w:hAnsi="Times New Roman" w:cs="Times New Roman"/>
          <w:sz w:val="24"/>
          <w:szCs w:val="24"/>
        </w:rPr>
        <w:t>20 mm</w:t>
      </w:r>
      <w:r>
        <w:rPr>
          <w:rFonts w:ascii="Times New Roman" w:hAnsi="Times New Roman" w:cs="Times New Roman"/>
          <w:sz w:val="24"/>
          <w:szCs w:val="24"/>
        </w:rPr>
        <w:t xml:space="preserve"> and</w:t>
      </w:r>
      <w:r w:rsidRPr="0041472B">
        <w:rPr>
          <w:rFonts w:ascii="Times New Roman" w:hAnsi="Times New Roman" w:cs="Times New Roman"/>
          <w:sz w:val="24"/>
          <w:szCs w:val="24"/>
        </w:rPr>
        <w:t xml:space="preserve"> 44</w:t>
      </w:r>
      <w:r w:rsidR="00BC6A31">
        <w:rPr>
          <w:rFonts w:ascii="Times New Roman" w:hAnsi="Times New Roman" w:cs="Times New Roman"/>
          <w:sz w:val="24"/>
          <w:szCs w:val="24"/>
        </w:rPr>
        <w:t>,</w:t>
      </w:r>
      <w:r w:rsidRPr="0041472B">
        <w:rPr>
          <w:rFonts w:ascii="Times New Roman" w:hAnsi="Times New Roman" w:cs="Times New Roman"/>
          <w:sz w:val="24"/>
          <w:szCs w:val="24"/>
        </w:rPr>
        <w:t xml:space="preserve"> </w:t>
      </w:r>
      <w:r>
        <w:rPr>
          <w:rFonts w:ascii="Times New Roman" w:hAnsi="Times New Roman" w:cs="Times New Roman"/>
          <w:sz w:val="24"/>
          <w:szCs w:val="24"/>
        </w:rPr>
        <w:t>respectively.</w:t>
      </w:r>
      <w:r w:rsidR="00BC6A31">
        <w:rPr>
          <w:rFonts w:ascii="Times New Roman" w:hAnsi="Times New Roman" w:cs="Times New Roman"/>
          <w:sz w:val="24"/>
          <w:szCs w:val="24"/>
        </w:rPr>
        <w:t xml:space="preserve"> </w:t>
      </w:r>
      <w:r w:rsidR="00BC6A31" w:rsidRPr="00403EF5">
        <w:rPr>
          <w:rFonts w:ascii="Times New Roman" w:hAnsi="Times New Roman" w:cs="Times New Roman"/>
          <w:sz w:val="24"/>
          <w:szCs w:val="24"/>
        </w:rPr>
        <w:t xml:space="preserve">The screw configuration of the extruder is shown in </w:t>
      </w:r>
      <w:r w:rsidR="00403EF5" w:rsidRPr="00403EF5">
        <w:rPr>
          <w:rFonts w:ascii="Times New Roman" w:hAnsi="Times New Roman" w:cs="Times New Roman"/>
          <w:sz w:val="24"/>
          <w:szCs w:val="24"/>
        </w:rPr>
        <w:t>Scheme 1</w:t>
      </w:r>
      <w:r w:rsidR="00BC6A31" w:rsidRPr="00403EF5">
        <w:rPr>
          <w:rFonts w:ascii="Times New Roman" w:hAnsi="Times New Roman" w:cs="Times New Roman"/>
          <w:sz w:val="24"/>
          <w:szCs w:val="24"/>
        </w:rPr>
        <w:t>.</w:t>
      </w:r>
      <w:r w:rsidRPr="00403EF5">
        <w:rPr>
          <w:rFonts w:ascii="Times New Roman" w:hAnsi="Times New Roman" w:cs="Times New Roman"/>
          <w:sz w:val="24"/>
          <w:szCs w:val="24"/>
        </w:rPr>
        <w:t xml:space="preserve"> </w:t>
      </w:r>
      <w:bookmarkStart w:id="6" w:name="_Hlk173081166"/>
      <w:r w:rsidRPr="00403EF5">
        <w:rPr>
          <w:rFonts w:ascii="Times New Roman" w:hAnsi="Times New Roman" w:cs="Times New Roman"/>
          <w:sz w:val="24"/>
          <w:szCs w:val="24"/>
        </w:rPr>
        <w:t>After extrusion</w:t>
      </w:r>
      <w:r>
        <w:rPr>
          <w:rFonts w:ascii="Times New Roman" w:hAnsi="Times New Roman" w:cs="Times New Roman"/>
          <w:sz w:val="24"/>
          <w:szCs w:val="24"/>
        </w:rPr>
        <w:t xml:space="preserve">, sample 2 was further processed via kneading, </w:t>
      </w:r>
      <w:r w:rsidRPr="00355B27">
        <w:rPr>
          <w:rFonts w:ascii="Times New Roman" w:hAnsi="Times New Roman" w:cs="Times New Roman"/>
          <w:sz w:val="24"/>
          <w:szCs w:val="24"/>
        </w:rPr>
        <w:t xml:space="preserve">in a laboratory mixer Plastograph Brabender PLE331 for 10 min at 130 °C and 100 rpm. </w:t>
      </w:r>
      <w:bookmarkStart w:id="7" w:name="_Hlk173081197"/>
      <w:bookmarkEnd w:id="6"/>
      <w:r w:rsidR="0027075D">
        <w:rPr>
          <w:rFonts w:ascii="Times New Roman" w:hAnsi="Times New Roman" w:cs="Times New Roman"/>
          <w:sz w:val="24"/>
          <w:szCs w:val="24"/>
        </w:rPr>
        <w:t xml:space="preserve">To prepare sample 3, starch powder was </w:t>
      </w:r>
      <w:r w:rsidR="0027075D" w:rsidRPr="0041472B">
        <w:rPr>
          <w:rFonts w:ascii="Times New Roman" w:hAnsi="Times New Roman" w:cs="Times New Roman"/>
          <w:sz w:val="24"/>
          <w:szCs w:val="24"/>
        </w:rPr>
        <w:t>manually premixed with glycerol</w:t>
      </w:r>
      <w:r w:rsidR="0027075D">
        <w:rPr>
          <w:rFonts w:ascii="Times New Roman" w:hAnsi="Times New Roman" w:cs="Times New Roman"/>
          <w:sz w:val="24"/>
          <w:szCs w:val="24"/>
        </w:rPr>
        <w:t xml:space="preserve"> and water </w:t>
      </w:r>
      <w:r w:rsidR="00C61632">
        <w:rPr>
          <w:rFonts w:ascii="Times New Roman" w:hAnsi="Times New Roman" w:cs="Times New Roman"/>
          <w:sz w:val="24"/>
          <w:szCs w:val="24"/>
        </w:rPr>
        <w:t xml:space="preserve">and then </w:t>
      </w:r>
      <w:r w:rsidR="00C61632" w:rsidRPr="00C61632">
        <w:rPr>
          <w:rFonts w:ascii="Times New Roman" w:hAnsi="Times New Roman" w:cs="Times New Roman"/>
          <w:sz w:val="24"/>
          <w:szCs w:val="24"/>
        </w:rPr>
        <w:t>annealed at 80 °C for 10 min under continuous mixing for complete gelatinization.</w:t>
      </w:r>
      <w:bookmarkEnd w:id="7"/>
      <w:r w:rsidR="00180CE9">
        <w:rPr>
          <w:rFonts w:ascii="Times New Roman" w:hAnsi="Times New Roman" w:cs="Times New Roman"/>
          <w:sz w:val="24"/>
          <w:szCs w:val="24"/>
        </w:rPr>
        <w:t xml:space="preserve"> </w:t>
      </w:r>
      <w:bookmarkStart w:id="8" w:name="_Hlk172899396"/>
      <w:r w:rsidR="00180CE9" w:rsidRPr="00261CF1">
        <w:rPr>
          <w:rFonts w:ascii="Times New Roman" w:hAnsi="Times New Roman" w:cs="Times New Roman"/>
          <w:sz w:val="24"/>
          <w:szCs w:val="24"/>
          <w:highlight w:val="yellow"/>
        </w:rPr>
        <w:t>Since the lack of</w:t>
      </w:r>
      <w:r w:rsidR="00180CE9">
        <w:rPr>
          <w:rFonts w:ascii="Times New Roman" w:hAnsi="Times New Roman" w:cs="Times New Roman"/>
          <w:sz w:val="24"/>
          <w:szCs w:val="24"/>
          <w:highlight w:val="yellow"/>
        </w:rPr>
        <w:t xml:space="preserve"> an</w:t>
      </w:r>
      <w:r w:rsidR="00180CE9" w:rsidRPr="00261CF1">
        <w:rPr>
          <w:rFonts w:ascii="Times New Roman" w:hAnsi="Times New Roman" w:cs="Times New Roman"/>
          <w:sz w:val="24"/>
          <w:szCs w:val="24"/>
          <w:highlight w:val="yellow"/>
        </w:rPr>
        <w:t xml:space="preserve"> extrusion step decreased th</w:t>
      </w:r>
      <w:r w:rsidR="00180CE9">
        <w:rPr>
          <w:rFonts w:ascii="Times New Roman" w:hAnsi="Times New Roman" w:cs="Times New Roman"/>
          <w:sz w:val="24"/>
          <w:szCs w:val="24"/>
          <w:highlight w:val="yellow"/>
        </w:rPr>
        <w:t>e overall shear inflicted on</w:t>
      </w:r>
      <w:r w:rsidR="00180CE9" w:rsidRPr="00261CF1">
        <w:rPr>
          <w:rFonts w:ascii="Times New Roman" w:hAnsi="Times New Roman" w:cs="Times New Roman"/>
          <w:sz w:val="24"/>
          <w:szCs w:val="24"/>
          <w:highlight w:val="yellow"/>
        </w:rPr>
        <w:t xml:space="preserve"> starch, </w:t>
      </w:r>
      <w:r w:rsidR="00180CE9">
        <w:rPr>
          <w:rFonts w:ascii="Times New Roman" w:hAnsi="Times New Roman" w:cs="Times New Roman"/>
          <w:sz w:val="24"/>
          <w:szCs w:val="24"/>
          <w:highlight w:val="yellow"/>
        </w:rPr>
        <w:t xml:space="preserve">an </w:t>
      </w:r>
      <w:r w:rsidR="00180CE9" w:rsidRPr="00261CF1">
        <w:rPr>
          <w:rFonts w:ascii="Times New Roman" w:hAnsi="Times New Roman" w:cs="Times New Roman"/>
          <w:sz w:val="24"/>
          <w:szCs w:val="24"/>
          <w:highlight w:val="yellow"/>
        </w:rPr>
        <w:t xml:space="preserve">additional plasticizer was required for sample 3 </w:t>
      </w:r>
      <w:proofErr w:type="gramStart"/>
      <w:r w:rsidR="00180CE9" w:rsidRPr="00261CF1">
        <w:rPr>
          <w:rFonts w:ascii="Times New Roman" w:hAnsi="Times New Roman" w:cs="Times New Roman"/>
          <w:sz w:val="24"/>
          <w:szCs w:val="24"/>
          <w:highlight w:val="yellow"/>
        </w:rPr>
        <w:t>in order to</w:t>
      </w:r>
      <w:proofErr w:type="gramEnd"/>
      <w:r w:rsidR="00180CE9" w:rsidRPr="00261CF1">
        <w:rPr>
          <w:rFonts w:ascii="Times New Roman" w:hAnsi="Times New Roman" w:cs="Times New Roman"/>
          <w:sz w:val="24"/>
          <w:szCs w:val="24"/>
          <w:highlight w:val="yellow"/>
        </w:rPr>
        <w:t xml:space="preserve"> achieve proper gelatinization</w:t>
      </w:r>
      <w:r w:rsidR="00180CE9">
        <w:rPr>
          <w:rFonts w:ascii="Times New Roman" w:hAnsi="Times New Roman" w:cs="Times New Roman"/>
          <w:sz w:val="24"/>
          <w:szCs w:val="24"/>
          <w:highlight w:val="yellow"/>
        </w:rPr>
        <w:t xml:space="preserve"> in this case as well</w:t>
      </w:r>
      <w:r w:rsidR="00180CE9" w:rsidRPr="00261CF1">
        <w:rPr>
          <w:rFonts w:ascii="Times New Roman" w:hAnsi="Times New Roman" w:cs="Times New Roman"/>
          <w:sz w:val="24"/>
          <w:szCs w:val="24"/>
          <w:highlight w:val="yellow"/>
        </w:rPr>
        <w:t xml:space="preserve">. To maintain the starch:glycerol ratio at the same level </w:t>
      </w:r>
      <w:r w:rsidR="00180CE9">
        <w:rPr>
          <w:rFonts w:ascii="Times New Roman" w:hAnsi="Times New Roman" w:cs="Times New Roman"/>
          <w:sz w:val="24"/>
          <w:szCs w:val="24"/>
          <w:highlight w:val="yellow"/>
        </w:rPr>
        <w:t>for all samples, water was used</w:t>
      </w:r>
      <w:r w:rsidR="00180CE9" w:rsidRPr="00261CF1">
        <w:rPr>
          <w:rFonts w:ascii="Times New Roman" w:hAnsi="Times New Roman" w:cs="Times New Roman"/>
          <w:sz w:val="24"/>
          <w:szCs w:val="24"/>
          <w:highlight w:val="yellow"/>
        </w:rPr>
        <w:t xml:space="preserve"> as an additional </w:t>
      </w:r>
      <w:r w:rsidR="00180CE9" w:rsidRPr="0015369B">
        <w:rPr>
          <w:rFonts w:ascii="Times New Roman" w:hAnsi="Times New Roman" w:cs="Times New Roman"/>
          <w:sz w:val="24"/>
          <w:szCs w:val="24"/>
          <w:highlight w:val="yellow"/>
        </w:rPr>
        <w:t>plasticizer</w:t>
      </w:r>
      <w:r w:rsidR="00180CE9">
        <w:rPr>
          <w:rFonts w:ascii="Times New Roman" w:hAnsi="Times New Roman" w:cs="Times New Roman"/>
          <w:sz w:val="24"/>
          <w:szCs w:val="24"/>
          <w:highlight w:val="yellow"/>
        </w:rPr>
        <w:t>, which was expected to evaporate during melt processing</w:t>
      </w:r>
      <w:r w:rsidR="00180CE9" w:rsidRPr="0015369B">
        <w:rPr>
          <w:rFonts w:ascii="Times New Roman" w:hAnsi="Times New Roman" w:cs="Times New Roman"/>
          <w:sz w:val="24"/>
          <w:szCs w:val="24"/>
          <w:highlight w:val="yellow"/>
        </w:rPr>
        <w:t xml:space="preserve">. The amount of water was an optimized value that was successfully applied in our previous works for the development of TPS using this technique </w:t>
      </w:r>
      <w:r w:rsidR="00180CE9" w:rsidRPr="00180CE9">
        <w:rPr>
          <w:rFonts w:ascii="Times New Roman" w:hAnsi="Times New Roman" w:cs="Times New Roman"/>
          <w:sz w:val="24"/>
          <w:szCs w:val="24"/>
          <w:highlight w:val="yellow"/>
        </w:rPr>
        <w:fldChar w:fldCharType="begin"/>
      </w:r>
      <w:r w:rsidR="00180CE9" w:rsidRPr="00180CE9">
        <w:rPr>
          <w:rFonts w:ascii="Times New Roman" w:hAnsi="Times New Roman" w:cs="Times New Roman"/>
          <w:sz w:val="24"/>
          <w:szCs w:val="24"/>
          <w:highlight w:val="yellow"/>
        </w:rPr>
        <w:instrText xml:space="preserve"> ADDIN ZOTERO_ITEM CSL_CITATION {"citationID":"4jQLbnBl","properties":{"formattedCitation":"\\super 28\\nosupersub{}","plainCitation":"28","noteIndex":0},"citationItems":[{"id":45,"uris":["http://zotero.org/users/8969803/items/IJI6KX2Q"],"itemData":{"id":45,"type":"article-journal","abstract":"Thermoplastic starch (TPS) consisting of corn starch and glycerol as a plasticizer, and TPS-montmorillonite (MMT) nanocomposite were stored at room temperature in the air with relative humidities (RH) of 11, 55 and 85% for seven weeks. Mechanical testing and dynamic mechanical thermal analysis (DMTA) were performed to detect changes in their mechanical properties. Solid-state NMR spectroscopy monitoring the changes in molecular mobility in the samples provided an insight into relations between mechanical properties and local structure. The results of mechanical testing indicated that the addition of MMT results in the increase in the tensile strength and Young’s modulus while elongation at break decreased, indicating the reinforcing effect of MMT. DMTA experiments revealed a decrease in glass transition temperature of starch-rich phase below room temperature for samples stored at higher RH (55 and 85%). This indicates that absorbed water molecules had additional plasticizing effect on starch resulting in higher mobility of starch chain segments. Recrystallization in these samples was deduced from the shape of cross-polarization magic-angle spinning 13C NMR spectra. The shape of broad-line 1H NMR spectra reflected changes in molecular mobility in the studied samples during seven weeks of storage and revealed that a high amount of water molecules impacts the starch intermolecular hydrogen bond density.","container-title":"Materials","DOI":"10.3390/ma16030900","ISSN":"1996-1944","issue":"3","journalAbbreviation":"Materials","language":"en","page":"900","source":"DOI.org (Crossref)","title":"Influence of Air Humidity Level on the Structure and Mechanical Properties of Thermoplastic Starch-Montmorillonite Nanocomposite during Storage","volume":"16","author":[{"family":"Šmídová","given":"Natália"},{"family":"Peidayesh","given":"Hamed"},{"family":"Baran","given":"Anton"},{"family":"Fričová","given":"Oľga"},{"family":"Kovaľaková","given":"Mária"},{"family":"Králiková","given":"Ružena"},{"family":"Chodák","given":"Ivan"}],"issued":{"date-parts":[["2023",1,17]]}}}],"schema":"https://github.com/citation-style-language/schema/raw/master/csl-citation.json"} </w:instrText>
      </w:r>
      <w:r w:rsidR="00180CE9" w:rsidRPr="00180CE9">
        <w:rPr>
          <w:rFonts w:ascii="Times New Roman" w:hAnsi="Times New Roman" w:cs="Times New Roman"/>
          <w:sz w:val="24"/>
          <w:szCs w:val="24"/>
          <w:highlight w:val="yellow"/>
        </w:rPr>
        <w:fldChar w:fldCharType="separate"/>
      </w:r>
      <w:r w:rsidR="00180CE9" w:rsidRPr="00180CE9">
        <w:rPr>
          <w:rFonts w:ascii="Times New Roman" w:hAnsi="Times New Roman" w:cs="Times New Roman"/>
          <w:sz w:val="24"/>
          <w:highlight w:val="yellow"/>
          <w:vertAlign w:val="superscript"/>
        </w:rPr>
        <w:t>28</w:t>
      </w:r>
      <w:r w:rsidR="00180CE9" w:rsidRPr="00180CE9">
        <w:rPr>
          <w:rFonts w:ascii="Times New Roman" w:hAnsi="Times New Roman" w:cs="Times New Roman"/>
          <w:sz w:val="24"/>
          <w:szCs w:val="24"/>
          <w:highlight w:val="yellow"/>
        </w:rPr>
        <w:fldChar w:fldCharType="end"/>
      </w:r>
      <w:r w:rsidR="00180CE9" w:rsidRPr="0015369B">
        <w:rPr>
          <w:rFonts w:ascii="Times New Roman" w:hAnsi="Times New Roman" w:cs="Times New Roman"/>
          <w:sz w:val="24"/>
          <w:szCs w:val="24"/>
          <w:highlight w:val="yellow"/>
        </w:rPr>
        <w:t>.</w:t>
      </w:r>
      <w:bookmarkEnd w:id="8"/>
      <w:r>
        <w:rPr>
          <w:rFonts w:ascii="Times New Roman" w:hAnsi="Times New Roman" w:cs="Times New Roman"/>
          <w:sz w:val="24"/>
          <w:szCs w:val="24"/>
        </w:rPr>
        <w:t xml:space="preserve"> Subsequently, </w:t>
      </w:r>
      <w:r w:rsidRPr="00355B27">
        <w:rPr>
          <w:rFonts w:ascii="Times New Roman" w:hAnsi="Times New Roman" w:cs="Times New Roman"/>
          <w:sz w:val="24"/>
          <w:szCs w:val="24"/>
        </w:rPr>
        <w:t xml:space="preserve">obtained mixtures were </w:t>
      </w:r>
      <w:bookmarkStart w:id="9" w:name="_Hlk173081286"/>
      <w:r w:rsidRPr="00355B27">
        <w:rPr>
          <w:rFonts w:ascii="Times New Roman" w:hAnsi="Times New Roman" w:cs="Times New Roman"/>
          <w:sz w:val="24"/>
          <w:szCs w:val="24"/>
        </w:rPr>
        <w:t>heated in an oven at 100 °C for 5 h</w:t>
      </w:r>
      <w:r>
        <w:rPr>
          <w:rFonts w:ascii="Times New Roman" w:hAnsi="Times New Roman" w:cs="Times New Roman"/>
          <w:sz w:val="24"/>
          <w:szCs w:val="24"/>
        </w:rPr>
        <w:t>ours</w:t>
      </w:r>
      <w:r w:rsidRPr="00355B27">
        <w:rPr>
          <w:rFonts w:ascii="Times New Roman" w:hAnsi="Times New Roman" w:cs="Times New Roman"/>
          <w:sz w:val="24"/>
          <w:szCs w:val="24"/>
        </w:rPr>
        <w:t xml:space="preserve"> </w:t>
      </w:r>
      <w:r>
        <w:rPr>
          <w:rFonts w:ascii="Times New Roman" w:hAnsi="Times New Roman" w:cs="Times New Roman"/>
          <w:sz w:val="24"/>
          <w:szCs w:val="24"/>
        </w:rPr>
        <w:t xml:space="preserve">and then 60 </w:t>
      </w:r>
      <w:r w:rsidR="002F7FEB">
        <w:rPr>
          <w:rFonts w:ascii="Times New Roman" w:hAnsi="Times New Roman" w:cs="Times New Roman"/>
          <w:sz w:val="24"/>
          <w:szCs w:val="24"/>
        </w:rPr>
        <w:t>°</w:t>
      </w:r>
      <w:r>
        <w:rPr>
          <w:rFonts w:ascii="Times New Roman" w:hAnsi="Times New Roman" w:cs="Times New Roman"/>
          <w:sz w:val="24"/>
          <w:szCs w:val="24"/>
        </w:rPr>
        <w:t>C overnight</w:t>
      </w:r>
      <w:bookmarkEnd w:id="9"/>
      <w:r>
        <w:rPr>
          <w:rFonts w:ascii="Times New Roman" w:hAnsi="Times New Roman" w:cs="Times New Roman"/>
          <w:sz w:val="24"/>
          <w:szCs w:val="24"/>
        </w:rPr>
        <w:t xml:space="preserve">, to </w:t>
      </w:r>
      <w:r w:rsidRPr="00355B27">
        <w:rPr>
          <w:rFonts w:ascii="Times New Roman" w:hAnsi="Times New Roman" w:cs="Times New Roman"/>
          <w:sz w:val="24"/>
          <w:szCs w:val="24"/>
        </w:rPr>
        <w:t>prevent moisture absorptio</w:t>
      </w:r>
      <w:r>
        <w:rPr>
          <w:rFonts w:ascii="Times New Roman" w:hAnsi="Times New Roman" w:cs="Times New Roman"/>
          <w:sz w:val="24"/>
          <w:szCs w:val="24"/>
        </w:rPr>
        <w:t>n and evaporate any excess water</w:t>
      </w:r>
      <w:r w:rsidRPr="00355B27">
        <w:rPr>
          <w:rFonts w:ascii="Times New Roman" w:hAnsi="Times New Roman" w:cs="Times New Roman"/>
          <w:sz w:val="24"/>
          <w:szCs w:val="24"/>
        </w:rPr>
        <w:t xml:space="preserve">. </w:t>
      </w:r>
      <w:r>
        <w:rPr>
          <w:rFonts w:ascii="Times New Roman" w:hAnsi="Times New Roman" w:cs="Times New Roman"/>
          <w:sz w:val="24"/>
          <w:szCs w:val="24"/>
        </w:rPr>
        <w:t>Finally, the mixture was further mixed via kneading, under the same conditions as with sample 2 discussed previously.</w:t>
      </w:r>
    </w:p>
    <w:p w14:paraId="0CD12B71" w14:textId="77777777" w:rsidR="00BC6A31" w:rsidRDefault="00BC6A31" w:rsidP="00BC6A31">
      <w:pPr>
        <w:ind w:firstLine="851"/>
        <w:rPr>
          <w:rFonts w:ascii="Times New Roman" w:hAnsi="Times New Roman" w:cs="Times New Roman"/>
          <w:sz w:val="24"/>
          <w:szCs w:val="24"/>
        </w:rPr>
      </w:pPr>
    </w:p>
    <w:p w14:paraId="6749BB2B" w14:textId="77777777" w:rsidR="00CA4F48" w:rsidRDefault="00CA4F48" w:rsidP="00BC6A31">
      <w:pPr>
        <w:ind w:firstLine="851"/>
        <w:rPr>
          <w:rFonts w:ascii="Times New Roman" w:hAnsi="Times New Roman" w:cs="Times New Roman"/>
          <w:sz w:val="24"/>
          <w:szCs w:val="24"/>
        </w:rPr>
      </w:pPr>
    </w:p>
    <w:p w14:paraId="60AD738E" w14:textId="77777777" w:rsidR="00CA4F48" w:rsidRDefault="00CA4F48" w:rsidP="00BC6A31">
      <w:pPr>
        <w:ind w:firstLine="851"/>
        <w:rPr>
          <w:rFonts w:ascii="Times New Roman" w:hAnsi="Times New Roman" w:cs="Times New Roman"/>
          <w:sz w:val="24"/>
          <w:szCs w:val="24"/>
        </w:rPr>
      </w:pPr>
    </w:p>
    <w:p w14:paraId="0CF96273" w14:textId="37DB0D0E" w:rsidR="00BC6A31" w:rsidRDefault="00403EF5" w:rsidP="00403EF5">
      <w:pPr>
        <w:rPr>
          <w:rFonts w:ascii="Times New Roman" w:hAnsi="Times New Roman" w:cs="Times New Roman"/>
          <w:sz w:val="24"/>
          <w:szCs w:val="24"/>
        </w:rPr>
      </w:pPr>
      <w:r w:rsidRPr="00403EF5">
        <w:rPr>
          <w:rFonts w:ascii="Times New Roman" w:hAnsi="Times New Roman" w:cs="Times New Roman"/>
          <w:sz w:val="24"/>
          <w:szCs w:val="24"/>
        </w:rPr>
        <w:lastRenderedPageBreak/>
        <w:t>Scheme 1</w:t>
      </w:r>
      <w:r w:rsidR="00BC6A31" w:rsidRPr="00403EF5">
        <w:rPr>
          <w:rFonts w:ascii="Times New Roman" w:hAnsi="Times New Roman" w:cs="Times New Roman"/>
          <w:sz w:val="24"/>
          <w:szCs w:val="24"/>
        </w:rPr>
        <w:t>. The applied screw configuration in the twin-screw extruder</w:t>
      </w:r>
      <w:r>
        <w:rPr>
          <w:rFonts w:ascii="Times New Roman" w:hAnsi="Times New Roman" w:cs="Times New Roman"/>
          <w:sz w:val="24"/>
          <w:szCs w:val="24"/>
        </w:rPr>
        <w:t>.</w:t>
      </w:r>
    </w:p>
    <w:p w14:paraId="4C1A1862" w14:textId="523BFF33" w:rsidR="00BC6A31" w:rsidRDefault="00BC6A31" w:rsidP="00BC6A31">
      <w:pPr>
        <w:rPr>
          <w:rFonts w:ascii="Times New Roman" w:hAnsi="Times New Roman" w:cs="Times New Roman"/>
          <w:sz w:val="24"/>
          <w:szCs w:val="24"/>
        </w:rPr>
      </w:pPr>
      <w:r>
        <w:rPr>
          <w:rFonts w:ascii="Times New Roman" w:hAnsi="Times New Roman" w:cs="Times New Roman"/>
          <w:noProof/>
          <w:sz w:val="24"/>
          <w:szCs w:val="24"/>
          <w:lang w:val="hu-HU" w:eastAsia="hu-HU"/>
        </w:rPr>
        <w:drawing>
          <wp:inline distT="0" distB="0" distL="0" distR="0" wp14:anchorId="3F4213EE" wp14:editId="2990BA3F">
            <wp:extent cx="5724525" cy="1238250"/>
            <wp:effectExtent l="0" t="0" r="952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1238250"/>
                    </a:xfrm>
                    <a:prstGeom prst="rect">
                      <a:avLst/>
                    </a:prstGeom>
                    <a:noFill/>
                    <a:ln>
                      <a:noFill/>
                    </a:ln>
                  </pic:spPr>
                </pic:pic>
              </a:graphicData>
            </a:graphic>
          </wp:inline>
        </w:drawing>
      </w:r>
    </w:p>
    <w:p w14:paraId="4CF2170C" w14:textId="77777777" w:rsidR="00BC6A31" w:rsidRDefault="00BC6A31" w:rsidP="00BC6A31">
      <w:pPr>
        <w:ind w:firstLine="284"/>
        <w:rPr>
          <w:rFonts w:ascii="Times New Roman" w:hAnsi="Times New Roman" w:cs="Times New Roman"/>
          <w:sz w:val="24"/>
          <w:szCs w:val="24"/>
        </w:rPr>
      </w:pPr>
    </w:p>
    <w:p w14:paraId="1D1BA610" w14:textId="13880F2F" w:rsidR="00355ABE" w:rsidRDefault="00355ABE" w:rsidP="00BC6A31">
      <w:pPr>
        <w:ind w:firstLine="284"/>
        <w:rPr>
          <w:rFonts w:ascii="Times New Roman" w:hAnsi="Times New Roman" w:cs="Times New Roman"/>
          <w:sz w:val="24"/>
          <w:szCs w:val="24"/>
        </w:rPr>
      </w:pPr>
      <w:r>
        <w:rPr>
          <w:rFonts w:ascii="Times New Roman" w:hAnsi="Times New Roman" w:cs="Times New Roman"/>
          <w:sz w:val="24"/>
          <w:szCs w:val="24"/>
        </w:rPr>
        <w:t>Thermoplastic starch is known to undergo a recrystallization process denoted as retrogradation, which causes the compounding</w:t>
      </w:r>
      <w:r w:rsidR="00180CE9">
        <w:rPr>
          <w:rFonts w:ascii="Times New Roman" w:hAnsi="Times New Roman" w:cs="Times New Roman"/>
          <w:sz w:val="24"/>
          <w:szCs w:val="24"/>
        </w:rPr>
        <w:t>-</w:t>
      </w:r>
      <w:r>
        <w:rPr>
          <w:rFonts w:ascii="Times New Roman" w:hAnsi="Times New Roman" w:cs="Times New Roman"/>
          <w:sz w:val="24"/>
          <w:szCs w:val="24"/>
        </w:rPr>
        <w:t>induced structure to transform over time. According to previous studies</w:t>
      </w:r>
      <w:r w:rsidR="00CD7122">
        <w:rPr>
          <w:rFonts w:ascii="Times New Roman" w:hAnsi="Times New Roman" w:cs="Times New Roman"/>
          <w:sz w:val="24"/>
          <w:szCs w:val="24"/>
        </w:rPr>
        <w:t xml:space="preserve"> </w:t>
      </w:r>
      <w:r w:rsidR="00CD7122">
        <w:rPr>
          <w:rFonts w:ascii="Times New Roman" w:hAnsi="Times New Roman" w:cs="Times New Roman"/>
          <w:sz w:val="24"/>
          <w:szCs w:val="24"/>
        </w:rPr>
        <w:fldChar w:fldCharType="begin"/>
      </w:r>
      <w:r w:rsidR="00347956">
        <w:rPr>
          <w:rFonts w:ascii="Times New Roman" w:hAnsi="Times New Roman" w:cs="Times New Roman"/>
          <w:sz w:val="24"/>
          <w:szCs w:val="24"/>
        </w:rPr>
        <w:instrText xml:space="preserve"> ADDIN ZOTERO_ITEM CSL_CITATION {"citationID":"Wl5xj5Dh","properties":{"formattedCitation":"\\super 13\\nosupersub{}","plainCitation":"13","noteIndex":0},"citationItems":[{"id":267,"uris":["http://zotero.org/users/8969803/items/T83A8XZC"],"itemData":{"id":267,"type":"article-journal","container-title":"Starch - Stärke","DOI":"10.1002/star.201800123","ISSN":"00389056","issue":"1-2","journalAbbreviation":"Starch - Stärke","language":"en","page":"1800123","source":"DOI.org (Crossref)","title":"Effect of Storage Time on the Structure and Mechanical Properties of Starch/Bentonite Nanocomposites","volume":"71","author":[{"family":"Lendvai","given":"László"},{"family":"Sajó","given":"István"},{"family":"Karger-Kocsis","given":"József"}],"issued":{"date-parts":[["2019",1]]}}}],"schema":"https://github.com/citation-style-language/schema/raw/master/csl-citation.json"} </w:instrText>
      </w:r>
      <w:r w:rsidR="00CD7122">
        <w:rPr>
          <w:rFonts w:ascii="Times New Roman" w:hAnsi="Times New Roman" w:cs="Times New Roman"/>
          <w:sz w:val="24"/>
          <w:szCs w:val="24"/>
        </w:rPr>
        <w:fldChar w:fldCharType="separate"/>
      </w:r>
      <w:r w:rsidR="00347956" w:rsidRPr="00347956">
        <w:rPr>
          <w:rFonts w:ascii="Times New Roman" w:hAnsi="Times New Roman" w:cs="Times New Roman"/>
          <w:sz w:val="24"/>
          <w:vertAlign w:val="superscript"/>
        </w:rPr>
        <w:t>13</w:t>
      </w:r>
      <w:r w:rsidR="00CD7122">
        <w:rPr>
          <w:rFonts w:ascii="Times New Roman" w:hAnsi="Times New Roman" w:cs="Times New Roman"/>
          <w:sz w:val="24"/>
          <w:szCs w:val="24"/>
        </w:rPr>
        <w:fldChar w:fldCharType="end"/>
      </w:r>
      <w:r>
        <w:rPr>
          <w:rFonts w:ascii="Times New Roman" w:hAnsi="Times New Roman" w:cs="Times New Roman"/>
          <w:sz w:val="24"/>
          <w:szCs w:val="24"/>
        </w:rPr>
        <w:t xml:space="preserve">, the retrogradation process is fastest right after the melt compounding and it slows down over time. </w:t>
      </w:r>
      <w:r w:rsidR="00CD7122">
        <w:rPr>
          <w:rFonts w:ascii="Times New Roman" w:hAnsi="Times New Roman" w:cs="Times New Roman"/>
          <w:sz w:val="24"/>
          <w:szCs w:val="24"/>
        </w:rPr>
        <w:t>To</w:t>
      </w:r>
      <w:r>
        <w:rPr>
          <w:rFonts w:ascii="Times New Roman" w:hAnsi="Times New Roman" w:cs="Times New Roman"/>
          <w:sz w:val="24"/>
          <w:szCs w:val="24"/>
        </w:rPr>
        <w:t xml:space="preserve"> eliminate its effect, and to achieve TPS materials with quasi-constant properties, the samples were stored for one year before characterization. </w:t>
      </w:r>
    </w:p>
    <w:p w14:paraId="708C5A47" w14:textId="77777777" w:rsidR="00A33CBA" w:rsidRPr="0041472B" w:rsidRDefault="00A33CBA" w:rsidP="00E81BFC">
      <w:pPr>
        <w:rPr>
          <w:rFonts w:ascii="Times New Roman" w:hAnsi="Times New Roman" w:cs="Times New Roman"/>
          <w:sz w:val="24"/>
          <w:szCs w:val="24"/>
        </w:rPr>
      </w:pPr>
    </w:p>
    <w:p w14:paraId="6BF1899C" w14:textId="5E868901" w:rsidR="00F65033" w:rsidRPr="007F3B2B" w:rsidRDefault="00BE016D" w:rsidP="00E37715">
      <w:pPr>
        <w:rPr>
          <w:rFonts w:ascii="Times New Roman" w:hAnsi="Times New Roman" w:cs="Times New Roman"/>
          <w:i/>
          <w:iCs/>
          <w:sz w:val="24"/>
          <w:szCs w:val="24"/>
        </w:rPr>
      </w:pPr>
      <w:r w:rsidRPr="00F65033">
        <w:rPr>
          <w:rFonts w:ascii="Times New Roman" w:hAnsi="Times New Roman" w:cs="Times New Roman"/>
          <w:i/>
          <w:iCs/>
          <w:sz w:val="24"/>
          <w:szCs w:val="24"/>
        </w:rPr>
        <w:t>2.3</w:t>
      </w:r>
      <w:r w:rsidR="00E37715" w:rsidRPr="00F65033">
        <w:rPr>
          <w:rFonts w:ascii="Times New Roman" w:hAnsi="Times New Roman" w:cs="Times New Roman"/>
          <w:i/>
          <w:iCs/>
          <w:sz w:val="24"/>
          <w:szCs w:val="24"/>
        </w:rPr>
        <w:t>.</w:t>
      </w:r>
      <w:r w:rsidRPr="00F65033">
        <w:rPr>
          <w:rFonts w:ascii="Times New Roman" w:hAnsi="Times New Roman" w:cs="Times New Roman"/>
          <w:i/>
          <w:iCs/>
          <w:sz w:val="24"/>
          <w:szCs w:val="24"/>
        </w:rPr>
        <w:t xml:space="preserve"> </w:t>
      </w:r>
      <w:r w:rsidR="00E37715" w:rsidRPr="00F65033">
        <w:rPr>
          <w:rFonts w:ascii="Times New Roman" w:hAnsi="Times New Roman" w:cs="Times New Roman"/>
          <w:i/>
          <w:iCs/>
          <w:sz w:val="24"/>
          <w:szCs w:val="24"/>
        </w:rPr>
        <w:t>Characterization</w:t>
      </w:r>
      <w:r w:rsidR="000C7304">
        <w:rPr>
          <w:rFonts w:ascii="Times New Roman" w:hAnsi="Times New Roman" w:cs="Times New Roman"/>
          <w:i/>
          <w:iCs/>
          <w:sz w:val="24"/>
          <w:szCs w:val="24"/>
        </w:rPr>
        <w:t xml:space="preserve"> Methods</w:t>
      </w:r>
    </w:p>
    <w:p w14:paraId="3B04F63C" w14:textId="5F035EC6" w:rsidR="00E37715" w:rsidRPr="00BC6A31" w:rsidRDefault="00E37715" w:rsidP="00E37715">
      <w:pPr>
        <w:rPr>
          <w:rFonts w:ascii="Times New Roman" w:hAnsi="Times New Roman" w:cs="Times New Roman"/>
          <w:i/>
          <w:iCs/>
          <w:sz w:val="24"/>
          <w:szCs w:val="24"/>
        </w:rPr>
      </w:pPr>
      <w:r w:rsidRPr="00BC6A31">
        <w:rPr>
          <w:rFonts w:ascii="Times New Roman" w:hAnsi="Times New Roman" w:cs="Times New Roman"/>
          <w:i/>
          <w:iCs/>
          <w:sz w:val="24"/>
          <w:szCs w:val="24"/>
        </w:rPr>
        <w:t>2.3.</w:t>
      </w:r>
      <w:r w:rsidR="00AE7357">
        <w:rPr>
          <w:rFonts w:ascii="Times New Roman" w:hAnsi="Times New Roman" w:cs="Times New Roman"/>
          <w:i/>
          <w:iCs/>
          <w:sz w:val="24"/>
          <w:szCs w:val="24"/>
        </w:rPr>
        <w:t>1</w:t>
      </w:r>
      <w:r w:rsidRPr="00BC6A31">
        <w:rPr>
          <w:rFonts w:ascii="Times New Roman" w:hAnsi="Times New Roman" w:cs="Times New Roman"/>
          <w:i/>
          <w:iCs/>
          <w:sz w:val="24"/>
          <w:szCs w:val="24"/>
        </w:rPr>
        <w:t xml:space="preserve">. Differential Scanning Calorimetry </w:t>
      </w:r>
      <w:r w:rsidR="008A238F" w:rsidRPr="00BC6A31">
        <w:rPr>
          <w:rFonts w:ascii="Times New Roman" w:hAnsi="Times New Roman" w:cs="Times New Roman"/>
          <w:i/>
          <w:iCs/>
          <w:sz w:val="24"/>
          <w:szCs w:val="24"/>
        </w:rPr>
        <w:t>(DSC)</w:t>
      </w:r>
    </w:p>
    <w:p w14:paraId="21196B74" w14:textId="5D036042" w:rsidR="00FE1F79" w:rsidRPr="00BC6A31" w:rsidRDefault="00A4260E" w:rsidP="00BC6A31">
      <w:pPr>
        <w:ind w:firstLine="284"/>
        <w:rPr>
          <w:rFonts w:ascii="Times New Roman" w:hAnsi="Times New Roman" w:cs="Times New Roman"/>
          <w:sz w:val="24"/>
          <w:szCs w:val="24"/>
        </w:rPr>
      </w:pPr>
      <w:r w:rsidRPr="00BC6A31">
        <w:rPr>
          <w:rFonts w:ascii="Times New Roman" w:hAnsi="Times New Roman" w:cs="Times New Roman"/>
          <w:sz w:val="24"/>
          <w:szCs w:val="24"/>
        </w:rPr>
        <w:t xml:space="preserve">The </w:t>
      </w:r>
      <w:r w:rsidR="008A238F" w:rsidRPr="00BC6A31">
        <w:rPr>
          <w:rFonts w:ascii="Times New Roman" w:hAnsi="Times New Roman" w:cs="Times New Roman"/>
          <w:sz w:val="24"/>
          <w:szCs w:val="24"/>
        </w:rPr>
        <w:t xml:space="preserve">DSC thermographs </w:t>
      </w:r>
      <w:r w:rsidR="00F41CF4" w:rsidRPr="00BC6A31">
        <w:rPr>
          <w:rFonts w:ascii="Times New Roman" w:hAnsi="Times New Roman" w:cs="Times New Roman"/>
          <w:sz w:val="24"/>
          <w:szCs w:val="24"/>
        </w:rPr>
        <w:t xml:space="preserve">were obtained using a </w:t>
      </w:r>
      <w:r w:rsidRPr="00BC6A31">
        <w:rPr>
          <w:rFonts w:ascii="Times New Roman" w:hAnsi="Times New Roman" w:cs="Times New Roman"/>
          <w:sz w:val="24"/>
          <w:szCs w:val="24"/>
        </w:rPr>
        <w:t xml:space="preserve">Mettler Toledo DSC820. </w:t>
      </w:r>
      <w:r w:rsidR="00FE1F79" w:rsidRPr="00BC6A31">
        <w:rPr>
          <w:rFonts w:ascii="Times New Roman" w:hAnsi="Times New Roman" w:cs="Times New Roman"/>
          <w:sz w:val="24"/>
          <w:szCs w:val="24"/>
        </w:rPr>
        <w:t xml:space="preserve">The device was calibrated with reference to pure indium (melting point 156.6 </w:t>
      </w:r>
      <w:r w:rsidR="001174F1" w:rsidRPr="00BC6A31">
        <w:rPr>
          <w:rFonts w:ascii="Times New Roman" w:hAnsi="Times New Roman" w:cs="Times New Roman"/>
          <w:sz w:val="24"/>
          <w:szCs w:val="24"/>
        </w:rPr>
        <w:t>°</w:t>
      </w:r>
      <w:r w:rsidR="00FE1F79" w:rsidRPr="00BC6A31">
        <w:rPr>
          <w:rFonts w:ascii="Times New Roman" w:hAnsi="Times New Roman" w:cs="Times New Roman"/>
          <w:sz w:val="24"/>
          <w:szCs w:val="24"/>
        </w:rPr>
        <w:t xml:space="preserve">C) and pure </w:t>
      </w:r>
      <w:r w:rsidR="002868A7" w:rsidRPr="00BC6A31">
        <w:rPr>
          <w:rFonts w:ascii="Times New Roman" w:hAnsi="Times New Roman" w:cs="Times New Roman"/>
          <w:sz w:val="24"/>
          <w:szCs w:val="24"/>
        </w:rPr>
        <w:t>zinc</w:t>
      </w:r>
      <w:r w:rsidR="008914D0" w:rsidRPr="00BC6A31">
        <w:rPr>
          <w:rFonts w:ascii="Times New Roman" w:hAnsi="Times New Roman" w:cs="Times New Roman"/>
          <w:sz w:val="24"/>
          <w:szCs w:val="24"/>
        </w:rPr>
        <w:t xml:space="preserve"> (</w:t>
      </w:r>
      <w:r w:rsidR="002925C9" w:rsidRPr="00BC6A31">
        <w:rPr>
          <w:rFonts w:ascii="Times New Roman" w:hAnsi="Times New Roman" w:cs="Times New Roman"/>
          <w:sz w:val="24"/>
          <w:szCs w:val="24"/>
        </w:rPr>
        <w:t xml:space="preserve">melting point </w:t>
      </w:r>
      <w:r w:rsidR="008914D0" w:rsidRPr="00BC6A31">
        <w:rPr>
          <w:rFonts w:ascii="Times New Roman" w:hAnsi="Times New Roman" w:cs="Times New Roman"/>
          <w:sz w:val="24"/>
          <w:szCs w:val="24"/>
        </w:rPr>
        <w:t xml:space="preserve">419.5 </w:t>
      </w:r>
      <w:r w:rsidR="001174F1" w:rsidRPr="00BC6A31">
        <w:rPr>
          <w:rFonts w:ascii="Times New Roman" w:hAnsi="Times New Roman" w:cs="Times New Roman"/>
          <w:sz w:val="24"/>
          <w:szCs w:val="24"/>
        </w:rPr>
        <w:t>°</w:t>
      </w:r>
      <w:r w:rsidR="008914D0" w:rsidRPr="00BC6A31">
        <w:rPr>
          <w:rFonts w:ascii="Times New Roman" w:hAnsi="Times New Roman" w:cs="Times New Roman"/>
          <w:sz w:val="24"/>
          <w:szCs w:val="24"/>
        </w:rPr>
        <w:t>C)</w:t>
      </w:r>
      <w:r w:rsidR="00FE1F79" w:rsidRPr="00BC6A31">
        <w:rPr>
          <w:rFonts w:ascii="Times New Roman" w:hAnsi="Times New Roman" w:cs="Times New Roman"/>
          <w:sz w:val="24"/>
          <w:szCs w:val="24"/>
        </w:rPr>
        <w:t xml:space="preserve"> </w:t>
      </w:r>
      <w:r w:rsidR="00535A53" w:rsidRPr="00BC6A31">
        <w:rPr>
          <w:rFonts w:ascii="Times New Roman" w:hAnsi="Times New Roman" w:cs="Times New Roman"/>
          <w:sz w:val="24"/>
          <w:szCs w:val="24"/>
        </w:rPr>
        <w:t>at a</w:t>
      </w:r>
      <w:r w:rsidR="00FE1F79" w:rsidRPr="00BC6A31">
        <w:rPr>
          <w:rFonts w:ascii="Times New Roman" w:hAnsi="Times New Roman" w:cs="Times New Roman"/>
          <w:sz w:val="24"/>
          <w:szCs w:val="24"/>
        </w:rPr>
        <w:t xml:space="preserve"> heating</w:t>
      </w:r>
      <w:r w:rsidR="00535A53" w:rsidRPr="00BC6A31">
        <w:rPr>
          <w:rFonts w:ascii="Times New Roman" w:hAnsi="Times New Roman" w:cs="Times New Roman"/>
          <w:sz w:val="24"/>
          <w:szCs w:val="24"/>
        </w:rPr>
        <w:t xml:space="preserve"> rate of </w:t>
      </w:r>
      <w:r w:rsidR="00FE1F79" w:rsidRPr="00BC6A31">
        <w:rPr>
          <w:rFonts w:ascii="Times New Roman" w:hAnsi="Times New Roman" w:cs="Times New Roman"/>
          <w:sz w:val="24"/>
          <w:szCs w:val="24"/>
        </w:rPr>
        <w:t xml:space="preserve">10 </w:t>
      </w:r>
      <w:r w:rsidR="001174F1" w:rsidRPr="00BC6A31">
        <w:rPr>
          <w:rFonts w:ascii="Times New Roman" w:hAnsi="Times New Roman" w:cs="Times New Roman"/>
          <w:sz w:val="24"/>
          <w:szCs w:val="24"/>
        </w:rPr>
        <w:t>°</w:t>
      </w:r>
      <w:r w:rsidR="00FE1F79" w:rsidRPr="00BC6A31">
        <w:rPr>
          <w:rFonts w:ascii="Times New Roman" w:hAnsi="Times New Roman" w:cs="Times New Roman"/>
          <w:sz w:val="24"/>
          <w:szCs w:val="24"/>
        </w:rPr>
        <w:t xml:space="preserve">C/min. </w:t>
      </w:r>
      <w:r w:rsidR="00CC0881" w:rsidRPr="00BC6A31">
        <w:rPr>
          <w:rFonts w:ascii="Times New Roman" w:hAnsi="Times New Roman" w:cs="Times New Roman"/>
          <w:sz w:val="24"/>
          <w:szCs w:val="24"/>
        </w:rPr>
        <w:t>The tests comprised heating, cooling</w:t>
      </w:r>
      <w:r w:rsidR="00180CE9">
        <w:rPr>
          <w:rFonts w:ascii="Times New Roman" w:hAnsi="Times New Roman" w:cs="Times New Roman"/>
          <w:sz w:val="24"/>
          <w:szCs w:val="24"/>
        </w:rPr>
        <w:t>,</w:t>
      </w:r>
      <w:r w:rsidR="00CC0881" w:rsidRPr="00BC6A31">
        <w:rPr>
          <w:rFonts w:ascii="Times New Roman" w:hAnsi="Times New Roman" w:cs="Times New Roman"/>
          <w:sz w:val="24"/>
          <w:szCs w:val="24"/>
        </w:rPr>
        <w:t xml:space="preserve"> and re-heating scans, from </w:t>
      </w:r>
      <w:r w:rsidR="00A2152C" w:rsidRPr="00BC6A31">
        <w:rPr>
          <w:rFonts w:ascii="Times New Roman" w:hAnsi="Times New Roman" w:cs="Times New Roman"/>
          <w:sz w:val="24"/>
          <w:szCs w:val="24"/>
        </w:rPr>
        <w:t>-30</w:t>
      </w:r>
      <w:r w:rsidR="00CC0881" w:rsidRPr="00BC6A31">
        <w:rPr>
          <w:rFonts w:ascii="Times New Roman" w:hAnsi="Times New Roman" w:cs="Times New Roman"/>
          <w:sz w:val="24"/>
          <w:szCs w:val="24"/>
        </w:rPr>
        <w:t xml:space="preserve"> </w:t>
      </w:r>
      <w:r w:rsidR="001174F1" w:rsidRPr="00BC6A31">
        <w:rPr>
          <w:rFonts w:ascii="Times New Roman" w:hAnsi="Times New Roman" w:cs="Times New Roman"/>
          <w:sz w:val="24"/>
          <w:szCs w:val="24"/>
        </w:rPr>
        <w:t>°</w:t>
      </w:r>
      <w:r w:rsidR="00CC0881" w:rsidRPr="00BC6A31">
        <w:rPr>
          <w:rFonts w:ascii="Times New Roman" w:hAnsi="Times New Roman" w:cs="Times New Roman"/>
          <w:sz w:val="24"/>
          <w:szCs w:val="24"/>
        </w:rPr>
        <w:t xml:space="preserve">C to </w:t>
      </w:r>
      <w:r w:rsidR="00A2152C" w:rsidRPr="00BC6A31">
        <w:rPr>
          <w:rFonts w:ascii="Times New Roman" w:hAnsi="Times New Roman" w:cs="Times New Roman"/>
          <w:sz w:val="24"/>
          <w:szCs w:val="24"/>
        </w:rPr>
        <w:t>2</w:t>
      </w:r>
      <w:r w:rsidR="00CC0881" w:rsidRPr="00BC6A31">
        <w:rPr>
          <w:rFonts w:ascii="Times New Roman" w:hAnsi="Times New Roman" w:cs="Times New Roman"/>
          <w:sz w:val="24"/>
          <w:szCs w:val="24"/>
        </w:rPr>
        <w:t xml:space="preserve">20 </w:t>
      </w:r>
      <w:r w:rsidR="001174F1" w:rsidRPr="00BC6A31">
        <w:rPr>
          <w:rFonts w:ascii="Times New Roman" w:hAnsi="Times New Roman" w:cs="Times New Roman"/>
          <w:sz w:val="24"/>
          <w:szCs w:val="24"/>
        </w:rPr>
        <w:t>°</w:t>
      </w:r>
      <w:r w:rsidR="00CC0881" w:rsidRPr="00BC6A31">
        <w:rPr>
          <w:rFonts w:ascii="Times New Roman" w:hAnsi="Times New Roman" w:cs="Times New Roman"/>
          <w:sz w:val="24"/>
          <w:szCs w:val="24"/>
        </w:rPr>
        <w:t xml:space="preserve">C at 10 </w:t>
      </w:r>
      <w:r w:rsidR="001174F1" w:rsidRPr="00BC6A31">
        <w:rPr>
          <w:rFonts w:ascii="Times New Roman" w:hAnsi="Times New Roman" w:cs="Times New Roman"/>
          <w:sz w:val="24"/>
          <w:szCs w:val="24"/>
        </w:rPr>
        <w:t>°</w:t>
      </w:r>
      <w:r w:rsidR="00CC0881" w:rsidRPr="00BC6A31">
        <w:rPr>
          <w:rFonts w:ascii="Times New Roman" w:hAnsi="Times New Roman" w:cs="Times New Roman"/>
          <w:sz w:val="24"/>
          <w:szCs w:val="24"/>
        </w:rPr>
        <w:t>C/min</w:t>
      </w:r>
      <w:r w:rsidR="00B740FC" w:rsidRPr="00BC6A31">
        <w:rPr>
          <w:rFonts w:ascii="Times New Roman" w:hAnsi="Times New Roman" w:cs="Times New Roman"/>
          <w:sz w:val="24"/>
          <w:szCs w:val="24"/>
        </w:rPr>
        <w:t xml:space="preserve"> in a nitrogen atmosphere.</w:t>
      </w:r>
    </w:p>
    <w:p w14:paraId="4A3911B6" w14:textId="77777777" w:rsidR="00A4260E" w:rsidRDefault="00A4260E" w:rsidP="00A4260E"/>
    <w:p w14:paraId="5D8578C0" w14:textId="0256EB61" w:rsidR="00E37715" w:rsidRPr="00F65033" w:rsidRDefault="00E37715" w:rsidP="00E37715">
      <w:pPr>
        <w:rPr>
          <w:rFonts w:ascii="Times New Roman" w:hAnsi="Times New Roman" w:cs="Times New Roman"/>
          <w:i/>
          <w:iCs/>
          <w:sz w:val="24"/>
          <w:szCs w:val="24"/>
        </w:rPr>
      </w:pPr>
      <w:r w:rsidRPr="00F65033">
        <w:rPr>
          <w:rFonts w:ascii="Times New Roman" w:hAnsi="Times New Roman" w:cs="Times New Roman"/>
          <w:i/>
          <w:iCs/>
          <w:sz w:val="24"/>
          <w:szCs w:val="24"/>
        </w:rPr>
        <w:t>2.3.</w:t>
      </w:r>
      <w:r w:rsidR="00AE7357">
        <w:rPr>
          <w:rFonts w:ascii="Times New Roman" w:hAnsi="Times New Roman" w:cs="Times New Roman"/>
          <w:i/>
          <w:iCs/>
          <w:sz w:val="24"/>
          <w:szCs w:val="24"/>
        </w:rPr>
        <w:t>2</w:t>
      </w:r>
      <w:r w:rsidRPr="00F65033">
        <w:rPr>
          <w:rFonts w:ascii="Times New Roman" w:hAnsi="Times New Roman" w:cs="Times New Roman"/>
          <w:i/>
          <w:iCs/>
          <w:sz w:val="24"/>
          <w:szCs w:val="24"/>
        </w:rPr>
        <w:t>. Thermogravimetric Analysis</w:t>
      </w:r>
      <w:r w:rsidR="002A59CC">
        <w:rPr>
          <w:rFonts w:ascii="Times New Roman" w:hAnsi="Times New Roman" w:cs="Times New Roman"/>
          <w:i/>
          <w:iCs/>
          <w:sz w:val="24"/>
          <w:szCs w:val="24"/>
        </w:rPr>
        <w:t xml:space="preserve"> (TGA)</w:t>
      </w:r>
    </w:p>
    <w:p w14:paraId="5554EDFD" w14:textId="2ED23D31" w:rsidR="00E37715" w:rsidRPr="00BC6A31" w:rsidRDefault="00EF4D64" w:rsidP="00BC6A31">
      <w:pPr>
        <w:ind w:firstLine="284"/>
        <w:rPr>
          <w:rFonts w:ascii="Times New Roman" w:hAnsi="Times New Roman" w:cs="Times New Roman"/>
          <w:sz w:val="24"/>
          <w:szCs w:val="24"/>
        </w:rPr>
      </w:pPr>
      <w:r w:rsidRPr="00BC6A31">
        <w:rPr>
          <w:rFonts w:ascii="Times New Roman" w:hAnsi="Times New Roman" w:cs="Times New Roman"/>
          <w:sz w:val="24"/>
          <w:szCs w:val="24"/>
        </w:rPr>
        <w:t>Thermal degra</w:t>
      </w:r>
      <w:r w:rsidR="00065387" w:rsidRPr="00BC6A31">
        <w:rPr>
          <w:rFonts w:ascii="Times New Roman" w:hAnsi="Times New Roman" w:cs="Times New Roman"/>
          <w:sz w:val="24"/>
          <w:szCs w:val="24"/>
        </w:rPr>
        <w:t xml:space="preserve">dation was </w:t>
      </w:r>
      <w:proofErr w:type="gramStart"/>
      <w:r w:rsidR="001A760F" w:rsidRPr="00BC6A31">
        <w:rPr>
          <w:rFonts w:ascii="Times New Roman" w:hAnsi="Times New Roman" w:cs="Times New Roman"/>
          <w:sz w:val="24"/>
          <w:szCs w:val="24"/>
        </w:rPr>
        <w:t>characterized</w:t>
      </w:r>
      <w:proofErr w:type="gramEnd"/>
      <w:r w:rsidR="00065387" w:rsidRPr="00BC6A31">
        <w:rPr>
          <w:rFonts w:ascii="Times New Roman" w:hAnsi="Times New Roman" w:cs="Times New Roman"/>
          <w:sz w:val="24"/>
          <w:szCs w:val="24"/>
        </w:rPr>
        <w:t xml:space="preserve"> using a </w:t>
      </w:r>
      <w:proofErr w:type="gramStart"/>
      <w:r w:rsidR="00CF1210" w:rsidRPr="00BC6A31">
        <w:rPr>
          <w:rFonts w:ascii="Times New Roman" w:hAnsi="Times New Roman" w:cs="Times New Roman"/>
          <w:sz w:val="24"/>
          <w:szCs w:val="24"/>
        </w:rPr>
        <w:t>Perkin-Elmer Pyris</w:t>
      </w:r>
      <w:proofErr w:type="gramEnd"/>
      <w:r w:rsidR="00CF1210" w:rsidRPr="00BC6A31">
        <w:rPr>
          <w:rFonts w:ascii="Times New Roman" w:hAnsi="Times New Roman" w:cs="Times New Roman"/>
          <w:sz w:val="24"/>
          <w:szCs w:val="24"/>
        </w:rPr>
        <w:t xml:space="preserve"> 1, TGA </w:t>
      </w:r>
      <w:r w:rsidR="001A760F" w:rsidRPr="00BC6A31">
        <w:rPr>
          <w:rFonts w:ascii="Times New Roman" w:hAnsi="Times New Roman" w:cs="Times New Roman"/>
          <w:sz w:val="24"/>
          <w:szCs w:val="24"/>
        </w:rPr>
        <w:t>analyzer</w:t>
      </w:r>
      <w:r w:rsidR="00065387" w:rsidRPr="00BC6A31">
        <w:rPr>
          <w:rFonts w:ascii="Times New Roman" w:hAnsi="Times New Roman" w:cs="Times New Roman"/>
          <w:sz w:val="24"/>
          <w:szCs w:val="24"/>
        </w:rPr>
        <w:t xml:space="preserve">. </w:t>
      </w:r>
      <w:r w:rsidR="00CF1210" w:rsidRPr="00BC6A31">
        <w:rPr>
          <w:rFonts w:ascii="Times New Roman" w:hAnsi="Times New Roman" w:cs="Times New Roman"/>
          <w:sz w:val="24"/>
          <w:szCs w:val="24"/>
        </w:rPr>
        <w:t xml:space="preserve">The platinum </w:t>
      </w:r>
      <w:r w:rsidR="00A82E59" w:rsidRPr="00BC6A31">
        <w:rPr>
          <w:rFonts w:ascii="Times New Roman" w:hAnsi="Times New Roman" w:cs="Times New Roman"/>
          <w:sz w:val="24"/>
          <w:szCs w:val="24"/>
        </w:rPr>
        <w:t>sample holders</w:t>
      </w:r>
      <w:r w:rsidR="00CF1210" w:rsidRPr="00BC6A31">
        <w:rPr>
          <w:rFonts w:ascii="Times New Roman" w:hAnsi="Times New Roman" w:cs="Times New Roman"/>
          <w:sz w:val="24"/>
          <w:szCs w:val="24"/>
        </w:rPr>
        <w:t xml:space="preserve"> </w:t>
      </w:r>
      <w:r w:rsidR="00A82E59" w:rsidRPr="00BC6A31">
        <w:rPr>
          <w:rFonts w:ascii="Times New Roman" w:hAnsi="Times New Roman" w:cs="Times New Roman"/>
          <w:sz w:val="24"/>
          <w:szCs w:val="24"/>
        </w:rPr>
        <w:t xml:space="preserve">were routinely </w:t>
      </w:r>
      <w:r w:rsidR="00B36F03" w:rsidRPr="00BC6A31">
        <w:rPr>
          <w:rFonts w:ascii="Times New Roman" w:hAnsi="Times New Roman" w:cs="Times New Roman"/>
          <w:sz w:val="24"/>
          <w:szCs w:val="24"/>
        </w:rPr>
        <w:t xml:space="preserve">cleaned by holding </w:t>
      </w:r>
      <w:r w:rsidR="00CF1210" w:rsidRPr="00BC6A31">
        <w:rPr>
          <w:rFonts w:ascii="Times New Roman" w:hAnsi="Times New Roman" w:cs="Times New Roman"/>
          <w:sz w:val="24"/>
          <w:szCs w:val="24"/>
        </w:rPr>
        <w:t xml:space="preserve">at 900 </w:t>
      </w:r>
      <w:r w:rsidR="001174F1" w:rsidRPr="00BC6A31">
        <w:rPr>
          <w:rFonts w:ascii="Times New Roman" w:hAnsi="Times New Roman" w:cs="Times New Roman"/>
          <w:sz w:val="24"/>
          <w:szCs w:val="24"/>
        </w:rPr>
        <w:t>°</w:t>
      </w:r>
      <w:r w:rsidR="00CF1210" w:rsidRPr="00BC6A31">
        <w:rPr>
          <w:rFonts w:ascii="Times New Roman" w:hAnsi="Times New Roman" w:cs="Times New Roman"/>
          <w:sz w:val="24"/>
          <w:szCs w:val="24"/>
        </w:rPr>
        <w:t xml:space="preserve">C </w:t>
      </w:r>
      <w:r w:rsidR="00B36F03" w:rsidRPr="00BC6A31">
        <w:rPr>
          <w:rFonts w:ascii="Times New Roman" w:hAnsi="Times New Roman" w:cs="Times New Roman"/>
          <w:sz w:val="24"/>
          <w:szCs w:val="24"/>
        </w:rPr>
        <w:t>(</w:t>
      </w:r>
      <w:r w:rsidR="00CF1210" w:rsidRPr="00BC6A31">
        <w:rPr>
          <w:rFonts w:ascii="Times New Roman" w:hAnsi="Times New Roman" w:cs="Times New Roman"/>
          <w:sz w:val="24"/>
          <w:szCs w:val="24"/>
        </w:rPr>
        <w:t>air environment</w:t>
      </w:r>
      <w:r w:rsidR="00B36F03" w:rsidRPr="00BC6A31">
        <w:rPr>
          <w:rFonts w:ascii="Times New Roman" w:hAnsi="Times New Roman" w:cs="Times New Roman"/>
          <w:sz w:val="24"/>
          <w:szCs w:val="24"/>
        </w:rPr>
        <w:t>)</w:t>
      </w:r>
      <w:r w:rsidR="00CF1210" w:rsidRPr="00BC6A31">
        <w:rPr>
          <w:rFonts w:ascii="Times New Roman" w:hAnsi="Times New Roman" w:cs="Times New Roman"/>
          <w:sz w:val="24"/>
          <w:szCs w:val="24"/>
        </w:rPr>
        <w:t xml:space="preserve">, for 30 min. </w:t>
      </w:r>
      <w:r w:rsidR="00351D09" w:rsidRPr="00BC6A31">
        <w:rPr>
          <w:rFonts w:ascii="Times New Roman" w:hAnsi="Times New Roman" w:cs="Times New Roman"/>
          <w:sz w:val="24"/>
          <w:szCs w:val="24"/>
        </w:rPr>
        <w:t>T</w:t>
      </w:r>
      <w:r w:rsidR="00CF1210" w:rsidRPr="00BC6A31">
        <w:rPr>
          <w:rFonts w:ascii="Times New Roman" w:hAnsi="Times New Roman" w:cs="Times New Roman"/>
          <w:sz w:val="24"/>
          <w:szCs w:val="24"/>
        </w:rPr>
        <w:t xml:space="preserve">he </w:t>
      </w:r>
      <w:r w:rsidR="00351D09" w:rsidRPr="00BC6A31">
        <w:rPr>
          <w:rFonts w:ascii="Times New Roman" w:hAnsi="Times New Roman" w:cs="Times New Roman"/>
          <w:sz w:val="24"/>
          <w:szCs w:val="24"/>
        </w:rPr>
        <w:t xml:space="preserve">TPS </w:t>
      </w:r>
      <w:r w:rsidR="00CF1210" w:rsidRPr="00BC6A31">
        <w:rPr>
          <w:rFonts w:ascii="Times New Roman" w:hAnsi="Times New Roman" w:cs="Times New Roman"/>
          <w:sz w:val="24"/>
          <w:szCs w:val="24"/>
        </w:rPr>
        <w:t xml:space="preserve">samples were </w:t>
      </w:r>
      <w:r w:rsidR="00351D09" w:rsidRPr="00BC6A31">
        <w:rPr>
          <w:rFonts w:ascii="Times New Roman" w:hAnsi="Times New Roman" w:cs="Times New Roman"/>
          <w:sz w:val="24"/>
          <w:szCs w:val="24"/>
        </w:rPr>
        <w:t>tested</w:t>
      </w:r>
      <w:r w:rsidR="00EB2B74" w:rsidRPr="00BC6A31">
        <w:rPr>
          <w:rFonts w:ascii="Times New Roman" w:hAnsi="Times New Roman" w:cs="Times New Roman"/>
          <w:sz w:val="24"/>
          <w:szCs w:val="24"/>
        </w:rPr>
        <w:t xml:space="preserve"> (nitrogen environment)</w:t>
      </w:r>
      <w:r w:rsidR="00351D09" w:rsidRPr="00BC6A31">
        <w:rPr>
          <w:rFonts w:ascii="Times New Roman" w:hAnsi="Times New Roman" w:cs="Times New Roman"/>
          <w:sz w:val="24"/>
          <w:szCs w:val="24"/>
        </w:rPr>
        <w:t xml:space="preserve"> </w:t>
      </w:r>
      <w:r w:rsidR="00EB2B74" w:rsidRPr="00BC6A31">
        <w:rPr>
          <w:rFonts w:ascii="Times New Roman" w:hAnsi="Times New Roman" w:cs="Times New Roman"/>
          <w:sz w:val="24"/>
          <w:szCs w:val="24"/>
        </w:rPr>
        <w:t xml:space="preserve">at a temperature range of 30 </w:t>
      </w:r>
      <w:r w:rsidR="001174F1" w:rsidRPr="00BC6A31">
        <w:rPr>
          <w:rFonts w:ascii="Times New Roman" w:hAnsi="Times New Roman" w:cs="Times New Roman"/>
          <w:sz w:val="24"/>
          <w:szCs w:val="24"/>
        </w:rPr>
        <w:t>°</w:t>
      </w:r>
      <w:r w:rsidR="00EB2B74" w:rsidRPr="00BC6A31">
        <w:rPr>
          <w:rFonts w:ascii="Times New Roman" w:hAnsi="Times New Roman" w:cs="Times New Roman"/>
          <w:sz w:val="24"/>
          <w:szCs w:val="24"/>
        </w:rPr>
        <w:t xml:space="preserve">C – 600 </w:t>
      </w:r>
      <w:r w:rsidR="001174F1" w:rsidRPr="00BC6A31">
        <w:rPr>
          <w:rFonts w:ascii="Times New Roman" w:hAnsi="Times New Roman" w:cs="Times New Roman"/>
          <w:sz w:val="24"/>
          <w:szCs w:val="24"/>
        </w:rPr>
        <w:t>°</w:t>
      </w:r>
      <w:r w:rsidR="00EB2B74" w:rsidRPr="00BC6A31">
        <w:rPr>
          <w:rFonts w:ascii="Times New Roman" w:hAnsi="Times New Roman" w:cs="Times New Roman"/>
          <w:sz w:val="24"/>
          <w:szCs w:val="24"/>
        </w:rPr>
        <w:t>C and a heating rate of</w:t>
      </w:r>
      <w:r w:rsidR="00CF1210" w:rsidRPr="00BC6A31">
        <w:rPr>
          <w:rFonts w:ascii="Times New Roman" w:hAnsi="Times New Roman" w:cs="Times New Roman"/>
          <w:sz w:val="24"/>
          <w:szCs w:val="24"/>
        </w:rPr>
        <w:t xml:space="preserve"> 10 </w:t>
      </w:r>
      <w:r w:rsidR="001174F1" w:rsidRPr="00BC6A31">
        <w:rPr>
          <w:rFonts w:ascii="Times New Roman" w:hAnsi="Times New Roman" w:cs="Times New Roman"/>
          <w:sz w:val="24"/>
          <w:szCs w:val="24"/>
        </w:rPr>
        <w:t>°</w:t>
      </w:r>
      <w:r w:rsidR="00CF1210" w:rsidRPr="00BC6A31">
        <w:rPr>
          <w:rFonts w:ascii="Times New Roman" w:hAnsi="Times New Roman" w:cs="Times New Roman"/>
          <w:sz w:val="24"/>
          <w:szCs w:val="24"/>
        </w:rPr>
        <w:t>C/min.</w:t>
      </w:r>
    </w:p>
    <w:p w14:paraId="24F92A43" w14:textId="77777777" w:rsidR="00CF1210" w:rsidRPr="00E37715" w:rsidRDefault="00CF1210" w:rsidP="00E37715">
      <w:pPr>
        <w:rPr>
          <w:rFonts w:ascii="Times New Roman" w:hAnsi="Times New Roman" w:cs="Times New Roman"/>
          <w:sz w:val="24"/>
          <w:szCs w:val="24"/>
        </w:rPr>
      </w:pPr>
    </w:p>
    <w:p w14:paraId="00EC87F9" w14:textId="557ECF7B" w:rsidR="00F65033" w:rsidRDefault="00E37715" w:rsidP="00FE4478">
      <w:pPr>
        <w:rPr>
          <w:rFonts w:ascii="Times New Roman" w:hAnsi="Times New Roman" w:cs="Times New Roman"/>
          <w:i/>
          <w:iCs/>
          <w:sz w:val="24"/>
          <w:szCs w:val="24"/>
        </w:rPr>
      </w:pPr>
      <w:r w:rsidRPr="00F65033">
        <w:rPr>
          <w:rFonts w:ascii="Times New Roman" w:hAnsi="Times New Roman" w:cs="Times New Roman"/>
          <w:i/>
          <w:iCs/>
          <w:sz w:val="24"/>
          <w:szCs w:val="24"/>
        </w:rPr>
        <w:lastRenderedPageBreak/>
        <w:t>2.3.</w:t>
      </w:r>
      <w:r w:rsidR="00AE7357">
        <w:rPr>
          <w:rFonts w:ascii="Times New Roman" w:hAnsi="Times New Roman" w:cs="Times New Roman"/>
          <w:i/>
          <w:iCs/>
          <w:sz w:val="24"/>
          <w:szCs w:val="24"/>
        </w:rPr>
        <w:t>3</w:t>
      </w:r>
      <w:r w:rsidRPr="00F65033">
        <w:rPr>
          <w:rFonts w:ascii="Times New Roman" w:hAnsi="Times New Roman" w:cs="Times New Roman"/>
          <w:i/>
          <w:iCs/>
          <w:sz w:val="24"/>
          <w:szCs w:val="24"/>
        </w:rPr>
        <w:t>. Broadband Dielectric Spectroscopy</w:t>
      </w:r>
      <w:r w:rsidR="002A59CC">
        <w:rPr>
          <w:rFonts w:ascii="Times New Roman" w:hAnsi="Times New Roman" w:cs="Times New Roman"/>
          <w:i/>
          <w:iCs/>
          <w:sz w:val="24"/>
          <w:szCs w:val="24"/>
        </w:rPr>
        <w:t xml:space="preserve"> (BDS)</w:t>
      </w:r>
    </w:p>
    <w:p w14:paraId="6E75043B" w14:textId="4C7E27FC" w:rsidR="00D91E80" w:rsidRDefault="00355ABE" w:rsidP="00BC6A31">
      <w:pPr>
        <w:ind w:firstLine="284"/>
        <w:rPr>
          <w:rFonts w:ascii="Times New Roman" w:hAnsi="Times New Roman" w:cs="Times New Roman"/>
          <w:sz w:val="24"/>
          <w:szCs w:val="24"/>
        </w:rPr>
      </w:pPr>
      <w:r>
        <w:rPr>
          <w:rFonts w:ascii="Times New Roman" w:hAnsi="Times New Roman" w:cs="Times New Roman"/>
          <w:sz w:val="24"/>
          <w:szCs w:val="24"/>
        </w:rPr>
        <w:t>S</w:t>
      </w:r>
      <w:r w:rsidRPr="0041472B">
        <w:rPr>
          <w:rFonts w:ascii="Times New Roman" w:hAnsi="Times New Roman" w:cs="Times New Roman"/>
          <w:sz w:val="24"/>
          <w:szCs w:val="24"/>
        </w:rPr>
        <w:t xml:space="preserve">amples </w:t>
      </w:r>
      <w:r>
        <w:rPr>
          <w:rFonts w:ascii="Times New Roman" w:hAnsi="Times New Roman" w:cs="Times New Roman"/>
          <w:sz w:val="24"/>
          <w:szCs w:val="24"/>
        </w:rPr>
        <w:t>for</w:t>
      </w:r>
      <w:r w:rsidRPr="00355ABE">
        <w:t xml:space="preserve"> </w:t>
      </w:r>
      <w:r w:rsidRPr="00355ABE">
        <w:rPr>
          <w:rFonts w:ascii="Times New Roman" w:hAnsi="Times New Roman" w:cs="Times New Roman"/>
          <w:sz w:val="24"/>
          <w:szCs w:val="24"/>
        </w:rPr>
        <w:t>B</w:t>
      </w:r>
      <w:r>
        <w:rPr>
          <w:rFonts w:ascii="Times New Roman" w:hAnsi="Times New Roman" w:cs="Times New Roman"/>
          <w:sz w:val="24"/>
          <w:szCs w:val="24"/>
        </w:rPr>
        <w:t>roadband Dielectric Spectroscopic analysis were</w:t>
      </w:r>
      <w:r w:rsidRPr="0041472B">
        <w:rPr>
          <w:rFonts w:ascii="Times New Roman" w:hAnsi="Times New Roman" w:cs="Times New Roman"/>
          <w:sz w:val="24"/>
          <w:szCs w:val="24"/>
        </w:rPr>
        <w:t xml:space="preserve"> compression </w:t>
      </w:r>
      <w:r w:rsidR="001A760F" w:rsidRPr="0041472B">
        <w:rPr>
          <w:rFonts w:ascii="Times New Roman" w:hAnsi="Times New Roman" w:cs="Times New Roman"/>
          <w:sz w:val="24"/>
          <w:szCs w:val="24"/>
        </w:rPr>
        <w:t>molded</w:t>
      </w:r>
      <w:r w:rsidRPr="0041472B">
        <w:rPr>
          <w:rFonts w:ascii="Times New Roman" w:hAnsi="Times New Roman" w:cs="Times New Roman"/>
          <w:sz w:val="24"/>
          <w:szCs w:val="24"/>
        </w:rPr>
        <w:t xml:space="preserve"> using an SRA-100 type heated press (Fontijne Presses)</w:t>
      </w:r>
      <w:r>
        <w:rPr>
          <w:rFonts w:ascii="Times New Roman" w:hAnsi="Times New Roman" w:cs="Times New Roman"/>
          <w:sz w:val="24"/>
          <w:szCs w:val="24"/>
        </w:rPr>
        <w:t xml:space="preserve"> </w:t>
      </w:r>
      <w:r w:rsidRPr="0041472B">
        <w:rPr>
          <w:rFonts w:ascii="Times New Roman" w:hAnsi="Times New Roman" w:cs="Times New Roman"/>
          <w:sz w:val="24"/>
          <w:szCs w:val="24"/>
        </w:rPr>
        <w:t xml:space="preserve">at 130 </w:t>
      </w:r>
      <w:r w:rsidRPr="00F55168">
        <w:rPr>
          <w:rFonts w:ascii="Times New Roman" w:hAnsi="Times New Roman" w:cs="Times New Roman"/>
          <w:sz w:val="24"/>
          <w:szCs w:val="24"/>
        </w:rPr>
        <w:t>°</w:t>
      </w:r>
      <w:r w:rsidRPr="0041472B">
        <w:rPr>
          <w:rFonts w:ascii="Times New Roman" w:hAnsi="Times New Roman" w:cs="Times New Roman"/>
          <w:sz w:val="24"/>
          <w:szCs w:val="24"/>
        </w:rPr>
        <w:t xml:space="preserve">C. </w:t>
      </w:r>
      <w:r>
        <w:rPr>
          <w:rFonts w:ascii="Times New Roman" w:hAnsi="Times New Roman" w:cs="Times New Roman"/>
          <w:sz w:val="24"/>
          <w:szCs w:val="24"/>
        </w:rPr>
        <w:t>At first</w:t>
      </w:r>
      <w:r w:rsidRPr="0041472B">
        <w:rPr>
          <w:rFonts w:ascii="Times New Roman" w:hAnsi="Times New Roman" w:cs="Times New Roman"/>
          <w:sz w:val="24"/>
          <w:szCs w:val="24"/>
        </w:rPr>
        <w:t xml:space="preserve">, the </w:t>
      </w:r>
      <w:r w:rsidR="001A760F" w:rsidRPr="0041472B">
        <w:rPr>
          <w:rFonts w:ascii="Times New Roman" w:hAnsi="Times New Roman" w:cs="Times New Roman"/>
          <w:sz w:val="24"/>
          <w:szCs w:val="24"/>
        </w:rPr>
        <w:t>molds</w:t>
      </w:r>
      <w:r w:rsidRPr="0041472B">
        <w:rPr>
          <w:rFonts w:ascii="Times New Roman" w:hAnsi="Times New Roman" w:cs="Times New Roman"/>
          <w:sz w:val="24"/>
          <w:szCs w:val="24"/>
        </w:rPr>
        <w:t xml:space="preserve"> were closed for two minutes without any applied pressure and </w:t>
      </w:r>
      <w:r>
        <w:rPr>
          <w:rFonts w:ascii="Times New Roman" w:hAnsi="Times New Roman" w:cs="Times New Roman"/>
          <w:sz w:val="24"/>
          <w:szCs w:val="24"/>
        </w:rPr>
        <w:t>subsequently</w:t>
      </w:r>
      <w:r w:rsidRPr="0041472B">
        <w:rPr>
          <w:rFonts w:ascii="Times New Roman" w:hAnsi="Times New Roman" w:cs="Times New Roman"/>
          <w:sz w:val="24"/>
          <w:szCs w:val="24"/>
        </w:rPr>
        <w:t xml:space="preserve"> were closed for two minutes under </w:t>
      </w:r>
      <w:r>
        <w:rPr>
          <w:rFonts w:ascii="Times New Roman" w:hAnsi="Times New Roman" w:cs="Times New Roman"/>
          <w:sz w:val="24"/>
          <w:szCs w:val="24"/>
        </w:rPr>
        <w:t xml:space="preserve">the influence of </w:t>
      </w:r>
      <w:r w:rsidRPr="0041472B">
        <w:rPr>
          <w:rFonts w:ascii="Times New Roman" w:hAnsi="Times New Roman" w:cs="Times New Roman"/>
          <w:sz w:val="24"/>
          <w:szCs w:val="24"/>
        </w:rPr>
        <w:t>2.65 MPa</w:t>
      </w:r>
      <w:r>
        <w:rPr>
          <w:rFonts w:ascii="Times New Roman" w:hAnsi="Times New Roman" w:cs="Times New Roman"/>
          <w:sz w:val="24"/>
          <w:szCs w:val="24"/>
        </w:rPr>
        <w:t xml:space="preserve"> stress</w:t>
      </w:r>
      <w:r w:rsidRPr="0041472B">
        <w:rPr>
          <w:rFonts w:ascii="Times New Roman" w:hAnsi="Times New Roman" w:cs="Times New Roman"/>
          <w:sz w:val="24"/>
          <w:szCs w:val="24"/>
        </w:rPr>
        <w:t>. Cylindrical s</w:t>
      </w:r>
      <w:r>
        <w:rPr>
          <w:rFonts w:ascii="Times New Roman" w:hAnsi="Times New Roman" w:cs="Times New Roman"/>
          <w:sz w:val="24"/>
          <w:szCs w:val="24"/>
        </w:rPr>
        <w:t>pecimens</w:t>
      </w:r>
      <w:r w:rsidRPr="0041472B">
        <w:rPr>
          <w:rFonts w:ascii="Times New Roman" w:hAnsi="Times New Roman" w:cs="Times New Roman"/>
          <w:sz w:val="24"/>
          <w:szCs w:val="24"/>
        </w:rPr>
        <w:t xml:space="preserve"> resulted in thicknesses of 3</w:t>
      </w:r>
      <w:r>
        <w:rPr>
          <w:rFonts w:ascii="Times New Roman" w:hAnsi="Times New Roman" w:cs="Times New Roman"/>
          <w:sz w:val="24"/>
          <w:szCs w:val="24"/>
        </w:rPr>
        <w:t>2</w:t>
      </w:r>
      <w:r w:rsidRPr="0041472B">
        <w:rPr>
          <w:rFonts w:ascii="Times New Roman" w:hAnsi="Times New Roman" w:cs="Times New Roman"/>
          <w:sz w:val="24"/>
          <w:szCs w:val="24"/>
        </w:rPr>
        <w:t>9</w:t>
      </w:r>
      <w:r>
        <w:rPr>
          <w:rFonts w:ascii="Times New Roman" w:hAnsi="Times New Roman" w:cs="Times New Roman"/>
          <w:sz w:val="24"/>
          <w:szCs w:val="24"/>
        </w:rPr>
        <w:t>, 394, and 284</w:t>
      </w:r>
      <w:r w:rsidRPr="0041472B">
        <w:rPr>
          <w:rFonts w:ascii="Times New Roman" w:hAnsi="Times New Roman" w:cs="Times New Roman"/>
          <w:sz w:val="24"/>
          <w:szCs w:val="24"/>
        </w:rPr>
        <w:t xml:space="preserve"> μm </w:t>
      </w:r>
      <w:r>
        <w:rPr>
          <w:rFonts w:ascii="Times New Roman" w:hAnsi="Times New Roman" w:cs="Times New Roman"/>
          <w:sz w:val="24"/>
          <w:szCs w:val="24"/>
        </w:rPr>
        <w:t xml:space="preserve">for samples 1–3, respectively. </w:t>
      </w:r>
      <w:r w:rsidR="00E37715">
        <w:rPr>
          <w:rFonts w:ascii="Times New Roman" w:hAnsi="Times New Roman" w:cs="Times New Roman"/>
          <w:sz w:val="24"/>
          <w:szCs w:val="24"/>
        </w:rPr>
        <w:t xml:space="preserve">The dielectric spectra </w:t>
      </w:r>
      <w:r w:rsidR="003935CC">
        <w:rPr>
          <w:rFonts w:ascii="Times New Roman" w:hAnsi="Times New Roman" w:cs="Times New Roman"/>
          <w:sz w:val="24"/>
          <w:szCs w:val="24"/>
        </w:rPr>
        <w:t xml:space="preserve">of the materials under study were investigated by means of an </w:t>
      </w:r>
      <w:r w:rsidR="003935CC" w:rsidRPr="0041472B">
        <w:rPr>
          <w:rFonts w:ascii="Times New Roman" w:hAnsi="Times New Roman" w:cs="Times New Roman"/>
          <w:sz w:val="24"/>
          <w:szCs w:val="24"/>
        </w:rPr>
        <w:t xml:space="preserve">Alpha </w:t>
      </w:r>
      <w:r w:rsidR="001A760F" w:rsidRPr="0041472B">
        <w:rPr>
          <w:rFonts w:ascii="Times New Roman" w:hAnsi="Times New Roman" w:cs="Times New Roman"/>
          <w:sz w:val="24"/>
          <w:szCs w:val="24"/>
        </w:rPr>
        <w:t>analyzer</w:t>
      </w:r>
      <w:r w:rsidR="003935CC" w:rsidRPr="0041472B">
        <w:rPr>
          <w:rFonts w:ascii="Times New Roman" w:hAnsi="Times New Roman" w:cs="Times New Roman"/>
          <w:sz w:val="24"/>
          <w:szCs w:val="24"/>
        </w:rPr>
        <w:t xml:space="preserve"> </w:t>
      </w:r>
      <w:r w:rsidR="003935CC">
        <w:rPr>
          <w:rFonts w:ascii="Times New Roman" w:hAnsi="Times New Roman" w:cs="Times New Roman"/>
          <w:sz w:val="24"/>
          <w:szCs w:val="24"/>
        </w:rPr>
        <w:t xml:space="preserve">using a BDS-1200 </w:t>
      </w:r>
      <w:r w:rsidR="003935CC" w:rsidRPr="0041472B">
        <w:rPr>
          <w:rFonts w:ascii="Times New Roman" w:hAnsi="Times New Roman" w:cs="Times New Roman"/>
          <w:sz w:val="24"/>
          <w:szCs w:val="24"/>
        </w:rPr>
        <w:t xml:space="preserve">dielectric test cell </w:t>
      </w:r>
      <w:r w:rsidR="003935CC">
        <w:rPr>
          <w:rFonts w:ascii="Times New Roman" w:hAnsi="Times New Roman" w:cs="Times New Roman"/>
          <w:sz w:val="24"/>
          <w:szCs w:val="24"/>
        </w:rPr>
        <w:t xml:space="preserve">in a </w:t>
      </w:r>
      <w:r w:rsidR="003935CC" w:rsidRPr="0041472B">
        <w:rPr>
          <w:rFonts w:ascii="Times New Roman" w:hAnsi="Times New Roman" w:cs="Times New Roman"/>
          <w:sz w:val="24"/>
          <w:szCs w:val="24"/>
        </w:rPr>
        <w:t>Quattro temperature-controlled system</w:t>
      </w:r>
      <w:r w:rsidR="003935CC">
        <w:rPr>
          <w:rFonts w:ascii="Times New Roman" w:hAnsi="Times New Roman" w:cs="Times New Roman"/>
          <w:sz w:val="24"/>
          <w:szCs w:val="24"/>
        </w:rPr>
        <w:t>,</w:t>
      </w:r>
      <w:r w:rsidR="003935CC" w:rsidRPr="0041472B">
        <w:rPr>
          <w:rFonts w:ascii="Times New Roman" w:hAnsi="Times New Roman" w:cs="Times New Roman"/>
          <w:sz w:val="24"/>
          <w:szCs w:val="24"/>
        </w:rPr>
        <w:t xml:space="preserve"> </w:t>
      </w:r>
      <w:r w:rsidR="003935CC">
        <w:rPr>
          <w:rFonts w:ascii="Times New Roman" w:hAnsi="Times New Roman" w:cs="Times New Roman"/>
          <w:sz w:val="24"/>
          <w:szCs w:val="24"/>
        </w:rPr>
        <w:t>all</w:t>
      </w:r>
      <w:r w:rsidR="003935CC" w:rsidRPr="0041472B">
        <w:rPr>
          <w:rFonts w:ascii="Times New Roman" w:hAnsi="Times New Roman" w:cs="Times New Roman"/>
          <w:sz w:val="24"/>
          <w:szCs w:val="24"/>
        </w:rPr>
        <w:t xml:space="preserve"> provided by Novocontrol Technologies, Germany.</w:t>
      </w:r>
      <w:r w:rsidR="003935CC" w:rsidRPr="003935CC">
        <w:rPr>
          <w:rFonts w:ascii="Times New Roman" w:hAnsi="Times New Roman" w:cs="Times New Roman"/>
          <w:sz w:val="24"/>
          <w:szCs w:val="24"/>
        </w:rPr>
        <w:t xml:space="preserve"> </w:t>
      </w:r>
      <w:r w:rsidR="003935CC" w:rsidRPr="0041472B">
        <w:rPr>
          <w:rFonts w:ascii="Times New Roman" w:hAnsi="Times New Roman" w:cs="Times New Roman"/>
          <w:sz w:val="24"/>
          <w:szCs w:val="24"/>
        </w:rPr>
        <w:t xml:space="preserve">To </w:t>
      </w:r>
      <w:r w:rsidR="00EA7770">
        <w:rPr>
          <w:rFonts w:ascii="Times New Roman" w:hAnsi="Times New Roman" w:cs="Times New Roman"/>
          <w:sz w:val="24"/>
          <w:szCs w:val="24"/>
        </w:rPr>
        <w:t>en</w:t>
      </w:r>
      <w:r w:rsidR="00EA7770" w:rsidRPr="0041472B">
        <w:rPr>
          <w:rFonts w:ascii="Times New Roman" w:hAnsi="Times New Roman" w:cs="Times New Roman"/>
          <w:sz w:val="24"/>
          <w:szCs w:val="24"/>
        </w:rPr>
        <w:t xml:space="preserve">sure </w:t>
      </w:r>
      <w:r w:rsidR="003935CC" w:rsidRPr="0041472B">
        <w:rPr>
          <w:rFonts w:ascii="Times New Roman" w:hAnsi="Times New Roman" w:cs="Times New Roman"/>
          <w:sz w:val="24"/>
          <w:szCs w:val="24"/>
        </w:rPr>
        <w:t>good contact, gold electrodes were plated into the samples with a diameter of 20 mm.</w:t>
      </w:r>
      <w:r w:rsidR="003935CC">
        <w:rPr>
          <w:rFonts w:ascii="Times New Roman" w:hAnsi="Times New Roman" w:cs="Times New Roman"/>
          <w:sz w:val="24"/>
          <w:szCs w:val="24"/>
        </w:rPr>
        <w:t xml:space="preserve"> The dielectric measurements were carried out as isothermal scans starting from low to high temperatures at a constant voltage amplitude </w:t>
      </w:r>
      <w:r w:rsidR="003935CC" w:rsidRPr="00D676A4">
        <w:rPr>
          <w:rFonts w:ascii="Times New Roman" w:hAnsi="Times New Roman" w:cs="Times New Roman"/>
          <w:i/>
          <w:iCs/>
          <w:sz w:val="24"/>
          <w:szCs w:val="24"/>
        </w:rPr>
        <w:t>V</w:t>
      </w:r>
      <w:r w:rsidR="003935CC" w:rsidRPr="00D676A4">
        <w:rPr>
          <w:rFonts w:ascii="Times New Roman" w:hAnsi="Times New Roman" w:cs="Times New Roman"/>
          <w:i/>
          <w:iCs/>
          <w:sz w:val="24"/>
          <w:szCs w:val="24"/>
          <w:vertAlign w:val="subscript"/>
        </w:rPr>
        <w:t>rms</w:t>
      </w:r>
      <w:r w:rsidR="003935CC" w:rsidRPr="0041472B">
        <w:rPr>
          <w:rFonts w:ascii="Times New Roman" w:hAnsi="Times New Roman" w:cs="Times New Roman"/>
          <w:sz w:val="24"/>
          <w:szCs w:val="24"/>
        </w:rPr>
        <w:t> of 1 V</w:t>
      </w:r>
      <w:r w:rsidR="003935CC">
        <w:rPr>
          <w:rFonts w:ascii="Times New Roman" w:hAnsi="Times New Roman" w:cs="Times New Roman"/>
          <w:sz w:val="24"/>
          <w:szCs w:val="24"/>
        </w:rPr>
        <w:t>. The samples were examined at broad temperature and frequency ranges, -2</w:t>
      </w:r>
      <w:r w:rsidR="003935CC" w:rsidRPr="0041472B">
        <w:rPr>
          <w:rFonts w:ascii="Times New Roman" w:hAnsi="Times New Roman" w:cs="Times New Roman"/>
          <w:sz w:val="24"/>
          <w:szCs w:val="24"/>
        </w:rPr>
        <w:t xml:space="preserve">0 to 150 </w:t>
      </w:r>
      <w:r w:rsidR="00EA7770" w:rsidRPr="00CD7122">
        <w:rPr>
          <w:rFonts w:ascii="Times New Roman" w:hAnsi="Times New Roman" w:cs="Times New Roman"/>
          <w:sz w:val="24"/>
          <w:szCs w:val="24"/>
        </w:rPr>
        <w:t>°</w:t>
      </w:r>
      <w:r w:rsidR="003935CC" w:rsidRPr="0041472B">
        <w:rPr>
          <w:rFonts w:ascii="Times New Roman" w:hAnsi="Times New Roman" w:cs="Times New Roman"/>
          <w:sz w:val="24"/>
          <w:szCs w:val="24"/>
        </w:rPr>
        <w:t xml:space="preserve">C in steps of 10 </w:t>
      </w:r>
      <w:bookmarkStart w:id="10" w:name="_Hlk173081913"/>
      <w:r w:rsidR="00EA7770" w:rsidRPr="00CD7122">
        <w:rPr>
          <w:rFonts w:ascii="Times New Roman" w:hAnsi="Times New Roman" w:cs="Times New Roman"/>
          <w:sz w:val="24"/>
          <w:szCs w:val="24"/>
        </w:rPr>
        <w:t>°</w:t>
      </w:r>
      <w:r w:rsidR="003935CC" w:rsidRPr="0041472B">
        <w:rPr>
          <w:rFonts w:ascii="Times New Roman" w:hAnsi="Times New Roman" w:cs="Times New Roman"/>
          <w:sz w:val="24"/>
          <w:szCs w:val="24"/>
        </w:rPr>
        <w:t>C</w:t>
      </w:r>
      <w:bookmarkEnd w:id="10"/>
      <w:r w:rsidR="003935CC">
        <w:rPr>
          <w:rFonts w:ascii="Times New Roman" w:hAnsi="Times New Roman" w:cs="Times New Roman"/>
          <w:sz w:val="24"/>
          <w:szCs w:val="24"/>
        </w:rPr>
        <w:t>, and</w:t>
      </w:r>
      <w:r w:rsidR="003935CC" w:rsidRPr="0041472B">
        <w:rPr>
          <w:rFonts w:ascii="Times New Roman" w:hAnsi="Times New Roman" w:cs="Times New Roman"/>
          <w:sz w:val="24"/>
          <w:szCs w:val="24"/>
        </w:rPr>
        <w:t xml:space="preserve"> 10</w:t>
      </w:r>
      <w:r w:rsidR="003935CC" w:rsidRPr="0041472B">
        <w:rPr>
          <w:rFonts w:ascii="Times New Roman" w:hAnsi="Times New Roman" w:cs="Times New Roman"/>
          <w:sz w:val="24"/>
          <w:szCs w:val="24"/>
          <w:vertAlign w:val="superscript"/>
        </w:rPr>
        <w:t>−1</w:t>
      </w:r>
      <w:r w:rsidR="003935CC" w:rsidRPr="0041472B">
        <w:rPr>
          <w:rFonts w:ascii="Times New Roman" w:hAnsi="Times New Roman" w:cs="Times New Roman"/>
          <w:sz w:val="24"/>
          <w:szCs w:val="24"/>
        </w:rPr>
        <w:t> to 10</w:t>
      </w:r>
      <w:r w:rsidR="003935CC" w:rsidRPr="0041472B">
        <w:rPr>
          <w:rFonts w:ascii="Times New Roman" w:hAnsi="Times New Roman" w:cs="Times New Roman"/>
          <w:sz w:val="24"/>
          <w:szCs w:val="24"/>
          <w:vertAlign w:val="superscript"/>
        </w:rPr>
        <w:t>7</w:t>
      </w:r>
      <w:r w:rsidR="003935CC" w:rsidRPr="0041472B">
        <w:rPr>
          <w:rFonts w:ascii="Times New Roman" w:hAnsi="Times New Roman" w:cs="Times New Roman"/>
          <w:sz w:val="24"/>
          <w:szCs w:val="24"/>
        </w:rPr>
        <w:t> Hz</w:t>
      </w:r>
      <w:r>
        <w:rPr>
          <w:rFonts w:ascii="Times New Roman" w:hAnsi="Times New Roman" w:cs="Times New Roman"/>
          <w:sz w:val="24"/>
          <w:szCs w:val="24"/>
        </w:rPr>
        <w:t>,</w:t>
      </w:r>
      <w:r w:rsidR="003935CC">
        <w:rPr>
          <w:rFonts w:ascii="Times New Roman" w:hAnsi="Times New Roman" w:cs="Times New Roman"/>
          <w:sz w:val="24"/>
          <w:szCs w:val="24"/>
        </w:rPr>
        <w:t xml:space="preserve"> respectively.</w:t>
      </w:r>
      <w:r w:rsidR="003935CC" w:rsidRPr="0041472B">
        <w:rPr>
          <w:rFonts w:ascii="Times New Roman" w:hAnsi="Times New Roman" w:cs="Times New Roman"/>
          <w:sz w:val="24"/>
          <w:szCs w:val="24"/>
        </w:rPr>
        <w:t xml:space="preserve"> </w:t>
      </w:r>
      <w:r>
        <w:rPr>
          <w:rFonts w:ascii="Times New Roman" w:hAnsi="Times New Roman" w:cs="Times New Roman"/>
          <w:sz w:val="24"/>
          <w:szCs w:val="24"/>
        </w:rPr>
        <w:t xml:space="preserve">Before testing, all samples </w:t>
      </w:r>
      <w:bookmarkStart w:id="11" w:name="_Hlk173081454"/>
      <w:r>
        <w:rPr>
          <w:rFonts w:ascii="Times New Roman" w:hAnsi="Times New Roman" w:cs="Times New Roman"/>
          <w:sz w:val="24"/>
          <w:szCs w:val="24"/>
        </w:rPr>
        <w:t>were</w:t>
      </w:r>
      <w:r w:rsidRPr="0041472B">
        <w:rPr>
          <w:rFonts w:ascii="Times New Roman" w:hAnsi="Times New Roman" w:cs="Times New Roman"/>
          <w:sz w:val="24"/>
          <w:szCs w:val="24"/>
        </w:rPr>
        <w:t xml:space="preserve"> conditioned overnight at 50 </w:t>
      </w:r>
      <w:r>
        <w:rPr>
          <w:rFonts w:ascii="Times New Roman" w:hAnsi="Times New Roman" w:cs="Times New Roman"/>
          <w:sz w:val="24"/>
          <w:szCs w:val="24"/>
        </w:rPr>
        <w:t>°</w:t>
      </w:r>
      <w:r w:rsidRPr="0041472B">
        <w:rPr>
          <w:rFonts w:ascii="Times New Roman" w:hAnsi="Times New Roman" w:cs="Times New Roman"/>
          <w:sz w:val="24"/>
          <w:szCs w:val="24"/>
        </w:rPr>
        <w:t>C under vacuum</w:t>
      </w:r>
      <w:r>
        <w:rPr>
          <w:rFonts w:ascii="Times New Roman" w:hAnsi="Times New Roman" w:cs="Times New Roman"/>
          <w:sz w:val="24"/>
          <w:szCs w:val="24"/>
        </w:rPr>
        <w:t xml:space="preserve"> to eliminate any potential adsorbed humidity. </w:t>
      </w:r>
      <w:bookmarkEnd w:id="11"/>
    </w:p>
    <w:p w14:paraId="2E50B0AA" w14:textId="77777777" w:rsidR="00AE7357" w:rsidRPr="00F65033" w:rsidRDefault="00AE7357" w:rsidP="00FE4478">
      <w:pPr>
        <w:rPr>
          <w:rFonts w:ascii="Times New Roman" w:hAnsi="Times New Roman" w:cs="Times New Roman"/>
          <w:color w:val="000000" w:themeColor="text1"/>
          <w:sz w:val="24"/>
          <w:szCs w:val="24"/>
        </w:rPr>
      </w:pPr>
    </w:p>
    <w:p w14:paraId="750BAB93" w14:textId="3EE07BF4" w:rsidR="000F5206" w:rsidRPr="00F65033" w:rsidRDefault="000F5206" w:rsidP="00BC6A31">
      <w:pPr>
        <w:pStyle w:val="ListParagraph"/>
        <w:numPr>
          <w:ilvl w:val="0"/>
          <w:numId w:val="8"/>
        </w:numPr>
        <w:ind w:left="426" w:hanging="426"/>
        <w:rPr>
          <w:rFonts w:ascii="Times New Roman" w:hAnsi="Times New Roman" w:cs="Times New Roman"/>
          <w:b/>
          <w:bCs/>
          <w:sz w:val="24"/>
          <w:szCs w:val="24"/>
        </w:rPr>
      </w:pPr>
      <w:r w:rsidRPr="00F65033">
        <w:rPr>
          <w:rFonts w:ascii="Times New Roman" w:hAnsi="Times New Roman" w:cs="Times New Roman"/>
          <w:b/>
          <w:bCs/>
          <w:sz w:val="24"/>
          <w:szCs w:val="24"/>
        </w:rPr>
        <w:t>R</w:t>
      </w:r>
      <w:r w:rsidR="00BE016D" w:rsidRPr="00F65033">
        <w:rPr>
          <w:rFonts w:ascii="Times New Roman" w:hAnsi="Times New Roman" w:cs="Times New Roman"/>
          <w:b/>
          <w:bCs/>
          <w:sz w:val="24"/>
          <w:szCs w:val="24"/>
        </w:rPr>
        <w:t>esults and discussion</w:t>
      </w:r>
    </w:p>
    <w:p w14:paraId="10519FB0" w14:textId="0A2BD79E" w:rsidR="00F65033" w:rsidRDefault="00F65033" w:rsidP="00E959FC">
      <w:pP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3.</w:t>
      </w:r>
      <w:r w:rsidR="00F67624">
        <w:rPr>
          <w:rFonts w:ascii="Times New Roman" w:hAnsi="Times New Roman" w:cs="Times New Roman"/>
          <w:i/>
          <w:iCs/>
          <w:color w:val="000000" w:themeColor="text1"/>
          <w:sz w:val="24"/>
          <w:szCs w:val="24"/>
        </w:rPr>
        <w:t>1</w:t>
      </w:r>
      <w:r>
        <w:rPr>
          <w:rFonts w:ascii="Times New Roman" w:hAnsi="Times New Roman" w:cs="Times New Roman"/>
          <w:i/>
          <w:iCs/>
          <w:color w:val="000000" w:themeColor="text1"/>
          <w:sz w:val="24"/>
          <w:szCs w:val="24"/>
        </w:rPr>
        <w:t>. Thermal Properties</w:t>
      </w:r>
    </w:p>
    <w:p w14:paraId="434DF924" w14:textId="56213BA5" w:rsidR="00EB3BE7" w:rsidRPr="00251699" w:rsidRDefault="006A66B3" w:rsidP="00BC6A31">
      <w:pPr>
        <w:ind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Figure </w:t>
      </w:r>
      <w:r w:rsidR="00F67624">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displays the thermal properties of the three types of thermoplastic starch, by means of DSC and TGA at Fig. </w:t>
      </w:r>
      <w:r w:rsidR="00F67624">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a and </w:t>
      </w:r>
      <w:r w:rsidR="00F67624">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b</w:t>
      </w:r>
      <w:r w:rsidR="00E336CA" w:rsidRPr="0026211D">
        <w:rPr>
          <w:rFonts w:ascii="Times New Roman" w:hAnsi="Times New Roman" w:cs="Times New Roman"/>
          <w:color w:val="000000" w:themeColor="text1"/>
          <w:sz w:val="24"/>
          <w:szCs w:val="24"/>
        </w:rPr>
        <w:t>,</w:t>
      </w:r>
      <w:r w:rsidRPr="0026211D">
        <w:rPr>
          <w:rFonts w:ascii="Times New Roman" w:hAnsi="Times New Roman" w:cs="Times New Roman"/>
          <w:color w:val="000000" w:themeColor="text1"/>
          <w:sz w:val="24"/>
          <w:szCs w:val="24"/>
        </w:rPr>
        <w:t xml:space="preserve"> respectively. The DSC thermographs show a first-order</w:t>
      </w:r>
      <w:r w:rsidR="009D4828" w:rsidRPr="0026211D">
        <w:rPr>
          <w:rFonts w:ascii="Times New Roman" w:hAnsi="Times New Roman" w:cs="Times New Roman"/>
          <w:color w:val="000000" w:themeColor="text1"/>
          <w:sz w:val="24"/>
          <w:szCs w:val="24"/>
        </w:rPr>
        <w:t>, endotherm,</w:t>
      </w:r>
      <w:r w:rsidRPr="0026211D">
        <w:rPr>
          <w:rFonts w:ascii="Times New Roman" w:hAnsi="Times New Roman" w:cs="Times New Roman"/>
          <w:color w:val="000000" w:themeColor="text1"/>
          <w:sz w:val="24"/>
          <w:szCs w:val="24"/>
        </w:rPr>
        <w:t xml:space="preserve"> </w:t>
      </w:r>
      <w:r w:rsidR="00EB3BE7" w:rsidRPr="0026211D">
        <w:rPr>
          <w:rFonts w:ascii="Times New Roman" w:hAnsi="Times New Roman" w:cs="Times New Roman"/>
          <w:color w:val="000000" w:themeColor="text1"/>
          <w:sz w:val="24"/>
          <w:szCs w:val="24"/>
        </w:rPr>
        <w:t xml:space="preserve">phase </w:t>
      </w:r>
      <w:r w:rsidRPr="0026211D">
        <w:rPr>
          <w:rFonts w:ascii="Times New Roman" w:hAnsi="Times New Roman" w:cs="Times New Roman"/>
          <w:color w:val="000000" w:themeColor="text1"/>
          <w:sz w:val="24"/>
          <w:szCs w:val="24"/>
        </w:rPr>
        <w:t>transition in the</w:t>
      </w:r>
      <w:r>
        <w:rPr>
          <w:rFonts w:ascii="Times New Roman" w:hAnsi="Times New Roman" w:cs="Times New Roman"/>
          <w:color w:val="000000" w:themeColor="text1"/>
          <w:sz w:val="24"/>
          <w:szCs w:val="24"/>
        </w:rPr>
        <w:t xml:space="preserve"> vicinity of 140 </w:t>
      </w:r>
      <w:r w:rsidRPr="00155C57">
        <w:rPr>
          <w:rFonts w:ascii="Times New Roman" w:hAnsi="Times New Roman" w:cs="Times New Roman"/>
          <w:color w:val="000000" w:themeColor="text1"/>
          <w:sz w:val="24"/>
          <w:szCs w:val="24"/>
        </w:rPr>
        <w:sym w:font="Symbol" w:char="F0B0"/>
      </w:r>
      <w:r>
        <w:rPr>
          <w:rFonts w:ascii="Times New Roman" w:hAnsi="Times New Roman" w:cs="Times New Roman"/>
          <w:color w:val="000000" w:themeColor="text1"/>
          <w:sz w:val="24"/>
          <w:szCs w:val="24"/>
        </w:rPr>
        <w:t xml:space="preserve">C to 160 </w:t>
      </w:r>
      <w:r w:rsidRPr="00155C57">
        <w:rPr>
          <w:rFonts w:ascii="Times New Roman" w:hAnsi="Times New Roman" w:cs="Times New Roman"/>
          <w:color w:val="000000" w:themeColor="text1"/>
          <w:sz w:val="24"/>
          <w:szCs w:val="24"/>
        </w:rPr>
        <w:sym w:font="Symbol" w:char="F0B0"/>
      </w:r>
      <w:r>
        <w:rPr>
          <w:rFonts w:ascii="Times New Roman" w:hAnsi="Times New Roman" w:cs="Times New Roman"/>
          <w:color w:val="000000" w:themeColor="text1"/>
          <w:sz w:val="24"/>
          <w:szCs w:val="24"/>
        </w:rPr>
        <w:t xml:space="preserve">C that is attributed to the evaporation of glycerol </w:t>
      </w:r>
      <w:r>
        <w:rPr>
          <w:rFonts w:ascii="Times New Roman" w:hAnsi="Times New Roman" w:cs="Times New Roman"/>
          <w:color w:val="000000" w:themeColor="text1"/>
          <w:sz w:val="24"/>
          <w:szCs w:val="24"/>
        </w:rPr>
        <w:fldChar w:fldCharType="begin"/>
      </w:r>
      <w:r w:rsidR="00180CE9">
        <w:rPr>
          <w:rFonts w:ascii="Times New Roman" w:hAnsi="Times New Roman" w:cs="Times New Roman"/>
          <w:color w:val="000000" w:themeColor="text1"/>
          <w:sz w:val="24"/>
          <w:szCs w:val="24"/>
        </w:rPr>
        <w:instrText xml:space="preserve"> ADDIN ZOTERO_ITEM CSL_CITATION {"citationID":"SCDfhWju","properties":{"formattedCitation":"\\super 29\\nosupersub{}","plainCitation":"29","noteIndex":0},"citationItems":[{"id":663,"uris":["http://zotero.org/users/8969803/items/PNCJHFKY"],"itemData":{"id":663,"type":"article-journal","container-title":"Carbohydrate Polymers","DOI":"10.1016/j.carbpol.2015.10.093","ISSN":"01448617","journalAbbreviation":"Carbohydrate Polymers","language":"en","page":"452-458","source":"DOI.org (Crossref)","title":"Biodegradable polymer blends based on corn starch and thermoplastic chitosan processed by extrusion","volume":"137","author":[{"family":"Mendes","given":"J.F."},{"family":"Paschoalin","given":"R.T"},{"family":"Carmona","given":"V.B."},{"family":"Sena Neto","given":"Alfredo R"},{"family":"Marques","given":"A.C.P."},{"family":"Marconcini","given":"J.M."},{"family":"Mattoso","given":"L.H.C."},{"family":"Medeiros","given":"E.S."},{"family":"Oliveira","given":"J.E."}],"issued":{"date-parts":[["2016",2]]}}}],"schema":"https://github.com/citation-style-language/schema/raw/master/csl-citation.json"} </w:instrText>
      </w:r>
      <w:r>
        <w:rPr>
          <w:rFonts w:ascii="Times New Roman" w:hAnsi="Times New Roman" w:cs="Times New Roman"/>
          <w:color w:val="000000" w:themeColor="text1"/>
          <w:sz w:val="24"/>
          <w:szCs w:val="24"/>
        </w:rPr>
        <w:fldChar w:fldCharType="separate"/>
      </w:r>
      <w:r w:rsidR="00180CE9" w:rsidRPr="00180CE9">
        <w:rPr>
          <w:rFonts w:ascii="Times New Roman" w:hAnsi="Times New Roman" w:cs="Times New Roman"/>
          <w:sz w:val="24"/>
          <w:vertAlign w:val="superscript"/>
        </w:rPr>
        <w:t>29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This explains the noisy heat flow response </w:t>
      </w:r>
      <w:r w:rsidR="00D11DA9">
        <w:rPr>
          <w:rFonts w:ascii="Times New Roman" w:hAnsi="Times New Roman" w:cs="Times New Roman"/>
          <w:color w:val="000000" w:themeColor="text1"/>
          <w:sz w:val="24"/>
          <w:szCs w:val="24"/>
        </w:rPr>
        <w:t xml:space="preserve">we observe in all cases </w:t>
      </w:r>
      <w:r>
        <w:rPr>
          <w:rFonts w:ascii="Times New Roman" w:hAnsi="Times New Roman" w:cs="Times New Roman"/>
          <w:color w:val="000000" w:themeColor="text1"/>
          <w:sz w:val="24"/>
          <w:szCs w:val="24"/>
        </w:rPr>
        <w:t xml:space="preserve">and since glycerol </w:t>
      </w:r>
      <w:r w:rsidR="00D11DA9">
        <w:rPr>
          <w:rFonts w:ascii="Times New Roman" w:hAnsi="Times New Roman" w:cs="Times New Roman"/>
          <w:color w:val="000000" w:themeColor="text1"/>
          <w:sz w:val="24"/>
          <w:szCs w:val="24"/>
        </w:rPr>
        <w:t xml:space="preserve">acts as the plasticizer, </w:t>
      </w:r>
      <w:r w:rsidR="00D11DA9" w:rsidRPr="00CE2DAE">
        <w:rPr>
          <w:rFonts w:ascii="Times New Roman" w:hAnsi="Times New Roman" w:cs="Times New Roman"/>
          <w:color w:val="000000" w:themeColor="text1"/>
          <w:sz w:val="24"/>
          <w:szCs w:val="24"/>
        </w:rPr>
        <w:t xml:space="preserve">after its evaporation the material </w:t>
      </w:r>
      <w:r w:rsidR="00D96C2B" w:rsidRPr="0026211D">
        <w:rPr>
          <w:rFonts w:ascii="Times New Roman" w:hAnsi="Times New Roman" w:cs="Times New Roman"/>
          <w:color w:val="000000" w:themeColor="text1"/>
          <w:sz w:val="24"/>
          <w:szCs w:val="24"/>
        </w:rPr>
        <w:t>irreversibly</w:t>
      </w:r>
      <w:r w:rsidR="00D11DA9" w:rsidRPr="0026211D">
        <w:rPr>
          <w:rFonts w:ascii="Times New Roman" w:hAnsi="Times New Roman" w:cs="Times New Roman"/>
          <w:color w:val="000000" w:themeColor="text1"/>
          <w:sz w:val="24"/>
          <w:szCs w:val="24"/>
        </w:rPr>
        <w:t xml:space="preserve"> changes, as observed in inset</w:t>
      </w:r>
      <w:r w:rsidR="00C36DA6" w:rsidRPr="0026211D">
        <w:rPr>
          <w:rFonts w:ascii="Times New Roman" w:hAnsi="Times New Roman" w:cs="Times New Roman"/>
          <w:color w:val="000000" w:themeColor="text1"/>
          <w:sz w:val="24"/>
          <w:szCs w:val="24"/>
        </w:rPr>
        <w:t xml:space="preserve"> of Figure </w:t>
      </w:r>
      <w:r w:rsidR="00F67624">
        <w:rPr>
          <w:rFonts w:ascii="Times New Roman" w:hAnsi="Times New Roman" w:cs="Times New Roman"/>
          <w:color w:val="000000" w:themeColor="text1"/>
          <w:sz w:val="24"/>
          <w:szCs w:val="24"/>
        </w:rPr>
        <w:t>1</w:t>
      </w:r>
      <w:r w:rsidR="00C36DA6" w:rsidRPr="0026211D">
        <w:rPr>
          <w:rFonts w:ascii="Times New Roman" w:hAnsi="Times New Roman" w:cs="Times New Roman"/>
          <w:color w:val="000000" w:themeColor="text1"/>
          <w:sz w:val="24"/>
          <w:szCs w:val="24"/>
        </w:rPr>
        <w:t>a</w:t>
      </w:r>
      <w:r w:rsidR="00D11DA9" w:rsidRPr="0026211D">
        <w:rPr>
          <w:rFonts w:ascii="Times New Roman" w:hAnsi="Times New Roman" w:cs="Times New Roman"/>
          <w:color w:val="000000" w:themeColor="text1"/>
          <w:sz w:val="24"/>
          <w:szCs w:val="24"/>
        </w:rPr>
        <w:t xml:space="preserve"> for</w:t>
      </w:r>
      <w:r w:rsidR="00D11DA9">
        <w:rPr>
          <w:rFonts w:ascii="Times New Roman" w:hAnsi="Times New Roman" w:cs="Times New Roman"/>
          <w:color w:val="000000" w:themeColor="text1"/>
          <w:sz w:val="24"/>
          <w:szCs w:val="24"/>
        </w:rPr>
        <w:t xml:space="preserve"> sample 3</w:t>
      </w:r>
      <w:r w:rsidR="00C44F4D">
        <w:rPr>
          <w:rFonts w:ascii="Times New Roman" w:hAnsi="Times New Roman" w:cs="Times New Roman"/>
          <w:color w:val="000000" w:themeColor="text1"/>
          <w:sz w:val="24"/>
          <w:szCs w:val="24"/>
        </w:rPr>
        <w:t xml:space="preserve"> where no thermal event</w:t>
      </w:r>
      <w:r w:rsidR="00EA7770">
        <w:rPr>
          <w:rFonts w:ascii="Times New Roman" w:hAnsi="Times New Roman" w:cs="Times New Roman"/>
          <w:color w:val="000000" w:themeColor="text1"/>
          <w:sz w:val="24"/>
          <w:szCs w:val="24"/>
        </w:rPr>
        <w:t>s</w:t>
      </w:r>
      <w:r w:rsidR="00C44F4D">
        <w:rPr>
          <w:rFonts w:ascii="Times New Roman" w:hAnsi="Times New Roman" w:cs="Times New Roman"/>
          <w:color w:val="000000" w:themeColor="text1"/>
          <w:sz w:val="24"/>
          <w:szCs w:val="24"/>
        </w:rPr>
        <w:t xml:space="preserve"> are recorded</w:t>
      </w:r>
      <w:r w:rsidR="00D11DA9">
        <w:rPr>
          <w:rFonts w:ascii="Times New Roman" w:hAnsi="Times New Roman" w:cs="Times New Roman"/>
          <w:color w:val="000000" w:themeColor="text1"/>
          <w:sz w:val="24"/>
          <w:szCs w:val="24"/>
        </w:rPr>
        <w:t xml:space="preserve">. During the manufacturing process of sample 3, water was also included, the evaporation of which (bound water) can be observed as a weak endotherm peak around 120 </w:t>
      </w:r>
      <w:r w:rsidR="00EA7770" w:rsidRPr="00062783">
        <w:rPr>
          <w:rFonts w:ascii="Times New Roman" w:hAnsi="Times New Roman" w:cs="Times New Roman"/>
          <w:color w:val="000000" w:themeColor="text1"/>
          <w:sz w:val="24"/>
          <w:szCs w:val="24"/>
        </w:rPr>
        <w:t>°</w:t>
      </w:r>
      <w:r w:rsidR="00D11DA9">
        <w:rPr>
          <w:rFonts w:ascii="Times New Roman" w:hAnsi="Times New Roman" w:cs="Times New Roman"/>
          <w:color w:val="000000" w:themeColor="text1"/>
          <w:sz w:val="24"/>
          <w:szCs w:val="24"/>
        </w:rPr>
        <w:t xml:space="preserve">C. Although samples 1 </w:t>
      </w:r>
      <w:r w:rsidR="00D11DA9">
        <w:rPr>
          <w:rFonts w:ascii="Times New Roman" w:hAnsi="Times New Roman" w:cs="Times New Roman"/>
          <w:color w:val="000000" w:themeColor="text1"/>
          <w:sz w:val="24"/>
          <w:szCs w:val="24"/>
        </w:rPr>
        <w:lastRenderedPageBreak/>
        <w:t xml:space="preserve">and 3 show their glycerol evaporation peak at approximately the same temperature, for sample 2 it is shifted to higher temperatures by 20 </w:t>
      </w:r>
      <w:r w:rsidR="00EA7770" w:rsidRPr="00062783">
        <w:rPr>
          <w:rFonts w:ascii="Times New Roman" w:hAnsi="Times New Roman" w:cs="Times New Roman"/>
          <w:color w:val="000000" w:themeColor="text1"/>
          <w:sz w:val="24"/>
          <w:szCs w:val="24"/>
        </w:rPr>
        <w:t>°</w:t>
      </w:r>
      <w:r w:rsidR="00D11DA9">
        <w:rPr>
          <w:rFonts w:ascii="Times New Roman" w:hAnsi="Times New Roman" w:cs="Times New Roman"/>
          <w:color w:val="000000" w:themeColor="text1"/>
          <w:sz w:val="24"/>
          <w:szCs w:val="24"/>
        </w:rPr>
        <w:t xml:space="preserve">C indicating </w:t>
      </w:r>
      <w:r w:rsidR="00B3020B">
        <w:rPr>
          <w:rFonts w:ascii="Times New Roman" w:hAnsi="Times New Roman" w:cs="Times New Roman"/>
          <w:color w:val="000000" w:themeColor="text1"/>
          <w:sz w:val="24"/>
          <w:szCs w:val="24"/>
        </w:rPr>
        <w:t>stronger interactions between starch and glycerol</w:t>
      </w:r>
      <w:r w:rsidR="00D52986">
        <w:rPr>
          <w:rFonts w:ascii="Times New Roman" w:hAnsi="Times New Roman" w:cs="Times New Roman"/>
          <w:color w:val="000000" w:themeColor="text1"/>
          <w:sz w:val="24"/>
          <w:szCs w:val="24"/>
        </w:rPr>
        <w:t xml:space="preserve"> after extrusion and </w:t>
      </w:r>
      <w:r w:rsidR="00D97DD2">
        <w:rPr>
          <w:rFonts w:ascii="Times New Roman" w:hAnsi="Times New Roman" w:cs="Times New Roman"/>
          <w:color w:val="000000" w:themeColor="text1"/>
          <w:sz w:val="24"/>
          <w:szCs w:val="24"/>
        </w:rPr>
        <w:t>kneading</w:t>
      </w:r>
      <w:r w:rsidR="00B3020B">
        <w:rPr>
          <w:rFonts w:ascii="Times New Roman" w:hAnsi="Times New Roman" w:cs="Times New Roman"/>
          <w:color w:val="000000" w:themeColor="text1"/>
          <w:sz w:val="24"/>
          <w:szCs w:val="24"/>
        </w:rPr>
        <w:t xml:space="preserve">. This effect is going to be discussed further later in the text. </w:t>
      </w:r>
      <w:r w:rsidR="00F6299D">
        <w:rPr>
          <w:rFonts w:ascii="Times New Roman" w:hAnsi="Times New Roman" w:cs="Times New Roman"/>
          <w:color w:val="000000" w:themeColor="text1"/>
          <w:sz w:val="24"/>
          <w:szCs w:val="24"/>
        </w:rPr>
        <w:t xml:space="preserve">It is no surprise that the </w:t>
      </w:r>
      <w:r w:rsidR="00AA40B8">
        <w:rPr>
          <w:rFonts w:ascii="Times New Roman" w:hAnsi="Times New Roman" w:cs="Times New Roman"/>
          <w:color w:val="000000" w:themeColor="text1"/>
          <w:sz w:val="24"/>
          <w:szCs w:val="24"/>
        </w:rPr>
        <w:t xml:space="preserve">area under the </w:t>
      </w:r>
      <w:r w:rsidR="00F6299D">
        <w:rPr>
          <w:rFonts w:ascii="Times New Roman" w:hAnsi="Times New Roman" w:cs="Times New Roman"/>
          <w:color w:val="000000" w:themeColor="text1"/>
          <w:sz w:val="24"/>
          <w:szCs w:val="24"/>
        </w:rPr>
        <w:t>glycerol evaporation peak is very similar between the samples since in all cases the same starch-glycerol ratio is employed.</w:t>
      </w:r>
      <w:r w:rsidR="00251699" w:rsidRPr="00251699">
        <w:rPr>
          <w:rFonts w:ascii="Times New Roman" w:hAnsi="Times New Roman" w:cs="Times New Roman"/>
          <w:color w:val="000000" w:themeColor="text1"/>
          <w:sz w:val="24"/>
          <w:szCs w:val="24"/>
        </w:rPr>
        <w:t xml:space="preserve"> </w:t>
      </w:r>
      <w:r w:rsidR="008A4958">
        <w:rPr>
          <w:rFonts w:ascii="Times New Roman" w:hAnsi="Times New Roman" w:cs="Times New Roman"/>
          <w:color w:val="000000" w:themeColor="text1"/>
          <w:sz w:val="24"/>
          <w:szCs w:val="24"/>
        </w:rPr>
        <w:t xml:space="preserve">The </w:t>
      </w:r>
      <w:r w:rsidR="00EB3BE7" w:rsidRPr="00EB3BE7">
        <w:rPr>
          <w:rFonts w:ascii="Times New Roman" w:hAnsi="Times New Roman" w:cs="Times New Roman"/>
          <w:color w:val="000000" w:themeColor="text1"/>
          <w:sz w:val="24"/>
          <w:szCs w:val="24"/>
        </w:rPr>
        <w:t xml:space="preserve">TGA analysis </w:t>
      </w:r>
      <w:r w:rsidR="008A4958">
        <w:rPr>
          <w:rFonts w:ascii="Times New Roman" w:hAnsi="Times New Roman" w:cs="Times New Roman"/>
          <w:color w:val="000000" w:themeColor="text1"/>
          <w:sz w:val="24"/>
          <w:szCs w:val="24"/>
        </w:rPr>
        <w:t xml:space="preserve">presented </w:t>
      </w:r>
      <w:r w:rsidR="00EA7770">
        <w:rPr>
          <w:rFonts w:ascii="Times New Roman" w:hAnsi="Times New Roman" w:cs="Times New Roman"/>
          <w:color w:val="000000" w:themeColor="text1"/>
          <w:sz w:val="24"/>
          <w:szCs w:val="24"/>
        </w:rPr>
        <w:t>in</w:t>
      </w:r>
      <w:r w:rsidR="008A4958">
        <w:rPr>
          <w:rFonts w:ascii="Times New Roman" w:hAnsi="Times New Roman" w:cs="Times New Roman"/>
          <w:color w:val="000000" w:themeColor="text1"/>
          <w:sz w:val="24"/>
          <w:szCs w:val="24"/>
        </w:rPr>
        <w:t xml:space="preserve"> Figure </w:t>
      </w:r>
      <w:r w:rsidR="00F67624">
        <w:rPr>
          <w:rFonts w:ascii="Times New Roman" w:hAnsi="Times New Roman" w:cs="Times New Roman"/>
          <w:color w:val="000000" w:themeColor="text1"/>
          <w:sz w:val="24"/>
          <w:szCs w:val="24"/>
        </w:rPr>
        <w:t>1</w:t>
      </w:r>
      <w:r w:rsidR="008A4958">
        <w:rPr>
          <w:rFonts w:ascii="Times New Roman" w:hAnsi="Times New Roman" w:cs="Times New Roman"/>
          <w:color w:val="000000" w:themeColor="text1"/>
          <w:sz w:val="24"/>
          <w:szCs w:val="24"/>
        </w:rPr>
        <w:t xml:space="preserve">b </w:t>
      </w:r>
      <w:r w:rsidR="00EB3BE7" w:rsidRPr="00EB3BE7">
        <w:rPr>
          <w:rFonts w:ascii="Times New Roman" w:hAnsi="Times New Roman" w:cs="Times New Roman"/>
          <w:color w:val="000000" w:themeColor="text1"/>
          <w:sz w:val="24"/>
          <w:szCs w:val="24"/>
        </w:rPr>
        <w:t>revealed a gradual mass loss</w:t>
      </w:r>
      <w:r w:rsidR="008A4958">
        <w:rPr>
          <w:rFonts w:ascii="Times New Roman" w:hAnsi="Times New Roman" w:cs="Times New Roman"/>
          <w:color w:val="000000" w:themeColor="text1"/>
          <w:sz w:val="24"/>
          <w:szCs w:val="24"/>
        </w:rPr>
        <w:t xml:space="preserve"> initially up to 130 </w:t>
      </w:r>
      <w:r w:rsidR="00EA7770" w:rsidRPr="00062783">
        <w:rPr>
          <w:rFonts w:ascii="Times New Roman" w:hAnsi="Times New Roman" w:cs="Times New Roman"/>
          <w:color w:val="000000" w:themeColor="text1"/>
          <w:sz w:val="24"/>
          <w:szCs w:val="24"/>
        </w:rPr>
        <w:t>°</w:t>
      </w:r>
      <w:r w:rsidR="008A4958">
        <w:rPr>
          <w:rFonts w:ascii="Times New Roman" w:hAnsi="Times New Roman" w:cs="Times New Roman"/>
          <w:color w:val="000000" w:themeColor="text1"/>
          <w:sz w:val="24"/>
          <w:szCs w:val="24"/>
        </w:rPr>
        <w:t>C</w:t>
      </w:r>
      <w:r w:rsidR="008A4958" w:rsidRPr="008A4958">
        <w:rPr>
          <w:rFonts w:ascii="Times New Roman" w:hAnsi="Times New Roman" w:cs="Times New Roman"/>
          <w:color w:val="000000" w:themeColor="text1"/>
          <w:sz w:val="24"/>
          <w:szCs w:val="24"/>
        </w:rPr>
        <w:t xml:space="preserve"> </w:t>
      </w:r>
      <w:r w:rsidR="008A4958">
        <w:rPr>
          <w:rFonts w:ascii="Times New Roman" w:hAnsi="Times New Roman" w:cs="Times New Roman"/>
          <w:color w:val="000000" w:themeColor="text1"/>
          <w:sz w:val="24"/>
          <w:szCs w:val="24"/>
        </w:rPr>
        <w:t>attributed to bound water</w:t>
      </w:r>
      <w:r w:rsidR="00EB3BE7" w:rsidRPr="00EB3BE7">
        <w:rPr>
          <w:rFonts w:ascii="Times New Roman" w:hAnsi="Times New Roman" w:cs="Times New Roman"/>
          <w:color w:val="000000" w:themeColor="text1"/>
          <w:sz w:val="24"/>
          <w:szCs w:val="24"/>
        </w:rPr>
        <w:t>,</w:t>
      </w:r>
      <w:r w:rsidR="008A4958">
        <w:rPr>
          <w:rFonts w:ascii="Times New Roman" w:hAnsi="Times New Roman" w:cs="Times New Roman"/>
          <w:color w:val="000000" w:themeColor="text1"/>
          <w:sz w:val="24"/>
          <w:szCs w:val="24"/>
        </w:rPr>
        <w:t xml:space="preserve"> where all the samples exhibited a similar response</w:t>
      </w:r>
      <w:r w:rsidR="002034DD">
        <w:rPr>
          <w:rFonts w:ascii="Times New Roman" w:hAnsi="Times New Roman" w:cs="Times New Roman"/>
          <w:color w:val="000000" w:themeColor="text1"/>
          <w:sz w:val="24"/>
          <w:szCs w:val="24"/>
        </w:rPr>
        <w:t>, as highlighted in the inset I</w:t>
      </w:r>
      <w:r w:rsidR="008A4958">
        <w:rPr>
          <w:rFonts w:ascii="Times New Roman" w:hAnsi="Times New Roman" w:cs="Times New Roman"/>
          <w:color w:val="000000" w:themeColor="text1"/>
          <w:sz w:val="24"/>
          <w:szCs w:val="24"/>
        </w:rPr>
        <w:t>.</w:t>
      </w:r>
      <w:r w:rsidR="000E0EF4">
        <w:rPr>
          <w:rFonts w:ascii="Times New Roman" w:hAnsi="Times New Roman" w:cs="Times New Roman"/>
          <w:color w:val="000000" w:themeColor="text1"/>
          <w:sz w:val="24"/>
          <w:szCs w:val="24"/>
        </w:rPr>
        <w:t xml:space="preserve"> </w:t>
      </w:r>
      <w:bookmarkStart w:id="12" w:name="_Hlk173077807"/>
      <w:r w:rsidR="000E0EF4" w:rsidRPr="00BC7BEB">
        <w:rPr>
          <w:rFonts w:ascii="Times New Roman" w:hAnsi="Times New Roman" w:cs="Times New Roman"/>
          <w:color w:val="000000" w:themeColor="text1"/>
          <w:sz w:val="24"/>
          <w:szCs w:val="24"/>
          <w:highlight w:val="yellow"/>
        </w:rPr>
        <w:t>At 130</w:t>
      </w:r>
      <w:r w:rsidR="002034DD" w:rsidRPr="00BC7BEB">
        <w:rPr>
          <w:rFonts w:ascii="Times New Roman" w:hAnsi="Times New Roman" w:cs="Times New Roman"/>
          <w:color w:val="000000" w:themeColor="text1"/>
          <w:sz w:val="24"/>
          <w:szCs w:val="24"/>
          <w:highlight w:val="yellow"/>
        </w:rPr>
        <w:t xml:space="preserve"> </w:t>
      </w:r>
      <w:r w:rsidR="000E0EF4" w:rsidRPr="00BC7BEB">
        <w:rPr>
          <w:rFonts w:ascii="Times New Roman" w:hAnsi="Times New Roman" w:cs="Times New Roman"/>
          <w:color w:val="000000" w:themeColor="text1"/>
          <w:sz w:val="24"/>
          <w:szCs w:val="24"/>
          <w:highlight w:val="yellow"/>
        </w:rPr>
        <w:t xml:space="preserve">°C the water loss was observed to be </w:t>
      </w:r>
      <w:r w:rsidR="00BC7BEB" w:rsidRPr="00BC7BEB">
        <w:rPr>
          <w:rFonts w:ascii="Times New Roman" w:hAnsi="Times New Roman" w:cs="Times New Roman"/>
          <w:color w:val="000000" w:themeColor="text1"/>
          <w:sz w:val="24"/>
          <w:szCs w:val="24"/>
          <w:highlight w:val="yellow"/>
        </w:rPr>
        <w:t>6.5%, 6.2%, and 6.0% for samples 1, 2, and 3, respectively.</w:t>
      </w:r>
      <w:r w:rsidR="00BC7BEB">
        <w:rPr>
          <w:rFonts w:ascii="Times New Roman" w:hAnsi="Times New Roman" w:cs="Times New Roman"/>
          <w:color w:val="000000" w:themeColor="text1"/>
          <w:sz w:val="24"/>
          <w:szCs w:val="24"/>
        </w:rPr>
        <w:t xml:space="preserve"> </w:t>
      </w:r>
      <w:bookmarkEnd w:id="12"/>
      <w:r w:rsidR="00DE7D60">
        <w:rPr>
          <w:rFonts w:ascii="Times New Roman" w:hAnsi="Times New Roman" w:cs="Times New Roman"/>
          <w:color w:val="000000" w:themeColor="text1"/>
          <w:sz w:val="24"/>
          <w:szCs w:val="24"/>
        </w:rPr>
        <w:t>Between</w:t>
      </w:r>
      <w:r w:rsidR="002034DD">
        <w:rPr>
          <w:rFonts w:ascii="Times New Roman" w:hAnsi="Times New Roman" w:cs="Times New Roman"/>
          <w:color w:val="000000" w:themeColor="text1"/>
          <w:sz w:val="24"/>
          <w:szCs w:val="24"/>
        </w:rPr>
        <w:t xml:space="preserve"> 130</w:t>
      </w:r>
      <w:r w:rsidR="00EA7770">
        <w:rPr>
          <w:rFonts w:ascii="Times New Roman" w:hAnsi="Times New Roman" w:cs="Times New Roman"/>
          <w:color w:val="000000" w:themeColor="text1"/>
          <w:sz w:val="24"/>
          <w:szCs w:val="24"/>
        </w:rPr>
        <w:t xml:space="preserve"> </w:t>
      </w:r>
      <w:r w:rsidR="00EA7770" w:rsidRPr="00062783">
        <w:rPr>
          <w:rFonts w:ascii="Times New Roman" w:hAnsi="Times New Roman" w:cs="Times New Roman"/>
          <w:color w:val="000000" w:themeColor="text1"/>
          <w:sz w:val="24"/>
          <w:szCs w:val="24"/>
        </w:rPr>
        <w:t>°</w:t>
      </w:r>
      <w:r w:rsidR="002034DD">
        <w:rPr>
          <w:rFonts w:ascii="Times New Roman" w:hAnsi="Times New Roman" w:cs="Times New Roman"/>
          <w:color w:val="000000" w:themeColor="text1"/>
          <w:sz w:val="24"/>
          <w:szCs w:val="24"/>
        </w:rPr>
        <w:t xml:space="preserve">C and 300 </w:t>
      </w:r>
      <w:r w:rsidR="00EA7770" w:rsidRPr="00062783">
        <w:rPr>
          <w:rFonts w:ascii="Times New Roman" w:hAnsi="Times New Roman" w:cs="Times New Roman"/>
          <w:color w:val="000000" w:themeColor="text1"/>
          <w:sz w:val="24"/>
          <w:szCs w:val="24"/>
        </w:rPr>
        <w:t>°</w:t>
      </w:r>
      <w:r w:rsidR="002034DD">
        <w:rPr>
          <w:rFonts w:ascii="Times New Roman" w:hAnsi="Times New Roman" w:cs="Times New Roman"/>
          <w:color w:val="000000" w:themeColor="text1"/>
          <w:sz w:val="24"/>
          <w:szCs w:val="24"/>
        </w:rPr>
        <w:t xml:space="preserve">C </w:t>
      </w:r>
      <w:r w:rsidR="00DE7D60">
        <w:rPr>
          <w:rFonts w:ascii="Times New Roman" w:hAnsi="Times New Roman" w:cs="Times New Roman"/>
          <w:color w:val="000000" w:themeColor="text1"/>
          <w:sz w:val="24"/>
          <w:szCs w:val="24"/>
        </w:rPr>
        <w:t xml:space="preserve">i.e. the glycerol evaporation regime, </w:t>
      </w:r>
      <w:r w:rsidR="002034DD">
        <w:rPr>
          <w:rFonts w:ascii="Times New Roman" w:hAnsi="Times New Roman" w:cs="Times New Roman"/>
          <w:color w:val="000000" w:themeColor="text1"/>
          <w:sz w:val="24"/>
          <w:szCs w:val="24"/>
        </w:rPr>
        <w:t xml:space="preserve">it is evident that sample 2 </w:t>
      </w:r>
      <w:r w:rsidR="002034DD" w:rsidRPr="00BC3823">
        <w:rPr>
          <w:rFonts w:ascii="Times New Roman" w:hAnsi="Times New Roman" w:cs="Times New Roman"/>
          <w:color w:val="000000" w:themeColor="text1"/>
          <w:sz w:val="24"/>
          <w:szCs w:val="24"/>
        </w:rPr>
        <w:t>is the more thermally stable</w:t>
      </w:r>
      <w:r w:rsidR="00DE7D60" w:rsidRPr="00BC3823">
        <w:rPr>
          <w:rFonts w:ascii="Times New Roman" w:hAnsi="Times New Roman" w:cs="Times New Roman"/>
          <w:color w:val="000000" w:themeColor="text1"/>
          <w:sz w:val="24"/>
          <w:szCs w:val="24"/>
        </w:rPr>
        <w:t>, indicating stronger interactions between starch and glycerol, as stated previously for DSC.</w:t>
      </w:r>
      <w:r w:rsidR="008A4958" w:rsidRPr="00BC3823">
        <w:rPr>
          <w:rFonts w:ascii="Times New Roman" w:hAnsi="Times New Roman" w:cs="Times New Roman"/>
          <w:color w:val="000000" w:themeColor="text1"/>
          <w:sz w:val="24"/>
          <w:szCs w:val="24"/>
        </w:rPr>
        <w:t xml:space="preserve"> </w:t>
      </w:r>
      <w:r w:rsidR="00BC3823" w:rsidRPr="00BC3823">
        <w:rPr>
          <w:rFonts w:ascii="Times New Roman" w:hAnsi="Times New Roman" w:cs="Times New Roman"/>
          <w:color w:val="000000" w:themeColor="text1"/>
          <w:sz w:val="24"/>
          <w:szCs w:val="24"/>
        </w:rPr>
        <w:t xml:space="preserve">The major mass loss takes place at the 300–350 </w:t>
      </w:r>
      <w:r w:rsidR="00EA7770" w:rsidRPr="00062783">
        <w:rPr>
          <w:rFonts w:ascii="Times New Roman" w:hAnsi="Times New Roman" w:cs="Times New Roman"/>
          <w:color w:val="000000" w:themeColor="text1"/>
          <w:sz w:val="24"/>
          <w:szCs w:val="24"/>
        </w:rPr>
        <w:t>°</w:t>
      </w:r>
      <w:r w:rsidR="00BC3823" w:rsidRPr="00BC3823">
        <w:rPr>
          <w:rFonts w:ascii="Times New Roman" w:hAnsi="Times New Roman" w:cs="Times New Roman"/>
          <w:color w:val="000000" w:themeColor="text1"/>
          <w:sz w:val="24"/>
          <w:szCs w:val="24"/>
        </w:rPr>
        <w:t>C range and is attributed to</w:t>
      </w:r>
      <w:r w:rsidR="00BC3823" w:rsidRPr="00BC3823">
        <w:rPr>
          <w:rFonts w:ascii="Times New Roman" w:hAnsi="Times New Roman" w:cs="Times New Roman"/>
          <w:sz w:val="24"/>
          <w:szCs w:val="24"/>
        </w:rPr>
        <w:t xml:space="preserve"> the thermal</w:t>
      </w:r>
      <w:r w:rsidR="00BC3823">
        <w:rPr>
          <w:rFonts w:ascii="Times New Roman" w:hAnsi="Times New Roman" w:cs="Times New Roman"/>
          <w:sz w:val="24"/>
          <w:szCs w:val="24"/>
        </w:rPr>
        <w:t xml:space="preserve"> </w:t>
      </w:r>
      <w:r w:rsidR="00BC3823" w:rsidRPr="00BC3823">
        <w:rPr>
          <w:rFonts w:ascii="Times New Roman" w:hAnsi="Times New Roman" w:cs="Times New Roman"/>
          <w:color w:val="000000" w:themeColor="text1"/>
          <w:sz w:val="24"/>
          <w:szCs w:val="24"/>
        </w:rPr>
        <w:t>decomposition of starch</w:t>
      </w:r>
      <w:r w:rsidR="00BC3823">
        <w:rPr>
          <w:rFonts w:ascii="Times New Roman" w:hAnsi="Times New Roman" w:cs="Times New Roman"/>
          <w:color w:val="000000" w:themeColor="text1"/>
          <w:sz w:val="24"/>
          <w:szCs w:val="24"/>
        </w:rPr>
        <w:t xml:space="preserve"> </w:t>
      </w:r>
      <w:r w:rsidR="00BC3823">
        <w:rPr>
          <w:rFonts w:ascii="Times New Roman" w:hAnsi="Times New Roman" w:cs="Times New Roman"/>
          <w:color w:val="000000" w:themeColor="text1"/>
          <w:sz w:val="24"/>
          <w:szCs w:val="24"/>
        </w:rPr>
        <w:fldChar w:fldCharType="begin"/>
      </w:r>
      <w:r w:rsidR="00180CE9">
        <w:rPr>
          <w:rFonts w:ascii="Times New Roman" w:hAnsi="Times New Roman" w:cs="Times New Roman"/>
          <w:color w:val="000000" w:themeColor="text1"/>
          <w:sz w:val="24"/>
          <w:szCs w:val="24"/>
        </w:rPr>
        <w:instrText xml:space="preserve"> ADDIN ZOTERO_ITEM CSL_CITATION {"citationID":"Qfn1E5h5","properties":{"formattedCitation":"\\super 30\\nosupersub{}","plainCitation":"30","noteIndex":0},"citationItems":[{"id":664,"uris":["http://zotero.org/users/8969803/items/DZRPCS3D"],"itemData":{"id":664,"type":"article-journal","container-title":"Journal of Agricultural and Food Chemistry","DOI":"10.1021/jf9002363","ISSN":"0021-8561, 1520-5118","issue":"16","journalAbbreviation":"J. Agric. Food Chem.","language":"en","page":"7499-7504","source":"DOI.org (Crossref)","title":"Antimicrobial, Mechanical, and Barrier Properties of Cassava Starch−Chitosan Films Incorporated with Oregano Essential Oil","volume":"57","author":[{"family":"Pelissari","given":"Franciele M."},{"family":"Grossmann","given":"Maria V. E."},{"family":"Yamashita","given":"Fabio"},{"family":"Pineda","given":"Edgardo Alfonso G."}],"issued":{"date-parts":[["2009",8,26]]}}}],"schema":"https://github.com/citation-style-language/schema/raw/master/csl-citation.json"} </w:instrText>
      </w:r>
      <w:r w:rsidR="00BC3823">
        <w:rPr>
          <w:rFonts w:ascii="Times New Roman" w:hAnsi="Times New Roman" w:cs="Times New Roman"/>
          <w:color w:val="000000" w:themeColor="text1"/>
          <w:sz w:val="24"/>
          <w:szCs w:val="24"/>
        </w:rPr>
        <w:fldChar w:fldCharType="separate"/>
      </w:r>
      <w:r w:rsidR="00180CE9" w:rsidRPr="00180CE9">
        <w:rPr>
          <w:rFonts w:ascii="Times New Roman" w:hAnsi="Times New Roman" w:cs="Times New Roman"/>
          <w:sz w:val="24"/>
          <w:vertAlign w:val="superscript"/>
        </w:rPr>
        <w:t>30</w:t>
      </w:r>
      <w:r w:rsidR="00BC3823">
        <w:rPr>
          <w:rFonts w:ascii="Times New Roman" w:hAnsi="Times New Roman" w:cs="Times New Roman"/>
          <w:color w:val="000000" w:themeColor="text1"/>
          <w:sz w:val="24"/>
          <w:szCs w:val="24"/>
        </w:rPr>
        <w:fldChar w:fldCharType="end"/>
      </w:r>
      <w:r w:rsidR="00BC3823">
        <w:rPr>
          <w:rFonts w:ascii="Times New Roman" w:hAnsi="Times New Roman" w:cs="Times New Roman"/>
          <w:color w:val="000000" w:themeColor="text1"/>
          <w:sz w:val="24"/>
          <w:szCs w:val="24"/>
        </w:rPr>
        <w:t xml:space="preserve"> where all the samples exhibit identical curves.</w:t>
      </w:r>
      <w:r w:rsidR="00BC3823" w:rsidRPr="00BC3823">
        <w:rPr>
          <w:rFonts w:ascii="Times New Roman" w:hAnsi="Times New Roman" w:cs="Times New Roman"/>
          <w:color w:val="000000" w:themeColor="text1"/>
          <w:sz w:val="24"/>
          <w:szCs w:val="24"/>
        </w:rPr>
        <w:t xml:space="preserve"> </w:t>
      </w:r>
    </w:p>
    <w:p w14:paraId="0804A249" w14:textId="77777777" w:rsidR="006A66B3" w:rsidRDefault="006A66B3" w:rsidP="00E959FC">
      <w:pPr>
        <w:rPr>
          <w:rFonts w:ascii="Times New Roman" w:hAnsi="Times New Roman" w:cs="Times New Roman"/>
          <w:color w:val="000000" w:themeColor="text1"/>
          <w:sz w:val="24"/>
          <w:szCs w:val="24"/>
        </w:rPr>
      </w:pPr>
    </w:p>
    <w:p w14:paraId="066F2179" w14:textId="682B8206" w:rsidR="00405424" w:rsidRDefault="00D30FDA" w:rsidP="00405424">
      <w:pPr>
        <w:jc w:val="center"/>
        <w:rPr>
          <w:rFonts w:ascii="Times New Roman" w:hAnsi="Times New Roman" w:cs="Times New Roman"/>
          <w:color w:val="000000" w:themeColor="text1"/>
          <w:sz w:val="24"/>
          <w:szCs w:val="24"/>
        </w:rPr>
      </w:pPr>
      <w:r w:rsidRPr="00D30FDA">
        <w:rPr>
          <w:rFonts w:ascii="Times New Roman" w:hAnsi="Times New Roman" w:cs="Times New Roman"/>
          <w:noProof/>
          <w:color w:val="000000" w:themeColor="text1"/>
          <w:sz w:val="24"/>
          <w:szCs w:val="24"/>
        </w:rPr>
        <w:lastRenderedPageBreak/>
        <w:drawing>
          <wp:inline distT="0" distB="0" distL="0" distR="0" wp14:anchorId="40E11652" wp14:editId="113DC57D">
            <wp:extent cx="3382625" cy="5179246"/>
            <wp:effectExtent l="0" t="0" r="0" b="0"/>
            <wp:docPr id="13429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8058" cy="5202876"/>
                    </a:xfrm>
                    <a:prstGeom prst="rect">
                      <a:avLst/>
                    </a:prstGeom>
                    <a:noFill/>
                    <a:ln>
                      <a:noFill/>
                    </a:ln>
                  </pic:spPr>
                </pic:pic>
              </a:graphicData>
            </a:graphic>
          </wp:inline>
        </w:drawing>
      </w:r>
    </w:p>
    <w:p w14:paraId="2FB45840" w14:textId="37CE5A1D" w:rsidR="00405424" w:rsidRDefault="00405424" w:rsidP="003E733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Figure </w:t>
      </w:r>
      <w:r w:rsidR="00F67624">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Thermal events examined by means of: (a) DSC</w:t>
      </w:r>
      <w:r w:rsidR="004A41A5">
        <w:rPr>
          <w:rFonts w:ascii="Times New Roman" w:hAnsi="Times New Roman" w:cs="Times New Roman"/>
          <w:color w:val="000000" w:themeColor="text1"/>
          <w:sz w:val="24"/>
          <w:szCs w:val="24"/>
        </w:rPr>
        <w:t xml:space="preserve"> including an inset</w:t>
      </w:r>
      <w:r w:rsidR="0039272C">
        <w:rPr>
          <w:rFonts w:ascii="Times New Roman" w:hAnsi="Times New Roman" w:cs="Times New Roman"/>
          <w:color w:val="000000" w:themeColor="text1"/>
          <w:sz w:val="24"/>
          <w:szCs w:val="24"/>
        </w:rPr>
        <w:t xml:space="preserve"> that includes </w:t>
      </w:r>
      <w:r w:rsidR="000F3F8A">
        <w:rPr>
          <w:rFonts w:ascii="Times New Roman" w:hAnsi="Times New Roman" w:cs="Times New Roman"/>
          <w:color w:val="000000" w:themeColor="text1"/>
          <w:sz w:val="24"/>
          <w:szCs w:val="24"/>
        </w:rPr>
        <w:t>3 thermal cycles, heating-cooling-heating</w:t>
      </w:r>
      <w:r>
        <w:rPr>
          <w:rFonts w:ascii="Times New Roman" w:hAnsi="Times New Roman" w:cs="Times New Roman"/>
          <w:color w:val="000000" w:themeColor="text1"/>
          <w:sz w:val="24"/>
          <w:szCs w:val="24"/>
        </w:rPr>
        <w:t>, and (b) TGA</w:t>
      </w:r>
      <w:r w:rsidR="003D1589">
        <w:rPr>
          <w:rFonts w:ascii="Times New Roman" w:hAnsi="Times New Roman" w:cs="Times New Roman"/>
          <w:color w:val="000000" w:themeColor="text1"/>
          <w:sz w:val="24"/>
          <w:szCs w:val="24"/>
        </w:rPr>
        <w:t xml:space="preserve"> including 2 insets, inset I shows the mass decomposition between 50 and 200 </w:t>
      </w:r>
      <w:r w:rsidR="00EA7770" w:rsidRPr="00062783">
        <w:rPr>
          <w:rFonts w:ascii="Times New Roman" w:hAnsi="Times New Roman" w:cs="Times New Roman"/>
          <w:color w:val="000000" w:themeColor="text1"/>
          <w:sz w:val="24"/>
          <w:szCs w:val="24"/>
        </w:rPr>
        <w:t>°</w:t>
      </w:r>
      <w:r w:rsidR="003D1589">
        <w:rPr>
          <w:rFonts w:ascii="Times New Roman" w:hAnsi="Times New Roman" w:cs="Times New Roman"/>
          <w:color w:val="000000" w:themeColor="text1"/>
          <w:sz w:val="24"/>
          <w:szCs w:val="24"/>
        </w:rPr>
        <w:t xml:space="preserve">C, and inset II shows 220 to 350 </w:t>
      </w:r>
      <w:r w:rsidR="00EA7770" w:rsidRPr="00062783">
        <w:rPr>
          <w:rFonts w:ascii="Times New Roman" w:hAnsi="Times New Roman" w:cs="Times New Roman"/>
          <w:color w:val="000000" w:themeColor="text1"/>
          <w:sz w:val="24"/>
          <w:szCs w:val="24"/>
        </w:rPr>
        <w:t>°</w:t>
      </w:r>
      <w:r w:rsidR="003D1589">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w:t>
      </w:r>
    </w:p>
    <w:p w14:paraId="431821C2" w14:textId="77777777" w:rsidR="00481442" w:rsidRPr="00F65033" w:rsidRDefault="00481442" w:rsidP="00E959FC">
      <w:pPr>
        <w:rPr>
          <w:rFonts w:ascii="Times New Roman" w:hAnsi="Times New Roman" w:cs="Times New Roman"/>
          <w:color w:val="000000" w:themeColor="text1"/>
          <w:sz w:val="24"/>
          <w:szCs w:val="24"/>
        </w:rPr>
      </w:pPr>
    </w:p>
    <w:p w14:paraId="77739B29" w14:textId="4E0EED7E" w:rsidR="00BE016D" w:rsidRPr="00F65033" w:rsidRDefault="00BE016D" w:rsidP="00E959FC">
      <w:pPr>
        <w:rPr>
          <w:rFonts w:ascii="Times New Roman" w:hAnsi="Times New Roman" w:cs="Times New Roman"/>
          <w:i/>
          <w:iCs/>
          <w:color w:val="000000" w:themeColor="text1"/>
          <w:sz w:val="24"/>
          <w:szCs w:val="24"/>
        </w:rPr>
      </w:pPr>
      <w:r w:rsidRPr="00F65033">
        <w:rPr>
          <w:rFonts w:ascii="Times New Roman" w:hAnsi="Times New Roman" w:cs="Times New Roman"/>
          <w:i/>
          <w:iCs/>
          <w:color w:val="000000" w:themeColor="text1"/>
          <w:sz w:val="24"/>
          <w:szCs w:val="24"/>
        </w:rPr>
        <w:t>3.</w:t>
      </w:r>
      <w:r w:rsidR="00F67624">
        <w:rPr>
          <w:rFonts w:ascii="Times New Roman" w:hAnsi="Times New Roman" w:cs="Times New Roman"/>
          <w:i/>
          <w:iCs/>
          <w:color w:val="000000" w:themeColor="text1"/>
          <w:sz w:val="24"/>
          <w:szCs w:val="24"/>
        </w:rPr>
        <w:t>2</w:t>
      </w:r>
      <w:r w:rsidR="00F65033" w:rsidRPr="00F65033">
        <w:rPr>
          <w:rFonts w:ascii="Times New Roman" w:hAnsi="Times New Roman" w:cs="Times New Roman"/>
          <w:i/>
          <w:iCs/>
          <w:color w:val="000000" w:themeColor="text1"/>
          <w:sz w:val="24"/>
          <w:szCs w:val="24"/>
        </w:rPr>
        <w:t>.</w:t>
      </w:r>
      <w:r w:rsidRPr="00F65033">
        <w:rPr>
          <w:rFonts w:ascii="Times New Roman" w:hAnsi="Times New Roman" w:cs="Times New Roman"/>
          <w:i/>
          <w:iCs/>
          <w:color w:val="000000" w:themeColor="text1"/>
          <w:sz w:val="24"/>
          <w:szCs w:val="24"/>
        </w:rPr>
        <w:t xml:space="preserve"> Dielectric response</w:t>
      </w:r>
    </w:p>
    <w:p w14:paraId="49CA14B5" w14:textId="722640BF" w:rsidR="00F85191" w:rsidRPr="0041472B" w:rsidRDefault="00BC6A31" w:rsidP="00BC6A31">
      <w:pPr>
        <w:ind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C47614" w:rsidRPr="0041472B">
        <w:rPr>
          <w:rFonts w:ascii="Times New Roman" w:hAnsi="Times New Roman" w:cs="Times New Roman"/>
          <w:color w:val="000000" w:themeColor="text1"/>
          <w:sz w:val="24"/>
          <w:szCs w:val="24"/>
        </w:rPr>
        <w:t xml:space="preserve">he dielectric response of the samples under study </w:t>
      </w:r>
      <w:r w:rsidR="007905BD">
        <w:rPr>
          <w:rFonts w:ascii="Times New Roman" w:hAnsi="Times New Roman" w:cs="Times New Roman"/>
          <w:color w:val="000000" w:themeColor="text1"/>
          <w:sz w:val="24"/>
          <w:szCs w:val="24"/>
        </w:rPr>
        <w:t xml:space="preserve">is investigated via the dielectric permittivity formalism with the </w:t>
      </w:r>
      <w:r w:rsidR="00123454" w:rsidRPr="0041472B">
        <w:rPr>
          <w:rFonts w:ascii="Times New Roman" w:hAnsi="Times New Roman" w:cs="Times New Roman"/>
          <w:color w:val="000000" w:themeColor="text1"/>
          <w:sz w:val="24"/>
          <w:szCs w:val="24"/>
        </w:rPr>
        <w:t xml:space="preserve">complex </w:t>
      </w:r>
      <w:r w:rsidR="002B15D8" w:rsidRPr="0041472B">
        <w:rPr>
          <w:rFonts w:ascii="Times New Roman" w:hAnsi="Times New Roman" w:cs="Times New Roman"/>
          <w:color w:val="000000" w:themeColor="text1"/>
          <w:sz w:val="24"/>
          <w:szCs w:val="24"/>
        </w:rPr>
        <w:t xml:space="preserve">relative </w:t>
      </w:r>
      <w:r w:rsidR="00F85191" w:rsidRPr="0041472B">
        <w:rPr>
          <w:rFonts w:ascii="Times New Roman" w:hAnsi="Times New Roman" w:cs="Times New Roman"/>
          <w:color w:val="000000" w:themeColor="text1"/>
          <w:sz w:val="24"/>
          <w:szCs w:val="24"/>
        </w:rPr>
        <w:t xml:space="preserve">dielectric permittivity </w:t>
      </w:r>
      <w:r w:rsidR="00F85191" w:rsidRPr="0041472B">
        <w:rPr>
          <w:rFonts w:ascii="Times New Roman" w:hAnsi="Times New Roman" w:cs="Times New Roman"/>
          <w:i/>
          <w:iCs/>
          <w:color w:val="000000" w:themeColor="text1"/>
          <w:sz w:val="24"/>
          <w:szCs w:val="24"/>
        </w:rPr>
        <w:t>ε</w:t>
      </w:r>
      <w:r w:rsidR="00F85191" w:rsidRPr="0041472B">
        <w:rPr>
          <w:rFonts w:ascii="Times New Roman" w:hAnsi="Times New Roman" w:cs="Times New Roman"/>
          <w:i/>
          <w:iCs/>
          <w:color w:val="000000" w:themeColor="text1"/>
          <w:sz w:val="24"/>
          <w:szCs w:val="24"/>
          <w:vertAlign w:val="superscript"/>
        </w:rPr>
        <w:t>*</w:t>
      </w:r>
      <w:r w:rsidR="00F85191" w:rsidRPr="0041472B">
        <w:rPr>
          <w:rFonts w:ascii="Times New Roman" w:hAnsi="Times New Roman" w:cs="Times New Roman"/>
          <w:i/>
          <w:iCs/>
          <w:color w:val="000000" w:themeColor="text1"/>
          <w:sz w:val="24"/>
          <w:szCs w:val="24"/>
        </w:rPr>
        <w:t>(ω)</w:t>
      </w:r>
      <w:r w:rsidR="00123454" w:rsidRPr="0041472B">
        <w:rPr>
          <w:rFonts w:ascii="Times New Roman" w:hAnsi="Times New Roman" w:cs="Times New Roman"/>
          <w:color w:val="000000" w:themeColor="text1"/>
          <w:sz w:val="24"/>
          <w:szCs w:val="24"/>
        </w:rPr>
        <w:t xml:space="preserve"> defined </w:t>
      </w:r>
      <w:r w:rsidR="007905BD">
        <w:rPr>
          <w:rFonts w:ascii="Times New Roman" w:hAnsi="Times New Roman" w:cs="Times New Roman"/>
          <w:color w:val="000000" w:themeColor="text1"/>
          <w:sz w:val="24"/>
          <w:szCs w:val="24"/>
        </w:rPr>
        <w:t xml:space="preserve">as seen </w:t>
      </w:r>
      <w:r w:rsidR="00123454" w:rsidRPr="0041472B">
        <w:rPr>
          <w:rFonts w:ascii="Times New Roman" w:hAnsi="Times New Roman" w:cs="Times New Roman"/>
          <w:color w:val="000000" w:themeColor="text1"/>
          <w:sz w:val="24"/>
          <w:szCs w:val="24"/>
        </w:rPr>
        <w:t>below:</w:t>
      </w:r>
      <w:r w:rsidR="00F85191" w:rsidRPr="0041472B">
        <w:rPr>
          <w:rFonts w:ascii="Times New Roman" w:hAnsi="Times New Roman" w:cs="Times New Roman"/>
          <w:color w:val="000000" w:themeColor="text1"/>
          <w:sz w:val="24"/>
          <w:szCs w:val="24"/>
        </w:rPr>
        <w:t xml:space="preserve"> </w:t>
      </w:r>
    </w:p>
    <w:p w14:paraId="786786AE" w14:textId="67A59996" w:rsidR="00F85191" w:rsidRPr="0041472B" w:rsidRDefault="00000000" w:rsidP="00E959FC">
      <w:pPr>
        <w:rPr>
          <w:rFonts w:ascii="Times New Roman" w:hAnsi="Times New Roman"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ε</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ω</m:t>
              </m:r>
            </m:e>
          </m:d>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ε</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ω</m:t>
              </m:r>
            </m:e>
          </m:d>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i</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ε</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ω</m:t>
              </m:r>
            </m:e>
          </m:d>
          <m:r>
            <w:rPr>
              <w:rFonts w:ascii="Cambria Math" w:hAnsi="Cambria Math" w:cs="Times New Roman"/>
              <w:color w:val="000000" w:themeColor="text1"/>
              <w:sz w:val="24"/>
              <w:szCs w:val="24"/>
            </w:rPr>
            <m:t xml:space="preserve">                                                                                                                     (1)</m:t>
          </m:r>
        </m:oMath>
      </m:oMathPara>
    </w:p>
    <w:p w14:paraId="2207ED2B" w14:textId="3481838F" w:rsidR="00D41A19" w:rsidRPr="0041472B" w:rsidRDefault="00535F40" w:rsidP="00BD7AD3">
      <w:pPr>
        <w:rPr>
          <w:rFonts w:ascii="Times New Roman" w:hAnsi="Times New Roman" w:cs="Times New Roman"/>
          <w:color w:val="000000" w:themeColor="text1"/>
          <w:sz w:val="24"/>
          <w:szCs w:val="24"/>
        </w:rPr>
      </w:pPr>
      <w:r w:rsidRPr="0041472B">
        <w:rPr>
          <w:rFonts w:ascii="Times New Roman" w:hAnsi="Times New Roman" w:cs="Times New Roman"/>
          <w:color w:val="000000" w:themeColor="text1"/>
          <w:sz w:val="24"/>
          <w:szCs w:val="24"/>
        </w:rPr>
        <w:lastRenderedPageBreak/>
        <w:t>w</w:t>
      </w:r>
      <w:r w:rsidR="00123454" w:rsidRPr="0041472B">
        <w:rPr>
          <w:rFonts w:ascii="Times New Roman" w:hAnsi="Times New Roman" w:cs="Times New Roman"/>
          <w:color w:val="000000" w:themeColor="text1"/>
          <w:sz w:val="24"/>
          <w:szCs w:val="24"/>
        </w:rPr>
        <w:t xml:space="preserve">here </w:t>
      </w:r>
      <w:proofErr w:type="gramStart"/>
      <w:r w:rsidR="00123454" w:rsidRPr="0041472B">
        <w:rPr>
          <w:rFonts w:ascii="Times New Roman" w:hAnsi="Times New Roman" w:cs="Times New Roman"/>
          <w:i/>
          <w:iCs/>
          <w:color w:val="000000" w:themeColor="text1"/>
          <w:sz w:val="24"/>
          <w:szCs w:val="24"/>
        </w:rPr>
        <w:t>ε'(ω)</w:t>
      </w:r>
      <w:r w:rsidR="00123454" w:rsidRPr="0041472B">
        <w:rPr>
          <w:rFonts w:ascii="Times New Roman" w:hAnsi="Times New Roman" w:cs="Times New Roman"/>
          <w:color w:val="000000" w:themeColor="text1"/>
          <w:sz w:val="24"/>
          <w:szCs w:val="24"/>
        </w:rPr>
        <w:t xml:space="preserve"> and </w:t>
      </w:r>
      <w:r w:rsidR="00123454" w:rsidRPr="0041472B">
        <w:rPr>
          <w:rFonts w:ascii="Times New Roman" w:hAnsi="Times New Roman" w:cs="Times New Roman"/>
          <w:i/>
          <w:iCs/>
          <w:color w:val="000000" w:themeColor="text1"/>
          <w:sz w:val="24"/>
          <w:szCs w:val="24"/>
        </w:rPr>
        <w:t>ε''(ω</w:t>
      </w:r>
      <w:proofErr w:type="gramEnd"/>
      <w:r w:rsidR="00123454" w:rsidRPr="0041472B">
        <w:rPr>
          <w:rFonts w:ascii="Times New Roman" w:hAnsi="Times New Roman" w:cs="Times New Roman"/>
          <w:i/>
          <w:iCs/>
          <w:color w:val="000000" w:themeColor="text1"/>
          <w:sz w:val="24"/>
          <w:szCs w:val="24"/>
        </w:rPr>
        <w:t>)</w:t>
      </w:r>
      <w:r w:rsidR="00123454" w:rsidRPr="0041472B">
        <w:rPr>
          <w:rFonts w:ascii="Times New Roman" w:hAnsi="Times New Roman" w:cs="Times New Roman"/>
          <w:color w:val="000000" w:themeColor="text1"/>
          <w:sz w:val="24"/>
          <w:szCs w:val="24"/>
        </w:rPr>
        <w:t xml:space="preserve"> are the real and imaginary parts of </w:t>
      </w:r>
      <w:r w:rsidR="002B15D8" w:rsidRPr="0041472B">
        <w:rPr>
          <w:rFonts w:ascii="Times New Roman" w:hAnsi="Times New Roman" w:cs="Times New Roman"/>
          <w:color w:val="000000" w:themeColor="text1"/>
          <w:sz w:val="24"/>
          <w:szCs w:val="24"/>
        </w:rPr>
        <w:t xml:space="preserve">relative </w:t>
      </w:r>
      <w:r w:rsidR="00123454" w:rsidRPr="0041472B">
        <w:rPr>
          <w:rFonts w:ascii="Times New Roman" w:hAnsi="Times New Roman" w:cs="Times New Roman"/>
          <w:color w:val="000000" w:themeColor="text1"/>
          <w:sz w:val="24"/>
          <w:szCs w:val="24"/>
        </w:rPr>
        <w:t xml:space="preserve">dielectric permittivity respectively. </w:t>
      </w:r>
      <w:r w:rsidR="007905BD">
        <w:rPr>
          <w:rFonts w:ascii="Times New Roman" w:hAnsi="Times New Roman" w:cs="Times New Roman"/>
          <w:color w:val="000000" w:themeColor="text1"/>
          <w:sz w:val="24"/>
          <w:szCs w:val="24"/>
        </w:rPr>
        <w:t xml:space="preserve">In Figure </w:t>
      </w:r>
      <w:r w:rsidR="00F67624">
        <w:rPr>
          <w:rFonts w:ascii="Times New Roman" w:hAnsi="Times New Roman" w:cs="Times New Roman"/>
          <w:color w:val="000000" w:themeColor="text1"/>
          <w:sz w:val="24"/>
          <w:szCs w:val="24"/>
        </w:rPr>
        <w:t>2</w:t>
      </w:r>
      <w:r w:rsidR="007905BD">
        <w:rPr>
          <w:rFonts w:ascii="Times New Roman" w:hAnsi="Times New Roman" w:cs="Times New Roman"/>
          <w:color w:val="000000" w:themeColor="text1"/>
          <w:sz w:val="24"/>
          <w:szCs w:val="24"/>
        </w:rPr>
        <w:t xml:space="preserve">, the dielectric </w:t>
      </w:r>
      <w:r w:rsidR="00706C82">
        <w:rPr>
          <w:rFonts w:ascii="Times New Roman" w:hAnsi="Times New Roman" w:cs="Times New Roman"/>
          <w:color w:val="000000" w:themeColor="text1"/>
          <w:sz w:val="24"/>
          <w:szCs w:val="24"/>
        </w:rPr>
        <w:t xml:space="preserve">response as represented by the imaginary part of dielectric permittivity </w:t>
      </w:r>
      <w:r w:rsidR="007905BD">
        <w:rPr>
          <w:rFonts w:ascii="Times New Roman" w:hAnsi="Times New Roman" w:cs="Times New Roman"/>
          <w:color w:val="000000" w:themeColor="text1"/>
          <w:sz w:val="24"/>
          <w:szCs w:val="24"/>
        </w:rPr>
        <w:t>as a function of frequency</w:t>
      </w:r>
      <w:r w:rsidR="00EA7770">
        <w:rPr>
          <w:rFonts w:ascii="Times New Roman" w:hAnsi="Times New Roman" w:cs="Times New Roman"/>
          <w:color w:val="000000" w:themeColor="text1"/>
          <w:sz w:val="24"/>
          <w:szCs w:val="24"/>
        </w:rPr>
        <w:t>-</w:t>
      </w:r>
      <w:r w:rsidR="007905BD">
        <w:rPr>
          <w:rFonts w:ascii="Times New Roman" w:hAnsi="Times New Roman" w:cs="Times New Roman"/>
          <w:color w:val="000000" w:themeColor="text1"/>
          <w:sz w:val="24"/>
          <w:szCs w:val="24"/>
        </w:rPr>
        <w:t xml:space="preserve">varying temperature </w:t>
      </w:r>
      <w:r w:rsidR="00EA7770">
        <w:rPr>
          <w:rFonts w:ascii="Times New Roman" w:hAnsi="Times New Roman" w:cs="Times New Roman"/>
          <w:color w:val="000000" w:themeColor="text1"/>
          <w:sz w:val="24"/>
          <w:szCs w:val="24"/>
        </w:rPr>
        <w:t>is</w:t>
      </w:r>
      <w:r w:rsidR="00D41A19">
        <w:rPr>
          <w:rFonts w:ascii="Times New Roman" w:hAnsi="Times New Roman" w:cs="Times New Roman"/>
          <w:color w:val="000000" w:themeColor="text1"/>
          <w:sz w:val="24"/>
          <w:szCs w:val="24"/>
        </w:rPr>
        <w:t xml:space="preserve"> presented for the three samples manufactured at the examined conditions. The open symbols correspond to the experimentally measured values and the lines are superpositions of the </w:t>
      </w:r>
      <w:r w:rsidR="00BD7AD3">
        <w:rPr>
          <w:rFonts w:ascii="Times New Roman" w:hAnsi="Times New Roman" w:cs="Times New Roman"/>
          <w:color w:val="000000" w:themeColor="text1"/>
          <w:sz w:val="24"/>
          <w:szCs w:val="24"/>
        </w:rPr>
        <w:t xml:space="preserve">observed dielectric relaxation phenomena. To discern and </w:t>
      </w:r>
      <w:r w:rsidR="001A760F">
        <w:rPr>
          <w:rFonts w:ascii="Times New Roman" w:hAnsi="Times New Roman" w:cs="Times New Roman"/>
          <w:color w:val="000000" w:themeColor="text1"/>
          <w:sz w:val="24"/>
          <w:szCs w:val="24"/>
        </w:rPr>
        <w:t>analyze</w:t>
      </w:r>
      <w:r w:rsidR="00BD7AD3">
        <w:rPr>
          <w:rFonts w:ascii="Times New Roman" w:hAnsi="Times New Roman" w:cs="Times New Roman"/>
          <w:color w:val="000000" w:themeColor="text1"/>
          <w:sz w:val="24"/>
          <w:szCs w:val="24"/>
        </w:rPr>
        <w:t xml:space="preserve"> its dielectric relaxation, the </w:t>
      </w:r>
      <w:r w:rsidR="00D41A19" w:rsidRPr="0041472B">
        <w:rPr>
          <w:rFonts w:ascii="Times New Roman" w:hAnsi="Times New Roman" w:cs="Times New Roman"/>
          <w:color w:val="000000" w:themeColor="text1"/>
          <w:sz w:val="24"/>
          <w:szCs w:val="24"/>
        </w:rPr>
        <w:t>semi-empirical Havriliak-Negami (HN) function model was employed</w:t>
      </w:r>
      <w:r w:rsidR="00BD7AD3">
        <w:rPr>
          <w:rFonts w:ascii="Times New Roman" w:hAnsi="Times New Roman" w:cs="Times New Roman"/>
          <w:color w:val="000000" w:themeColor="text1"/>
          <w:sz w:val="24"/>
          <w:szCs w:val="24"/>
        </w:rPr>
        <w:t xml:space="preserve">, as shown below </w:t>
      </w:r>
      <w:r w:rsidR="00D41A19" w:rsidRPr="0041472B">
        <w:rPr>
          <w:rFonts w:ascii="Times New Roman" w:hAnsi="Times New Roman" w:cs="Times New Roman"/>
          <w:color w:val="000000" w:themeColor="text1"/>
          <w:sz w:val="24"/>
          <w:szCs w:val="24"/>
        </w:rPr>
        <w:t xml:space="preserve">in its generalized complex permittivity form for </w:t>
      </w:r>
      <w:r w:rsidR="00D41A19" w:rsidRPr="0041472B">
        <w:rPr>
          <w:rFonts w:ascii="Times New Roman" w:hAnsi="Times New Roman" w:cs="Times New Roman"/>
          <w:i/>
          <w:iCs/>
          <w:color w:val="000000" w:themeColor="text1"/>
          <w:sz w:val="24"/>
          <w:szCs w:val="24"/>
        </w:rPr>
        <w:t>N</w:t>
      </w:r>
      <w:r w:rsidR="00D41A19" w:rsidRPr="0041472B">
        <w:rPr>
          <w:rFonts w:ascii="Times New Roman" w:hAnsi="Times New Roman" w:cs="Times New Roman"/>
          <w:color w:val="000000" w:themeColor="text1"/>
          <w:sz w:val="24"/>
          <w:szCs w:val="24"/>
        </w:rPr>
        <w:t xml:space="preserve"> relaxation processes and </w:t>
      </w:r>
      <w:r w:rsidR="00C84FFF">
        <w:rPr>
          <w:rFonts w:ascii="Times New Roman" w:hAnsi="Times New Roman" w:cs="Times New Roman"/>
          <w:color w:val="000000" w:themeColor="text1"/>
          <w:sz w:val="24"/>
          <w:szCs w:val="24"/>
        </w:rPr>
        <w:t>dc</w:t>
      </w:r>
      <w:r w:rsidR="00EA22D8">
        <w:rPr>
          <w:rFonts w:ascii="Times New Roman" w:hAnsi="Times New Roman" w:cs="Times New Roman"/>
          <w:color w:val="000000" w:themeColor="text1"/>
          <w:sz w:val="24"/>
          <w:szCs w:val="24"/>
        </w:rPr>
        <w:t xml:space="preserve"> </w:t>
      </w:r>
      <w:r w:rsidR="00D41A19" w:rsidRPr="0041472B">
        <w:rPr>
          <w:rFonts w:ascii="Times New Roman" w:hAnsi="Times New Roman" w:cs="Times New Roman"/>
          <w:color w:val="000000" w:themeColor="text1"/>
          <w:sz w:val="24"/>
          <w:szCs w:val="24"/>
        </w:rPr>
        <w:t>conductivity contribution:</w:t>
      </w:r>
    </w:p>
    <w:p w14:paraId="25224A9D" w14:textId="2C2C10A6" w:rsidR="00D41A19" w:rsidRPr="0041472B" w:rsidRDefault="00000000" w:rsidP="00D41A19">
      <w:pPr>
        <w:ind w:firstLine="720"/>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HN</m:t>
              </m:r>
            </m:sub>
            <m:sup>
              <m:r>
                <w:rPr>
                  <w:rFonts w:ascii="Cambria Math" w:hAnsi="Cambria Math" w:cs="Times New Roman"/>
                  <w:sz w:val="24"/>
                  <w:szCs w:val="24"/>
                </w:rPr>
                <m:t>*</m:t>
              </m:r>
            </m:sup>
          </m:sSubSup>
          <m:d>
            <m:dPr>
              <m:ctrlPr>
                <w:rPr>
                  <w:rFonts w:ascii="Cambria Math" w:hAnsi="Cambria Math" w:cs="Times New Roman"/>
                  <w:i/>
                  <w:sz w:val="24"/>
                  <w:szCs w:val="24"/>
                </w:rPr>
              </m:ctrlPr>
            </m:dPr>
            <m:e>
              <m:r>
                <w:rPr>
                  <w:rFonts w:ascii="Cambria Math" w:hAnsi="Cambria Math" w:cs="Times New Roman"/>
                  <w:sz w:val="24"/>
                  <w:szCs w:val="24"/>
                </w:rPr>
                <m:t>ω</m:t>
              </m:r>
              <m:r>
                <w:rPr>
                  <w:rFonts w:ascii="Cambria Math" w:hAnsi="Cambria Math" w:cs="Times New Roman"/>
                  <w:sz w:val="24"/>
                  <w:szCs w:val="24"/>
                </w:rPr>
                <m:t>,</m:t>
              </m:r>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rPr>
                <m:t>=1</m:t>
              </m:r>
            </m:sub>
            <m:sup>
              <m:r>
                <w:rPr>
                  <w:rFonts w:ascii="Cambria Math" w:hAnsi="Cambria Math" w:cs="Times New Roman"/>
                  <w:sz w:val="24"/>
                  <w:szCs w:val="24"/>
                </w:rPr>
                <m:t>N</m:t>
              </m:r>
            </m:sup>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Δε</m:t>
                      </m:r>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iω</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HN</m:t>
                                              </m:r>
                                            </m:sub>
                                          </m:sSub>
                                        </m:e>
                                      </m:d>
                                    </m:e>
                                  </m:d>
                                </m:e>
                                <m:sup>
                                  <m:r>
                                    <w:rPr>
                                      <w:rFonts w:ascii="Cambria Math" w:hAnsi="Cambria Math" w:cs="Times New Roman"/>
                                      <w:sz w:val="24"/>
                                      <w:szCs w:val="24"/>
                                    </w:rPr>
                                    <m:t>m</m:t>
                                  </m:r>
                                </m:sup>
                              </m:sSup>
                            </m:e>
                          </m:d>
                        </m:e>
                        <m:sup>
                          <m:r>
                            <w:rPr>
                              <w:rFonts w:ascii="Cambria Math" w:hAnsi="Cambria Math" w:cs="Times New Roman"/>
                              <w:sz w:val="24"/>
                              <w:szCs w:val="24"/>
                            </w:rPr>
                            <m:t>n</m:t>
                          </m:r>
                        </m:sup>
                      </m:sSup>
                    </m:den>
                  </m:f>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dc</m:t>
                      </m:r>
                    </m:sub>
                  </m:sSub>
                  <m:d>
                    <m:dPr>
                      <m:ctrlPr>
                        <w:rPr>
                          <w:rFonts w:ascii="Cambria Math" w:hAnsi="Cambria Math" w:cs="Times New Roman"/>
                          <w:i/>
                          <w:sz w:val="24"/>
                          <w:szCs w:val="24"/>
                        </w:rPr>
                      </m:ctrlPr>
                    </m:dPr>
                    <m:e>
                      <m:r>
                        <w:rPr>
                          <w:rFonts w:ascii="Cambria Math" w:hAnsi="Cambria Math" w:cs="Times New Roman"/>
                          <w:sz w:val="24"/>
                          <w:szCs w:val="24"/>
                        </w:rPr>
                        <m:t>T</m:t>
                      </m:r>
                    </m:e>
                  </m:d>
                </m:num>
                <m:den>
                  <m:sSub>
                    <m:sSubPr>
                      <m:ctrlPr>
                        <w:rPr>
                          <w:rFonts w:ascii="Cambria Math" w:hAnsi="Cambria Math" w:cs="Times New Roman"/>
                          <w:i/>
                          <w:sz w:val="24"/>
                          <w:szCs w:val="24"/>
                        </w:rPr>
                      </m:ctrlPr>
                    </m:sSubPr>
                    <m:e>
                      <m:r>
                        <w:rPr>
                          <w:rFonts w:ascii="Cambria Math" w:hAnsi="Cambria Math" w:cs="Times New Roman"/>
                          <w:sz w:val="24"/>
                          <w:szCs w:val="24"/>
                        </w:rPr>
                        <m:t>iε</m:t>
                      </m:r>
                    </m:e>
                    <m:sub>
                      <m:r>
                        <w:rPr>
                          <w:rFonts w:ascii="Cambria Math" w:hAnsi="Cambria Math" w:cs="Times New Roman"/>
                          <w:sz w:val="24"/>
                          <w:szCs w:val="24"/>
                        </w:rPr>
                        <m:t>0</m:t>
                      </m:r>
                    </m:sub>
                  </m:sSub>
                  <m:r>
                    <w:rPr>
                      <w:rFonts w:ascii="Cambria Math" w:hAnsi="Cambria Math" w:cs="Times New Roman"/>
                      <w:sz w:val="24"/>
                      <w:szCs w:val="24"/>
                    </w:rPr>
                    <m:t>ω</m:t>
                  </m:r>
                </m:den>
              </m:f>
            </m:e>
          </m:nary>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2</m:t>
              </m:r>
            </m:e>
          </m:d>
        </m:oMath>
      </m:oMathPara>
    </w:p>
    <w:p w14:paraId="2F952128" w14:textId="318777DD" w:rsidR="00D41A19" w:rsidRPr="0041472B" w:rsidRDefault="00000000" w:rsidP="00D41A19">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HN</m:t>
                  </m:r>
                </m:sub>
              </m:sSub>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max</m:t>
                  </m:r>
                </m:sub>
              </m:sSub>
            </m:den>
          </m:f>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sin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mπ</m:t>
                              </m:r>
                            </m:num>
                            <m:den>
                              <m:r>
                                <w:rPr>
                                  <w:rFonts w:ascii="Cambria Math" w:hAnsi="Cambria Math" w:cs="Times New Roman"/>
                                  <w:sz w:val="24"/>
                                  <w:szCs w:val="24"/>
                                </w:rPr>
                                <m:t>2+2</m:t>
                              </m:r>
                              <m:r>
                                <w:rPr>
                                  <w:rFonts w:ascii="Cambria Math" w:hAnsi="Cambria Math" w:cs="Times New Roman"/>
                                  <w:sz w:val="24"/>
                                  <w:szCs w:val="24"/>
                                </w:rPr>
                                <m:t>n</m:t>
                              </m:r>
                            </m:den>
                          </m:f>
                        </m:e>
                      </m:d>
                    </m:num>
                    <m:den>
                      <m:r>
                        <w:rPr>
                          <w:rFonts w:ascii="Cambria Math" w:hAnsi="Cambria Math" w:cs="Times New Roman"/>
                          <w:sz w:val="24"/>
                          <w:szCs w:val="24"/>
                        </w:rPr>
                        <m:t>sin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mnπ</m:t>
                              </m:r>
                            </m:num>
                            <m:den>
                              <m:r>
                                <w:rPr>
                                  <w:rFonts w:ascii="Cambria Math" w:hAnsi="Cambria Math" w:cs="Times New Roman"/>
                                  <w:sz w:val="24"/>
                                  <w:szCs w:val="24"/>
                                </w:rPr>
                                <m:t>2+2</m:t>
                              </m:r>
                              <m:r>
                                <w:rPr>
                                  <w:rFonts w:ascii="Cambria Math" w:hAnsi="Cambria Math" w:cs="Times New Roman"/>
                                  <w:sz w:val="24"/>
                                  <w:szCs w:val="24"/>
                                </w:rPr>
                                <m:t>n</m:t>
                              </m:r>
                            </m:den>
                          </m:f>
                        </m:e>
                      </m:d>
                    </m:den>
                  </m:f>
                </m:e>
              </m:d>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m:t>
                  </m:r>
                </m:den>
              </m:f>
            </m:sup>
          </m:sSup>
          <m:r>
            <w:rPr>
              <w:rFonts w:ascii="Cambria Math" w:hAnsi="Cambria Math" w:cs="Times New Roman"/>
              <w:sz w:val="24"/>
              <w:szCs w:val="24"/>
            </w:rPr>
            <m:t xml:space="preserve">                                                                                                     (3)</m:t>
          </m:r>
        </m:oMath>
      </m:oMathPara>
    </w:p>
    <w:p w14:paraId="51BF4BF3" w14:textId="509C57E6" w:rsidR="00D41A19" w:rsidRDefault="00D41A19" w:rsidP="00D41A19">
      <w:pPr>
        <w:rPr>
          <w:rFonts w:ascii="Times New Roman" w:hAnsi="Times New Roman" w:cs="Times New Roman"/>
          <w:sz w:val="24"/>
          <w:szCs w:val="24"/>
        </w:rPr>
      </w:pPr>
      <w:r w:rsidRPr="0041472B">
        <w:rPr>
          <w:rFonts w:ascii="Times New Roman" w:hAnsi="Times New Roman" w:cs="Times New Roman"/>
          <w:sz w:val="24"/>
          <w:szCs w:val="24"/>
        </w:rPr>
        <w:t xml:space="preserve">where </w:t>
      </w:r>
      <w:r w:rsidR="00846B82" w:rsidRPr="0041472B">
        <w:rPr>
          <w:rFonts w:ascii="Times New Roman" w:hAnsi="Times New Roman" w:cs="Times New Roman"/>
          <w:i/>
          <w:iCs/>
          <w:sz w:val="24"/>
          <w:szCs w:val="24"/>
        </w:rPr>
        <w:t>ε</w:t>
      </w:r>
      <w:r w:rsidR="00846B82" w:rsidRPr="0041472B">
        <w:rPr>
          <w:rFonts w:ascii="Times New Roman" w:hAnsi="Times New Roman" w:cs="Times New Roman"/>
          <w:i/>
          <w:iCs/>
          <w:sz w:val="24"/>
          <w:szCs w:val="24"/>
          <w:vertAlign w:val="subscript"/>
        </w:rPr>
        <w:t>0</w:t>
      </w:r>
      <w:r w:rsidR="00846B82" w:rsidRPr="0041472B">
        <w:rPr>
          <w:rFonts w:ascii="Times New Roman" w:hAnsi="Times New Roman" w:cs="Times New Roman"/>
          <w:sz w:val="24"/>
          <w:szCs w:val="24"/>
        </w:rPr>
        <w:t xml:space="preserve"> is the free space permittivity (8.854x10</w:t>
      </w:r>
      <w:r w:rsidR="00846B82" w:rsidRPr="0041472B">
        <w:rPr>
          <w:rFonts w:ascii="Times New Roman" w:hAnsi="Times New Roman" w:cs="Times New Roman"/>
          <w:sz w:val="24"/>
          <w:szCs w:val="24"/>
          <w:vertAlign w:val="superscript"/>
        </w:rPr>
        <w:t>−12</w:t>
      </w:r>
      <w:r w:rsidR="00846B82" w:rsidRPr="0041472B">
        <w:rPr>
          <w:rFonts w:ascii="Times New Roman" w:hAnsi="Times New Roman" w:cs="Times New Roman"/>
          <w:sz w:val="24"/>
          <w:szCs w:val="24"/>
        </w:rPr>
        <w:t xml:space="preserve"> F/m)</w:t>
      </w:r>
      <w:r w:rsidR="00846B82">
        <w:rPr>
          <w:rFonts w:ascii="Times New Roman" w:hAnsi="Times New Roman" w:cs="Times New Roman"/>
          <w:sz w:val="24"/>
          <w:szCs w:val="24"/>
        </w:rPr>
        <w:t xml:space="preserve">, </w:t>
      </w:r>
      <w:r w:rsidRPr="0041472B">
        <w:rPr>
          <w:rFonts w:ascii="Times New Roman" w:hAnsi="Times New Roman" w:cs="Times New Roman"/>
          <w:i/>
          <w:iCs/>
          <w:sz w:val="24"/>
          <w:szCs w:val="24"/>
        </w:rPr>
        <w:t xml:space="preserve">ω </w:t>
      </w:r>
      <w:r w:rsidRPr="0041472B">
        <w:rPr>
          <w:rFonts w:ascii="Times New Roman" w:hAnsi="Times New Roman" w:cs="Times New Roman"/>
          <w:sz w:val="24"/>
          <w:szCs w:val="24"/>
        </w:rPr>
        <w:t>is the angular frequency,</w:t>
      </w:r>
      <w:r w:rsidR="00846B82">
        <w:rPr>
          <w:rFonts w:ascii="Times New Roman" w:hAnsi="Times New Roman" w:cs="Times New Roman"/>
          <w:sz w:val="24"/>
          <w:szCs w:val="24"/>
        </w:rPr>
        <w:t xml:space="preserve"> and</w:t>
      </w:r>
      <w:r w:rsidRPr="0041472B">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HN</m:t>
                </m:r>
              </m:sub>
            </m:sSub>
          </m:e>
        </m:d>
      </m:oMath>
      <w:r w:rsidRPr="0041472B">
        <w:rPr>
          <w:rFonts w:ascii="Times New Roman" w:hAnsi="Times New Roman" w:cs="Times New Roman"/>
          <w:sz w:val="24"/>
          <w:szCs w:val="24"/>
        </w:rPr>
        <w:t xml:space="preserve"> corresponds to the average</w:t>
      </w:r>
      <w:r w:rsidR="00BD7AD3">
        <w:rPr>
          <w:rFonts w:ascii="Times New Roman" w:hAnsi="Times New Roman" w:cs="Times New Roman"/>
          <w:sz w:val="24"/>
          <w:szCs w:val="24"/>
        </w:rPr>
        <w:t xml:space="preserve"> value of the</w:t>
      </w:r>
      <w:r w:rsidRPr="0041472B">
        <w:rPr>
          <w:rFonts w:ascii="Times New Roman" w:hAnsi="Times New Roman" w:cs="Times New Roman"/>
          <w:sz w:val="24"/>
          <w:szCs w:val="24"/>
        </w:rPr>
        <w:t xml:space="preserve"> HN relaxation time</w:t>
      </w:r>
      <w:r w:rsidR="00846B82">
        <w:rPr>
          <w:rFonts w:ascii="Times New Roman" w:hAnsi="Times New Roman" w:cs="Times New Roman"/>
          <w:sz w:val="24"/>
          <w:szCs w:val="24"/>
        </w:rPr>
        <w:t>. As</w:t>
      </w:r>
      <w:r w:rsidRPr="0041472B">
        <w:rPr>
          <w:rFonts w:ascii="Times New Roman" w:hAnsi="Times New Roman" w:cs="Times New Roman"/>
          <w:sz w:val="24"/>
          <w:szCs w:val="24"/>
        </w:rPr>
        <w:t xml:space="preserve"> </w:t>
      </w:r>
      <m:oMath>
        <m:r>
          <w:rPr>
            <w:rFonts w:ascii="Cambria Math" w:hAnsi="Cambria Math" w:cs="Times New Roman"/>
            <w:sz w:val="24"/>
            <w:szCs w:val="24"/>
          </w:rPr>
          <m:t>Δε</m:t>
        </m:r>
      </m:oMath>
      <w:r w:rsidRPr="0041472B">
        <w:rPr>
          <w:rFonts w:ascii="Times New Roman" w:hAnsi="Times New Roman" w:cs="Times New Roman"/>
          <w:sz w:val="24"/>
          <w:szCs w:val="24"/>
        </w:rPr>
        <w:t xml:space="preserve"> is the dielectric relaxation strength </w:t>
      </w:r>
      <w:r w:rsidR="00846B82">
        <w:rPr>
          <w:rFonts w:ascii="Times New Roman" w:hAnsi="Times New Roman" w:cs="Times New Roman"/>
          <w:sz w:val="24"/>
          <w:szCs w:val="24"/>
        </w:rPr>
        <w:t>equals to</w:t>
      </w:r>
      <w:r w:rsidRPr="0041472B">
        <w:rPr>
          <w:rFonts w:ascii="Times New Roman" w:hAnsi="Times New Roman" w:cs="Times New Roman"/>
          <w:sz w:val="24"/>
          <w:szCs w:val="24"/>
        </w:rPr>
        <w:t xml:space="preserve"> </w:t>
      </w:r>
      <m:oMath>
        <m:r>
          <w:rPr>
            <w:rFonts w:ascii="Cambria Math" w:hAnsi="Cambria Math" w:cs="Times New Roman"/>
            <w:sz w:val="24"/>
            <w:szCs w:val="24"/>
          </w:rPr>
          <m:t>Δε=</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m:t>
            </m:r>
          </m:sub>
        </m:sSub>
      </m:oMath>
      <w:r w:rsidRPr="0041472B">
        <w:rPr>
          <w:rFonts w:ascii="Times New Roman" w:hAnsi="Times New Roman" w:cs="Times New Roman"/>
          <w:sz w:val="24"/>
          <w:szCs w:val="24"/>
        </w:rPr>
        <w:t xml:space="preserve"> with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oMath>
      <w:r w:rsidRPr="0041472B">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m:t>
            </m:r>
          </m:sub>
        </m:sSub>
      </m:oMath>
      <w:r w:rsidRPr="0041472B">
        <w:rPr>
          <w:rFonts w:ascii="Times New Roman" w:hAnsi="Times New Roman" w:cs="Times New Roman"/>
          <w:sz w:val="24"/>
          <w:szCs w:val="24"/>
        </w:rPr>
        <w:t xml:space="preserve"> being the static and infinite frequency permittivity values respectively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ω→0</m:t>
                </m:r>
              </m:lim>
            </m:limLow>
          </m:fName>
          <m:e>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e>
        </m:func>
      </m:oMath>
      <w:r w:rsidRPr="0041472B">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m:t>
            </m:r>
          </m:sub>
        </m:sSub>
        <m:r>
          <w:rPr>
            <w:rFonts w:ascii="Cambria Math" w:hAnsi="Cambria Math" w:cs="Times New Roman"/>
            <w:sz w:val="24"/>
            <w:szCs w:val="24"/>
          </w:rPr>
          <m:t>=</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ω→∞</m:t>
                </m:r>
              </m:lim>
            </m:limLow>
          </m:fName>
          <m:e>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e>
        </m:func>
      </m:oMath>
      <w:r w:rsidRPr="0041472B">
        <w:rPr>
          <w:rFonts w:ascii="Times New Roman" w:hAnsi="Times New Roman" w:cs="Times New Roman"/>
          <w:sz w:val="24"/>
          <w:szCs w:val="24"/>
        </w:rPr>
        <w:t xml:space="preserve">). Shape parameters </w:t>
      </w:r>
      <w:r w:rsidRPr="0041472B">
        <w:rPr>
          <w:rFonts w:ascii="Times New Roman" w:hAnsi="Times New Roman" w:cs="Times New Roman"/>
          <w:i/>
          <w:iCs/>
          <w:sz w:val="24"/>
          <w:szCs w:val="24"/>
        </w:rPr>
        <w:t>m</w:t>
      </w:r>
      <w:r w:rsidRPr="0041472B">
        <w:rPr>
          <w:rFonts w:ascii="Times New Roman" w:hAnsi="Times New Roman" w:cs="Times New Roman"/>
          <w:sz w:val="24"/>
          <w:szCs w:val="24"/>
        </w:rPr>
        <w:t xml:space="preserve"> and </w:t>
      </w:r>
      <w:r w:rsidRPr="0041472B">
        <w:rPr>
          <w:rFonts w:ascii="Times New Roman" w:hAnsi="Times New Roman" w:cs="Times New Roman"/>
          <w:i/>
          <w:iCs/>
          <w:sz w:val="24"/>
          <w:szCs w:val="24"/>
        </w:rPr>
        <w:t>n</w:t>
      </w:r>
      <w:r w:rsidRPr="0041472B">
        <w:rPr>
          <w:rFonts w:ascii="Times New Roman" w:hAnsi="Times New Roman" w:cs="Times New Roman"/>
          <w:sz w:val="24"/>
          <w:szCs w:val="24"/>
        </w:rPr>
        <w:t xml:space="preserve"> correspond to the symmetrical and asymmetrical distribution of relaxation times, respectively with 0 &lt; </w:t>
      </w:r>
      <w:r w:rsidRPr="0041472B">
        <w:rPr>
          <w:rFonts w:ascii="Times New Roman" w:hAnsi="Times New Roman" w:cs="Times New Roman"/>
          <w:i/>
          <w:iCs/>
          <w:sz w:val="24"/>
          <w:szCs w:val="24"/>
        </w:rPr>
        <w:t>m</w:t>
      </w:r>
      <w:r w:rsidRPr="0041472B">
        <w:rPr>
          <w:rFonts w:ascii="Times New Roman" w:hAnsi="Times New Roman" w:cs="Times New Roman"/>
          <w:sz w:val="24"/>
          <w:szCs w:val="24"/>
        </w:rPr>
        <w:t xml:space="preserve"> ≤ 1 and 0 &lt; </w:t>
      </w:r>
      <w:r w:rsidRPr="0041472B">
        <w:rPr>
          <w:rFonts w:ascii="Times New Roman" w:hAnsi="Times New Roman" w:cs="Times New Roman"/>
          <w:i/>
          <w:iCs/>
          <w:sz w:val="24"/>
          <w:szCs w:val="24"/>
        </w:rPr>
        <w:t>mn</w:t>
      </w:r>
      <w:r w:rsidRPr="0041472B">
        <w:rPr>
          <w:rFonts w:ascii="Times New Roman" w:hAnsi="Times New Roman" w:cs="Times New Roman"/>
          <w:sz w:val="24"/>
          <w:szCs w:val="24"/>
        </w:rPr>
        <w:t xml:space="preserve"> ≤ 1; for </w:t>
      </w:r>
      <w:r w:rsidRPr="0041472B">
        <w:rPr>
          <w:rFonts w:ascii="Times New Roman" w:hAnsi="Times New Roman" w:cs="Times New Roman"/>
          <w:i/>
          <w:iCs/>
          <w:sz w:val="24"/>
          <w:szCs w:val="24"/>
        </w:rPr>
        <w:t xml:space="preserve">m = n = </w:t>
      </w:r>
      <w:r w:rsidRPr="0041472B">
        <w:rPr>
          <w:rFonts w:ascii="Times New Roman" w:hAnsi="Times New Roman" w:cs="Times New Roman"/>
          <w:sz w:val="24"/>
          <w:szCs w:val="24"/>
        </w:rPr>
        <w:t>1 Equation (</w:t>
      </w:r>
      <w:r w:rsidR="00846B82">
        <w:rPr>
          <w:rFonts w:ascii="Times New Roman" w:hAnsi="Times New Roman" w:cs="Times New Roman"/>
          <w:sz w:val="24"/>
          <w:szCs w:val="24"/>
        </w:rPr>
        <w:t>2</w:t>
      </w:r>
      <w:r w:rsidRPr="0041472B">
        <w:rPr>
          <w:rFonts w:ascii="Times New Roman" w:hAnsi="Times New Roman" w:cs="Times New Roman"/>
          <w:sz w:val="24"/>
          <w:szCs w:val="24"/>
        </w:rPr>
        <w:t xml:space="preserve">) reduces to the Debye model for a single relaxation time </w:t>
      </w:r>
      <w:r w:rsidRPr="0041472B">
        <w:rPr>
          <w:rFonts w:ascii="Times New Roman" w:hAnsi="Times New Roman" w:cs="Times New Roman"/>
          <w:color w:val="000000" w:themeColor="text1"/>
          <w:sz w:val="24"/>
          <w:szCs w:val="24"/>
        </w:rPr>
        <w:fldChar w:fldCharType="begin"/>
      </w:r>
      <w:r w:rsidR="00180CE9">
        <w:rPr>
          <w:rFonts w:ascii="Times New Roman" w:hAnsi="Times New Roman" w:cs="Times New Roman"/>
          <w:color w:val="000000" w:themeColor="text1"/>
          <w:sz w:val="24"/>
          <w:szCs w:val="24"/>
        </w:rPr>
        <w:instrText xml:space="preserve"> ADDIN ZOTERO_ITEM CSL_CITATION {"citationID":"KPUOhn7m","properties":{"formattedCitation":"\\super 31\\nosupersub{}","plainCitation":"31","noteIndex":0},"citationItems":[{"id":182,"uris":["http://zotero.org/users/8969803/items/62QRESFB"],"itemData":{"id":182,"type":"article-journal","container-title":"Polymer","DOI":"10.1016/0032-3861(67)90021-3","ISSN":"00323861","journalAbbreviation":"Polymer","language":"en","page":"161-210","source":"DOI.org (Crossref)","title":"A complex plane representation of dielectric and mechanical relaxation processes in some polymers","volume":"8","author":[{"family":"Havriliak","given":"S."},{"family":"Negami","given":"S."}],"issued":{"date-parts":[["1967",1]]}}}],"schema":"https://github.com/citation-style-language/schema/raw/master/csl-citation.json"} </w:instrText>
      </w:r>
      <w:r w:rsidRPr="0041472B">
        <w:rPr>
          <w:rFonts w:ascii="Times New Roman" w:hAnsi="Times New Roman" w:cs="Times New Roman"/>
          <w:color w:val="000000" w:themeColor="text1"/>
          <w:sz w:val="24"/>
          <w:szCs w:val="24"/>
        </w:rPr>
        <w:fldChar w:fldCharType="separate"/>
      </w:r>
      <w:r w:rsidR="00180CE9" w:rsidRPr="00180CE9">
        <w:rPr>
          <w:rFonts w:ascii="Times New Roman" w:hAnsi="Times New Roman" w:cs="Times New Roman"/>
          <w:sz w:val="24"/>
          <w:vertAlign w:val="superscript"/>
        </w:rPr>
        <w:t>31</w:t>
      </w:r>
      <w:r w:rsidRPr="0041472B">
        <w:rPr>
          <w:rFonts w:ascii="Times New Roman" w:hAnsi="Times New Roman" w:cs="Times New Roman"/>
          <w:color w:val="000000" w:themeColor="text1"/>
          <w:sz w:val="24"/>
          <w:szCs w:val="24"/>
        </w:rPr>
        <w:fldChar w:fldCharType="end"/>
      </w:r>
      <w:r w:rsidRPr="0041472B">
        <w:rPr>
          <w:rFonts w:ascii="Times New Roman" w:hAnsi="Times New Roman" w:cs="Times New Roman"/>
          <w:sz w:val="24"/>
          <w:szCs w:val="24"/>
        </w:rPr>
        <w:t xml:space="preserve">. The </w:t>
      </w:r>
      <w:r w:rsidR="003D71D5">
        <w:rPr>
          <w:rFonts w:ascii="Times New Roman" w:hAnsi="Times New Roman" w:cs="Times New Roman"/>
          <w:sz w:val="24"/>
          <w:szCs w:val="24"/>
        </w:rPr>
        <w:t>dc</w:t>
      </w:r>
      <w:r w:rsidRPr="0041472B">
        <w:rPr>
          <w:rFonts w:ascii="Times New Roman" w:hAnsi="Times New Roman" w:cs="Times New Roman"/>
          <w:sz w:val="24"/>
          <w:szCs w:val="24"/>
        </w:rPr>
        <w:t xml:space="preserve"> conductivity </w:t>
      </w:r>
      <w:proofErr w:type="spellStart"/>
      <w:r w:rsidRPr="0041472B">
        <w:rPr>
          <w:rFonts w:ascii="Times New Roman" w:hAnsi="Times New Roman" w:cs="Times New Roman"/>
          <w:i/>
          <w:iCs/>
          <w:sz w:val="24"/>
          <w:szCs w:val="24"/>
        </w:rPr>
        <w:t>σ</w:t>
      </w:r>
      <w:r w:rsidR="003D71D5">
        <w:rPr>
          <w:rFonts w:ascii="Times New Roman" w:hAnsi="Times New Roman" w:cs="Times New Roman"/>
          <w:i/>
          <w:iCs/>
          <w:sz w:val="24"/>
          <w:szCs w:val="24"/>
          <w:vertAlign w:val="subscript"/>
        </w:rPr>
        <w:t>dc</w:t>
      </w:r>
      <w:proofErr w:type="spellEnd"/>
      <w:r w:rsidRPr="0041472B">
        <w:rPr>
          <w:rFonts w:ascii="Times New Roman" w:hAnsi="Times New Roman" w:cs="Times New Roman"/>
          <w:sz w:val="24"/>
          <w:szCs w:val="24"/>
        </w:rPr>
        <w:t xml:space="preserve"> is assumed to result in pure lo</w:t>
      </w:r>
      <w:r w:rsidR="00BC6A31">
        <w:rPr>
          <w:rFonts w:ascii="Times New Roman" w:hAnsi="Times New Roman" w:cs="Times New Roman"/>
          <w:sz w:val="24"/>
          <w:szCs w:val="24"/>
        </w:rPr>
        <w:t xml:space="preserve">sses </w:t>
      </w:r>
      <w:r w:rsidR="00D30FDA">
        <w:rPr>
          <w:rFonts w:ascii="Times New Roman" w:hAnsi="Times New Roman" w:cs="Times New Roman"/>
          <w:sz w:val="24"/>
          <w:szCs w:val="24"/>
        </w:rPr>
        <w:t>without producing any</w:t>
      </w:r>
      <w:r w:rsidR="00BC6A31">
        <w:rPr>
          <w:rFonts w:ascii="Times New Roman" w:hAnsi="Times New Roman" w:cs="Times New Roman"/>
          <w:sz w:val="24"/>
          <w:szCs w:val="24"/>
        </w:rPr>
        <w:t xml:space="preserve"> polarization</w:t>
      </w:r>
      <w:r w:rsidR="00D30FDA">
        <w:rPr>
          <w:rFonts w:ascii="Times New Roman" w:hAnsi="Times New Roman" w:cs="Times New Roman"/>
          <w:sz w:val="24"/>
          <w:szCs w:val="24"/>
        </w:rPr>
        <w:t xml:space="preserve"> effects</w:t>
      </w:r>
      <w:r w:rsidR="003D71D5">
        <w:rPr>
          <w:rFonts w:ascii="Times New Roman" w:hAnsi="Times New Roman" w:cs="Times New Roman"/>
          <w:sz w:val="24"/>
          <w:szCs w:val="24"/>
        </w:rPr>
        <w:t xml:space="preserve"> and we expect it to be dominated mostly by electrons</w:t>
      </w:r>
      <w:r w:rsidR="00BC6A31">
        <w:rPr>
          <w:rFonts w:ascii="Times New Roman" w:hAnsi="Times New Roman" w:cs="Times New Roman"/>
          <w:sz w:val="24"/>
          <w:szCs w:val="24"/>
        </w:rPr>
        <w:t>.</w:t>
      </w:r>
    </w:p>
    <w:p w14:paraId="11A20DC0" w14:textId="77777777" w:rsidR="00D30FDA" w:rsidRDefault="00D30FDA" w:rsidP="00D41A19">
      <w:pPr>
        <w:rPr>
          <w:rFonts w:ascii="Times New Roman" w:hAnsi="Times New Roman" w:cs="Times New Roman"/>
          <w:sz w:val="24"/>
          <w:szCs w:val="24"/>
        </w:rPr>
      </w:pPr>
    </w:p>
    <w:p w14:paraId="2F6FA799" w14:textId="5743039C" w:rsidR="00F85191" w:rsidRDefault="00A437AD" w:rsidP="007905BD">
      <w:pPr>
        <w:rPr>
          <w:rFonts w:ascii="Times New Roman" w:hAnsi="Times New Roman" w:cs="Times New Roman"/>
          <w:color w:val="000000" w:themeColor="text1"/>
          <w:sz w:val="24"/>
          <w:szCs w:val="24"/>
        </w:rPr>
      </w:pPr>
      <w:r w:rsidRPr="00A437AD">
        <w:rPr>
          <w:rFonts w:ascii="Times New Roman" w:hAnsi="Times New Roman" w:cs="Times New Roman"/>
          <w:noProof/>
          <w:color w:val="000000" w:themeColor="text1"/>
          <w:sz w:val="24"/>
          <w:szCs w:val="24"/>
        </w:rPr>
        <w:lastRenderedPageBreak/>
        <w:drawing>
          <wp:inline distT="0" distB="0" distL="0" distR="0" wp14:anchorId="332DF8D8" wp14:editId="31E90BA8">
            <wp:extent cx="5731510" cy="1764030"/>
            <wp:effectExtent l="0" t="0" r="0" b="7620"/>
            <wp:docPr id="1330051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764030"/>
                    </a:xfrm>
                    <a:prstGeom prst="rect">
                      <a:avLst/>
                    </a:prstGeom>
                    <a:noFill/>
                    <a:ln>
                      <a:noFill/>
                    </a:ln>
                  </pic:spPr>
                </pic:pic>
              </a:graphicData>
            </a:graphic>
          </wp:inline>
        </w:drawing>
      </w:r>
    </w:p>
    <w:p w14:paraId="1BE1B2F8" w14:textId="24F50DF5" w:rsidR="007905BD" w:rsidRDefault="00146D60" w:rsidP="003E733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Figure </w:t>
      </w:r>
      <w:r w:rsidR="00F67624">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The </w:t>
      </w:r>
      <w:r w:rsidR="00DE5E40">
        <w:rPr>
          <w:rFonts w:ascii="Times New Roman" w:hAnsi="Times New Roman" w:cs="Times New Roman"/>
          <w:color w:val="000000" w:themeColor="text1"/>
          <w:sz w:val="24"/>
          <w:szCs w:val="24"/>
        </w:rPr>
        <w:t xml:space="preserve">imaginary part of </w:t>
      </w:r>
      <w:r>
        <w:rPr>
          <w:rFonts w:ascii="Times New Roman" w:hAnsi="Times New Roman" w:cs="Times New Roman"/>
          <w:color w:val="000000" w:themeColor="text1"/>
          <w:sz w:val="24"/>
          <w:szCs w:val="24"/>
        </w:rPr>
        <w:t xml:space="preserve">dielectric </w:t>
      </w:r>
      <w:r w:rsidR="00DE5E40">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00DE5E40">
        <w:rPr>
          <w:rFonts w:ascii="Times New Roman" w:hAnsi="Times New Roman" w:cs="Times New Roman"/>
          <w:color w:val="000000" w:themeColor="text1"/>
          <w:sz w:val="24"/>
          <w:szCs w:val="24"/>
        </w:rPr>
        <w:t>rmittivity</w:t>
      </w:r>
      <w:r>
        <w:rPr>
          <w:rFonts w:ascii="Times New Roman" w:hAnsi="Times New Roman" w:cs="Times New Roman"/>
          <w:color w:val="000000" w:themeColor="text1"/>
          <w:sz w:val="24"/>
          <w:szCs w:val="24"/>
        </w:rPr>
        <w:t xml:space="preserve"> as a function of frequency varying the temperature for: (a) sample 1, (b) sample 2, and (c) sample 3. The open symbols correspond to the experimentally measured values whilst the lines are superpositions of the HN function model presented </w:t>
      </w:r>
      <w:r w:rsidR="00EA7770">
        <w:rPr>
          <w:rFonts w:ascii="Times New Roman" w:hAnsi="Times New Roman" w:cs="Times New Roman"/>
          <w:color w:val="000000" w:themeColor="text1"/>
          <w:sz w:val="24"/>
          <w:szCs w:val="24"/>
        </w:rPr>
        <w:t>in</w:t>
      </w:r>
      <w:r>
        <w:rPr>
          <w:rFonts w:ascii="Times New Roman" w:hAnsi="Times New Roman" w:cs="Times New Roman"/>
          <w:color w:val="000000" w:themeColor="text1"/>
          <w:sz w:val="24"/>
          <w:szCs w:val="24"/>
        </w:rPr>
        <w:t xml:space="preserve"> Equation (2).</w:t>
      </w:r>
      <w:r w:rsidR="003B0AAF">
        <w:rPr>
          <w:rFonts w:ascii="Times New Roman" w:hAnsi="Times New Roman" w:cs="Times New Roman"/>
          <w:color w:val="000000" w:themeColor="text1"/>
          <w:sz w:val="24"/>
          <w:szCs w:val="24"/>
        </w:rPr>
        <w:t xml:space="preserve"> The corresponding real part of dielectric permittivity values (experimental data and fitting lines) are shown in the Supplementary Information in Figure S</w:t>
      </w:r>
      <w:r w:rsidR="00C367EF">
        <w:rPr>
          <w:rFonts w:ascii="Times New Roman" w:hAnsi="Times New Roman" w:cs="Times New Roman"/>
          <w:color w:val="000000" w:themeColor="text1"/>
          <w:sz w:val="24"/>
          <w:szCs w:val="24"/>
        </w:rPr>
        <w:t>3</w:t>
      </w:r>
      <w:r w:rsidR="003B0AAF">
        <w:rPr>
          <w:rFonts w:ascii="Times New Roman" w:hAnsi="Times New Roman" w:cs="Times New Roman"/>
          <w:color w:val="000000" w:themeColor="text1"/>
          <w:sz w:val="24"/>
          <w:szCs w:val="24"/>
        </w:rPr>
        <w:t>.</w:t>
      </w:r>
    </w:p>
    <w:p w14:paraId="36EEAF3A" w14:textId="77777777" w:rsidR="007905BD" w:rsidRPr="0041472B" w:rsidRDefault="007905BD" w:rsidP="007905BD">
      <w:pPr>
        <w:rPr>
          <w:rFonts w:ascii="Times New Roman" w:hAnsi="Times New Roman" w:cs="Times New Roman"/>
          <w:color w:val="000000" w:themeColor="text1"/>
          <w:sz w:val="24"/>
          <w:szCs w:val="24"/>
        </w:rPr>
      </w:pPr>
    </w:p>
    <w:p w14:paraId="41874B21" w14:textId="350FB489" w:rsidR="000C4F0E" w:rsidRPr="000C4F0E" w:rsidRDefault="000A2A10" w:rsidP="000C4F0E">
      <w:pPr>
        <w:ind w:firstLine="284"/>
        <w:rPr>
          <w:rFonts w:ascii="Times New Roman" w:hAnsi="Times New Roman" w:cs="Times New Roman"/>
          <w:sz w:val="24"/>
          <w:szCs w:val="24"/>
        </w:rPr>
      </w:pPr>
      <w:r>
        <w:rPr>
          <w:rFonts w:ascii="Times New Roman" w:hAnsi="Times New Roman" w:cs="Times New Roman"/>
          <w:color w:val="000000" w:themeColor="text1"/>
          <w:sz w:val="24"/>
          <w:szCs w:val="24"/>
        </w:rPr>
        <w:t xml:space="preserve">It is evident in Figure </w:t>
      </w:r>
      <w:r w:rsidR="00F67624">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that </w:t>
      </w:r>
      <w:r w:rsidR="00D70F93">
        <w:rPr>
          <w:rFonts w:ascii="Times New Roman" w:hAnsi="Times New Roman" w:cs="Times New Roman"/>
          <w:color w:val="000000" w:themeColor="text1"/>
          <w:sz w:val="24"/>
          <w:szCs w:val="24"/>
        </w:rPr>
        <w:t>by increasing the temperature the dielectric spectra swift to higher frequencies due to the increase</w:t>
      </w:r>
      <w:r w:rsidR="00622D14">
        <w:rPr>
          <w:rFonts w:ascii="Times New Roman" w:hAnsi="Times New Roman" w:cs="Times New Roman"/>
          <w:color w:val="000000" w:themeColor="text1"/>
          <w:sz w:val="24"/>
          <w:szCs w:val="24"/>
        </w:rPr>
        <w:t>d</w:t>
      </w:r>
      <w:r w:rsidR="00D70F93">
        <w:rPr>
          <w:rFonts w:ascii="Times New Roman" w:hAnsi="Times New Roman" w:cs="Times New Roman"/>
          <w:color w:val="000000" w:themeColor="text1"/>
          <w:sz w:val="24"/>
          <w:szCs w:val="24"/>
        </w:rPr>
        <w:t xml:space="preserve"> mobility of the dipoles </w:t>
      </w:r>
      <w:r w:rsidR="00535F40" w:rsidRPr="0041472B">
        <w:rPr>
          <w:rFonts w:ascii="Times New Roman" w:hAnsi="Times New Roman" w:cs="Times New Roman"/>
          <w:color w:val="000000" w:themeColor="text1"/>
          <w:sz w:val="24"/>
          <w:szCs w:val="24"/>
        </w:rPr>
        <w:t>indicating that the dipoles’ orientation is a thermally assisted process</w:t>
      </w:r>
      <w:r w:rsidR="006912D8" w:rsidRPr="0041472B">
        <w:rPr>
          <w:rFonts w:ascii="Times New Roman" w:hAnsi="Times New Roman" w:cs="Times New Roman"/>
          <w:color w:val="000000" w:themeColor="text1"/>
          <w:sz w:val="24"/>
          <w:szCs w:val="24"/>
        </w:rPr>
        <w:t xml:space="preserve"> </w:t>
      </w:r>
      <w:r w:rsidR="00535F40" w:rsidRPr="0041472B">
        <w:rPr>
          <w:rFonts w:ascii="Times New Roman" w:hAnsi="Times New Roman" w:cs="Times New Roman"/>
          <w:color w:val="000000" w:themeColor="text1"/>
          <w:sz w:val="24"/>
          <w:szCs w:val="24"/>
        </w:rPr>
        <w:fldChar w:fldCharType="begin"/>
      </w:r>
      <w:r w:rsidR="00180CE9">
        <w:rPr>
          <w:rFonts w:ascii="Times New Roman" w:hAnsi="Times New Roman" w:cs="Times New Roman"/>
          <w:color w:val="000000" w:themeColor="text1"/>
          <w:sz w:val="24"/>
          <w:szCs w:val="24"/>
        </w:rPr>
        <w:instrText xml:space="preserve"> ADDIN ZOTERO_ITEM CSL_CITATION {"citationID":"O7K0QiFU","properties":{"formattedCitation":"\\super 32\\nosupersub{}","plainCitation":"32","noteIndex":0},"citationItems":[{"id":398,"uris":["http://zotero.org/users/8969803/items/C4FSC5DX"],"itemData":{"id":398,"type":"article-journal","container-title":"Carbohydrate Polymers","DOI":"10.1016/j.carbpol.2016.10.036","ISSN":"01448617","journalAbbreviation":"Carbohydrate Polymers","language":"en","page":"711-718","source":"DOI.org (Crossref)","title":"Thermoplastic starch modified with microfibrillated cellulose and natural rubber latex: A broadband dielectric spectroscopy study","title-short":"Thermoplastic starch modified with microfibrillated cellulose and natural rubber latex","volume":"157","author":[{"family":"Drakopoulos","given":"S.X."},{"family":"Karger-Kocsis","given":"J."},{"family":"Kmetty","given":"Á."},{"family":"Lendvai","given":"L."},{"family":"Psarras","given":"G.C."}],"issued":{"date-parts":[["2017",2]]}}}],"schema":"https://github.com/citation-style-language/schema/raw/master/csl-citation.json"} </w:instrText>
      </w:r>
      <w:r w:rsidR="00535F40" w:rsidRPr="0041472B">
        <w:rPr>
          <w:rFonts w:ascii="Times New Roman" w:hAnsi="Times New Roman" w:cs="Times New Roman"/>
          <w:color w:val="000000" w:themeColor="text1"/>
          <w:sz w:val="24"/>
          <w:szCs w:val="24"/>
        </w:rPr>
        <w:fldChar w:fldCharType="separate"/>
      </w:r>
      <w:r w:rsidR="00180CE9" w:rsidRPr="00180CE9">
        <w:rPr>
          <w:rFonts w:ascii="Times New Roman" w:hAnsi="Times New Roman" w:cs="Times New Roman"/>
          <w:sz w:val="24"/>
          <w:vertAlign w:val="superscript"/>
        </w:rPr>
        <w:t>32</w:t>
      </w:r>
      <w:r w:rsidR="00535F40" w:rsidRPr="0041472B">
        <w:rPr>
          <w:rFonts w:ascii="Times New Roman" w:hAnsi="Times New Roman" w:cs="Times New Roman"/>
          <w:color w:val="000000" w:themeColor="text1"/>
          <w:sz w:val="24"/>
          <w:szCs w:val="24"/>
        </w:rPr>
        <w:fldChar w:fldCharType="end"/>
      </w:r>
      <w:r w:rsidR="00535F40" w:rsidRPr="0041472B">
        <w:rPr>
          <w:rFonts w:ascii="Times New Roman" w:hAnsi="Times New Roman" w:cs="Times New Roman"/>
          <w:color w:val="000000" w:themeColor="text1"/>
          <w:sz w:val="24"/>
          <w:szCs w:val="24"/>
        </w:rPr>
        <w:t xml:space="preserve">. </w:t>
      </w:r>
      <w:r w:rsidR="00DF6C8C">
        <w:rPr>
          <w:rFonts w:ascii="Times New Roman" w:hAnsi="Times New Roman" w:cs="Times New Roman"/>
          <w:sz w:val="24"/>
          <w:szCs w:val="24"/>
        </w:rPr>
        <w:t xml:space="preserve">In the examined temperature range (-20 </w:t>
      </w:r>
      <w:r w:rsidR="00DF6C8C" w:rsidRPr="00062783">
        <w:rPr>
          <w:rFonts w:ascii="Times New Roman" w:hAnsi="Times New Roman" w:cs="Times New Roman"/>
          <w:sz w:val="24"/>
          <w:szCs w:val="24"/>
        </w:rPr>
        <w:t>°</w:t>
      </w:r>
      <w:r w:rsidR="00DF6C8C">
        <w:rPr>
          <w:rFonts w:ascii="Times New Roman" w:hAnsi="Times New Roman" w:cs="Times New Roman"/>
          <w:sz w:val="24"/>
          <w:szCs w:val="24"/>
        </w:rPr>
        <w:t xml:space="preserve">C to 150 </w:t>
      </w:r>
      <w:r w:rsidR="00DF6C8C" w:rsidRPr="00062783">
        <w:rPr>
          <w:rFonts w:ascii="Times New Roman" w:hAnsi="Times New Roman" w:cs="Times New Roman"/>
          <w:sz w:val="24"/>
          <w:szCs w:val="24"/>
        </w:rPr>
        <w:t>°</w:t>
      </w:r>
      <w:r w:rsidR="00DF6C8C">
        <w:rPr>
          <w:rFonts w:ascii="Times New Roman" w:hAnsi="Times New Roman" w:cs="Times New Roman"/>
          <w:sz w:val="24"/>
          <w:szCs w:val="24"/>
        </w:rPr>
        <w:t xml:space="preserve">C) </w:t>
      </w:r>
      <w:r w:rsidR="00DF6C8C" w:rsidRPr="00B0076F">
        <w:rPr>
          <w:rFonts w:ascii="Times New Roman" w:hAnsi="Times New Roman" w:cs="Times New Roman"/>
          <w:sz w:val="24"/>
          <w:szCs w:val="24"/>
        </w:rPr>
        <w:t>four</w:t>
      </w:r>
      <w:r w:rsidR="00DF6C8C">
        <w:rPr>
          <w:rFonts w:ascii="Times New Roman" w:hAnsi="Times New Roman" w:cs="Times New Roman"/>
          <w:sz w:val="24"/>
          <w:szCs w:val="24"/>
        </w:rPr>
        <w:t xml:space="preserve"> dielectric processes were observed, </w:t>
      </w:r>
      <w:r w:rsidR="003E6B38">
        <w:rPr>
          <w:rFonts w:ascii="Times New Roman" w:hAnsi="Times New Roman" w:cs="Times New Roman"/>
          <w:sz w:val="24"/>
          <w:szCs w:val="24"/>
        </w:rPr>
        <w:t>as discussed below at increasing temperature</w:t>
      </w:r>
      <w:r w:rsidR="000C4F0E">
        <w:rPr>
          <w:rFonts w:ascii="Times New Roman" w:hAnsi="Times New Roman" w:cs="Times New Roman"/>
          <w:sz w:val="24"/>
          <w:szCs w:val="24"/>
        </w:rPr>
        <w:t>s</w:t>
      </w:r>
      <w:r w:rsidR="003E6B38">
        <w:rPr>
          <w:rFonts w:ascii="Times New Roman" w:hAnsi="Times New Roman" w:cs="Times New Roman"/>
          <w:sz w:val="24"/>
          <w:szCs w:val="24"/>
        </w:rPr>
        <w:t xml:space="preserve">. </w:t>
      </w:r>
      <w:bookmarkStart w:id="13" w:name="_Hlk172900871"/>
      <w:r w:rsidR="000C4F0E" w:rsidRPr="00265874">
        <w:rPr>
          <w:rFonts w:ascii="Times New Roman" w:hAnsi="Times New Roman" w:cs="Times New Roman"/>
          <w:sz w:val="24"/>
          <w:szCs w:val="24"/>
          <w:highlight w:val="yellow"/>
        </w:rPr>
        <w:t xml:space="preserve">According to a generally accepted and referenced hypothesis in the contemporary literature, glycerol-plasticized thermoplastic starches consist of two phases, one rich in starch and another rich in glycerol, which is the foremost reason </w:t>
      </w:r>
      <w:r w:rsidR="000C4F0E">
        <w:rPr>
          <w:rFonts w:ascii="Times New Roman" w:hAnsi="Times New Roman" w:cs="Times New Roman"/>
          <w:sz w:val="24"/>
          <w:szCs w:val="24"/>
          <w:highlight w:val="yellow"/>
        </w:rPr>
        <w:t>for</w:t>
      </w:r>
      <w:r w:rsidR="000C4F0E" w:rsidRPr="00265874">
        <w:rPr>
          <w:rFonts w:ascii="Times New Roman" w:hAnsi="Times New Roman" w:cs="Times New Roman"/>
          <w:sz w:val="24"/>
          <w:szCs w:val="24"/>
          <w:highlight w:val="yellow"/>
        </w:rPr>
        <w:t xml:space="preserve"> the occurrence of two separate relaxation processes. </w:t>
      </w:r>
      <w:r w:rsidR="000C4F0E">
        <w:rPr>
          <w:rFonts w:ascii="Times New Roman" w:hAnsi="Times New Roman" w:cs="Times New Roman"/>
          <w:color w:val="000000" w:themeColor="text1"/>
          <w:sz w:val="24"/>
          <w:szCs w:val="24"/>
          <w:highlight w:val="yellow"/>
        </w:rPr>
        <w:t>Consequently</w:t>
      </w:r>
      <w:r w:rsidR="000C4F0E" w:rsidRPr="00265874">
        <w:rPr>
          <w:rFonts w:ascii="Times New Roman" w:hAnsi="Times New Roman" w:cs="Times New Roman"/>
          <w:color w:val="000000" w:themeColor="text1"/>
          <w:sz w:val="24"/>
          <w:szCs w:val="24"/>
          <w:highlight w:val="yellow"/>
        </w:rPr>
        <w:t>, the observed α-relaxations are assumed to</w:t>
      </w:r>
      <w:r w:rsidR="000C4F0E" w:rsidRPr="0041472B">
        <w:rPr>
          <w:rFonts w:ascii="Times New Roman" w:hAnsi="Times New Roman" w:cs="Times New Roman"/>
          <w:color w:val="000000" w:themeColor="text1"/>
          <w:sz w:val="24"/>
          <w:szCs w:val="24"/>
        </w:rPr>
        <w:t xml:space="preserve"> </w:t>
      </w:r>
      <w:r w:rsidR="006314C5" w:rsidRPr="0041472B">
        <w:rPr>
          <w:rFonts w:ascii="Times New Roman" w:hAnsi="Times New Roman" w:cs="Times New Roman"/>
          <w:color w:val="000000" w:themeColor="text1"/>
          <w:sz w:val="24"/>
          <w:szCs w:val="24"/>
        </w:rPr>
        <w:t>correspond to the dynamic glass-to-rubber transition processes of the glycerol-rich and starch-rich areas</w:t>
      </w:r>
      <w:r w:rsidR="00EA7770">
        <w:rPr>
          <w:rFonts w:ascii="Times New Roman" w:hAnsi="Times New Roman" w:cs="Times New Roman"/>
          <w:color w:val="000000" w:themeColor="text1"/>
          <w:sz w:val="24"/>
          <w:szCs w:val="24"/>
        </w:rPr>
        <w:t>,</w:t>
      </w:r>
      <w:r w:rsidR="006314C5" w:rsidRPr="0041472B">
        <w:rPr>
          <w:rFonts w:ascii="Times New Roman" w:hAnsi="Times New Roman" w:cs="Times New Roman"/>
          <w:color w:val="000000" w:themeColor="text1"/>
          <w:sz w:val="24"/>
          <w:szCs w:val="24"/>
        </w:rPr>
        <w:t xml:space="preserve"> respectively</w:t>
      </w:r>
      <w:r w:rsidR="00E71018" w:rsidRPr="0041472B">
        <w:rPr>
          <w:rFonts w:ascii="Times New Roman" w:hAnsi="Times New Roman" w:cs="Times New Roman"/>
          <w:color w:val="000000" w:themeColor="text1"/>
          <w:sz w:val="24"/>
          <w:szCs w:val="24"/>
        </w:rPr>
        <w:t xml:space="preserve"> </w:t>
      </w:r>
      <w:r w:rsidR="006314C5" w:rsidRPr="0041472B">
        <w:rPr>
          <w:rFonts w:ascii="Times New Roman" w:hAnsi="Times New Roman" w:cs="Times New Roman"/>
          <w:color w:val="000000" w:themeColor="text1"/>
          <w:sz w:val="24"/>
          <w:szCs w:val="24"/>
        </w:rPr>
        <w:fldChar w:fldCharType="begin"/>
      </w:r>
      <w:r w:rsidR="00180CE9">
        <w:rPr>
          <w:rFonts w:ascii="Times New Roman" w:hAnsi="Times New Roman" w:cs="Times New Roman"/>
          <w:color w:val="000000" w:themeColor="text1"/>
          <w:sz w:val="24"/>
          <w:szCs w:val="24"/>
        </w:rPr>
        <w:instrText xml:space="preserve"> ADDIN ZOTERO_ITEM CSL_CITATION {"citationID":"h2QXisbP","properties":{"formattedCitation":"\\super 33\\uc0\\u8211{}36\\nosupersub{}","plainCitation":"33–36","noteIndex":0},"citationItems":[{"id":397,"uris":["http://zotero.org/users/8969803/items/H8SKK663"],"itemData":{"id":397,"type":"article-journal","container-title":"Macromolecules","DOI":"10.1021/ma0008701","ISSN":"0024-9297, 1520-5835","issue":"22","journalAbbreviation":"Macromolecules","language":"en","page":"8344-8353","source":"DOI.org (Crossref)","title":"Plasticized Starch/Tunicin Whiskers Nanocomposites. 1. Structural Analysis","volume":"33","author":[{"family":"Anglès","given":"M. Neus"},{"family":"Dufresne","given":"Alain"}],"issued":{"date-parts":[["2000",10,1]]}}},{"id":607,"uris":["http://zotero.org/users/8969803/items/IZMX7EUU"],"itemData":{"id":607,"type":"article-journal","container-title":"Journal of Polymers and the Environment","DOI":"10.1007/s10924-023-02962-3","ISSN":"1566-2543, 1572-8919","journalAbbreviation":"J Polym Environ","language":"en","source":"DOI.org (Crossref)","title":"The Effect of Drying of Glycerol-Plasticized Starch upon Its Dielectric Relaxation Dynamics and Charge Transport","URL":"https://link.springer.com/10.1007/s10924-023-02962-3","author":[{"family":"Drakopoulos","given":"Stavros X."},{"family":"Špitalský","given":"Zdenko"},{"family":"Peidayesh","given":"Hamed"},{"family":"Lendvai","given":"László"}],"accessed":{"date-parts":[["2023",7,16]]},"issued":{"date-parts":[["2023",6,30]]}}},{"id":16,"uris":["http://zotero.org/users/8969803/items/26X3A6U6"],"itemData":{"id":16,"type":"article-journal","container-title":"Carbohydrate Polymers","DOI":"10.1016/S0144-8617(97)00133-1","ISSN":"01448617","issue":"4","journalAbbreviation":"Carbohydrate Polymers","language":"en","page":"275-282","source":"DOI.org (Crossref)","title":"Phase and glass transition behaviour of concentrated barley starch-glycerol-water mixtures, a model for thermoplastic starch","volume":"34","author":[{"family":"Forssell","given":"Pirkko M."},{"family":"Mikkilä","given":"Jaana M."},{"family":"Moates","given":"Graham K."},{"family":"Parker","given":"Roger"}],"issued":{"date-parts":[["1997",12]]}}},{"id":"amG0rNM7/gKGkzge8","uris":["http://zotero.org/users/8969803/items/NSRB6JUB"],"itemData":{"id":"zkcLFg7D/OknbDDFL","type":"article-journal","container-title":"Carbohydrate Polymers","DOI":"10.1016/j.carbpol.2014.09.004","ISSN":"01448617","journalAbbreviation":"Carbohydrate Polymers","language":"en","page":"364-372","source":"DOI.org (Crossref)","title":"Studies on the effect of storage time and plasticizers on the structural variations in thermoplastic starch","volume":"115","author":[{"family":"Schmitt","given":"H."},{"family":"Guidez","given":"A."},{"family":"Prashantha","given":"K."},{"family":"Soulestin","given":"J."},{"family":"Lacrampe","given":"M.F."},{"family":"Krawczak","given":"P."}],"issued":{"date-parts":[["2015",1]]}}}],"schema":"https://github.com/citation-style-language/schema/raw/master/csl-citation.json"} </w:instrText>
      </w:r>
      <w:r w:rsidR="006314C5" w:rsidRPr="0041472B">
        <w:rPr>
          <w:rFonts w:ascii="Times New Roman" w:hAnsi="Times New Roman" w:cs="Times New Roman"/>
          <w:color w:val="000000" w:themeColor="text1"/>
          <w:sz w:val="24"/>
          <w:szCs w:val="24"/>
        </w:rPr>
        <w:fldChar w:fldCharType="separate"/>
      </w:r>
      <w:r w:rsidR="00180CE9" w:rsidRPr="00180CE9">
        <w:rPr>
          <w:rFonts w:ascii="Times New Roman" w:hAnsi="Times New Roman" w:cs="Times New Roman"/>
          <w:sz w:val="24"/>
          <w:vertAlign w:val="superscript"/>
        </w:rPr>
        <w:t>33–36</w:t>
      </w:r>
      <w:r w:rsidR="006314C5" w:rsidRPr="0041472B">
        <w:rPr>
          <w:rFonts w:ascii="Times New Roman" w:hAnsi="Times New Roman" w:cs="Times New Roman"/>
          <w:color w:val="000000" w:themeColor="text1"/>
          <w:sz w:val="24"/>
          <w:szCs w:val="24"/>
        </w:rPr>
        <w:fldChar w:fldCharType="end"/>
      </w:r>
      <w:r w:rsidR="006314C5" w:rsidRPr="00601A29">
        <w:rPr>
          <w:rFonts w:ascii="Times New Roman" w:hAnsi="Times New Roman" w:cs="Times New Roman"/>
          <w:color w:val="000000" w:themeColor="text1"/>
          <w:sz w:val="24"/>
          <w:szCs w:val="24"/>
          <w:lang w:val="fr-FR"/>
        </w:rPr>
        <w:t>.</w:t>
      </w:r>
      <w:r w:rsidR="006314C5" w:rsidRPr="00601A29">
        <w:rPr>
          <w:rFonts w:ascii="Times New Roman" w:hAnsi="Times New Roman" w:cs="Times New Roman"/>
          <w:sz w:val="24"/>
          <w:szCs w:val="24"/>
          <w:lang w:val="fr-FR"/>
        </w:rPr>
        <w:t xml:space="preserve"> </w:t>
      </w:r>
      <w:r w:rsidR="000C4F0E" w:rsidRPr="008A4534">
        <w:rPr>
          <w:rFonts w:ascii="Times New Roman" w:hAnsi="Times New Roman" w:cs="Times New Roman"/>
          <w:sz w:val="24"/>
          <w:szCs w:val="24"/>
          <w:highlight w:val="yellow"/>
          <w:lang w:val="fr-FR"/>
        </w:rPr>
        <w:t xml:space="preserve">Note, </w:t>
      </w:r>
      <w:r w:rsidR="000C4F0E" w:rsidRPr="000C4F0E">
        <w:rPr>
          <w:rFonts w:ascii="Times New Roman" w:hAnsi="Times New Roman" w:cs="Times New Roman"/>
          <w:sz w:val="24"/>
          <w:szCs w:val="24"/>
          <w:highlight w:val="yellow"/>
        </w:rPr>
        <w:t xml:space="preserve">that the presence of this heterogenous structure is mostly justified by the two glass transition temperatures detected during dynamic mechanical analyses (DMA), however, no morphological observations verified this theory as of </w:t>
      </w:r>
      <w:r w:rsidR="000C4F0E" w:rsidRPr="006B7899">
        <w:rPr>
          <w:rFonts w:ascii="Times New Roman" w:hAnsi="Times New Roman" w:cs="Times New Roman"/>
          <w:sz w:val="24"/>
          <w:szCs w:val="24"/>
          <w:highlight w:val="yellow"/>
        </w:rPr>
        <w:t xml:space="preserve">now </w:t>
      </w:r>
      <w:r w:rsidR="006B7899" w:rsidRPr="006B7899">
        <w:rPr>
          <w:rFonts w:ascii="Times New Roman" w:hAnsi="Times New Roman" w:cs="Times New Roman"/>
          <w:sz w:val="24"/>
          <w:szCs w:val="24"/>
          <w:highlight w:val="yellow"/>
        </w:rPr>
        <w:fldChar w:fldCharType="begin"/>
      </w:r>
      <w:r w:rsidR="006B7899" w:rsidRPr="006B7899">
        <w:rPr>
          <w:rFonts w:ascii="Times New Roman" w:hAnsi="Times New Roman" w:cs="Times New Roman"/>
          <w:sz w:val="24"/>
          <w:szCs w:val="24"/>
          <w:highlight w:val="yellow"/>
        </w:rPr>
        <w:instrText xml:space="preserve"> ADDIN ZOTERO_ITEM CSL_CITATION {"citationID":"73fENkHp","properties":{"formattedCitation":"\\super 37,38\\nosupersub{}","plainCitation":"37,38","noteIndex":0},"citationItems":[{"id":991,"uris":["http://zotero.org/users/8969803/items/PQYSFEBR"],"itemData":{"id":991,"type":"article-journal","abstract":"This research focused on the development of biomaterials based on cassava starch and corn starch and on the effect of the incorporation of polycaprolactone (PCL) on the thermal and thermomechanical properties of the blends. The results indicated partial compatibility in the blends, especially with cassava starch at a content of 20 wt% as reflected by the maintenance of tensile strength and elongation. In addition, the changes in the crystal quality of PCL and the displacement of the absorption bands of the carbonyl groups of PCL in the infrared (989–1000 cm−1), attributed to the formation of hydrogen bonds between these groups and the hydroxyl groups of starches, were also associated with compatibility. It was observed that the crystallinity of PLC in the presence of cassava and corn starch was 38% and 62%, respectively; a crystallinity greater than that of PCL was related to an improved nucleation at the interface. Based on these properties, the blends are expected to be functional for the manufacture of short-term use products by conventional thermoplastic processing methods.","container-title":"Polymers","DOI":"10.3390/polym13234263","ISSN":"2073-4360","issue":"23","journalAbbreviation":"Polymers","language":"en","license":"https://creativecommons.org/licenses/by/4.0/","page":"4263","source":"DOI.org (Crossref)","title":"Thermoplastic Starch-Based Blends with Improved Thermal and Thermomechanical Properties","volume":"13","author":[{"family":"Estrada-Monje","given":"Anayansi"},{"family":"Alonso-Romero","given":"Sergio"},{"family":"Zitzumbo-Guzmán","given":"Roberto"},{"family":"Estrada-Moreno","given":"Iván Alziri"},{"family":"Zaragoza-Contreras","given":"Erasto Armando"}],"issued":{"date-parts":[["2021",12,6]]}},"label":"page"},{"id":17,"uris":["http://zotero.org/users/8969803/items/7GBELZVL"],"itemData":{"id":17,"type":"article-journal","container-title":"Carbohydrate Polymers","DOI":"10.1016/j.carbpol.2014.09.004","ISSN":"01448617","journalAbbreviation":"Carbohydrate Polymers","language":"en","page":"364-372","source":"DOI.org (Crossref)","title":"Studies on the effect of storage time and plasticizers on the structural variations in thermoplastic starch","volume":"115","author":[{"family":"Schmitt","given":"H."},{"family":"Guidez","given":"A."},{"family":"Prashantha","given":"K."},{"family":"Soulestin","given":"J."},{"family":"Lacrampe","given":"M.F."},{"family":"Krawczak","given":"P."}],"issued":{"date-parts":[["2015",1]]}},"label":"page"}],"schema":"https://github.com/citation-style-language/schema/raw/master/csl-citation.json"} </w:instrText>
      </w:r>
      <w:r w:rsidR="006B7899" w:rsidRPr="006B7899">
        <w:rPr>
          <w:rFonts w:ascii="Times New Roman" w:hAnsi="Times New Roman" w:cs="Times New Roman"/>
          <w:sz w:val="24"/>
          <w:szCs w:val="24"/>
          <w:highlight w:val="yellow"/>
        </w:rPr>
        <w:fldChar w:fldCharType="separate"/>
      </w:r>
      <w:r w:rsidR="006B7899" w:rsidRPr="006B7899">
        <w:rPr>
          <w:rFonts w:ascii="Times New Roman" w:hAnsi="Times New Roman" w:cs="Times New Roman"/>
          <w:sz w:val="24"/>
          <w:highlight w:val="yellow"/>
          <w:vertAlign w:val="superscript"/>
        </w:rPr>
        <w:t>37,38</w:t>
      </w:r>
      <w:r w:rsidR="006B7899" w:rsidRPr="006B7899">
        <w:rPr>
          <w:rFonts w:ascii="Times New Roman" w:hAnsi="Times New Roman" w:cs="Times New Roman"/>
          <w:sz w:val="24"/>
          <w:szCs w:val="24"/>
          <w:highlight w:val="yellow"/>
        </w:rPr>
        <w:fldChar w:fldCharType="end"/>
      </w:r>
      <w:r w:rsidR="000C4F0E" w:rsidRPr="000C4F0E">
        <w:rPr>
          <w:rFonts w:ascii="Times New Roman" w:hAnsi="Times New Roman" w:cs="Times New Roman"/>
          <w:sz w:val="24"/>
          <w:szCs w:val="24"/>
          <w:highlight w:val="yellow"/>
        </w:rPr>
        <w:t xml:space="preserve">. Similarly, the samples prepared in this current study also seem rather homogenous based on the photographs prepared of cylindrical-shaped specimens obtained by compression molding </w:t>
      </w:r>
      <w:r w:rsidR="00C30176">
        <w:rPr>
          <w:rFonts w:ascii="Times New Roman" w:hAnsi="Times New Roman" w:cs="Times New Roman"/>
          <w:sz w:val="24"/>
          <w:szCs w:val="24"/>
          <w:highlight w:val="yellow"/>
        </w:rPr>
        <w:t xml:space="preserve">presented in </w:t>
      </w:r>
      <w:r w:rsidR="000C4F0E" w:rsidRPr="000C4F0E">
        <w:rPr>
          <w:rFonts w:ascii="Times New Roman" w:hAnsi="Times New Roman" w:cs="Times New Roman"/>
          <w:sz w:val="24"/>
          <w:szCs w:val="24"/>
          <w:highlight w:val="yellow"/>
        </w:rPr>
        <w:t xml:space="preserve">Figure S2a in </w:t>
      </w:r>
      <w:r w:rsidR="00C30176">
        <w:rPr>
          <w:rFonts w:ascii="Times New Roman" w:hAnsi="Times New Roman" w:cs="Times New Roman"/>
          <w:sz w:val="24"/>
          <w:szCs w:val="24"/>
          <w:highlight w:val="yellow"/>
        </w:rPr>
        <w:t xml:space="preserve">the </w:t>
      </w:r>
      <w:r w:rsidR="00C30176">
        <w:rPr>
          <w:rFonts w:ascii="Times New Roman" w:hAnsi="Times New Roman" w:cs="Times New Roman"/>
          <w:sz w:val="24"/>
          <w:szCs w:val="24"/>
          <w:highlight w:val="yellow"/>
        </w:rPr>
        <w:lastRenderedPageBreak/>
        <w:t>SI</w:t>
      </w:r>
      <w:r w:rsidR="000C4F0E" w:rsidRPr="000C4F0E">
        <w:rPr>
          <w:rFonts w:ascii="Times New Roman" w:hAnsi="Times New Roman" w:cs="Times New Roman"/>
          <w:sz w:val="24"/>
          <w:szCs w:val="24"/>
          <w:highlight w:val="yellow"/>
        </w:rPr>
        <w:t xml:space="preserve">). Additionally, the SEM images also show a homogenous structure for all samples </w:t>
      </w:r>
      <w:r w:rsidR="00C30176">
        <w:rPr>
          <w:rFonts w:ascii="Times New Roman" w:hAnsi="Times New Roman" w:cs="Times New Roman"/>
          <w:sz w:val="24"/>
          <w:szCs w:val="24"/>
          <w:highlight w:val="yellow"/>
        </w:rPr>
        <w:t xml:space="preserve">according to </w:t>
      </w:r>
      <w:r w:rsidR="000C4F0E" w:rsidRPr="000C4F0E">
        <w:rPr>
          <w:rFonts w:ascii="Times New Roman" w:hAnsi="Times New Roman" w:cs="Times New Roman"/>
          <w:sz w:val="24"/>
          <w:szCs w:val="24"/>
          <w:highlight w:val="yellow"/>
        </w:rPr>
        <w:t xml:space="preserve">Figure S2b-d </w:t>
      </w:r>
      <w:r w:rsidR="00C30176">
        <w:rPr>
          <w:rFonts w:ascii="Times New Roman" w:hAnsi="Times New Roman" w:cs="Times New Roman"/>
          <w:sz w:val="24"/>
          <w:szCs w:val="24"/>
          <w:highlight w:val="yellow"/>
        </w:rPr>
        <w:t xml:space="preserve">also </w:t>
      </w:r>
      <w:r w:rsidR="000C4F0E" w:rsidRPr="000C4F0E">
        <w:rPr>
          <w:rFonts w:ascii="Times New Roman" w:hAnsi="Times New Roman" w:cs="Times New Roman"/>
          <w:sz w:val="24"/>
          <w:szCs w:val="24"/>
          <w:highlight w:val="yellow"/>
        </w:rPr>
        <w:t xml:space="preserve">in </w:t>
      </w:r>
      <w:r w:rsidR="00C30176">
        <w:rPr>
          <w:rFonts w:ascii="Times New Roman" w:hAnsi="Times New Roman" w:cs="Times New Roman"/>
          <w:sz w:val="24"/>
          <w:szCs w:val="24"/>
          <w:highlight w:val="yellow"/>
        </w:rPr>
        <w:t>the SI</w:t>
      </w:r>
      <w:r w:rsidR="000C4F0E" w:rsidRPr="000C4F0E">
        <w:rPr>
          <w:rFonts w:ascii="Times New Roman" w:hAnsi="Times New Roman" w:cs="Times New Roman"/>
          <w:sz w:val="24"/>
          <w:szCs w:val="24"/>
          <w:highlight w:val="yellow"/>
        </w:rPr>
        <w:t>.</w:t>
      </w:r>
    </w:p>
    <w:bookmarkEnd w:id="13"/>
    <w:p w14:paraId="7DA7C62B" w14:textId="119BA25B" w:rsidR="006314C5" w:rsidRPr="000C4F0E" w:rsidRDefault="000C4F0E" w:rsidP="000C4F0E">
      <w:pPr>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6314C5" w:rsidRPr="0041472B">
        <w:rPr>
          <w:rFonts w:ascii="Times New Roman" w:hAnsi="Times New Roman" w:cs="Times New Roman"/>
          <w:sz w:val="24"/>
          <w:szCs w:val="24"/>
        </w:rPr>
        <w:t xml:space="preserve">The </w:t>
      </w:r>
      <w:r w:rsidR="006314C5" w:rsidRPr="0041472B">
        <w:rPr>
          <w:rFonts w:ascii="Times New Roman" w:hAnsi="Times New Roman" w:cs="Times New Roman"/>
          <w:color w:val="000000" w:themeColor="text1"/>
          <w:sz w:val="24"/>
          <w:szCs w:val="24"/>
        </w:rPr>
        <w:t>dynamic glass-to-rubber transition process</w:t>
      </w:r>
      <w:r w:rsidR="006314C5" w:rsidRPr="0041472B">
        <w:rPr>
          <w:rFonts w:ascii="Times New Roman" w:hAnsi="Times New Roman" w:cs="Times New Roman"/>
          <w:sz w:val="24"/>
          <w:szCs w:val="24"/>
        </w:rPr>
        <w:t xml:space="preserve"> corresponds </w:t>
      </w:r>
      <w:r w:rsidR="00924F0F">
        <w:rPr>
          <w:rFonts w:ascii="Times New Roman" w:hAnsi="Times New Roman" w:cs="Times New Roman"/>
          <w:sz w:val="24"/>
          <w:szCs w:val="24"/>
        </w:rPr>
        <w:t xml:space="preserve">to the </w:t>
      </w:r>
      <w:r w:rsidR="006314C5" w:rsidRPr="0041472B">
        <w:rPr>
          <w:rFonts w:ascii="Times New Roman" w:hAnsi="Times New Roman" w:cs="Times New Roman"/>
          <w:sz w:val="24"/>
          <w:szCs w:val="24"/>
        </w:rPr>
        <w:t xml:space="preserve">cooperative relaxation of amorphous segments </w:t>
      </w:r>
      <w:r w:rsidR="00924F0F">
        <w:rPr>
          <w:rFonts w:ascii="Times New Roman" w:hAnsi="Times New Roman" w:cs="Times New Roman"/>
          <w:sz w:val="24"/>
          <w:szCs w:val="24"/>
        </w:rPr>
        <w:t>located at the main</w:t>
      </w:r>
      <w:r w:rsidR="006314C5" w:rsidRPr="0041472B">
        <w:rPr>
          <w:rFonts w:ascii="Times New Roman" w:hAnsi="Times New Roman" w:cs="Times New Roman"/>
          <w:sz w:val="24"/>
          <w:szCs w:val="24"/>
        </w:rPr>
        <w:t xml:space="preserve"> polymer chain whilst approaching the glass transition temperature (from high to low temperatures)</w:t>
      </w:r>
      <w:r w:rsidR="00E71018" w:rsidRPr="0041472B">
        <w:rPr>
          <w:rFonts w:ascii="Times New Roman" w:hAnsi="Times New Roman" w:cs="Times New Roman"/>
          <w:sz w:val="24"/>
          <w:szCs w:val="24"/>
        </w:rPr>
        <w:t xml:space="preserve"> </w:t>
      </w:r>
      <w:r w:rsidR="006314C5" w:rsidRPr="0041472B">
        <w:rPr>
          <w:rFonts w:ascii="Times New Roman" w:hAnsi="Times New Roman" w:cs="Times New Roman"/>
          <w:sz w:val="24"/>
          <w:szCs w:val="24"/>
        </w:rPr>
        <w:fldChar w:fldCharType="begin"/>
      </w:r>
      <w:r w:rsidR="006B7899">
        <w:rPr>
          <w:rFonts w:ascii="Times New Roman" w:hAnsi="Times New Roman" w:cs="Times New Roman"/>
          <w:sz w:val="24"/>
          <w:szCs w:val="24"/>
        </w:rPr>
        <w:instrText xml:space="preserve"> ADDIN ZOTERO_ITEM CSL_CITATION {"citationID":"O9nrJzPA","properties":{"formattedCitation":"\\super 39\\uc0\\u8211{}41\\nosupersub{}","plainCitation":"39–41","noteIndex":0},"citationItems":[{"id":401,"uris":["http://zotero.org/users/8969803/items/Y7755WYI"],"itemData":{"id":401,"type":"article-journal","container-title":"The Journal of Chemical Physics","DOI":"10.1063/1.1696442","ISSN":"0021-9606, 1089-7690","issue":"1","journalAbbreviation":"The Journal of Chemical Physics","language":"en","page":"139-146","source":"DOI.org (Crossref)","title":"On the Temperature Dependence of Cooperative Relaxation Properties in Glass‐Forming Liquids","volume":"43","author":[{"family":"Adam","given":"Gerold"},{"family":"Gibbs","given":"Julian H."}],"issued":{"date-parts":[["1965",7]]}},"label":"page"},{"id":400,"uris":["http://zotero.org/users/8969803/items/D3SE89I8"],"itemData":{"id":400,"type":"article-journal","abstract":"Understanding glass formation is a challenge, because the existence of a true glass state, distinct from liquid and solid, remains elusive: Glasses are liquids that have become too viscous to flow. An old idea, as yet unproven experimentally, is that the dynamics becomes sluggish as the glass transition approaches, because increasingly larger regions of the material have to move simultaneously to allow flow. We introduce new multipoint dynamical susceptibilities to estimate quantitatively the size of these regions and provide direct experimental evidence that the glass formation of molecular liquids and colloidal suspensions is accompanied by growing dynamic correlation length scales.","container-title":"Science","DOI":"10.1126/science.1120714","ISSN":"0036-8075, 1095-9203","issue":"5755","journalAbbreviation":"Science","language":"en","page":"1797-1800","source":"DOI.org (Crossref)","title":"Direct Experimental Evidence of a Growing Length Scale Accompanying the Glass Transition","volume":"310","author":[{"family":"Berthier","given":"L."},{"family":"Biroli","given":"G."},{"family":"Bouchaud","given":"J.-P."},{"family":"Cipelletti","given":"L."},{"family":"Masri","given":"D. El"},{"family":"L'Hôte","given":"D."},{"family":"Ladieu","given":"F."},{"family":"Pierno","given":"M."}],"issued":{"date-parts":[["2005",12,16]]}},"label":"page"},{"id":399,"uris":["http://zotero.org/users/8969803/items/RMEGH6CL"],"itemData":{"id":399,"type":"article-journal","container-title":"Physical Review Letters","DOI":"10.1103/PhysRevLett.111.225702","ISSN":"0031-9007, 1079-7114","issue":"22","journalAbbreviation":"Phys. Rev. Lett.","language":"en","page":"225702","source":"DOI.org (Crossref)","title":"Cooperativity and the Freezing of Molecular Motion at the Glass Transition","volume":"111","author":[{"family":"Bauer","given":"Th."},{"family":"Lunkenheimer","given":"P."},{"family":"Loidl","given":"A."}],"issued":{"date-parts":[["2013",11,25]]}},"label":"page"}],"schema":"https://github.com/citation-style-language/schema/raw/master/csl-citation.json"} </w:instrText>
      </w:r>
      <w:r w:rsidR="006314C5" w:rsidRPr="0041472B">
        <w:rPr>
          <w:rFonts w:ascii="Times New Roman" w:hAnsi="Times New Roman" w:cs="Times New Roman"/>
          <w:sz w:val="24"/>
          <w:szCs w:val="24"/>
        </w:rPr>
        <w:fldChar w:fldCharType="separate"/>
      </w:r>
      <w:r w:rsidR="006B7899" w:rsidRPr="006B7899">
        <w:rPr>
          <w:rFonts w:ascii="Times New Roman" w:hAnsi="Times New Roman" w:cs="Times New Roman"/>
          <w:sz w:val="24"/>
          <w:vertAlign w:val="superscript"/>
        </w:rPr>
        <w:t>39–41</w:t>
      </w:r>
      <w:r w:rsidR="006314C5" w:rsidRPr="0041472B">
        <w:rPr>
          <w:rFonts w:ascii="Times New Roman" w:hAnsi="Times New Roman" w:cs="Times New Roman"/>
          <w:sz w:val="24"/>
          <w:szCs w:val="24"/>
        </w:rPr>
        <w:fldChar w:fldCharType="end"/>
      </w:r>
      <w:r w:rsidR="006314C5" w:rsidRPr="0041472B">
        <w:rPr>
          <w:rFonts w:ascii="Times New Roman" w:hAnsi="Times New Roman" w:cs="Times New Roman"/>
          <w:sz w:val="24"/>
          <w:szCs w:val="24"/>
        </w:rPr>
        <w:t>.</w:t>
      </w:r>
      <w:r w:rsidR="003163ED" w:rsidRPr="0041472B">
        <w:rPr>
          <w:rFonts w:ascii="Times New Roman" w:hAnsi="Times New Roman" w:cs="Times New Roman"/>
          <w:sz w:val="24"/>
          <w:szCs w:val="24"/>
        </w:rPr>
        <w:t xml:space="preserve"> </w:t>
      </w:r>
      <w:bookmarkStart w:id="14" w:name="_Hlk133442805"/>
      <w:r w:rsidR="00B71AEC">
        <w:rPr>
          <w:rFonts w:ascii="Times New Roman" w:hAnsi="Times New Roman" w:cs="Times New Roman"/>
          <w:sz w:val="24"/>
          <w:szCs w:val="24"/>
        </w:rPr>
        <w:t>The fact that we observe two separate dynamic glass-to-rubber transition processes highlights that glycerol-plasticized starch is a partially miscible blend with starch-rich and</w:t>
      </w:r>
      <w:r w:rsidR="001E6742">
        <w:rPr>
          <w:rFonts w:ascii="Times New Roman" w:hAnsi="Times New Roman" w:cs="Times New Roman"/>
          <w:sz w:val="24"/>
          <w:szCs w:val="24"/>
        </w:rPr>
        <w:t xml:space="preserve"> </w:t>
      </w:r>
      <w:r w:rsidR="00B71AEC">
        <w:rPr>
          <w:rFonts w:ascii="Times New Roman" w:hAnsi="Times New Roman" w:cs="Times New Roman"/>
          <w:sz w:val="24"/>
          <w:szCs w:val="24"/>
        </w:rPr>
        <w:t>glycerol-rich phases.</w:t>
      </w:r>
      <w:r w:rsidR="001E6742">
        <w:rPr>
          <w:rFonts w:ascii="Times New Roman" w:hAnsi="Times New Roman" w:cs="Times New Roman"/>
          <w:sz w:val="24"/>
          <w:szCs w:val="24"/>
        </w:rPr>
        <w:t xml:space="preserve"> </w:t>
      </w:r>
      <w:r w:rsidR="00DF6C8C">
        <w:rPr>
          <w:rFonts w:ascii="Times New Roman" w:hAnsi="Times New Roman" w:cs="Times New Roman"/>
          <w:sz w:val="24"/>
          <w:szCs w:val="24"/>
        </w:rPr>
        <w:t>Therefore</w:t>
      </w:r>
      <w:r w:rsidR="001E6742">
        <w:rPr>
          <w:rFonts w:ascii="Times New Roman" w:hAnsi="Times New Roman" w:cs="Times New Roman"/>
          <w:sz w:val="24"/>
          <w:szCs w:val="24"/>
        </w:rPr>
        <w:t xml:space="preserve">, it is expected that </w:t>
      </w:r>
      <w:r w:rsidR="00D972D9">
        <w:rPr>
          <w:rFonts w:ascii="Times New Roman" w:hAnsi="Times New Roman" w:cs="Times New Roman"/>
          <w:sz w:val="24"/>
          <w:szCs w:val="24"/>
        </w:rPr>
        <w:t xml:space="preserve">the segmental dynamics of </w:t>
      </w:r>
      <w:r w:rsidR="006A37D7">
        <w:rPr>
          <w:rFonts w:ascii="Times New Roman" w:hAnsi="Times New Roman" w:cs="Times New Roman"/>
          <w:sz w:val="24"/>
          <w:szCs w:val="24"/>
        </w:rPr>
        <w:t>both phases are going to be affected by the presence of each other, particularly starch which undergoes a</w:t>
      </w:r>
      <w:r w:rsidR="00DF6C8C">
        <w:rPr>
          <w:rFonts w:ascii="Times New Roman" w:hAnsi="Times New Roman" w:cs="Times New Roman"/>
          <w:sz w:val="24"/>
          <w:szCs w:val="24"/>
        </w:rPr>
        <w:t xml:space="preserve"> </w:t>
      </w:r>
      <w:r w:rsidR="006A37D7">
        <w:rPr>
          <w:rFonts w:ascii="Times New Roman" w:hAnsi="Times New Roman" w:cs="Times New Roman"/>
          <w:sz w:val="24"/>
          <w:szCs w:val="24"/>
        </w:rPr>
        <w:t>transition when gelatinized</w:t>
      </w:r>
      <w:r w:rsidR="00D972D9">
        <w:rPr>
          <w:rFonts w:ascii="Times New Roman" w:hAnsi="Times New Roman" w:cs="Times New Roman"/>
          <w:sz w:val="24"/>
          <w:szCs w:val="24"/>
        </w:rPr>
        <w:t xml:space="preserve"> </w:t>
      </w:r>
      <w:r w:rsidR="00D972D9" w:rsidRPr="0041472B">
        <w:rPr>
          <w:rFonts w:ascii="Times New Roman" w:hAnsi="Times New Roman" w:cs="Times New Roman"/>
          <w:color w:val="000000" w:themeColor="text1"/>
          <w:sz w:val="24"/>
          <w:szCs w:val="24"/>
        </w:rPr>
        <w:fldChar w:fldCharType="begin"/>
      </w:r>
      <w:r w:rsidR="00347956">
        <w:rPr>
          <w:rFonts w:ascii="Times New Roman" w:hAnsi="Times New Roman" w:cs="Times New Roman"/>
          <w:color w:val="000000" w:themeColor="text1"/>
          <w:sz w:val="24"/>
          <w:szCs w:val="24"/>
        </w:rPr>
        <w:instrText xml:space="preserve"> ADDIN ZOTERO_ITEM CSL_CITATION {"citationID":"Lr0wcqPe","properties":{"formattedCitation":"\\super 3,11,13\\nosupersub{}","plainCitation":"3,11,13","noteIndex":0},"citationItems":[{"id":293,"uris":["http://zotero.org/users/8969803/items/DHUM4XCV"],"itemData":{"id":293,"type":"article-journal","container-title":"Materials","DOI":"10.3390/ma8010072","ISSN":"1996-1944","issue":"1","journalAbbreviation":"Materials","language":"en","page":"72-95","source":"DOI.org (Crossref)","title":"Water-Assisted Production of Thermoplastic Nanocomposites: A Review","title-short":"Water-Assisted Production of Thermoplastic Nanocomposites","volume":"8","author":[{"family":"Karger-Kocsis","given":"József"},{"family":"Kmetty","given":"Ákos"},{"family":"Lendvai","given":"László"},{"family":"Drakopoulos","given":"Stavros"},{"family":"Bárány","given":"Tamás"}],"issued":{"date-parts":[["2014",12,29]]}}},{"id":287,"uris":["http://zotero.org/users/8969803/items/QD275GKU"],"itemData":{"id":287,"type":"article-journal","container-title":"Journal of Applied Polymer Science","DOI":"10.1002/app.42397","ISSN":"00218995","issue":"2","journalAbbreviation":"J. Appl. Polym. Sci.","language":"en","page":"42397","source":"DOI.org (Crossref)","title":"Production and characterization of microfibrillated cellulose-reinforced thermoplastic starch composites","volume":"133","author":[{"family":"Lendvai","given":"László"},{"family":"Karger-Kocsis","given":"József"},{"family":"Kmetty","given":"Ákos"},{"family":"Drakopoulos","given":"Stavros X."}],"issued":{"date-parts":[["2016",1,10]]}}},{"id":267,"uris":["http://zotero.org/users/8969803/items/T83A8XZC"],"itemData":{"id":267,"type":"article-journal","container-title":"Starch - Stärke","DOI":"10.1002/star.201800123","ISSN":"00389056","issue":"1-2","journalAbbreviation":"Starch - Stärke","language":"en","page":"1800123","source":"DOI.org (Crossref)","title":"Effect of Storage Time on the Structure and Mechanical Properties of Starch/Bentonite Nanocomposites","volume":"71","author":[{"family":"Lendvai","given":"László"},{"family":"Sajó","given":"István"},{"family":"Karger-Kocsis","given":"József"}],"issued":{"date-parts":[["2019",1]]}}}],"schema":"https://github.com/citation-style-language/schema/raw/master/csl-citation.json"} </w:instrText>
      </w:r>
      <w:r w:rsidR="00D972D9" w:rsidRPr="0041472B">
        <w:rPr>
          <w:rFonts w:ascii="Times New Roman" w:hAnsi="Times New Roman" w:cs="Times New Roman"/>
          <w:color w:val="000000" w:themeColor="text1"/>
          <w:sz w:val="24"/>
          <w:szCs w:val="24"/>
        </w:rPr>
        <w:fldChar w:fldCharType="separate"/>
      </w:r>
      <w:r w:rsidR="00347956" w:rsidRPr="00347956">
        <w:rPr>
          <w:rFonts w:ascii="Times New Roman" w:hAnsi="Times New Roman" w:cs="Times New Roman"/>
          <w:sz w:val="24"/>
          <w:vertAlign w:val="superscript"/>
        </w:rPr>
        <w:t>3,11,13</w:t>
      </w:r>
      <w:r w:rsidR="00D972D9" w:rsidRPr="0041472B">
        <w:rPr>
          <w:rFonts w:ascii="Times New Roman" w:hAnsi="Times New Roman" w:cs="Times New Roman"/>
          <w:color w:val="000000" w:themeColor="text1"/>
          <w:sz w:val="24"/>
          <w:szCs w:val="24"/>
        </w:rPr>
        <w:fldChar w:fldCharType="end"/>
      </w:r>
      <w:r w:rsidR="006A37D7">
        <w:rPr>
          <w:rFonts w:ascii="Times New Roman" w:hAnsi="Times New Roman" w:cs="Times New Roman"/>
          <w:sz w:val="24"/>
          <w:szCs w:val="24"/>
        </w:rPr>
        <w:t>.</w:t>
      </w:r>
    </w:p>
    <w:p w14:paraId="0EE53A7F" w14:textId="41F2A095" w:rsidR="00675019" w:rsidRPr="00B30269" w:rsidRDefault="00BC6A31" w:rsidP="00B30269">
      <w:pPr>
        <w:ind w:firstLine="284"/>
        <w:rPr>
          <w:rFonts w:ascii="Times New Roman" w:hAnsi="Times New Roman" w:cs="Times New Roman"/>
          <w:bCs/>
          <w:sz w:val="24"/>
          <w:szCs w:val="24"/>
        </w:rPr>
      </w:pPr>
      <w:bookmarkStart w:id="15" w:name="_Hlk133608280"/>
      <w:bookmarkEnd w:id="14"/>
      <w:r>
        <w:rPr>
          <w:rFonts w:ascii="Times New Roman" w:hAnsi="Times New Roman" w:cs="Times New Roman"/>
          <w:bCs/>
          <w:sz w:val="24"/>
          <w:szCs w:val="24"/>
        </w:rPr>
        <w:t>A</w:t>
      </w:r>
      <w:r w:rsidR="00924F0F">
        <w:rPr>
          <w:rFonts w:ascii="Times New Roman" w:hAnsi="Times New Roman" w:cs="Times New Roman"/>
          <w:bCs/>
          <w:sz w:val="24"/>
          <w:szCs w:val="24"/>
        </w:rPr>
        <w:t>t higher temperatures and lower frequencies</w:t>
      </w:r>
      <w:r w:rsidR="003E6B38">
        <w:rPr>
          <w:rFonts w:ascii="Times New Roman" w:hAnsi="Times New Roman" w:cs="Times New Roman"/>
          <w:bCs/>
          <w:sz w:val="24"/>
          <w:szCs w:val="24"/>
        </w:rPr>
        <w:t xml:space="preserve"> than the two </w:t>
      </w:r>
      <w:r w:rsidR="003E6B38" w:rsidRPr="0041472B">
        <w:rPr>
          <w:rFonts w:ascii="Times New Roman" w:hAnsi="Times New Roman" w:cs="Times New Roman"/>
          <w:color w:val="000000" w:themeColor="text1"/>
          <w:sz w:val="24"/>
          <w:szCs w:val="24"/>
        </w:rPr>
        <w:t>α-relaxation processes</w:t>
      </w:r>
      <w:r w:rsidR="00924F0F">
        <w:rPr>
          <w:rFonts w:ascii="Times New Roman" w:hAnsi="Times New Roman" w:cs="Times New Roman"/>
          <w:bCs/>
          <w:sz w:val="24"/>
          <w:szCs w:val="24"/>
        </w:rPr>
        <w:t xml:space="preserve">, the dielectric spectrum is dominated by the presence of the </w:t>
      </w:r>
      <w:r w:rsidR="00505C5A" w:rsidRPr="0041472B">
        <w:rPr>
          <w:rFonts w:ascii="Times New Roman" w:hAnsi="Times New Roman" w:cs="Times New Roman"/>
          <w:bCs/>
          <w:sz w:val="24"/>
          <w:szCs w:val="24"/>
        </w:rPr>
        <w:t>σ-relaxation</w:t>
      </w:r>
      <w:r w:rsidR="00924F0F">
        <w:rPr>
          <w:rFonts w:ascii="Times New Roman" w:hAnsi="Times New Roman" w:cs="Times New Roman"/>
          <w:bCs/>
          <w:sz w:val="24"/>
          <w:szCs w:val="24"/>
        </w:rPr>
        <w:t xml:space="preserve">. The </w:t>
      </w:r>
      <w:r w:rsidR="00F205CE">
        <w:rPr>
          <w:rFonts w:ascii="Times New Roman" w:hAnsi="Times New Roman" w:cs="Times New Roman"/>
          <w:bCs/>
          <w:sz w:val="24"/>
          <w:szCs w:val="24"/>
        </w:rPr>
        <w:t xml:space="preserve">physical mechanism behind the </w:t>
      </w:r>
      <w:r w:rsidR="00924F0F" w:rsidRPr="0041472B">
        <w:rPr>
          <w:rFonts w:ascii="Times New Roman" w:hAnsi="Times New Roman" w:cs="Times New Roman"/>
          <w:bCs/>
          <w:sz w:val="24"/>
          <w:szCs w:val="24"/>
        </w:rPr>
        <w:t>σ-relaxation</w:t>
      </w:r>
      <w:r w:rsidR="00505C5A" w:rsidRPr="0041472B">
        <w:rPr>
          <w:rFonts w:ascii="Times New Roman" w:hAnsi="Times New Roman" w:cs="Times New Roman"/>
          <w:bCs/>
          <w:sz w:val="24"/>
          <w:szCs w:val="24"/>
        </w:rPr>
        <w:t xml:space="preserve"> </w:t>
      </w:r>
      <w:r w:rsidR="00F205CE">
        <w:rPr>
          <w:rFonts w:ascii="Times New Roman" w:hAnsi="Times New Roman" w:cs="Times New Roman"/>
          <w:bCs/>
          <w:sz w:val="24"/>
          <w:szCs w:val="24"/>
        </w:rPr>
        <w:t xml:space="preserve">in carbohydrates is the </w:t>
      </w:r>
      <w:r w:rsidR="00F205CE" w:rsidRPr="0041472B">
        <w:rPr>
          <w:rFonts w:ascii="Times New Roman" w:hAnsi="Times New Roman" w:cs="Times New Roman"/>
          <w:bCs/>
          <w:sz w:val="24"/>
          <w:szCs w:val="24"/>
        </w:rPr>
        <w:t xml:space="preserve">migration of hydrogen </w:t>
      </w:r>
      <w:r w:rsidR="003E6B38">
        <w:rPr>
          <w:rFonts w:ascii="Times New Roman" w:hAnsi="Times New Roman" w:cs="Times New Roman"/>
          <w:bCs/>
          <w:sz w:val="24"/>
          <w:szCs w:val="24"/>
        </w:rPr>
        <w:t xml:space="preserve">ions </w:t>
      </w:r>
      <w:r w:rsidR="00F205CE">
        <w:rPr>
          <w:rFonts w:ascii="Times New Roman" w:hAnsi="Times New Roman" w:cs="Times New Roman"/>
          <w:bCs/>
          <w:sz w:val="24"/>
          <w:szCs w:val="24"/>
        </w:rPr>
        <w:t>that</w:t>
      </w:r>
      <w:r w:rsidR="00F205CE" w:rsidRPr="0041472B">
        <w:rPr>
          <w:rFonts w:ascii="Times New Roman" w:hAnsi="Times New Roman" w:cs="Times New Roman"/>
          <w:bCs/>
          <w:sz w:val="24"/>
          <w:szCs w:val="24"/>
        </w:rPr>
        <w:t xml:space="preserve"> hop</w:t>
      </w:r>
      <w:r w:rsidR="00F205CE">
        <w:rPr>
          <w:rFonts w:ascii="Times New Roman" w:hAnsi="Times New Roman" w:cs="Times New Roman"/>
          <w:bCs/>
          <w:sz w:val="24"/>
          <w:szCs w:val="24"/>
        </w:rPr>
        <w:t xml:space="preserve"> due to the abundance of hydroxyl groups </w:t>
      </w:r>
      <w:r w:rsidR="00282E56" w:rsidRPr="0041472B">
        <w:rPr>
          <w:rFonts w:ascii="Times New Roman" w:hAnsi="Times New Roman" w:cs="Times New Roman"/>
          <w:bCs/>
          <w:sz w:val="24"/>
          <w:szCs w:val="24"/>
        </w:rPr>
        <w:fldChar w:fldCharType="begin"/>
      </w:r>
      <w:r w:rsidR="006B7899">
        <w:rPr>
          <w:rFonts w:ascii="Times New Roman" w:hAnsi="Times New Roman" w:cs="Times New Roman"/>
          <w:bCs/>
          <w:sz w:val="24"/>
          <w:szCs w:val="24"/>
        </w:rPr>
        <w:instrText xml:space="preserve"> ADDIN ZOTERO_ITEM CSL_CITATION {"citationID":"av3hAVL3","properties":{"formattedCitation":"\\super 42\\nosupersub{}","plainCitation":"42","noteIndex":0},"citationItems":[{"id":395,"uris":["http://zotero.org/users/8969803/items/7XLPP44K"],"itemData":{"id":395,"type":"article-journal","container-title":"Journal of Non-Crystalline Solids","DOI":"10.1016/S0022-3093(03)00086-3","ISSN":"00223093","issue":"1-3","journalAbbreviation":"Journal of Non-Crystalline Solids","language":"en","page":"40-55","source":"DOI.org (Crossref)","title":"Contributions to the molecular origin of the dielectric relaxation processes in polysaccharides – the high temperature range","volume":"320","author":[{"family":"Einfeldt","given":"J"},{"family":"Meißner","given":"D"},{"family":"Kwasniewski","given":"A"}],"issued":{"date-parts":[["2003",6]]}}}],"schema":"https://github.com/citation-style-language/schema/raw/master/csl-citation.json"} </w:instrText>
      </w:r>
      <w:r w:rsidR="00282E56" w:rsidRPr="0041472B">
        <w:rPr>
          <w:rFonts w:ascii="Times New Roman" w:hAnsi="Times New Roman" w:cs="Times New Roman"/>
          <w:bCs/>
          <w:sz w:val="24"/>
          <w:szCs w:val="24"/>
        </w:rPr>
        <w:fldChar w:fldCharType="separate"/>
      </w:r>
      <w:r w:rsidR="006B7899" w:rsidRPr="006B7899">
        <w:rPr>
          <w:rFonts w:ascii="Times New Roman" w:hAnsi="Times New Roman" w:cs="Times New Roman"/>
          <w:sz w:val="24"/>
          <w:vertAlign w:val="superscript"/>
        </w:rPr>
        <w:t>42</w:t>
      </w:r>
      <w:r w:rsidR="00282E56" w:rsidRPr="0041472B">
        <w:rPr>
          <w:rFonts w:ascii="Times New Roman" w:hAnsi="Times New Roman" w:cs="Times New Roman"/>
          <w:bCs/>
          <w:sz w:val="24"/>
          <w:szCs w:val="24"/>
        </w:rPr>
        <w:fldChar w:fldCharType="end"/>
      </w:r>
      <w:r w:rsidR="00282E56" w:rsidRPr="0041472B">
        <w:rPr>
          <w:rFonts w:ascii="Times New Roman" w:hAnsi="Times New Roman" w:cs="Times New Roman"/>
          <w:bCs/>
          <w:sz w:val="24"/>
          <w:szCs w:val="24"/>
        </w:rPr>
        <w:t xml:space="preserve">. </w:t>
      </w:r>
      <w:r w:rsidR="00F205CE">
        <w:rPr>
          <w:rFonts w:ascii="Times New Roman" w:hAnsi="Times New Roman" w:cs="Times New Roman"/>
          <w:bCs/>
          <w:sz w:val="24"/>
          <w:szCs w:val="24"/>
        </w:rPr>
        <w:t xml:space="preserve">Specifically for thermoplastic starch, due to the presence of plasticizers like glycerol and/or water, we observed a significant enhancement of the </w:t>
      </w:r>
      <w:r w:rsidR="00F205CE" w:rsidRPr="0041472B">
        <w:rPr>
          <w:rFonts w:ascii="Times New Roman" w:hAnsi="Times New Roman" w:cs="Times New Roman"/>
          <w:bCs/>
          <w:sz w:val="24"/>
          <w:szCs w:val="24"/>
        </w:rPr>
        <w:t>σ-relaxation</w:t>
      </w:r>
      <w:r w:rsidR="00F205CE">
        <w:rPr>
          <w:rFonts w:ascii="Times New Roman" w:hAnsi="Times New Roman" w:cs="Times New Roman"/>
          <w:bCs/>
          <w:sz w:val="24"/>
          <w:szCs w:val="24"/>
        </w:rPr>
        <w:t xml:space="preserve"> </w:t>
      </w:r>
      <w:r w:rsidR="0056703D">
        <w:rPr>
          <w:rFonts w:ascii="Times New Roman" w:hAnsi="Times New Roman" w:cs="Times New Roman"/>
          <w:bCs/>
          <w:sz w:val="24"/>
          <w:szCs w:val="24"/>
        </w:rPr>
        <w:t xml:space="preserve">(higher </w:t>
      </w:r>
      <w:r w:rsidR="0056703D" w:rsidRPr="0056703D">
        <w:rPr>
          <w:rFonts w:ascii="Times New Roman" w:hAnsi="Times New Roman" w:cs="Times New Roman"/>
          <w:bCs/>
          <w:i/>
          <w:iCs/>
          <w:sz w:val="24"/>
          <w:szCs w:val="24"/>
        </w:rPr>
        <w:t>Δε</w:t>
      </w:r>
      <w:r w:rsidR="0056703D">
        <w:rPr>
          <w:rFonts w:ascii="Times New Roman" w:hAnsi="Times New Roman" w:cs="Times New Roman"/>
          <w:bCs/>
          <w:sz w:val="24"/>
          <w:szCs w:val="24"/>
        </w:rPr>
        <w:t xml:space="preserve"> values) </w:t>
      </w:r>
      <w:r w:rsidR="00F205CE">
        <w:rPr>
          <w:rFonts w:ascii="Times New Roman" w:hAnsi="Times New Roman" w:cs="Times New Roman"/>
          <w:bCs/>
          <w:sz w:val="24"/>
          <w:szCs w:val="24"/>
        </w:rPr>
        <w:t>indicative of increased i</w:t>
      </w:r>
      <w:r w:rsidR="009601B9">
        <w:rPr>
          <w:rFonts w:ascii="Times New Roman" w:hAnsi="Times New Roman" w:cs="Times New Roman"/>
          <w:bCs/>
          <w:sz w:val="24"/>
          <w:szCs w:val="24"/>
        </w:rPr>
        <w:t>onic</w:t>
      </w:r>
      <w:r w:rsidR="00F205CE">
        <w:rPr>
          <w:rFonts w:ascii="Times New Roman" w:hAnsi="Times New Roman" w:cs="Times New Roman"/>
          <w:bCs/>
          <w:sz w:val="24"/>
          <w:szCs w:val="24"/>
        </w:rPr>
        <w:t xml:space="preserve"> </w:t>
      </w:r>
      <w:r w:rsidR="009601B9">
        <w:rPr>
          <w:rFonts w:ascii="Times New Roman" w:hAnsi="Times New Roman" w:cs="Times New Roman"/>
          <w:bCs/>
          <w:sz w:val="24"/>
          <w:szCs w:val="24"/>
        </w:rPr>
        <w:t xml:space="preserve">population </w:t>
      </w:r>
      <w:r w:rsidR="009601B9">
        <w:rPr>
          <w:rFonts w:ascii="Times New Roman" w:hAnsi="Times New Roman" w:cs="Times New Roman"/>
          <w:bCs/>
          <w:sz w:val="24"/>
          <w:szCs w:val="24"/>
        </w:rPr>
        <w:fldChar w:fldCharType="begin"/>
      </w:r>
      <w:r w:rsidR="00180CE9">
        <w:rPr>
          <w:rFonts w:ascii="Times New Roman" w:hAnsi="Times New Roman" w:cs="Times New Roman"/>
          <w:bCs/>
          <w:sz w:val="24"/>
          <w:szCs w:val="24"/>
        </w:rPr>
        <w:instrText xml:space="preserve"> ADDIN ZOTERO_ITEM CSL_CITATION {"citationID":"9ZpQhVzV","properties":{"formattedCitation":"\\super 34\\nosupersub{}","plainCitation":"34","noteIndex":0},"citationItems":[{"id":607,"uris":["http://zotero.org/users/8969803/items/IZMX7EUU"],"itemData":{"id":607,"type":"article-journal","container-title":"Journal of Polymers and the Environment","DOI":"10.1007/s10924-023-02962-3","ISSN":"1566-2543, 1572-8919","journalAbbreviation":"J Polym Environ","language":"en","source":"DOI.org (Crossref)","title":"The Effect of Drying of Glycerol-Plasticized Starch upon Its Dielectric Relaxation Dynamics and Charge Transport","URL":"https://link.springer.com/10.1007/s10924-023-02962-3","author":[{"family":"Drakopoulos","given":"Stavros X."},{"family":"Špitalský","given":"Zdenko"},{"family":"Peidayesh","given":"Hamed"},{"family":"Lendvai","given":"László"}],"accessed":{"date-parts":[["2023",7,16]]},"issued":{"date-parts":[["2023",6,30]]}}}],"schema":"https://github.com/citation-style-language/schema/raw/master/csl-citation.json"} </w:instrText>
      </w:r>
      <w:r w:rsidR="009601B9">
        <w:rPr>
          <w:rFonts w:ascii="Times New Roman" w:hAnsi="Times New Roman" w:cs="Times New Roman"/>
          <w:bCs/>
          <w:sz w:val="24"/>
          <w:szCs w:val="24"/>
        </w:rPr>
        <w:fldChar w:fldCharType="separate"/>
      </w:r>
      <w:r w:rsidR="00180CE9" w:rsidRPr="00180CE9">
        <w:rPr>
          <w:rFonts w:ascii="Times New Roman" w:hAnsi="Times New Roman" w:cs="Times New Roman"/>
          <w:sz w:val="24"/>
          <w:vertAlign w:val="superscript"/>
        </w:rPr>
        <w:t>34</w:t>
      </w:r>
      <w:r w:rsidR="009601B9">
        <w:rPr>
          <w:rFonts w:ascii="Times New Roman" w:hAnsi="Times New Roman" w:cs="Times New Roman"/>
          <w:bCs/>
          <w:sz w:val="24"/>
          <w:szCs w:val="24"/>
        </w:rPr>
        <w:fldChar w:fldCharType="end"/>
      </w:r>
      <w:r w:rsidR="00F205CE">
        <w:rPr>
          <w:rFonts w:ascii="Times New Roman" w:hAnsi="Times New Roman" w:cs="Times New Roman"/>
          <w:bCs/>
          <w:sz w:val="24"/>
          <w:szCs w:val="24"/>
        </w:rPr>
        <w:t xml:space="preserve">. </w:t>
      </w:r>
      <w:r w:rsidR="003E5291">
        <w:rPr>
          <w:rFonts w:ascii="Times New Roman" w:hAnsi="Times New Roman" w:cs="Times New Roman"/>
          <w:bCs/>
          <w:sz w:val="24"/>
          <w:szCs w:val="24"/>
        </w:rPr>
        <w:t>At the high temperature and low frequency edges of the dielectric spectrum, an additional dielectric process is observed attributed to the parasitic effect of electrode polarization (EP).</w:t>
      </w:r>
      <w:bookmarkEnd w:id="15"/>
      <w:r w:rsidR="003E5291">
        <w:rPr>
          <w:rFonts w:ascii="Times New Roman" w:hAnsi="Times New Roman" w:cs="Times New Roman"/>
          <w:bCs/>
          <w:sz w:val="24"/>
          <w:szCs w:val="24"/>
        </w:rPr>
        <w:t xml:space="preserve"> </w:t>
      </w:r>
      <w:bookmarkStart w:id="16" w:name="_Hlk173079182"/>
      <w:r w:rsidR="003E5291" w:rsidRPr="00692A41">
        <w:rPr>
          <w:rFonts w:ascii="Times New Roman" w:hAnsi="Times New Roman" w:cs="Times New Roman"/>
          <w:bCs/>
          <w:sz w:val="24"/>
          <w:szCs w:val="24"/>
          <w:highlight w:val="yellow"/>
        </w:rPr>
        <w:t xml:space="preserve">EP </w:t>
      </w:r>
      <w:r w:rsidR="00D64D51" w:rsidRPr="00692A41">
        <w:rPr>
          <w:rFonts w:ascii="Times New Roman" w:hAnsi="Times New Roman" w:cs="Times New Roman"/>
          <w:bCs/>
          <w:sz w:val="24"/>
          <w:szCs w:val="24"/>
          <w:highlight w:val="yellow"/>
        </w:rPr>
        <w:t xml:space="preserve">is </w:t>
      </w:r>
      <w:r w:rsidR="003E5291" w:rsidRPr="00692A41">
        <w:rPr>
          <w:rFonts w:ascii="Times New Roman" w:hAnsi="Times New Roman" w:cs="Times New Roman"/>
          <w:bCs/>
          <w:sz w:val="24"/>
          <w:szCs w:val="24"/>
          <w:highlight w:val="yellow"/>
        </w:rPr>
        <w:t>stronger</w:t>
      </w:r>
      <w:r w:rsidR="00E56811" w:rsidRPr="00692A41">
        <w:rPr>
          <w:rFonts w:ascii="Times New Roman" w:hAnsi="Times New Roman" w:cs="Times New Roman"/>
          <w:bCs/>
          <w:sz w:val="24"/>
          <w:szCs w:val="24"/>
          <w:highlight w:val="yellow"/>
        </w:rPr>
        <w:t xml:space="preserve"> in lossy dielectric materials and is </w:t>
      </w:r>
      <w:r w:rsidR="003E5291" w:rsidRPr="00692A41">
        <w:rPr>
          <w:rFonts w:ascii="Times New Roman" w:hAnsi="Times New Roman" w:cs="Times New Roman"/>
          <w:bCs/>
          <w:sz w:val="24"/>
          <w:szCs w:val="24"/>
          <w:highlight w:val="yellow"/>
        </w:rPr>
        <w:t>caused by the concentration of</w:t>
      </w:r>
      <w:r w:rsidR="00E56811" w:rsidRPr="00692A41">
        <w:rPr>
          <w:rFonts w:ascii="Times New Roman" w:hAnsi="Times New Roman" w:cs="Times New Roman"/>
          <w:bCs/>
          <w:sz w:val="24"/>
          <w:szCs w:val="24"/>
          <w:highlight w:val="yellow"/>
        </w:rPr>
        <w:t xml:space="preserve"> charge carriers at the electrode/sample interface</w:t>
      </w:r>
      <w:r w:rsidR="00EC5A68" w:rsidRPr="00692A41">
        <w:rPr>
          <w:rFonts w:ascii="Times New Roman" w:hAnsi="Times New Roman" w:cs="Times New Roman"/>
          <w:bCs/>
          <w:sz w:val="24"/>
          <w:szCs w:val="24"/>
          <w:highlight w:val="yellow"/>
        </w:rPr>
        <w:t>, of</w:t>
      </w:r>
      <w:r w:rsidR="00EC5A68" w:rsidRPr="00EC5A68">
        <w:rPr>
          <w:rFonts w:ascii="Times New Roman" w:hAnsi="Times New Roman" w:cs="Times New Roman"/>
          <w:bCs/>
          <w:sz w:val="24"/>
          <w:szCs w:val="24"/>
          <w:highlight w:val="yellow"/>
        </w:rPr>
        <w:t>ten resulting to the shadowing of the intrinsic dipolar response of the dielectric material (i.e. the re-orientation of dipoles) and thus hinder molecular understanding</w:t>
      </w:r>
      <w:r w:rsidR="00E56811" w:rsidRPr="0041472B">
        <w:rPr>
          <w:rFonts w:ascii="Times New Roman" w:hAnsi="Times New Roman" w:cs="Times New Roman"/>
          <w:bCs/>
          <w:sz w:val="24"/>
          <w:szCs w:val="24"/>
        </w:rPr>
        <w:t xml:space="preserve"> </w:t>
      </w:r>
      <w:r w:rsidR="00E56811" w:rsidRPr="0041472B">
        <w:rPr>
          <w:rFonts w:ascii="Times New Roman" w:hAnsi="Times New Roman" w:cs="Times New Roman"/>
          <w:bCs/>
          <w:sz w:val="24"/>
          <w:szCs w:val="24"/>
        </w:rPr>
        <w:fldChar w:fldCharType="begin"/>
      </w:r>
      <w:r w:rsidR="006B7899">
        <w:rPr>
          <w:rFonts w:ascii="Times New Roman" w:hAnsi="Times New Roman" w:cs="Times New Roman"/>
          <w:bCs/>
          <w:sz w:val="24"/>
          <w:szCs w:val="24"/>
        </w:rPr>
        <w:instrText xml:space="preserve"> ADDIN ZOTERO_ITEM CSL_CITATION {"citationID":"Tlh34Qei","properties":{"formattedCitation":"\\super 43,44\\nosupersub{}","plainCitation":"43,44","noteIndex":0},"citationItems":[{"id":489,"uris":["http://zotero.org/users/8969803/items/B3KVMDTV"],"itemData":{"id":489,"type":"article-journal","container-title":"Physical Review B","DOI":"10.1103/PhysRevB.80.184301","ISSN":"1098-0121, 1550-235X","issue":"18","journalAbbreviation":"Phys. Rev. B","language":"en","page":"184301","source":"DOI.org (Crossref)","title":"Electrode polarization and charge transport at solid interfaces","volume":"80","author":[{"family":"Serghei","given":"A."},{"family":"Tress","given":"M."},{"family":"Sangoro","given":"J. R."},{"family":"Kremer","given":"F."}],"issued":{"date-parts":[["2009",11,5]]}}},{"id":424,"uris":["http://zotero.org/users/8969803/items/MS55IA6P"],"itemData":{"id":424,"type":"article-journal","container-title":"The Journal of Physical Chemistry C","DOI":"10.1021/jp402254r","ISSN":"1932-7447, 1932-7455","issue":"19","journalAbbreviation":"J. Phys. Chem. C","language":"en","page":"9590-9597","source":"DOI.org (Crossref)","title":"Out-of-Plane Carrier Transport in Conjugated Polymer Thin Films: Role of Morphology","title-short":"Out-of-Plane Carrier Transport in Conjugated Polymer Thin Films","volume":"117","author":[{"family":"Yang","given":"Hengxi"},{"family":"Glynos","given":"Emmanouil"},{"family":"Huang","given":"Bingyuan"},{"family":"Green","given":"Peter F."}],"issued":{"date-parts":[["2013",5,16]]}}}],"schema":"https://github.com/citation-style-language/schema/raw/master/csl-citation.json"} </w:instrText>
      </w:r>
      <w:r w:rsidR="00E56811" w:rsidRPr="0041472B">
        <w:rPr>
          <w:rFonts w:ascii="Times New Roman" w:hAnsi="Times New Roman" w:cs="Times New Roman"/>
          <w:bCs/>
          <w:sz w:val="24"/>
          <w:szCs w:val="24"/>
        </w:rPr>
        <w:fldChar w:fldCharType="separate"/>
      </w:r>
      <w:r w:rsidR="006B7899" w:rsidRPr="006B7899">
        <w:rPr>
          <w:rFonts w:ascii="Times New Roman" w:hAnsi="Times New Roman" w:cs="Times New Roman"/>
          <w:sz w:val="24"/>
          <w:vertAlign w:val="superscript"/>
        </w:rPr>
        <w:t>43,44</w:t>
      </w:r>
      <w:r w:rsidR="00E56811" w:rsidRPr="0041472B">
        <w:rPr>
          <w:rFonts w:ascii="Times New Roman" w:hAnsi="Times New Roman" w:cs="Times New Roman"/>
          <w:bCs/>
          <w:sz w:val="24"/>
          <w:szCs w:val="24"/>
        </w:rPr>
        <w:fldChar w:fldCharType="end"/>
      </w:r>
      <w:r w:rsidR="00E56811" w:rsidRPr="0041472B">
        <w:rPr>
          <w:rFonts w:ascii="Times New Roman" w:hAnsi="Times New Roman" w:cs="Times New Roman"/>
          <w:bCs/>
          <w:sz w:val="24"/>
          <w:szCs w:val="24"/>
        </w:rPr>
        <w:t>.</w:t>
      </w:r>
      <w:r w:rsidR="00B30269">
        <w:rPr>
          <w:rFonts w:ascii="Times New Roman" w:hAnsi="Times New Roman" w:cs="Times New Roman"/>
          <w:bCs/>
          <w:sz w:val="24"/>
          <w:szCs w:val="24"/>
        </w:rPr>
        <w:t xml:space="preserve"> </w:t>
      </w:r>
      <w:bookmarkEnd w:id="16"/>
      <w:r w:rsidR="00B30269" w:rsidRPr="00B30269">
        <w:rPr>
          <w:rFonts w:ascii="Times New Roman" w:hAnsi="Times New Roman" w:cs="Times New Roman"/>
          <w:bCs/>
          <w:sz w:val="24"/>
          <w:szCs w:val="24"/>
          <w:highlight w:val="yellow"/>
        </w:rPr>
        <w:t xml:space="preserve">According to the pioneering work of Coelho </w:t>
      </w:r>
      <w:r w:rsidR="00B30269" w:rsidRPr="00B30269">
        <w:rPr>
          <w:rFonts w:ascii="Times New Roman" w:hAnsi="Times New Roman" w:cs="Times New Roman"/>
          <w:bCs/>
          <w:sz w:val="24"/>
          <w:szCs w:val="24"/>
          <w:highlight w:val="yellow"/>
        </w:rPr>
        <w:fldChar w:fldCharType="begin"/>
      </w:r>
      <w:r w:rsidR="00B30269" w:rsidRPr="00B30269">
        <w:rPr>
          <w:rFonts w:ascii="Times New Roman" w:hAnsi="Times New Roman" w:cs="Times New Roman"/>
          <w:bCs/>
          <w:sz w:val="24"/>
          <w:szCs w:val="24"/>
          <w:highlight w:val="yellow"/>
        </w:rPr>
        <w:instrText xml:space="preserve"> ADDIN ZOTERO_ITEM CSL_CITATION {"citationID":"ppVQZe6L","properties":{"formattedCitation":"\\super 45\\nosupersub{}","plainCitation":"45","noteIndex":0},"citationItems":[{"id":203,"uris":["http://zotero.org/users/8969803/items/X3MFQGCA"],"itemData":{"id":203,"type":"article-journal","container-title":"Journal of Non-Crystalline Solids","DOI":"10.1016/0022-3093(91)90740-W","ISSN":"00223093","journalAbbreviation":"Journal of Non-Crystalline Solids","language":"en","page":"1136-1139","source":"DOI.org (Crossref)","title":"On the static permittivity of dipolar and conductive media — an educational approach","volume":"131-133","author":[{"family":"Coelho","given":"R."}],"issued":{"date-parts":[["1991",6]]}}}],"schema":"https://github.com/citation-style-language/schema/raw/master/csl-citation.json"} </w:instrText>
      </w:r>
      <w:r w:rsidR="00B30269" w:rsidRPr="00B30269">
        <w:rPr>
          <w:rFonts w:ascii="Times New Roman" w:hAnsi="Times New Roman" w:cs="Times New Roman"/>
          <w:bCs/>
          <w:sz w:val="24"/>
          <w:szCs w:val="24"/>
          <w:highlight w:val="yellow"/>
        </w:rPr>
        <w:fldChar w:fldCharType="separate"/>
      </w:r>
      <w:r w:rsidR="00B30269" w:rsidRPr="00B30269">
        <w:rPr>
          <w:rFonts w:ascii="Times New Roman" w:hAnsi="Times New Roman" w:cs="Times New Roman"/>
          <w:sz w:val="24"/>
          <w:highlight w:val="yellow"/>
          <w:vertAlign w:val="superscript"/>
        </w:rPr>
        <w:t>45</w:t>
      </w:r>
      <w:r w:rsidR="00B30269" w:rsidRPr="00B30269">
        <w:rPr>
          <w:rFonts w:ascii="Times New Roman" w:hAnsi="Times New Roman" w:cs="Times New Roman"/>
          <w:bCs/>
          <w:sz w:val="24"/>
          <w:szCs w:val="24"/>
          <w:highlight w:val="yellow"/>
        </w:rPr>
        <w:fldChar w:fldCharType="end"/>
      </w:r>
      <w:r w:rsidR="00B30269" w:rsidRPr="00B30269">
        <w:rPr>
          <w:rFonts w:ascii="Times New Roman" w:hAnsi="Times New Roman" w:cs="Times New Roman"/>
          <w:bCs/>
          <w:sz w:val="24"/>
          <w:szCs w:val="24"/>
          <w:highlight w:val="yellow"/>
        </w:rPr>
        <w:t xml:space="preserve">, the contribution of EP in the dielectric frequency spectrum can be described with the Debye function, as extensively discussed by Klein </w:t>
      </w:r>
      <w:r w:rsidR="00B30269" w:rsidRPr="00B30269">
        <w:rPr>
          <w:rFonts w:ascii="Times New Roman" w:hAnsi="Times New Roman" w:cs="Times New Roman"/>
          <w:bCs/>
          <w:i/>
          <w:iCs/>
          <w:sz w:val="24"/>
          <w:szCs w:val="24"/>
          <w:highlight w:val="yellow"/>
        </w:rPr>
        <w:t>et al.</w:t>
      </w:r>
      <w:r w:rsidR="00B30269" w:rsidRPr="00B30269">
        <w:rPr>
          <w:rFonts w:ascii="Times New Roman" w:hAnsi="Times New Roman" w:cs="Times New Roman"/>
          <w:bCs/>
          <w:sz w:val="24"/>
          <w:szCs w:val="24"/>
          <w:highlight w:val="yellow"/>
        </w:rPr>
        <w:t xml:space="preserve"> in single-ion polymer electrolytes </w:t>
      </w:r>
      <w:r w:rsidR="00B30269" w:rsidRPr="00B30269">
        <w:rPr>
          <w:rFonts w:ascii="Times New Roman" w:hAnsi="Times New Roman" w:cs="Times New Roman"/>
          <w:bCs/>
          <w:sz w:val="24"/>
          <w:szCs w:val="24"/>
          <w:highlight w:val="yellow"/>
        </w:rPr>
        <w:fldChar w:fldCharType="begin"/>
      </w:r>
      <w:r w:rsidR="00B30269" w:rsidRPr="00B30269">
        <w:rPr>
          <w:rFonts w:ascii="Times New Roman" w:hAnsi="Times New Roman" w:cs="Times New Roman"/>
          <w:bCs/>
          <w:sz w:val="24"/>
          <w:szCs w:val="24"/>
          <w:highlight w:val="yellow"/>
        </w:rPr>
        <w:instrText xml:space="preserve"> ADDIN ZOTERO_ITEM CSL_CITATION {"citationID":"7ji08Yeq","properties":{"formattedCitation":"\\super 46\\nosupersub{}","plainCitation":"46","noteIndex":0},"citationItems":[{"id":265,"uris":["http://zotero.org/users/8969803/items/ZMI2HU67"],"itemData":{"id":265,"type":"article-journal","container-title":"The Journal of Chemical Physics","DOI":"10.1063/1.2186638","ISSN":"0021-9606, 1089-7690","issue":"14","journalAbbreviation":"The Journal of Chemical Physics","language":"en","page":"144903","source":"DOI.org (Crossref)","title":"Modeling electrode polarization in dielectric spectroscopy: Ion mobility and mobile ion concentration of single-ion polymer electrolytes","title-short":"Modeling electrode polarization in dielectric spectroscopy","volume":"124","author":[{"family":"Klein","given":"Robert J."},{"family":"Zhang","given":"Shihai"},{"family":"Dou","given":"Shichen"},{"family":"Jones","given":"Brad H."},{"family":"Colby","given":"Ralph H."},{"family":"Runt","given":"James"}],"issued":{"date-parts":[["2006",4,14]]}}}],"schema":"https://github.com/citation-style-language/schema/raw/master/csl-citation.json"} </w:instrText>
      </w:r>
      <w:r w:rsidR="00B30269" w:rsidRPr="00B30269">
        <w:rPr>
          <w:rFonts w:ascii="Times New Roman" w:hAnsi="Times New Roman" w:cs="Times New Roman"/>
          <w:bCs/>
          <w:sz w:val="24"/>
          <w:szCs w:val="24"/>
          <w:highlight w:val="yellow"/>
        </w:rPr>
        <w:fldChar w:fldCharType="separate"/>
      </w:r>
      <w:r w:rsidR="00B30269" w:rsidRPr="00B30269">
        <w:rPr>
          <w:rFonts w:ascii="Times New Roman" w:hAnsi="Times New Roman" w:cs="Times New Roman"/>
          <w:sz w:val="24"/>
          <w:highlight w:val="yellow"/>
          <w:vertAlign w:val="superscript"/>
        </w:rPr>
        <w:t>46</w:t>
      </w:r>
      <w:r w:rsidR="00B30269" w:rsidRPr="00B30269">
        <w:rPr>
          <w:rFonts w:ascii="Times New Roman" w:hAnsi="Times New Roman" w:cs="Times New Roman"/>
          <w:bCs/>
          <w:sz w:val="24"/>
          <w:szCs w:val="24"/>
          <w:highlight w:val="yellow"/>
        </w:rPr>
        <w:fldChar w:fldCharType="end"/>
      </w:r>
      <w:r w:rsidR="00B30269" w:rsidRPr="00B30269">
        <w:rPr>
          <w:rFonts w:ascii="Times New Roman" w:hAnsi="Times New Roman" w:cs="Times New Roman"/>
          <w:bCs/>
          <w:sz w:val="24"/>
          <w:szCs w:val="24"/>
          <w:highlight w:val="yellow"/>
        </w:rPr>
        <w:t>.</w:t>
      </w:r>
      <w:r w:rsidR="003163ED" w:rsidRPr="0041472B">
        <w:rPr>
          <w:rFonts w:ascii="Times New Roman" w:hAnsi="Times New Roman" w:cs="Times New Roman"/>
          <w:bCs/>
          <w:sz w:val="24"/>
          <w:szCs w:val="24"/>
        </w:rPr>
        <w:t xml:space="preserve"> </w:t>
      </w:r>
      <w:bookmarkStart w:id="17" w:name="_Hlk133443434"/>
      <w:r w:rsidR="005F11F7" w:rsidRPr="00675019">
        <w:rPr>
          <w:rFonts w:ascii="Times New Roman" w:hAnsi="Times New Roman" w:cs="Times New Roman"/>
          <w:sz w:val="24"/>
          <w:szCs w:val="24"/>
        </w:rPr>
        <w:t xml:space="preserve">The obtained Havriliak-Negami shape parameters are provided </w:t>
      </w:r>
      <w:r w:rsidR="008C2487" w:rsidRPr="00675019">
        <w:rPr>
          <w:rFonts w:ascii="Times New Roman" w:hAnsi="Times New Roman" w:cs="Times New Roman"/>
          <w:sz w:val="24"/>
          <w:szCs w:val="24"/>
        </w:rPr>
        <w:t>in</w:t>
      </w:r>
      <w:r w:rsidR="005F11F7" w:rsidRPr="00675019">
        <w:rPr>
          <w:rFonts w:ascii="Times New Roman" w:hAnsi="Times New Roman" w:cs="Times New Roman"/>
          <w:sz w:val="24"/>
          <w:szCs w:val="24"/>
        </w:rPr>
        <w:t xml:space="preserve"> Table 2 below</w:t>
      </w:r>
      <w:r w:rsidR="00523650" w:rsidRPr="00675019">
        <w:rPr>
          <w:rFonts w:ascii="Times New Roman" w:hAnsi="Times New Roman" w:cs="Times New Roman"/>
          <w:sz w:val="24"/>
          <w:szCs w:val="24"/>
        </w:rPr>
        <w:t xml:space="preserve"> and an example of the fitting curves is provided for sample 3 </w:t>
      </w:r>
      <w:r w:rsidR="0039160F" w:rsidRPr="00675019">
        <w:rPr>
          <w:rFonts w:ascii="Times New Roman" w:hAnsi="Times New Roman" w:cs="Times New Roman"/>
          <w:sz w:val="24"/>
          <w:szCs w:val="24"/>
        </w:rPr>
        <w:t xml:space="preserve">in Figure </w:t>
      </w:r>
      <w:r w:rsidR="001115A3" w:rsidRPr="00675019">
        <w:rPr>
          <w:rFonts w:ascii="Times New Roman" w:hAnsi="Times New Roman" w:cs="Times New Roman"/>
          <w:sz w:val="24"/>
          <w:szCs w:val="24"/>
        </w:rPr>
        <w:t>3 where a deconvolution of the dielectric response is presented</w:t>
      </w:r>
      <w:r w:rsidR="005F11F7" w:rsidRPr="00675019">
        <w:rPr>
          <w:rFonts w:ascii="Times New Roman" w:hAnsi="Times New Roman" w:cs="Times New Roman"/>
          <w:sz w:val="24"/>
          <w:szCs w:val="24"/>
        </w:rPr>
        <w:t>.</w:t>
      </w:r>
      <w:bookmarkStart w:id="18" w:name="_Hlk133607196"/>
      <w:r w:rsidR="00DF6C8C" w:rsidRPr="00DF6C8C">
        <w:rPr>
          <w:rFonts w:ascii="Times New Roman" w:hAnsi="Times New Roman" w:cs="Times New Roman"/>
          <w:sz w:val="24"/>
          <w:szCs w:val="24"/>
        </w:rPr>
        <w:t xml:space="preserve"> </w:t>
      </w:r>
      <w:r w:rsidR="00675019">
        <w:rPr>
          <w:rFonts w:ascii="Times New Roman" w:hAnsi="Times New Roman" w:cs="Times New Roman"/>
          <w:sz w:val="24"/>
          <w:szCs w:val="24"/>
        </w:rPr>
        <w:t xml:space="preserve">Across </w:t>
      </w:r>
      <w:r w:rsidR="00675019">
        <w:rPr>
          <w:rFonts w:ascii="Times New Roman" w:hAnsi="Times New Roman" w:cs="Times New Roman"/>
          <w:sz w:val="24"/>
          <w:szCs w:val="24"/>
        </w:rPr>
        <w:lastRenderedPageBreak/>
        <w:t>the broad temperature range, four temperatures were chosen, namely -20, 40, 100</w:t>
      </w:r>
      <w:r w:rsidR="00C30176">
        <w:rPr>
          <w:rFonts w:ascii="Times New Roman" w:hAnsi="Times New Roman" w:cs="Times New Roman"/>
          <w:sz w:val="24"/>
          <w:szCs w:val="24"/>
        </w:rPr>
        <w:t>,</w:t>
      </w:r>
      <w:r w:rsidR="00675019">
        <w:rPr>
          <w:rFonts w:ascii="Times New Roman" w:hAnsi="Times New Roman" w:cs="Times New Roman"/>
          <w:sz w:val="24"/>
          <w:szCs w:val="24"/>
        </w:rPr>
        <w:t xml:space="preserve"> and 150 </w:t>
      </w:r>
      <w:r w:rsidR="00675019" w:rsidRPr="00675019">
        <w:rPr>
          <w:rFonts w:ascii="Times New Roman" w:hAnsi="Times New Roman" w:cs="Times New Roman"/>
          <w:bCs/>
          <w:sz w:val="24"/>
          <w:szCs w:val="24"/>
          <w:vertAlign w:val="superscript"/>
        </w:rPr>
        <w:t>o</w:t>
      </w:r>
      <w:r w:rsidR="00675019" w:rsidRPr="00675019">
        <w:rPr>
          <w:rFonts w:ascii="Times New Roman" w:hAnsi="Times New Roman" w:cs="Times New Roman"/>
          <w:bCs/>
          <w:sz w:val="24"/>
          <w:szCs w:val="24"/>
        </w:rPr>
        <w:t>C</w:t>
      </w:r>
      <w:r w:rsidR="00675019">
        <w:rPr>
          <w:rFonts w:ascii="Times New Roman" w:hAnsi="Times New Roman" w:cs="Times New Roman"/>
          <w:bCs/>
          <w:sz w:val="24"/>
          <w:szCs w:val="24"/>
        </w:rPr>
        <w:t xml:space="preserve">, presented </w:t>
      </w:r>
      <w:r w:rsidR="00C30176">
        <w:rPr>
          <w:rFonts w:ascii="Times New Roman" w:hAnsi="Times New Roman" w:cs="Times New Roman"/>
          <w:bCs/>
          <w:sz w:val="24"/>
          <w:szCs w:val="24"/>
        </w:rPr>
        <w:t xml:space="preserve">in </w:t>
      </w:r>
      <w:r w:rsidR="00675019">
        <w:rPr>
          <w:rFonts w:ascii="Times New Roman" w:hAnsi="Times New Roman" w:cs="Times New Roman"/>
          <w:bCs/>
          <w:sz w:val="24"/>
          <w:szCs w:val="24"/>
        </w:rPr>
        <w:t>Figure</w:t>
      </w:r>
      <w:r w:rsidR="00C30176">
        <w:rPr>
          <w:rFonts w:ascii="Times New Roman" w:hAnsi="Times New Roman" w:cs="Times New Roman"/>
          <w:bCs/>
          <w:sz w:val="24"/>
          <w:szCs w:val="24"/>
        </w:rPr>
        <w:t>s</w:t>
      </w:r>
      <w:r w:rsidR="00675019">
        <w:rPr>
          <w:rFonts w:ascii="Times New Roman" w:hAnsi="Times New Roman" w:cs="Times New Roman"/>
          <w:bCs/>
          <w:sz w:val="24"/>
          <w:szCs w:val="24"/>
        </w:rPr>
        <w:t xml:space="preserve"> 3a, 3b, 3c and 3d respectively.</w:t>
      </w:r>
    </w:p>
    <w:p w14:paraId="4316A7F0" w14:textId="458E849B" w:rsidR="00675019" w:rsidRPr="00675019" w:rsidRDefault="001B5F80" w:rsidP="00675019">
      <w:pPr>
        <w:ind w:firstLine="284"/>
        <w:jc w:val="center"/>
        <w:rPr>
          <w:rFonts w:ascii="Times New Roman" w:hAnsi="Times New Roman" w:cs="Times New Roman"/>
          <w:bCs/>
          <w:sz w:val="24"/>
          <w:szCs w:val="24"/>
        </w:rPr>
      </w:pPr>
      <w:r w:rsidRPr="001B5F80">
        <w:rPr>
          <w:rFonts w:ascii="Times New Roman" w:hAnsi="Times New Roman" w:cs="Times New Roman"/>
          <w:bCs/>
          <w:noProof/>
          <w:sz w:val="24"/>
          <w:szCs w:val="24"/>
        </w:rPr>
        <w:drawing>
          <wp:inline distT="0" distB="0" distL="0" distR="0" wp14:anchorId="7CECD147" wp14:editId="5864BCCC">
            <wp:extent cx="3280104" cy="4695568"/>
            <wp:effectExtent l="0" t="0" r="0" b="0"/>
            <wp:docPr id="17334348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8857" cy="4751044"/>
                    </a:xfrm>
                    <a:prstGeom prst="rect">
                      <a:avLst/>
                    </a:prstGeom>
                    <a:noFill/>
                    <a:ln>
                      <a:noFill/>
                    </a:ln>
                  </pic:spPr>
                </pic:pic>
              </a:graphicData>
            </a:graphic>
          </wp:inline>
        </w:drawing>
      </w:r>
    </w:p>
    <w:p w14:paraId="57357C7A" w14:textId="16AE3373" w:rsidR="00675019" w:rsidRPr="00675019" w:rsidRDefault="00675019" w:rsidP="00675019">
      <w:pPr>
        <w:rPr>
          <w:rFonts w:ascii="Times New Roman" w:hAnsi="Times New Roman" w:cs="Times New Roman"/>
          <w:bCs/>
          <w:sz w:val="24"/>
          <w:szCs w:val="24"/>
        </w:rPr>
      </w:pPr>
      <w:r w:rsidRPr="00675019">
        <w:rPr>
          <w:rFonts w:ascii="Times New Roman" w:hAnsi="Times New Roman" w:cs="Times New Roman"/>
          <w:bCs/>
          <w:sz w:val="24"/>
          <w:szCs w:val="24"/>
        </w:rPr>
        <w:t xml:space="preserve">Figure </w:t>
      </w:r>
      <w:r>
        <w:rPr>
          <w:rFonts w:ascii="Times New Roman" w:hAnsi="Times New Roman" w:cs="Times New Roman"/>
          <w:bCs/>
          <w:sz w:val="24"/>
          <w:szCs w:val="24"/>
        </w:rPr>
        <w:t>3</w:t>
      </w:r>
      <w:r w:rsidRPr="00675019">
        <w:rPr>
          <w:rFonts w:ascii="Times New Roman" w:hAnsi="Times New Roman" w:cs="Times New Roman"/>
          <w:bCs/>
          <w:sz w:val="24"/>
          <w:szCs w:val="24"/>
        </w:rPr>
        <w:t>. The imaginary part of dielectric permittivity as a function of frequency for sample 3 at: (a) -20</w:t>
      </w:r>
      <w:r>
        <w:rPr>
          <w:rFonts w:ascii="Times New Roman" w:hAnsi="Times New Roman" w:cs="Times New Roman"/>
          <w:bCs/>
          <w:sz w:val="24"/>
          <w:szCs w:val="24"/>
        </w:rPr>
        <w:t xml:space="preserve"> </w:t>
      </w:r>
      <w:r w:rsidR="00C63021" w:rsidRPr="0041472B">
        <w:rPr>
          <w:rFonts w:ascii="Times New Roman" w:hAnsi="Times New Roman" w:cs="Times New Roman"/>
          <w:sz w:val="24"/>
          <w:szCs w:val="24"/>
        </w:rPr>
        <w:t>°C</w:t>
      </w:r>
      <w:r w:rsidRPr="00675019">
        <w:rPr>
          <w:rFonts w:ascii="Times New Roman" w:hAnsi="Times New Roman" w:cs="Times New Roman"/>
          <w:bCs/>
          <w:sz w:val="24"/>
          <w:szCs w:val="24"/>
        </w:rPr>
        <w:t>, (b) 40</w:t>
      </w:r>
      <w:r>
        <w:rPr>
          <w:rFonts w:ascii="Times New Roman" w:hAnsi="Times New Roman" w:cs="Times New Roman"/>
          <w:bCs/>
          <w:sz w:val="24"/>
          <w:szCs w:val="24"/>
        </w:rPr>
        <w:t xml:space="preserve"> </w:t>
      </w:r>
      <w:r w:rsidR="00C63021" w:rsidRPr="0041472B">
        <w:rPr>
          <w:rFonts w:ascii="Times New Roman" w:hAnsi="Times New Roman" w:cs="Times New Roman"/>
          <w:sz w:val="24"/>
          <w:szCs w:val="24"/>
        </w:rPr>
        <w:t>°C</w:t>
      </w:r>
      <w:r w:rsidRPr="00675019">
        <w:rPr>
          <w:rFonts w:ascii="Times New Roman" w:hAnsi="Times New Roman" w:cs="Times New Roman"/>
          <w:bCs/>
          <w:sz w:val="24"/>
          <w:szCs w:val="24"/>
        </w:rPr>
        <w:t>, (c) 100</w:t>
      </w:r>
      <w:r>
        <w:rPr>
          <w:rFonts w:ascii="Times New Roman" w:hAnsi="Times New Roman" w:cs="Times New Roman"/>
          <w:bCs/>
          <w:sz w:val="24"/>
          <w:szCs w:val="24"/>
        </w:rPr>
        <w:t xml:space="preserve"> </w:t>
      </w:r>
      <w:r w:rsidR="00C63021" w:rsidRPr="0041472B">
        <w:rPr>
          <w:rFonts w:ascii="Times New Roman" w:hAnsi="Times New Roman" w:cs="Times New Roman"/>
          <w:sz w:val="24"/>
          <w:szCs w:val="24"/>
        </w:rPr>
        <w:t>°C</w:t>
      </w:r>
      <w:r w:rsidRPr="00675019">
        <w:rPr>
          <w:rFonts w:ascii="Times New Roman" w:hAnsi="Times New Roman" w:cs="Times New Roman"/>
          <w:bCs/>
          <w:sz w:val="24"/>
          <w:szCs w:val="24"/>
        </w:rPr>
        <w:t>, and (d) 150</w:t>
      </w:r>
      <w:r>
        <w:rPr>
          <w:rFonts w:ascii="Times New Roman" w:hAnsi="Times New Roman" w:cs="Times New Roman"/>
          <w:bCs/>
          <w:sz w:val="24"/>
          <w:szCs w:val="24"/>
        </w:rPr>
        <w:t xml:space="preserve"> </w:t>
      </w:r>
      <w:r w:rsidR="00C63021" w:rsidRPr="0041472B">
        <w:rPr>
          <w:rFonts w:ascii="Times New Roman" w:hAnsi="Times New Roman" w:cs="Times New Roman"/>
          <w:sz w:val="24"/>
          <w:szCs w:val="24"/>
        </w:rPr>
        <w:t>°C</w:t>
      </w:r>
      <w:r w:rsidRPr="00675019">
        <w:rPr>
          <w:rFonts w:ascii="Times New Roman" w:hAnsi="Times New Roman" w:cs="Times New Roman"/>
          <w:bCs/>
          <w:sz w:val="24"/>
          <w:szCs w:val="24"/>
        </w:rPr>
        <w:t>.</w:t>
      </w:r>
    </w:p>
    <w:p w14:paraId="62071E76" w14:textId="77777777" w:rsidR="00675019" w:rsidRDefault="00675019" w:rsidP="00541754">
      <w:pPr>
        <w:rPr>
          <w:rFonts w:ascii="Times New Roman" w:hAnsi="Times New Roman" w:cs="Times New Roman"/>
          <w:sz w:val="24"/>
          <w:szCs w:val="24"/>
        </w:rPr>
      </w:pPr>
    </w:p>
    <w:p w14:paraId="1C731C79" w14:textId="524BD10E" w:rsidR="00505C5A" w:rsidRPr="00523650" w:rsidRDefault="007555AF" w:rsidP="00BC6A31">
      <w:pPr>
        <w:ind w:firstLine="284"/>
        <w:rPr>
          <w:rFonts w:ascii="Times New Roman" w:hAnsi="Times New Roman" w:cs="Times New Roman"/>
          <w:sz w:val="24"/>
          <w:szCs w:val="24"/>
        </w:rPr>
      </w:pPr>
      <w:r>
        <w:rPr>
          <w:rFonts w:ascii="Times New Roman" w:hAnsi="Times New Roman" w:cs="Times New Roman"/>
          <w:sz w:val="24"/>
          <w:szCs w:val="24"/>
        </w:rPr>
        <w:t xml:space="preserve">Figure 3 clearly shows that with the evolution of temperature, </w:t>
      </w:r>
      <w:r w:rsidR="00C529AD">
        <w:rPr>
          <w:rFonts w:ascii="Times New Roman" w:hAnsi="Times New Roman" w:cs="Times New Roman"/>
          <w:sz w:val="24"/>
          <w:szCs w:val="24"/>
        </w:rPr>
        <w:t xml:space="preserve">the dipolar and charge transport phenomena move to higher frequencies, indicative of the </w:t>
      </w:r>
      <w:proofErr w:type="gramStart"/>
      <w:r w:rsidR="00C529AD">
        <w:rPr>
          <w:rFonts w:ascii="Times New Roman" w:hAnsi="Times New Roman" w:cs="Times New Roman"/>
          <w:sz w:val="24"/>
          <w:szCs w:val="24"/>
        </w:rPr>
        <w:t>thermally-activated</w:t>
      </w:r>
      <w:proofErr w:type="gramEnd"/>
      <w:r w:rsidR="00C529AD">
        <w:rPr>
          <w:rFonts w:ascii="Times New Roman" w:hAnsi="Times New Roman" w:cs="Times New Roman"/>
          <w:sz w:val="24"/>
          <w:szCs w:val="24"/>
        </w:rPr>
        <w:t xml:space="preserve"> nature of such processes. </w:t>
      </w:r>
      <w:r w:rsidR="00DF6C8C">
        <w:rPr>
          <w:rFonts w:ascii="Times New Roman" w:hAnsi="Times New Roman" w:cs="Times New Roman"/>
          <w:sz w:val="24"/>
          <w:szCs w:val="24"/>
        </w:rPr>
        <w:t xml:space="preserve">It should be noted that thermoplastic starch also exhibits secondary relaxations at temperatures below -20 </w:t>
      </w:r>
      <w:r w:rsidR="00DF6C8C" w:rsidRPr="00062783">
        <w:rPr>
          <w:rFonts w:ascii="Times New Roman" w:hAnsi="Times New Roman" w:cs="Times New Roman"/>
          <w:sz w:val="24"/>
          <w:szCs w:val="24"/>
        </w:rPr>
        <w:t>°</w:t>
      </w:r>
      <w:r w:rsidR="00DF6C8C">
        <w:rPr>
          <w:rFonts w:ascii="Times New Roman" w:hAnsi="Times New Roman" w:cs="Times New Roman"/>
          <w:sz w:val="24"/>
          <w:szCs w:val="24"/>
        </w:rPr>
        <w:t xml:space="preserve">C; information on such secondary relaxations examined via Broadband Dielectric Spectroscopy can be found elsewhere </w:t>
      </w:r>
      <w:r w:rsidR="00DF6C8C">
        <w:rPr>
          <w:rFonts w:ascii="Times New Roman" w:hAnsi="Times New Roman" w:cs="Times New Roman"/>
          <w:sz w:val="24"/>
          <w:szCs w:val="24"/>
        </w:rPr>
        <w:fldChar w:fldCharType="begin"/>
      </w:r>
      <w:r w:rsidR="00180CE9">
        <w:rPr>
          <w:rFonts w:ascii="Times New Roman" w:hAnsi="Times New Roman" w:cs="Times New Roman"/>
          <w:sz w:val="24"/>
          <w:szCs w:val="24"/>
        </w:rPr>
        <w:instrText xml:space="preserve"> ADDIN ZOTERO_ITEM CSL_CITATION {"citationID":"R2KMkAGY","properties":{"formattedCitation":"\\super 34\\nosupersub{}","plainCitation":"34","noteIndex":0},"citationItems":[{"id":607,"uris":["http://zotero.org/users/8969803/items/IZMX7EUU"],"itemData":{"id":607,"type":"article-journal","container-title":"Journal of Polymers and the Environment","DOI":"10.1007/s10924-023-02962-3","ISSN":"1566-2543, 1572-8919","journalAbbreviation":"J Polym Environ","language":"en","source":"DOI.org (Crossref)","title":"The Effect of Drying of Glycerol-Plasticized Starch upon Its Dielectric Relaxation Dynamics and Charge Transport","URL":"https://link.springer.com/10.1007/s10924-023-02962-3","author":[{"family":"Drakopoulos","given":"Stavros X."},{"family":"Špitalský","given":"Zdenko"},{"family":"Peidayesh","given":"Hamed"},{"family":"Lendvai","given":"László"}],"accessed":{"date-parts":[["2023",7,16]]},"issued":{"date-parts":[["2023",6,30]]}}}],"schema":"https://github.com/citation-style-language/schema/raw/master/csl-citation.json"} </w:instrText>
      </w:r>
      <w:r w:rsidR="00DF6C8C">
        <w:rPr>
          <w:rFonts w:ascii="Times New Roman" w:hAnsi="Times New Roman" w:cs="Times New Roman"/>
          <w:sz w:val="24"/>
          <w:szCs w:val="24"/>
        </w:rPr>
        <w:fldChar w:fldCharType="separate"/>
      </w:r>
      <w:r w:rsidR="00180CE9" w:rsidRPr="00180CE9">
        <w:rPr>
          <w:rFonts w:ascii="Times New Roman" w:hAnsi="Times New Roman" w:cs="Times New Roman"/>
          <w:sz w:val="24"/>
          <w:vertAlign w:val="superscript"/>
        </w:rPr>
        <w:t>34</w:t>
      </w:r>
      <w:r w:rsidR="00DF6C8C">
        <w:rPr>
          <w:rFonts w:ascii="Times New Roman" w:hAnsi="Times New Roman" w:cs="Times New Roman"/>
          <w:sz w:val="24"/>
          <w:szCs w:val="24"/>
        </w:rPr>
        <w:fldChar w:fldCharType="end"/>
      </w:r>
      <w:r w:rsidR="00DF6C8C">
        <w:rPr>
          <w:rFonts w:ascii="Times New Roman" w:hAnsi="Times New Roman" w:cs="Times New Roman"/>
          <w:sz w:val="24"/>
          <w:szCs w:val="24"/>
        </w:rPr>
        <w:t>.</w:t>
      </w:r>
      <w:bookmarkEnd w:id="18"/>
    </w:p>
    <w:p w14:paraId="3CAEA66C" w14:textId="77777777" w:rsidR="00523650" w:rsidRDefault="00523650" w:rsidP="005F11F7">
      <w:pPr>
        <w:rPr>
          <w:rFonts w:ascii="Times New Roman" w:hAnsi="Times New Roman" w:cs="Times New Roman"/>
          <w:sz w:val="24"/>
          <w:szCs w:val="24"/>
        </w:rPr>
      </w:pPr>
    </w:p>
    <w:p w14:paraId="549A5473" w14:textId="77777777" w:rsidR="004808F2" w:rsidRDefault="004808F2" w:rsidP="00F67624">
      <w:pPr>
        <w:rPr>
          <w:rFonts w:ascii="Times New Roman" w:hAnsi="Times New Roman" w:cs="Times New Roman"/>
          <w:sz w:val="24"/>
          <w:szCs w:val="24"/>
        </w:rPr>
      </w:pPr>
      <w:r>
        <w:rPr>
          <w:rFonts w:ascii="Times New Roman" w:hAnsi="Times New Roman" w:cs="Times New Roman"/>
          <w:sz w:val="24"/>
          <w:szCs w:val="24"/>
        </w:rPr>
        <w:lastRenderedPageBreak/>
        <w:t xml:space="preserve">Table 2. The Havriliak-Negami function shape parameters </w:t>
      </w:r>
      <w:r w:rsidR="006F0820">
        <w:rPr>
          <w:rFonts w:ascii="Times New Roman" w:hAnsi="Times New Roman" w:cs="Times New Roman"/>
          <w:sz w:val="24"/>
          <w:szCs w:val="24"/>
        </w:rPr>
        <w:t xml:space="preserve">obtained per dielectric process and sample. </w:t>
      </w:r>
      <w:r w:rsidR="00267C20">
        <w:rPr>
          <w:rFonts w:ascii="Times New Roman" w:hAnsi="Times New Roman" w:cs="Times New Roman"/>
          <w:sz w:val="24"/>
          <w:szCs w:val="24"/>
        </w:rPr>
        <w:t>The values</w:t>
      </w:r>
      <w:r w:rsidR="00267C20" w:rsidRPr="005F11F7">
        <w:rPr>
          <w:rFonts w:ascii="Times New Roman" w:hAnsi="Times New Roman" w:cs="Times New Roman"/>
          <w:sz w:val="24"/>
          <w:szCs w:val="24"/>
        </w:rPr>
        <w:t xml:space="preserve"> </w:t>
      </w:r>
      <w:r w:rsidR="00267C20">
        <w:rPr>
          <w:rFonts w:ascii="Times New Roman" w:hAnsi="Times New Roman" w:cs="Times New Roman"/>
          <w:sz w:val="24"/>
          <w:szCs w:val="24"/>
        </w:rPr>
        <w:t>are averaged</w:t>
      </w:r>
      <w:r w:rsidR="00267C20" w:rsidRPr="005F11F7">
        <w:rPr>
          <w:rFonts w:ascii="Times New Roman" w:hAnsi="Times New Roman" w:cs="Times New Roman"/>
          <w:sz w:val="24"/>
          <w:szCs w:val="24"/>
        </w:rPr>
        <w:t xml:space="preserve"> over temperature</w:t>
      </w:r>
      <w:r w:rsidR="00267C20">
        <w:rPr>
          <w:rFonts w:ascii="Times New Roman" w:hAnsi="Times New Roman" w:cs="Times New Roman"/>
          <w:sz w:val="24"/>
          <w:szCs w:val="24"/>
        </w:rPr>
        <w:t xml:space="preserve"> with the</w:t>
      </w:r>
      <w:r w:rsidR="00267C20" w:rsidRPr="005F11F7">
        <w:rPr>
          <w:rFonts w:ascii="Times New Roman" w:hAnsi="Times New Roman" w:cs="Times New Roman"/>
          <w:sz w:val="24"/>
          <w:szCs w:val="24"/>
        </w:rPr>
        <w:t xml:space="preserve"> errors </w:t>
      </w:r>
      <w:r w:rsidR="00443A18">
        <w:rPr>
          <w:rFonts w:ascii="Times New Roman" w:hAnsi="Times New Roman" w:cs="Times New Roman"/>
          <w:sz w:val="24"/>
          <w:szCs w:val="24"/>
        </w:rPr>
        <w:t>corresponding to</w:t>
      </w:r>
      <w:r w:rsidR="00267C20">
        <w:rPr>
          <w:rFonts w:ascii="Times New Roman" w:hAnsi="Times New Roman" w:cs="Times New Roman"/>
          <w:sz w:val="24"/>
          <w:szCs w:val="24"/>
        </w:rPr>
        <w:t xml:space="preserve"> the</w:t>
      </w:r>
      <w:r w:rsidR="00267C20" w:rsidRPr="005F11F7">
        <w:rPr>
          <w:rFonts w:ascii="Times New Roman" w:hAnsi="Times New Roman" w:cs="Times New Roman"/>
          <w:sz w:val="24"/>
          <w:szCs w:val="24"/>
        </w:rPr>
        <w:t xml:space="preserve"> standard deviation</w:t>
      </w:r>
      <w:r w:rsidR="00267C20">
        <w:rPr>
          <w:rFonts w:ascii="Times New Roman" w:hAnsi="Times New Roman" w:cs="Times New Roman"/>
          <w:sz w:val="24"/>
          <w:szCs w:val="24"/>
        </w:rPr>
        <w:t>.</w:t>
      </w:r>
      <w:r w:rsidR="00867588">
        <w:rPr>
          <w:rFonts w:ascii="Times New Roman" w:hAnsi="Times New Roman" w:cs="Times New Roman"/>
          <w:sz w:val="24"/>
          <w:szCs w:val="24"/>
        </w:rPr>
        <w:t xml:space="preserve"> In cases where errors are not included, the shape parameter was constant throughout the whole temperature range.</w:t>
      </w:r>
    </w:p>
    <w:tbl>
      <w:tblPr>
        <w:tblStyle w:val="TableGrid"/>
        <w:tblW w:w="0" w:type="auto"/>
        <w:tblLook w:val="04A0" w:firstRow="1" w:lastRow="0" w:firstColumn="1" w:lastColumn="0" w:noHBand="0" w:noVBand="1"/>
      </w:tblPr>
      <w:tblGrid>
        <w:gridCol w:w="2515"/>
        <w:gridCol w:w="1993"/>
        <w:gridCol w:w="2254"/>
        <w:gridCol w:w="2254"/>
      </w:tblGrid>
      <w:tr w:rsidR="006F0820" w14:paraId="79AC6D7B" w14:textId="77777777" w:rsidTr="008E66BB">
        <w:tc>
          <w:tcPr>
            <w:tcW w:w="2515" w:type="dxa"/>
            <w:vAlign w:val="center"/>
          </w:tcPr>
          <w:p w14:paraId="5FF61178" w14:textId="623BE6A3" w:rsidR="006F0820" w:rsidRDefault="008E66BB" w:rsidP="008E66BB">
            <w:pPr>
              <w:jc w:val="center"/>
              <w:rPr>
                <w:rFonts w:ascii="Times New Roman" w:hAnsi="Times New Roman" w:cs="Times New Roman"/>
                <w:sz w:val="24"/>
                <w:szCs w:val="24"/>
              </w:rPr>
            </w:pPr>
            <w:r>
              <w:rPr>
                <w:rFonts w:ascii="Times New Roman" w:hAnsi="Times New Roman" w:cs="Times New Roman"/>
                <w:sz w:val="24"/>
                <w:szCs w:val="24"/>
              </w:rPr>
              <w:t>Dielectric Process</w:t>
            </w:r>
          </w:p>
        </w:tc>
        <w:tc>
          <w:tcPr>
            <w:tcW w:w="1993" w:type="dxa"/>
            <w:vAlign w:val="center"/>
          </w:tcPr>
          <w:p w14:paraId="7E091948" w14:textId="2C04F449" w:rsidR="006F0820" w:rsidRDefault="008E66BB" w:rsidP="008E66BB">
            <w:pPr>
              <w:jc w:val="center"/>
              <w:rPr>
                <w:rFonts w:ascii="Times New Roman" w:hAnsi="Times New Roman" w:cs="Times New Roman"/>
                <w:sz w:val="24"/>
                <w:szCs w:val="24"/>
              </w:rPr>
            </w:pPr>
            <w:r>
              <w:rPr>
                <w:rFonts w:ascii="Times New Roman" w:hAnsi="Times New Roman" w:cs="Times New Roman"/>
                <w:sz w:val="24"/>
                <w:szCs w:val="24"/>
              </w:rPr>
              <w:t>Sample 1</w:t>
            </w:r>
          </w:p>
        </w:tc>
        <w:tc>
          <w:tcPr>
            <w:tcW w:w="2254" w:type="dxa"/>
            <w:vAlign w:val="center"/>
          </w:tcPr>
          <w:p w14:paraId="3E1BE68D" w14:textId="1529B02F" w:rsidR="006F0820" w:rsidRDefault="008E66BB" w:rsidP="008E66BB">
            <w:pPr>
              <w:jc w:val="center"/>
              <w:rPr>
                <w:rFonts w:ascii="Times New Roman" w:hAnsi="Times New Roman" w:cs="Times New Roman"/>
                <w:sz w:val="24"/>
                <w:szCs w:val="24"/>
              </w:rPr>
            </w:pPr>
            <w:r>
              <w:rPr>
                <w:rFonts w:ascii="Times New Roman" w:hAnsi="Times New Roman" w:cs="Times New Roman"/>
                <w:sz w:val="24"/>
                <w:szCs w:val="24"/>
              </w:rPr>
              <w:t>Sample 2</w:t>
            </w:r>
          </w:p>
        </w:tc>
        <w:tc>
          <w:tcPr>
            <w:tcW w:w="2254" w:type="dxa"/>
            <w:vAlign w:val="center"/>
          </w:tcPr>
          <w:p w14:paraId="4F6891C1" w14:textId="7E4C27CA" w:rsidR="006F0820" w:rsidRDefault="008E66BB" w:rsidP="008E66BB">
            <w:pPr>
              <w:jc w:val="center"/>
              <w:rPr>
                <w:rFonts w:ascii="Times New Roman" w:hAnsi="Times New Roman" w:cs="Times New Roman"/>
                <w:sz w:val="24"/>
                <w:szCs w:val="24"/>
              </w:rPr>
            </w:pPr>
            <w:r>
              <w:rPr>
                <w:rFonts w:ascii="Times New Roman" w:hAnsi="Times New Roman" w:cs="Times New Roman"/>
                <w:sz w:val="24"/>
                <w:szCs w:val="24"/>
              </w:rPr>
              <w:t>Sample 3</w:t>
            </w:r>
          </w:p>
        </w:tc>
      </w:tr>
      <w:tr w:rsidR="00685B7D" w14:paraId="7E07DC5F" w14:textId="77777777" w:rsidTr="00B6520F">
        <w:tc>
          <w:tcPr>
            <w:tcW w:w="9016" w:type="dxa"/>
            <w:gridSpan w:val="4"/>
            <w:vAlign w:val="center"/>
          </w:tcPr>
          <w:p w14:paraId="21A2CFBA" w14:textId="025E695E" w:rsidR="00685B7D" w:rsidRDefault="00685B7D" w:rsidP="00685B7D">
            <w:pPr>
              <w:jc w:val="center"/>
              <w:rPr>
                <w:rFonts w:ascii="Times New Roman" w:hAnsi="Times New Roman" w:cs="Times New Roman"/>
                <w:sz w:val="24"/>
                <w:szCs w:val="24"/>
              </w:rPr>
            </w:pPr>
            <w:r>
              <w:rPr>
                <w:rFonts w:ascii="Times New Roman" w:hAnsi="Times New Roman" w:cs="Times New Roman"/>
                <w:sz w:val="24"/>
                <w:szCs w:val="24"/>
              </w:rPr>
              <w:t xml:space="preserve">Cole-Cole shape parameter </w:t>
            </w:r>
            <w:r w:rsidRPr="008E66BB">
              <w:rPr>
                <w:rFonts w:ascii="Times New Roman" w:hAnsi="Times New Roman" w:cs="Times New Roman"/>
                <w:i/>
                <w:iCs/>
                <w:sz w:val="24"/>
                <w:szCs w:val="24"/>
              </w:rPr>
              <w:t>m</w:t>
            </w:r>
          </w:p>
        </w:tc>
      </w:tr>
      <w:tr w:rsidR="00685B7D" w14:paraId="1A68CCEE" w14:textId="77777777" w:rsidTr="008E66BB">
        <w:tc>
          <w:tcPr>
            <w:tcW w:w="2515" w:type="dxa"/>
            <w:vAlign w:val="center"/>
          </w:tcPr>
          <w:p w14:paraId="66F0F5C0" w14:textId="75355183" w:rsidR="00685B7D" w:rsidRDefault="00685B7D" w:rsidP="00685B7D">
            <w:pPr>
              <w:jc w:val="center"/>
              <w:rPr>
                <w:rFonts w:ascii="Times New Roman" w:hAnsi="Times New Roman" w:cs="Times New Roman"/>
                <w:sz w:val="24"/>
                <w:szCs w:val="24"/>
              </w:rPr>
            </w:pPr>
            <w:r>
              <w:rPr>
                <w:rFonts w:ascii="Times New Roman" w:hAnsi="Times New Roman" w:cs="Times New Roman"/>
                <w:sz w:val="24"/>
                <w:szCs w:val="24"/>
              </w:rPr>
              <w:t>α-relaxation (glycerol)</w:t>
            </w:r>
          </w:p>
        </w:tc>
        <w:tc>
          <w:tcPr>
            <w:tcW w:w="1993" w:type="dxa"/>
            <w:vAlign w:val="center"/>
          </w:tcPr>
          <w:p w14:paraId="4510C082" w14:textId="746D8350" w:rsidR="00685B7D" w:rsidRDefault="005D397B" w:rsidP="00685B7D">
            <w:pPr>
              <w:jc w:val="center"/>
              <w:rPr>
                <w:rFonts w:ascii="Times New Roman" w:hAnsi="Times New Roman" w:cs="Times New Roman"/>
                <w:sz w:val="24"/>
                <w:szCs w:val="24"/>
              </w:rPr>
            </w:pPr>
            <w:r>
              <w:rPr>
                <w:rFonts w:ascii="Times New Roman" w:hAnsi="Times New Roman" w:cs="Times New Roman"/>
                <w:sz w:val="24"/>
                <w:szCs w:val="24"/>
              </w:rPr>
              <w:t>0.511±0.021</w:t>
            </w:r>
          </w:p>
        </w:tc>
        <w:tc>
          <w:tcPr>
            <w:tcW w:w="2254" w:type="dxa"/>
            <w:vAlign w:val="center"/>
          </w:tcPr>
          <w:p w14:paraId="2EB61B70" w14:textId="37C12553" w:rsidR="00685B7D" w:rsidRDefault="00EE4FC8" w:rsidP="00685B7D">
            <w:pPr>
              <w:jc w:val="center"/>
              <w:rPr>
                <w:rFonts w:ascii="Times New Roman" w:hAnsi="Times New Roman" w:cs="Times New Roman"/>
                <w:sz w:val="24"/>
                <w:szCs w:val="24"/>
              </w:rPr>
            </w:pPr>
            <w:r>
              <w:rPr>
                <w:rFonts w:ascii="Times New Roman" w:hAnsi="Times New Roman" w:cs="Times New Roman"/>
                <w:sz w:val="24"/>
                <w:szCs w:val="24"/>
              </w:rPr>
              <w:t>0.576±0.026</w:t>
            </w:r>
          </w:p>
        </w:tc>
        <w:tc>
          <w:tcPr>
            <w:tcW w:w="2254" w:type="dxa"/>
            <w:vAlign w:val="center"/>
          </w:tcPr>
          <w:p w14:paraId="1B4753DC" w14:textId="27A6DB50" w:rsidR="00685B7D" w:rsidRDefault="004639E9" w:rsidP="00685B7D">
            <w:pPr>
              <w:jc w:val="center"/>
              <w:rPr>
                <w:rFonts w:ascii="Times New Roman" w:hAnsi="Times New Roman" w:cs="Times New Roman"/>
                <w:sz w:val="24"/>
                <w:szCs w:val="24"/>
              </w:rPr>
            </w:pPr>
            <w:r>
              <w:rPr>
                <w:rFonts w:ascii="Times New Roman" w:hAnsi="Times New Roman" w:cs="Times New Roman"/>
                <w:sz w:val="24"/>
                <w:szCs w:val="24"/>
              </w:rPr>
              <w:t>0.480</w:t>
            </w:r>
          </w:p>
        </w:tc>
      </w:tr>
      <w:tr w:rsidR="00685B7D" w14:paraId="0D177137" w14:textId="77777777" w:rsidTr="008E66BB">
        <w:tc>
          <w:tcPr>
            <w:tcW w:w="2515" w:type="dxa"/>
            <w:vAlign w:val="center"/>
          </w:tcPr>
          <w:p w14:paraId="418A8E2B" w14:textId="5302A090" w:rsidR="00685B7D" w:rsidRDefault="00685B7D" w:rsidP="00685B7D">
            <w:pPr>
              <w:jc w:val="center"/>
              <w:rPr>
                <w:rFonts w:ascii="Times New Roman" w:hAnsi="Times New Roman" w:cs="Times New Roman"/>
                <w:sz w:val="24"/>
                <w:szCs w:val="24"/>
              </w:rPr>
            </w:pPr>
            <w:r>
              <w:rPr>
                <w:rFonts w:ascii="Times New Roman" w:hAnsi="Times New Roman" w:cs="Times New Roman"/>
                <w:sz w:val="24"/>
                <w:szCs w:val="24"/>
              </w:rPr>
              <w:t>α-relaxation (starch)</w:t>
            </w:r>
          </w:p>
        </w:tc>
        <w:tc>
          <w:tcPr>
            <w:tcW w:w="1993" w:type="dxa"/>
            <w:vAlign w:val="center"/>
          </w:tcPr>
          <w:p w14:paraId="7B7CDAF0" w14:textId="41EDF5BA" w:rsidR="00685B7D" w:rsidRDefault="005D397B" w:rsidP="00685B7D">
            <w:pPr>
              <w:jc w:val="center"/>
              <w:rPr>
                <w:rFonts w:ascii="Times New Roman" w:hAnsi="Times New Roman" w:cs="Times New Roman"/>
                <w:sz w:val="24"/>
                <w:szCs w:val="24"/>
              </w:rPr>
            </w:pPr>
            <w:r>
              <w:rPr>
                <w:rFonts w:ascii="Times New Roman" w:hAnsi="Times New Roman" w:cs="Times New Roman"/>
                <w:sz w:val="24"/>
                <w:szCs w:val="24"/>
              </w:rPr>
              <w:t>0.602±0.028</w:t>
            </w:r>
          </w:p>
        </w:tc>
        <w:tc>
          <w:tcPr>
            <w:tcW w:w="2254" w:type="dxa"/>
            <w:vAlign w:val="center"/>
          </w:tcPr>
          <w:p w14:paraId="7FE828C9" w14:textId="46B433EC" w:rsidR="00685B7D" w:rsidRDefault="00EE4FC8" w:rsidP="00685B7D">
            <w:pPr>
              <w:jc w:val="center"/>
              <w:rPr>
                <w:rFonts w:ascii="Times New Roman" w:hAnsi="Times New Roman" w:cs="Times New Roman"/>
                <w:sz w:val="24"/>
                <w:szCs w:val="24"/>
              </w:rPr>
            </w:pPr>
            <w:r>
              <w:rPr>
                <w:rFonts w:ascii="Times New Roman" w:hAnsi="Times New Roman" w:cs="Times New Roman"/>
                <w:sz w:val="24"/>
                <w:szCs w:val="24"/>
              </w:rPr>
              <w:t>0.650±0.060</w:t>
            </w:r>
          </w:p>
        </w:tc>
        <w:tc>
          <w:tcPr>
            <w:tcW w:w="2254" w:type="dxa"/>
            <w:vAlign w:val="center"/>
          </w:tcPr>
          <w:p w14:paraId="0871B41D" w14:textId="5A02E5AE" w:rsidR="00685B7D" w:rsidRDefault="004639E9" w:rsidP="00685B7D">
            <w:pPr>
              <w:jc w:val="center"/>
              <w:rPr>
                <w:rFonts w:ascii="Times New Roman" w:hAnsi="Times New Roman" w:cs="Times New Roman"/>
                <w:sz w:val="24"/>
                <w:szCs w:val="24"/>
              </w:rPr>
            </w:pPr>
            <w:r>
              <w:rPr>
                <w:rFonts w:ascii="Times New Roman" w:hAnsi="Times New Roman" w:cs="Times New Roman"/>
                <w:sz w:val="24"/>
                <w:szCs w:val="24"/>
              </w:rPr>
              <w:t>0.608±0.042</w:t>
            </w:r>
          </w:p>
        </w:tc>
      </w:tr>
      <w:tr w:rsidR="00685B7D" w14:paraId="1DBF0A4A" w14:textId="77777777" w:rsidTr="008E66BB">
        <w:tc>
          <w:tcPr>
            <w:tcW w:w="2515" w:type="dxa"/>
            <w:vAlign w:val="center"/>
          </w:tcPr>
          <w:p w14:paraId="575EF2B1" w14:textId="71DA96E3" w:rsidR="00685B7D" w:rsidRDefault="00685B7D" w:rsidP="00685B7D">
            <w:pPr>
              <w:jc w:val="center"/>
              <w:rPr>
                <w:rFonts w:ascii="Times New Roman" w:hAnsi="Times New Roman" w:cs="Times New Roman"/>
                <w:sz w:val="24"/>
                <w:szCs w:val="24"/>
              </w:rPr>
            </w:pPr>
            <w:r>
              <w:rPr>
                <w:rFonts w:ascii="Times New Roman" w:hAnsi="Times New Roman" w:cs="Times New Roman"/>
                <w:sz w:val="24"/>
                <w:szCs w:val="24"/>
              </w:rPr>
              <w:t>σ-relaxation</w:t>
            </w:r>
          </w:p>
        </w:tc>
        <w:tc>
          <w:tcPr>
            <w:tcW w:w="1993" w:type="dxa"/>
            <w:vAlign w:val="center"/>
          </w:tcPr>
          <w:p w14:paraId="7091547A" w14:textId="78F16AE6" w:rsidR="00685B7D" w:rsidRDefault="005D397B" w:rsidP="00685B7D">
            <w:pPr>
              <w:jc w:val="center"/>
              <w:rPr>
                <w:rFonts w:ascii="Times New Roman" w:hAnsi="Times New Roman" w:cs="Times New Roman"/>
                <w:sz w:val="24"/>
                <w:szCs w:val="24"/>
              </w:rPr>
            </w:pPr>
            <w:r>
              <w:rPr>
                <w:rFonts w:ascii="Times New Roman" w:hAnsi="Times New Roman" w:cs="Times New Roman"/>
                <w:sz w:val="24"/>
                <w:szCs w:val="24"/>
              </w:rPr>
              <w:t>0.690±0.036</w:t>
            </w:r>
          </w:p>
        </w:tc>
        <w:tc>
          <w:tcPr>
            <w:tcW w:w="2254" w:type="dxa"/>
            <w:vAlign w:val="center"/>
          </w:tcPr>
          <w:p w14:paraId="1262C6E8" w14:textId="3380419B" w:rsidR="00685B7D" w:rsidRDefault="00EE4FC8" w:rsidP="00685B7D">
            <w:pPr>
              <w:jc w:val="center"/>
              <w:rPr>
                <w:rFonts w:ascii="Times New Roman" w:hAnsi="Times New Roman" w:cs="Times New Roman"/>
                <w:sz w:val="24"/>
                <w:szCs w:val="24"/>
              </w:rPr>
            </w:pPr>
            <w:r>
              <w:rPr>
                <w:rFonts w:ascii="Times New Roman" w:hAnsi="Times New Roman" w:cs="Times New Roman"/>
                <w:sz w:val="24"/>
                <w:szCs w:val="24"/>
              </w:rPr>
              <w:t>0.770±0.044</w:t>
            </w:r>
          </w:p>
        </w:tc>
        <w:tc>
          <w:tcPr>
            <w:tcW w:w="2254" w:type="dxa"/>
            <w:vAlign w:val="center"/>
          </w:tcPr>
          <w:p w14:paraId="72756C0C" w14:textId="7E4DDD99" w:rsidR="00685B7D" w:rsidRDefault="004639E9" w:rsidP="00685B7D">
            <w:pPr>
              <w:jc w:val="center"/>
              <w:rPr>
                <w:rFonts w:ascii="Times New Roman" w:hAnsi="Times New Roman" w:cs="Times New Roman"/>
                <w:sz w:val="24"/>
                <w:szCs w:val="24"/>
              </w:rPr>
            </w:pPr>
            <w:r>
              <w:rPr>
                <w:rFonts w:ascii="Times New Roman" w:hAnsi="Times New Roman" w:cs="Times New Roman"/>
                <w:sz w:val="24"/>
                <w:szCs w:val="24"/>
              </w:rPr>
              <w:t>0.802±0.065</w:t>
            </w:r>
          </w:p>
        </w:tc>
      </w:tr>
      <w:tr w:rsidR="00685B7D" w14:paraId="21D253E8" w14:textId="77777777" w:rsidTr="008E66BB">
        <w:tc>
          <w:tcPr>
            <w:tcW w:w="2515" w:type="dxa"/>
            <w:vAlign w:val="center"/>
          </w:tcPr>
          <w:p w14:paraId="44FA6B29" w14:textId="4B85FD9D" w:rsidR="00685B7D" w:rsidRDefault="00685B7D" w:rsidP="00685B7D">
            <w:pPr>
              <w:jc w:val="center"/>
              <w:rPr>
                <w:rFonts w:ascii="Times New Roman" w:hAnsi="Times New Roman" w:cs="Times New Roman"/>
                <w:sz w:val="24"/>
                <w:szCs w:val="24"/>
              </w:rPr>
            </w:pPr>
            <w:r>
              <w:rPr>
                <w:rFonts w:ascii="Times New Roman" w:hAnsi="Times New Roman" w:cs="Times New Roman"/>
                <w:sz w:val="24"/>
                <w:szCs w:val="24"/>
              </w:rPr>
              <w:t>electrode polarization</w:t>
            </w:r>
          </w:p>
        </w:tc>
        <w:tc>
          <w:tcPr>
            <w:tcW w:w="1993" w:type="dxa"/>
            <w:vAlign w:val="center"/>
          </w:tcPr>
          <w:p w14:paraId="55EDD929" w14:textId="403C0B7E" w:rsidR="00685B7D" w:rsidRDefault="005D397B" w:rsidP="00685B7D">
            <w:pPr>
              <w:jc w:val="center"/>
              <w:rPr>
                <w:rFonts w:ascii="Times New Roman" w:hAnsi="Times New Roman" w:cs="Times New Roman"/>
                <w:sz w:val="24"/>
                <w:szCs w:val="24"/>
              </w:rPr>
            </w:pPr>
            <w:r>
              <w:rPr>
                <w:rFonts w:ascii="Times New Roman" w:hAnsi="Times New Roman" w:cs="Times New Roman"/>
                <w:sz w:val="24"/>
                <w:szCs w:val="24"/>
              </w:rPr>
              <w:t>0.735</w:t>
            </w:r>
          </w:p>
        </w:tc>
        <w:tc>
          <w:tcPr>
            <w:tcW w:w="2254" w:type="dxa"/>
            <w:vAlign w:val="center"/>
          </w:tcPr>
          <w:p w14:paraId="20B0EEDC" w14:textId="6A0F2B61" w:rsidR="00685B7D" w:rsidRDefault="00EE4FC8" w:rsidP="00685B7D">
            <w:pPr>
              <w:jc w:val="center"/>
              <w:rPr>
                <w:rFonts w:ascii="Times New Roman" w:hAnsi="Times New Roman" w:cs="Times New Roman"/>
                <w:sz w:val="24"/>
                <w:szCs w:val="24"/>
              </w:rPr>
            </w:pPr>
            <w:r>
              <w:rPr>
                <w:rFonts w:ascii="Times New Roman" w:hAnsi="Times New Roman" w:cs="Times New Roman"/>
                <w:sz w:val="24"/>
                <w:szCs w:val="24"/>
              </w:rPr>
              <w:t>0.730±0.005</w:t>
            </w:r>
          </w:p>
        </w:tc>
        <w:tc>
          <w:tcPr>
            <w:tcW w:w="2254" w:type="dxa"/>
            <w:vAlign w:val="center"/>
          </w:tcPr>
          <w:p w14:paraId="3EC83627" w14:textId="279C89F4" w:rsidR="00685B7D" w:rsidRDefault="004639E9" w:rsidP="00685B7D">
            <w:pPr>
              <w:jc w:val="center"/>
              <w:rPr>
                <w:rFonts w:ascii="Times New Roman" w:hAnsi="Times New Roman" w:cs="Times New Roman"/>
                <w:sz w:val="24"/>
                <w:szCs w:val="24"/>
              </w:rPr>
            </w:pPr>
            <w:r>
              <w:rPr>
                <w:rFonts w:ascii="Times New Roman" w:hAnsi="Times New Roman" w:cs="Times New Roman"/>
                <w:sz w:val="24"/>
                <w:szCs w:val="24"/>
              </w:rPr>
              <w:t>0.735±0.125</w:t>
            </w:r>
          </w:p>
        </w:tc>
      </w:tr>
      <w:tr w:rsidR="00685B7D" w14:paraId="37F315FF" w14:textId="77777777" w:rsidTr="00B6520F">
        <w:tc>
          <w:tcPr>
            <w:tcW w:w="9016" w:type="dxa"/>
            <w:gridSpan w:val="4"/>
            <w:vAlign w:val="center"/>
          </w:tcPr>
          <w:p w14:paraId="65242D84" w14:textId="67286C2C" w:rsidR="00685B7D" w:rsidRDefault="00685B7D" w:rsidP="00685B7D">
            <w:pPr>
              <w:jc w:val="center"/>
              <w:rPr>
                <w:rFonts w:ascii="Times New Roman" w:hAnsi="Times New Roman" w:cs="Times New Roman"/>
                <w:sz w:val="24"/>
                <w:szCs w:val="24"/>
              </w:rPr>
            </w:pPr>
            <w:r>
              <w:rPr>
                <w:rFonts w:ascii="Times New Roman" w:hAnsi="Times New Roman" w:cs="Times New Roman"/>
                <w:sz w:val="24"/>
                <w:szCs w:val="24"/>
              </w:rPr>
              <w:t xml:space="preserve">Davidson-Cole parameter </w:t>
            </w:r>
            <w:r w:rsidRPr="008E66BB">
              <w:rPr>
                <w:rFonts w:ascii="Times New Roman" w:hAnsi="Times New Roman" w:cs="Times New Roman"/>
                <w:i/>
                <w:iCs/>
                <w:sz w:val="24"/>
                <w:szCs w:val="24"/>
              </w:rPr>
              <w:t>n</w:t>
            </w:r>
          </w:p>
        </w:tc>
      </w:tr>
      <w:tr w:rsidR="00685B7D" w14:paraId="36585C42" w14:textId="77777777" w:rsidTr="008E66BB">
        <w:tc>
          <w:tcPr>
            <w:tcW w:w="2515" w:type="dxa"/>
            <w:vAlign w:val="center"/>
          </w:tcPr>
          <w:p w14:paraId="039F977B" w14:textId="0F00730A" w:rsidR="00685B7D" w:rsidRDefault="00685B7D" w:rsidP="00685B7D">
            <w:pPr>
              <w:jc w:val="center"/>
              <w:rPr>
                <w:rFonts w:ascii="Times New Roman" w:hAnsi="Times New Roman" w:cs="Times New Roman"/>
                <w:sz w:val="24"/>
                <w:szCs w:val="24"/>
              </w:rPr>
            </w:pPr>
            <w:r>
              <w:rPr>
                <w:rFonts w:ascii="Times New Roman" w:hAnsi="Times New Roman" w:cs="Times New Roman"/>
                <w:sz w:val="24"/>
                <w:szCs w:val="24"/>
              </w:rPr>
              <w:t>α-relaxation (glycerol)</w:t>
            </w:r>
          </w:p>
        </w:tc>
        <w:tc>
          <w:tcPr>
            <w:tcW w:w="1993" w:type="dxa"/>
            <w:vAlign w:val="center"/>
          </w:tcPr>
          <w:p w14:paraId="1C82F3DF" w14:textId="104301AC" w:rsidR="00685B7D" w:rsidRDefault="005D397B" w:rsidP="00685B7D">
            <w:pPr>
              <w:jc w:val="center"/>
              <w:rPr>
                <w:rFonts w:ascii="Times New Roman" w:hAnsi="Times New Roman" w:cs="Times New Roman"/>
                <w:sz w:val="24"/>
                <w:szCs w:val="24"/>
              </w:rPr>
            </w:pPr>
            <w:r>
              <w:rPr>
                <w:rFonts w:ascii="Times New Roman" w:hAnsi="Times New Roman" w:cs="Times New Roman"/>
                <w:sz w:val="24"/>
                <w:szCs w:val="24"/>
              </w:rPr>
              <w:t>1.000</w:t>
            </w:r>
          </w:p>
        </w:tc>
        <w:tc>
          <w:tcPr>
            <w:tcW w:w="2254" w:type="dxa"/>
            <w:vAlign w:val="center"/>
          </w:tcPr>
          <w:p w14:paraId="66D26F9A" w14:textId="4F51BBE0" w:rsidR="00685B7D" w:rsidRDefault="00EE4FC8" w:rsidP="00685B7D">
            <w:pPr>
              <w:jc w:val="center"/>
              <w:rPr>
                <w:rFonts w:ascii="Times New Roman" w:hAnsi="Times New Roman" w:cs="Times New Roman"/>
                <w:sz w:val="24"/>
                <w:szCs w:val="24"/>
              </w:rPr>
            </w:pPr>
            <w:r>
              <w:rPr>
                <w:rFonts w:ascii="Times New Roman" w:hAnsi="Times New Roman" w:cs="Times New Roman"/>
                <w:sz w:val="24"/>
                <w:szCs w:val="24"/>
              </w:rPr>
              <w:t>0.749±0.050</w:t>
            </w:r>
          </w:p>
        </w:tc>
        <w:tc>
          <w:tcPr>
            <w:tcW w:w="2254" w:type="dxa"/>
            <w:vAlign w:val="center"/>
          </w:tcPr>
          <w:p w14:paraId="32104CA0" w14:textId="2BFAD2EF" w:rsidR="00685B7D" w:rsidRDefault="004639E9" w:rsidP="00685B7D">
            <w:pPr>
              <w:jc w:val="center"/>
              <w:rPr>
                <w:rFonts w:ascii="Times New Roman" w:hAnsi="Times New Roman" w:cs="Times New Roman"/>
                <w:sz w:val="24"/>
                <w:szCs w:val="24"/>
              </w:rPr>
            </w:pPr>
            <w:r>
              <w:rPr>
                <w:rFonts w:ascii="Times New Roman" w:hAnsi="Times New Roman" w:cs="Times New Roman"/>
                <w:sz w:val="24"/>
                <w:szCs w:val="24"/>
              </w:rPr>
              <w:t>1.000</w:t>
            </w:r>
          </w:p>
        </w:tc>
      </w:tr>
      <w:tr w:rsidR="00685B7D" w14:paraId="2219438E" w14:textId="77777777" w:rsidTr="008E66BB">
        <w:tc>
          <w:tcPr>
            <w:tcW w:w="2515" w:type="dxa"/>
            <w:vAlign w:val="center"/>
          </w:tcPr>
          <w:p w14:paraId="2B150245" w14:textId="1F4A044D" w:rsidR="00685B7D" w:rsidRDefault="00685B7D" w:rsidP="00685B7D">
            <w:pPr>
              <w:jc w:val="center"/>
              <w:rPr>
                <w:rFonts w:ascii="Times New Roman" w:hAnsi="Times New Roman" w:cs="Times New Roman"/>
                <w:sz w:val="24"/>
                <w:szCs w:val="24"/>
              </w:rPr>
            </w:pPr>
            <w:r>
              <w:rPr>
                <w:rFonts w:ascii="Times New Roman" w:hAnsi="Times New Roman" w:cs="Times New Roman"/>
                <w:sz w:val="24"/>
                <w:szCs w:val="24"/>
              </w:rPr>
              <w:t>α-relaxation (starch)</w:t>
            </w:r>
          </w:p>
        </w:tc>
        <w:tc>
          <w:tcPr>
            <w:tcW w:w="1993" w:type="dxa"/>
            <w:vAlign w:val="center"/>
          </w:tcPr>
          <w:p w14:paraId="6004EB6E" w14:textId="0DE661E9" w:rsidR="00685B7D" w:rsidRDefault="005D397B" w:rsidP="00685B7D">
            <w:pPr>
              <w:jc w:val="center"/>
              <w:rPr>
                <w:rFonts w:ascii="Times New Roman" w:hAnsi="Times New Roman" w:cs="Times New Roman"/>
                <w:sz w:val="24"/>
                <w:szCs w:val="24"/>
              </w:rPr>
            </w:pPr>
            <w:r>
              <w:rPr>
                <w:rFonts w:ascii="Times New Roman" w:hAnsi="Times New Roman" w:cs="Times New Roman"/>
                <w:sz w:val="24"/>
                <w:szCs w:val="24"/>
              </w:rPr>
              <w:t>1.000</w:t>
            </w:r>
          </w:p>
        </w:tc>
        <w:tc>
          <w:tcPr>
            <w:tcW w:w="2254" w:type="dxa"/>
            <w:vAlign w:val="center"/>
          </w:tcPr>
          <w:p w14:paraId="37C8B70C" w14:textId="685F79BE" w:rsidR="00685B7D" w:rsidRDefault="00EE4FC8" w:rsidP="00685B7D">
            <w:pPr>
              <w:jc w:val="center"/>
              <w:rPr>
                <w:rFonts w:ascii="Times New Roman" w:hAnsi="Times New Roman" w:cs="Times New Roman"/>
                <w:sz w:val="24"/>
                <w:szCs w:val="24"/>
              </w:rPr>
            </w:pPr>
            <w:r>
              <w:rPr>
                <w:rFonts w:ascii="Times New Roman" w:hAnsi="Times New Roman" w:cs="Times New Roman"/>
                <w:sz w:val="24"/>
                <w:szCs w:val="24"/>
              </w:rPr>
              <w:t>1.000</w:t>
            </w:r>
          </w:p>
        </w:tc>
        <w:tc>
          <w:tcPr>
            <w:tcW w:w="2254" w:type="dxa"/>
            <w:vAlign w:val="center"/>
          </w:tcPr>
          <w:p w14:paraId="2A232A44" w14:textId="0DED8E2E" w:rsidR="00685B7D" w:rsidRDefault="004639E9" w:rsidP="00685B7D">
            <w:pPr>
              <w:jc w:val="center"/>
              <w:rPr>
                <w:rFonts w:ascii="Times New Roman" w:hAnsi="Times New Roman" w:cs="Times New Roman"/>
                <w:sz w:val="24"/>
                <w:szCs w:val="24"/>
              </w:rPr>
            </w:pPr>
            <w:r>
              <w:rPr>
                <w:rFonts w:ascii="Times New Roman" w:hAnsi="Times New Roman" w:cs="Times New Roman"/>
                <w:sz w:val="24"/>
                <w:szCs w:val="24"/>
              </w:rPr>
              <w:t>1.000</w:t>
            </w:r>
          </w:p>
        </w:tc>
      </w:tr>
      <w:tr w:rsidR="00685B7D" w14:paraId="301C6380" w14:textId="77777777" w:rsidTr="008E66BB">
        <w:tc>
          <w:tcPr>
            <w:tcW w:w="2515" w:type="dxa"/>
            <w:vAlign w:val="center"/>
          </w:tcPr>
          <w:p w14:paraId="648888EA" w14:textId="7593C441" w:rsidR="00685B7D" w:rsidRDefault="00685B7D" w:rsidP="00685B7D">
            <w:pPr>
              <w:jc w:val="center"/>
              <w:rPr>
                <w:rFonts w:ascii="Times New Roman" w:hAnsi="Times New Roman" w:cs="Times New Roman"/>
                <w:sz w:val="24"/>
                <w:szCs w:val="24"/>
              </w:rPr>
            </w:pPr>
            <w:r>
              <w:rPr>
                <w:rFonts w:ascii="Times New Roman" w:hAnsi="Times New Roman" w:cs="Times New Roman"/>
                <w:sz w:val="24"/>
                <w:szCs w:val="24"/>
              </w:rPr>
              <w:t>σ-relaxation</w:t>
            </w:r>
          </w:p>
        </w:tc>
        <w:tc>
          <w:tcPr>
            <w:tcW w:w="1993" w:type="dxa"/>
            <w:vAlign w:val="center"/>
          </w:tcPr>
          <w:p w14:paraId="64F95F48" w14:textId="128FC581" w:rsidR="00685B7D" w:rsidRDefault="005D397B" w:rsidP="00685B7D">
            <w:pPr>
              <w:jc w:val="center"/>
              <w:rPr>
                <w:rFonts w:ascii="Times New Roman" w:hAnsi="Times New Roman" w:cs="Times New Roman"/>
                <w:sz w:val="24"/>
                <w:szCs w:val="24"/>
              </w:rPr>
            </w:pPr>
            <w:r>
              <w:rPr>
                <w:rFonts w:ascii="Times New Roman" w:hAnsi="Times New Roman" w:cs="Times New Roman"/>
                <w:sz w:val="24"/>
                <w:szCs w:val="24"/>
              </w:rPr>
              <w:t>1.450±0.073</w:t>
            </w:r>
          </w:p>
        </w:tc>
        <w:tc>
          <w:tcPr>
            <w:tcW w:w="2254" w:type="dxa"/>
            <w:vAlign w:val="center"/>
          </w:tcPr>
          <w:p w14:paraId="4DC94B09" w14:textId="7ED0FCF4" w:rsidR="00685B7D" w:rsidRDefault="00EE4FC8" w:rsidP="00685B7D">
            <w:pPr>
              <w:jc w:val="center"/>
              <w:rPr>
                <w:rFonts w:ascii="Times New Roman" w:hAnsi="Times New Roman" w:cs="Times New Roman"/>
                <w:sz w:val="24"/>
                <w:szCs w:val="24"/>
              </w:rPr>
            </w:pPr>
            <w:r>
              <w:rPr>
                <w:rFonts w:ascii="Times New Roman" w:hAnsi="Times New Roman" w:cs="Times New Roman"/>
                <w:sz w:val="24"/>
                <w:szCs w:val="24"/>
              </w:rPr>
              <w:t>1.300±0.070</w:t>
            </w:r>
          </w:p>
        </w:tc>
        <w:tc>
          <w:tcPr>
            <w:tcW w:w="2254" w:type="dxa"/>
            <w:vAlign w:val="center"/>
          </w:tcPr>
          <w:p w14:paraId="3E50781A" w14:textId="0A12A24E" w:rsidR="00685B7D" w:rsidRDefault="004639E9" w:rsidP="00685B7D">
            <w:pPr>
              <w:jc w:val="center"/>
              <w:rPr>
                <w:rFonts w:ascii="Times New Roman" w:hAnsi="Times New Roman" w:cs="Times New Roman"/>
                <w:sz w:val="24"/>
                <w:szCs w:val="24"/>
              </w:rPr>
            </w:pPr>
            <w:r>
              <w:rPr>
                <w:rFonts w:ascii="Times New Roman" w:hAnsi="Times New Roman" w:cs="Times New Roman"/>
                <w:sz w:val="24"/>
                <w:szCs w:val="24"/>
              </w:rPr>
              <w:t>1.254±0.097</w:t>
            </w:r>
          </w:p>
        </w:tc>
      </w:tr>
      <w:tr w:rsidR="00685B7D" w14:paraId="4FEACD04" w14:textId="77777777" w:rsidTr="008E66BB">
        <w:tc>
          <w:tcPr>
            <w:tcW w:w="2515" w:type="dxa"/>
            <w:vAlign w:val="center"/>
          </w:tcPr>
          <w:p w14:paraId="2D6CF957" w14:textId="40DCD9FD" w:rsidR="00685B7D" w:rsidRDefault="00685B7D" w:rsidP="00685B7D">
            <w:pPr>
              <w:jc w:val="center"/>
              <w:rPr>
                <w:rFonts w:ascii="Times New Roman" w:hAnsi="Times New Roman" w:cs="Times New Roman"/>
                <w:sz w:val="24"/>
                <w:szCs w:val="24"/>
              </w:rPr>
            </w:pPr>
            <w:r>
              <w:rPr>
                <w:rFonts w:ascii="Times New Roman" w:hAnsi="Times New Roman" w:cs="Times New Roman"/>
                <w:sz w:val="24"/>
                <w:szCs w:val="24"/>
              </w:rPr>
              <w:t>electrode polarization</w:t>
            </w:r>
          </w:p>
        </w:tc>
        <w:tc>
          <w:tcPr>
            <w:tcW w:w="1993" w:type="dxa"/>
            <w:vAlign w:val="center"/>
          </w:tcPr>
          <w:p w14:paraId="48A637A0" w14:textId="6F4D9632" w:rsidR="00685B7D" w:rsidRDefault="005D397B" w:rsidP="00685B7D">
            <w:pPr>
              <w:jc w:val="center"/>
              <w:rPr>
                <w:rFonts w:ascii="Times New Roman" w:hAnsi="Times New Roman" w:cs="Times New Roman"/>
                <w:sz w:val="24"/>
                <w:szCs w:val="24"/>
              </w:rPr>
            </w:pPr>
            <w:r>
              <w:rPr>
                <w:rFonts w:ascii="Times New Roman" w:hAnsi="Times New Roman" w:cs="Times New Roman"/>
                <w:sz w:val="24"/>
                <w:szCs w:val="24"/>
              </w:rPr>
              <w:t>1.360</w:t>
            </w:r>
          </w:p>
        </w:tc>
        <w:tc>
          <w:tcPr>
            <w:tcW w:w="2254" w:type="dxa"/>
            <w:vAlign w:val="center"/>
          </w:tcPr>
          <w:p w14:paraId="2BB0D7BB" w14:textId="7411D6C7" w:rsidR="00685B7D" w:rsidRDefault="00EE4FC8" w:rsidP="00685B7D">
            <w:pPr>
              <w:jc w:val="center"/>
              <w:rPr>
                <w:rFonts w:ascii="Times New Roman" w:hAnsi="Times New Roman" w:cs="Times New Roman"/>
                <w:sz w:val="24"/>
                <w:szCs w:val="24"/>
              </w:rPr>
            </w:pPr>
            <w:r>
              <w:rPr>
                <w:rFonts w:ascii="Times New Roman" w:hAnsi="Times New Roman" w:cs="Times New Roman"/>
                <w:sz w:val="24"/>
                <w:szCs w:val="24"/>
              </w:rPr>
              <w:t>1.369±0.010</w:t>
            </w:r>
          </w:p>
        </w:tc>
        <w:tc>
          <w:tcPr>
            <w:tcW w:w="2254" w:type="dxa"/>
            <w:vAlign w:val="center"/>
          </w:tcPr>
          <w:p w14:paraId="3A50FC46" w14:textId="26985EA0" w:rsidR="00685B7D" w:rsidRDefault="004639E9" w:rsidP="00685B7D">
            <w:pPr>
              <w:jc w:val="center"/>
              <w:rPr>
                <w:rFonts w:ascii="Times New Roman" w:hAnsi="Times New Roman" w:cs="Times New Roman"/>
                <w:sz w:val="24"/>
                <w:szCs w:val="24"/>
              </w:rPr>
            </w:pPr>
            <w:r>
              <w:rPr>
                <w:rFonts w:ascii="Times New Roman" w:hAnsi="Times New Roman" w:cs="Times New Roman"/>
                <w:sz w:val="24"/>
                <w:szCs w:val="24"/>
              </w:rPr>
              <w:t>1.425±0.404</w:t>
            </w:r>
          </w:p>
        </w:tc>
      </w:tr>
    </w:tbl>
    <w:p w14:paraId="18159AAC" w14:textId="77777777" w:rsidR="006F0820" w:rsidRDefault="006F0820" w:rsidP="005F11F7">
      <w:pPr>
        <w:rPr>
          <w:rFonts w:ascii="Times New Roman" w:hAnsi="Times New Roman" w:cs="Times New Roman"/>
          <w:sz w:val="24"/>
          <w:szCs w:val="24"/>
        </w:rPr>
      </w:pPr>
    </w:p>
    <w:p w14:paraId="160965D1" w14:textId="3F8D2D27" w:rsidR="005E5FB0" w:rsidRDefault="00F82712" w:rsidP="00BC6A31">
      <w:pPr>
        <w:ind w:firstLine="284"/>
        <w:rPr>
          <w:rFonts w:ascii="Times New Roman" w:hAnsi="Times New Roman" w:cs="Times New Roman"/>
          <w:bCs/>
          <w:sz w:val="24"/>
          <w:szCs w:val="24"/>
        </w:rPr>
      </w:pPr>
      <w:r>
        <w:rPr>
          <w:rFonts w:ascii="Times New Roman" w:hAnsi="Times New Roman" w:cs="Times New Roman"/>
          <w:bCs/>
          <w:sz w:val="24"/>
          <w:szCs w:val="24"/>
        </w:rPr>
        <w:t>According to the shape parameter values</w:t>
      </w:r>
      <w:r w:rsidR="005E5FB0">
        <w:rPr>
          <w:rFonts w:ascii="Times New Roman" w:hAnsi="Times New Roman" w:cs="Times New Roman"/>
          <w:bCs/>
          <w:sz w:val="24"/>
          <w:szCs w:val="24"/>
        </w:rPr>
        <w:t xml:space="preserve"> presented </w:t>
      </w:r>
      <w:r w:rsidR="008C2487">
        <w:rPr>
          <w:rFonts w:ascii="Times New Roman" w:hAnsi="Times New Roman" w:cs="Times New Roman"/>
          <w:bCs/>
          <w:sz w:val="24"/>
          <w:szCs w:val="24"/>
        </w:rPr>
        <w:t>in</w:t>
      </w:r>
      <w:r w:rsidR="005E5FB0">
        <w:rPr>
          <w:rFonts w:ascii="Times New Roman" w:hAnsi="Times New Roman" w:cs="Times New Roman"/>
          <w:bCs/>
          <w:sz w:val="24"/>
          <w:szCs w:val="24"/>
        </w:rPr>
        <w:t xml:space="preserve"> Table 2</w:t>
      </w:r>
      <w:r>
        <w:rPr>
          <w:rFonts w:ascii="Times New Roman" w:hAnsi="Times New Roman" w:cs="Times New Roman"/>
          <w:bCs/>
          <w:sz w:val="24"/>
          <w:szCs w:val="24"/>
        </w:rPr>
        <w:t xml:space="preserve">, </w:t>
      </w:r>
      <w:r w:rsidR="006E075F">
        <w:rPr>
          <w:rFonts w:ascii="Times New Roman" w:hAnsi="Times New Roman" w:cs="Times New Roman"/>
          <w:bCs/>
          <w:sz w:val="24"/>
          <w:szCs w:val="24"/>
        </w:rPr>
        <w:t xml:space="preserve">both </w:t>
      </w:r>
      <w:r>
        <w:rPr>
          <w:rFonts w:ascii="Times New Roman" w:hAnsi="Times New Roman" w:cs="Times New Roman"/>
          <w:bCs/>
          <w:sz w:val="24"/>
          <w:szCs w:val="24"/>
        </w:rPr>
        <w:t xml:space="preserve">the </w:t>
      </w:r>
      <w:r w:rsidR="006E075F">
        <w:rPr>
          <w:rFonts w:ascii="Times New Roman" w:hAnsi="Times New Roman" w:cs="Times New Roman"/>
          <w:bCs/>
          <w:sz w:val="24"/>
          <w:szCs w:val="24"/>
        </w:rPr>
        <w:t>σ</w:t>
      </w:r>
      <w:r>
        <w:rPr>
          <w:rFonts w:ascii="Times New Roman" w:hAnsi="Times New Roman" w:cs="Times New Roman"/>
          <w:bCs/>
          <w:sz w:val="24"/>
          <w:szCs w:val="24"/>
        </w:rPr>
        <w:t xml:space="preserve">-relaxation </w:t>
      </w:r>
      <w:r w:rsidR="006E075F">
        <w:rPr>
          <w:rFonts w:ascii="Times New Roman" w:hAnsi="Times New Roman" w:cs="Times New Roman"/>
          <w:bCs/>
          <w:sz w:val="24"/>
          <w:szCs w:val="24"/>
        </w:rPr>
        <w:t xml:space="preserve">and the electrode polarization processes exhibit </w:t>
      </w:r>
      <w:r w:rsidR="00A90530" w:rsidRPr="00A90530">
        <w:rPr>
          <w:rFonts w:ascii="Times New Roman" w:hAnsi="Times New Roman" w:cs="Times New Roman"/>
          <w:bCs/>
          <w:i/>
          <w:iCs/>
          <w:sz w:val="24"/>
          <w:szCs w:val="24"/>
        </w:rPr>
        <w:t>n</w:t>
      </w:r>
      <w:r w:rsidR="00A90530">
        <w:rPr>
          <w:rFonts w:ascii="Times New Roman" w:hAnsi="Times New Roman" w:cs="Times New Roman"/>
          <w:bCs/>
          <w:sz w:val="24"/>
          <w:szCs w:val="24"/>
        </w:rPr>
        <w:t xml:space="preserve"> values higher than 1 but always </w:t>
      </w:r>
      <w:r w:rsidR="00A90530" w:rsidRPr="00A90530">
        <w:rPr>
          <w:rFonts w:ascii="Times New Roman" w:hAnsi="Times New Roman" w:cs="Times New Roman"/>
          <w:bCs/>
          <w:i/>
          <w:iCs/>
          <w:sz w:val="24"/>
          <w:szCs w:val="24"/>
        </w:rPr>
        <w:t>m*n</w:t>
      </w:r>
      <w:r w:rsidR="00A90530">
        <w:rPr>
          <w:rFonts w:ascii="Times New Roman" w:hAnsi="Times New Roman" w:cs="Times New Roman"/>
          <w:bCs/>
          <w:sz w:val="24"/>
          <w:szCs w:val="24"/>
        </w:rPr>
        <w:t xml:space="preserve"> ≤ 1. Although not a common feature, this is not prohibited by the Havriliak-Negami function and thus stands mathematically </w:t>
      </w:r>
      <w:r w:rsidR="00A90530">
        <w:rPr>
          <w:rFonts w:ascii="Times New Roman" w:hAnsi="Times New Roman" w:cs="Times New Roman"/>
          <w:bCs/>
          <w:sz w:val="24"/>
          <w:szCs w:val="24"/>
        </w:rPr>
        <w:fldChar w:fldCharType="begin"/>
      </w:r>
      <w:r w:rsidR="00B30269">
        <w:rPr>
          <w:rFonts w:ascii="Times New Roman" w:hAnsi="Times New Roman" w:cs="Times New Roman"/>
          <w:bCs/>
          <w:sz w:val="24"/>
          <w:szCs w:val="24"/>
        </w:rPr>
        <w:instrText xml:space="preserve"> ADDIN ZOTERO_ITEM CSL_CITATION {"citationID":"dsHOT0VL","properties":{"formattedCitation":"\\super 47\\nosupersub{}","plainCitation":"47","noteIndex":0},"citationItems":[{"id":178,"uris":["http://zotero.org/users/8969803/items/RVF256FP"],"itemData":{"id":178,"type":"article-journal","container-title":"Journal of Non-Crystalline Solids","DOI":"10.1016/S0022-3093(02)01086-4","ISSN":"00223093","issue":"1-3","journalAbbreviation":"Journal of Non-Crystalline Solids","language":"en","page":"40-49","source":"DOI.org (Crossref)","title":"Analysis of complex dielectric spectra. I. One-dimensional derivative techniques and three-dimensional modelling","volume":"305","author":[{"family":"Wübbenhorst","given":"Michael"},{"family":"Turnhout","given":"Jan","non-dropping-particle":"van"}],"issued":{"date-parts":[["2002",7]]}}}],"schema":"https://github.com/citation-style-language/schema/raw/master/csl-citation.json"} </w:instrText>
      </w:r>
      <w:r w:rsidR="00A90530">
        <w:rPr>
          <w:rFonts w:ascii="Times New Roman" w:hAnsi="Times New Roman" w:cs="Times New Roman"/>
          <w:bCs/>
          <w:sz w:val="24"/>
          <w:szCs w:val="24"/>
        </w:rPr>
        <w:fldChar w:fldCharType="separate"/>
      </w:r>
      <w:r w:rsidR="00B30269" w:rsidRPr="00B30269">
        <w:rPr>
          <w:rFonts w:ascii="Times New Roman" w:hAnsi="Times New Roman" w:cs="Times New Roman"/>
          <w:sz w:val="24"/>
          <w:vertAlign w:val="superscript"/>
        </w:rPr>
        <w:t>47</w:t>
      </w:r>
      <w:r w:rsidR="00A90530">
        <w:rPr>
          <w:rFonts w:ascii="Times New Roman" w:hAnsi="Times New Roman" w:cs="Times New Roman"/>
          <w:bCs/>
          <w:sz w:val="24"/>
          <w:szCs w:val="24"/>
        </w:rPr>
        <w:fldChar w:fldCharType="end"/>
      </w:r>
      <w:r w:rsidR="00A90530">
        <w:rPr>
          <w:rFonts w:ascii="Times New Roman" w:hAnsi="Times New Roman" w:cs="Times New Roman"/>
          <w:bCs/>
          <w:sz w:val="24"/>
          <w:szCs w:val="24"/>
        </w:rPr>
        <w:t xml:space="preserve">. Physically, the </w:t>
      </w:r>
      <w:r w:rsidR="00A90530" w:rsidRPr="00A90530">
        <w:rPr>
          <w:rFonts w:ascii="Times New Roman" w:hAnsi="Times New Roman" w:cs="Times New Roman"/>
          <w:bCs/>
          <w:i/>
          <w:iCs/>
          <w:sz w:val="24"/>
          <w:szCs w:val="24"/>
        </w:rPr>
        <w:t>n &gt; 1</w:t>
      </w:r>
      <w:r w:rsidR="00A90530">
        <w:rPr>
          <w:rFonts w:ascii="Times New Roman" w:hAnsi="Times New Roman" w:cs="Times New Roman"/>
          <w:bCs/>
          <w:sz w:val="24"/>
          <w:szCs w:val="24"/>
        </w:rPr>
        <w:t xml:space="preserve"> values translate to average relaxation times </w:t>
      </w:r>
      <w:r w:rsidR="00E95C9F">
        <w:rPr>
          <w:rFonts w:ascii="Times New Roman" w:hAnsi="Times New Roman" w:cs="Times New Roman"/>
          <w:bCs/>
          <w:sz w:val="24"/>
          <w:szCs w:val="24"/>
        </w:rPr>
        <w:t>that are lower than the reciprocal value of the corresponding angular frequency loss peak position, as described by Equation (3).</w:t>
      </w:r>
      <w:r w:rsidR="00FD09F6">
        <w:rPr>
          <w:rFonts w:ascii="Times New Roman" w:hAnsi="Times New Roman" w:cs="Times New Roman"/>
          <w:bCs/>
          <w:sz w:val="24"/>
          <w:szCs w:val="24"/>
        </w:rPr>
        <w:t xml:space="preserve"> By </w:t>
      </w:r>
      <w:r w:rsidR="00036759">
        <w:rPr>
          <w:rFonts w:ascii="Times New Roman" w:hAnsi="Times New Roman" w:cs="Times New Roman"/>
          <w:bCs/>
          <w:sz w:val="24"/>
          <w:szCs w:val="24"/>
        </w:rPr>
        <w:t xml:space="preserve">using </w:t>
      </w:r>
      <w:r w:rsidR="00036759" w:rsidRPr="00036759">
        <w:rPr>
          <w:rFonts w:ascii="Times New Roman" w:hAnsi="Times New Roman" w:cs="Times New Roman"/>
          <w:bCs/>
          <w:i/>
          <w:iCs/>
          <w:sz w:val="24"/>
          <w:szCs w:val="24"/>
        </w:rPr>
        <w:t>m &lt; 1</w:t>
      </w:r>
      <w:r w:rsidR="00036759">
        <w:rPr>
          <w:rFonts w:ascii="Times New Roman" w:hAnsi="Times New Roman" w:cs="Times New Roman"/>
          <w:bCs/>
          <w:sz w:val="24"/>
          <w:szCs w:val="24"/>
        </w:rPr>
        <w:t xml:space="preserve"> and </w:t>
      </w:r>
      <w:r w:rsidR="00036759" w:rsidRPr="00036759">
        <w:rPr>
          <w:rFonts w:ascii="Times New Roman" w:hAnsi="Times New Roman" w:cs="Times New Roman"/>
          <w:bCs/>
          <w:i/>
          <w:iCs/>
          <w:sz w:val="24"/>
          <w:szCs w:val="24"/>
        </w:rPr>
        <w:t>n &gt; 1</w:t>
      </w:r>
      <w:r w:rsidR="00036759">
        <w:rPr>
          <w:rFonts w:ascii="Times New Roman" w:hAnsi="Times New Roman" w:cs="Times New Roman"/>
          <w:bCs/>
          <w:sz w:val="24"/>
          <w:szCs w:val="24"/>
        </w:rPr>
        <w:t xml:space="preserve"> the imaginary part of</w:t>
      </w:r>
      <w:r w:rsidR="003161F3">
        <w:rPr>
          <w:rFonts w:ascii="Times New Roman" w:hAnsi="Times New Roman" w:cs="Times New Roman"/>
          <w:bCs/>
          <w:sz w:val="24"/>
          <w:szCs w:val="24"/>
        </w:rPr>
        <w:t xml:space="preserve"> the</w:t>
      </w:r>
      <w:r w:rsidR="00036759">
        <w:rPr>
          <w:rFonts w:ascii="Times New Roman" w:hAnsi="Times New Roman" w:cs="Times New Roman"/>
          <w:bCs/>
          <w:sz w:val="24"/>
          <w:szCs w:val="24"/>
        </w:rPr>
        <w:t xml:space="preserve"> dielectric permittivity curve is anisotropic with a greater broadness towards lower frequencies. In the specific case that </w:t>
      </w:r>
      <w:r w:rsidR="00036759" w:rsidRPr="00036759">
        <w:rPr>
          <w:rFonts w:ascii="Times New Roman" w:hAnsi="Times New Roman" w:cs="Times New Roman"/>
          <w:bCs/>
          <w:i/>
          <w:iCs/>
          <w:sz w:val="24"/>
          <w:szCs w:val="24"/>
        </w:rPr>
        <w:t>m*n = 1</w:t>
      </w:r>
      <w:r w:rsidR="00036759">
        <w:rPr>
          <w:rFonts w:ascii="Times New Roman" w:hAnsi="Times New Roman" w:cs="Times New Roman"/>
          <w:bCs/>
          <w:sz w:val="24"/>
          <w:szCs w:val="24"/>
        </w:rPr>
        <w:t>, then the high-frequency part of the loss peak resembles that of a Debye process.</w:t>
      </w:r>
      <w:r w:rsidR="00C74CA6">
        <w:rPr>
          <w:rFonts w:ascii="Times New Roman" w:hAnsi="Times New Roman" w:cs="Times New Roman"/>
          <w:bCs/>
          <w:sz w:val="24"/>
          <w:szCs w:val="24"/>
        </w:rPr>
        <w:t xml:space="preserve"> </w:t>
      </w:r>
      <w:r w:rsidR="005E5FB0">
        <w:rPr>
          <w:rFonts w:ascii="Times New Roman" w:hAnsi="Times New Roman" w:cs="Times New Roman"/>
          <w:bCs/>
          <w:sz w:val="24"/>
          <w:szCs w:val="24"/>
        </w:rPr>
        <w:t xml:space="preserve">Finally, from the relatively low error values of the shape parameters of all dielectric processes and samples, it is evident that </w:t>
      </w:r>
      <w:r w:rsidR="005E5FB0" w:rsidRPr="005E5FB0">
        <w:rPr>
          <w:rFonts w:ascii="Times New Roman" w:hAnsi="Times New Roman" w:cs="Times New Roman"/>
          <w:bCs/>
          <w:i/>
          <w:iCs/>
          <w:sz w:val="24"/>
          <w:szCs w:val="24"/>
        </w:rPr>
        <w:t>m</w:t>
      </w:r>
      <w:r w:rsidR="005E5FB0">
        <w:rPr>
          <w:rFonts w:ascii="Times New Roman" w:hAnsi="Times New Roman" w:cs="Times New Roman"/>
          <w:bCs/>
          <w:sz w:val="24"/>
          <w:szCs w:val="24"/>
        </w:rPr>
        <w:t xml:space="preserve"> and </w:t>
      </w:r>
      <w:r w:rsidR="005E5FB0" w:rsidRPr="005E5FB0">
        <w:rPr>
          <w:rFonts w:ascii="Times New Roman" w:hAnsi="Times New Roman" w:cs="Times New Roman"/>
          <w:bCs/>
          <w:i/>
          <w:iCs/>
          <w:sz w:val="24"/>
          <w:szCs w:val="24"/>
        </w:rPr>
        <w:t>n</w:t>
      </w:r>
      <w:r w:rsidR="005E5FB0">
        <w:rPr>
          <w:rFonts w:ascii="Times New Roman" w:hAnsi="Times New Roman" w:cs="Times New Roman"/>
          <w:bCs/>
          <w:sz w:val="24"/>
          <w:szCs w:val="24"/>
        </w:rPr>
        <w:t xml:space="preserve"> depend loosely upon temperature. </w:t>
      </w:r>
    </w:p>
    <w:bookmarkEnd w:id="17"/>
    <w:p w14:paraId="399959B0" w14:textId="721C8C90" w:rsidR="00CF6893" w:rsidRPr="0041472B" w:rsidRDefault="00CF6893" w:rsidP="00BC6A31">
      <w:pPr>
        <w:ind w:firstLine="284"/>
        <w:rPr>
          <w:rFonts w:ascii="Times New Roman" w:hAnsi="Times New Roman" w:cs="Times New Roman"/>
          <w:sz w:val="24"/>
          <w:szCs w:val="24"/>
        </w:rPr>
      </w:pPr>
      <w:r w:rsidRPr="0041472B">
        <w:rPr>
          <w:rFonts w:ascii="Times New Roman" w:hAnsi="Times New Roman" w:cs="Times New Roman"/>
          <w:sz w:val="24"/>
          <w:szCs w:val="24"/>
        </w:rPr>
        <w:t>The temperature dependence of the relaxation time</w:t>
      </w:r>
      <w:r w:rsidR="00C14FA3" w:rsidRPr="0041472B">
        <w:rPr>
          <w:rFonts w:ascii="Times New Roman" w:hAnsi="Times New Roman" w:cs="Times New Roman"/>
          <w:sz w:val="24"/>
          <w:szCs w:val="24"/>
        </w:rPr>
        <w:t xml:space="preserve">s of the observed dielectric processes </w:t>
      </w:r>
      <w:r w:rsidR="003A5A2C">
        <w:rPr>
          <w:rFonts w:ascii="Times New Roman" w:hAnsi="Times New Roman" w:cs="Times New Roman"/>
          <w:sz w:val="24"/>
          <w:szCs w:val="24"/>
        </w:rPr>
        <w:t>w</w:t>
      </w:r>
      <w:r w:rsidR="003161F3">
        <w:rPr>
          <w:rFonts w:ascii="Times New Roman" w:hAnsi="Times New Roman" w:cs="Times New Roman"/>
          <w:sz w:val="24"/>
          <w:szCs w:val="24"/>
        </w:rPr>
        <w:t>as</w:t>
      </w:r>
      <w:r w:rsidR="003A5A2C">
        <w:rPr>
          <w:rFonts w:ascii="Times New Roman" w:hAnsi="Times New Roman" w:cs="Times New Roman"/>
          <w:sz w:val="24"/>
          <w:szCs w:val="24"/>
        </w:rPr>
        <w:t xml:space="preserve"> observed to follow </w:t>
      </w:r>
      <w:r w:rsidR="00C14FA3" w:rsidRPr="0041472B">
        <w:rPr>
          <w:rFonts w:ascii="Times New Roman" w:hAnsi="Times New Roman" w:cs="Times New Roman"/>
          <w:sz w:val="24"/>
          <w:szCs w:val="24"/>
        </w:rPr>
        <w:t xml:space="preserve">the Vogel-Fulcher-Tammann </w:t>
      </w:r>
      <w:r w:rsidR="00697DFD" w:rsidRPr="0041472B">
        <w:rPr>
          <w:rFonts w:ascii="Times New Roman" w:hAnsi="Times New Roman" w:cs="Times New Roman"/>
          <w:sz w:val="24"/>
          <w:szCs w:val="24"/>
        </w:rPr>
        <w:t xml:space="preserve">model </w:t>
      </w:r>
      <w:r w:rsidR="003A5A2C">
        <w:rPr>
          <w:rFonts w:ascii="Times New Roman" w:hAnsi="Times New Roman" w:cs="Times New Roman"/>
          <w:sz w:val="24"/>
          <w:szCs w:val="24"/>
        </w:rPr>
        <w:t>presented below</w:t>
      </w:r>
      <w:r w:rsidRPr="0041472B">
        <w:rPr>
          <w:rFonts w:ascii="Times New Roman" w:hAnsi="Times New Roman" w:cs="Times New Roman"/>
          <w:sz w:val="24"/>
          <w:szCs w:val="24"/>
        </w:rPr>
        <w:t>:</w:t>
      </w:r>
    </w:p>
    <w:p w14:paraId="322097CC" w14:textId="71707CCF" w:rsidR="00C14FA3" w:rsidRPr="0041472B" w:rsidRDefault="00000000" w:rsidP="00C14FA3">
      <w:pPr>
        <w:ind w:firstLine="720"/>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HN</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v</m:t>
                      </m:r>
                    </m:sub>
                  </m:sSub>
                </m:num>
                <m:den>
                  <m:r>
                    <w:rPr>
                      <w:rFonts w:ascii="Cambria Math" w:hAnsi="Cambria Math" w:cs="Times New Roman"/>
                      <w:sz w:val="24"/>
                      <w:szCs w:val="24"/>
                    </w:rPr>
                    <m:t>T</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v</m:t>
                      </m:r>
                    </m:sub>
                  </m:sSub>
                </m:den>
              </m:f>
            </m:sup>
          </m:sSup>
          <m:r>
            <w:rPr>
              <w:rFonts w:ascii="Cambria Math" w:hAnsi="Cambria Math" w:cs="Times New Roman"/>
              <w:sz w:val="24"/>
              <w:szCs w:val="24"/>
            </w:rPr>
            <m:t xml:space="preserve">                                                                                                                                   (4)</m:t>
          </m:r>
        </m:oMath>
      </m:oMathPara>
    </w:p>
    <w:p w14:paraId="2207B973" w14:textId="145CE8EC" w:rsidR="00CF6893" w:rsidRPr="0041472B" w:rsidRDefault="00CF6893" w:rsidP="00B90B41">
      <w:pPr>
        <w:rPr>
          <w:rFonts w:ascii="Times New Roman" w:hAnsi="Times New Roman" w:cs="Times New Roman"/>
          <w:sz w:val="24"/>
          <w:szCs w:val="24"/>
        </w:rPr>
      </w:pPr>
      <w:r w:rsidRPr="0041472B">
        <w:rPr>
          <w:rFonts w:ascii="Times New Roman" w:hAnsi="Times New Roman" w:cs="Times New Roman"/>
          <w:bCs/>
          <w:sz w:val="24"/>
          <w:szCs w:val="24"/>
        </w:rPr>
        <w:lastRenderedPageBreak/>
        <w:t xml:space="preserve">where </w:t>
      </w:r>
      <w:r w:rsidR="003A5A2C" w:rsidRPr="0041472B">
        <w:rPr>
          <w:rFonts w:ascii="Times New Roman" w:hAnsi="Times New Roman" w:cs="Times New Roman"/>
          <w:bCs/>
          <w:i/>
          <w:iCs/>
          <w:sz w:val="24"/>
          <w:szCs w:val="24"/>
        </w:rPr>
        <w:t>τ</w:t>
      </w:r>
      <w:r w:rsidR="003A5A2C" w:rsidRPr="0041472B">
        <w:rPr>
          <w:rFonts w:ascii="Times New Roman" w:hAnsi="Times New Roman" w:cs="Times New Roman"/>
          <w:bCs/>
          <w:i/>
          <w:iCs/>
          <w:sz w:val="24"/>
          <w:szCs w:val="24"/>
          <w:vertAlign w:val="subscript"/>
        </w:rPr>
        <w:t>0</w:t>
      </w:r>
      <w:r w:rsidR="003A5A2C" w:rsidRPr="0041472B">
        <w:rPr>
          <w:rFonts w:ascii="Times New Roman" w:hAnsi="Times New Roman" w:cs="Times New Roman"/>
          <w:bCs/>
          <w:sz w:val="24"/>
          <w:szCs w:val="24"/>
        </w:rPr>
        <w:t xml:space="preserve"> is a pre-exponential factor that corresponds to the relaxation time at infinite temperature, </w:t>
      </w:r>
      <w:r w:rsidR="00B25AA8" w:rsidRPr="0041472B">
        <w:rPr>
          <w:rFonts w:ascii="Times New Roman" w:hAnsi="Times New Roman" w:cs="Times New Roman"/>
          <w:bCs/>
          <w:i/>
          <w:iCs/>
          <w:sz w:val="24"/>
          <w:szCs w:val="24"/>
        </w:rPr>
        <w:t>D</w:t>
      </w:r>
      <w:r w:rsidR="00B25AA8" w:rsidRPr="0041472B">
        <w:rPr>
          <w:rFonts w:ascii="Times New Roman" w:hAnsi="Times New Roman" w:cs="Times New Roman"/>
          <w:bCs/>
          <w:sz w:val="24"/>
          <w:szCs w:val="24"/>
        </w:rPr>
        <w:t xml:space="preserve"> and </w:t>
      </w:r>
      <w:r w:rsidR="00B25AA8" w:rsidRPr="0041472B">
        <w:rPr>
          <w:rFonts w:ascii="Times New Roman" w:hAnsi="Times New Roman" w:cs="Times New Roman"/>
          <w:bCs/>
          <w:i/>
          <w:iCs/>
          <w:sz w:val="24"/>
          <w:szCs w:val="24"/>
        </w:rPr>
        <w:t>T</w:t>
      </w:r>
      <w:r w:rsidR="00B25AA8" w:rsidRPr="0041472B">
        <w:rPr>
          <w:rFonts w:ascii="Times New Roman" w:hAnsi="Times New Roman" w:cs="Times New Roman"/>
          <w:bCs/>
          <w:i/>
          <w:iCs/>
          <w:sz w:val="24"/>
          <w:szCs w:val="24"/>
          <w:vertAlign w:val="subscript"/>
        </w:rPr>
        <w:t>v</w:t>
      </w:r>
      <w:r w:rsidR="00B25AA8" w:rsidRPr="0041472B">
        <w:rPr>
          <w:rFonts w:ascii="Times New Roman" w:hAnsi="Times New Roman" w:cs="Times New Roman"/>
          <w:bCs/>
          <w:sz w:val="24"/>
          <w:szCs w:val="24"/>
        </w:rPr>
        <w:t xml:space="preserve"> </w:t>
      </w:r>
      <w:r w:rsidR="00C3058A" w:rsidRPr="0041472B">
        <w:rPr>
          <w:rFonts w:ascii="Times New Roman" w:hAnsi="Times New Roman" w:cs="Times New Roman"/>
          <w:bCs/>
          <w:sz w:val="24"/>
          <w:szCs w:val="24"/>
        </w:rPr>
        <w:t>are the fragility parameter and the Vogel temperature respectively</w:t>
      </w:r>
      <w:r w:rsidR="003A5A2C">
        <w:rPr>
          <w:rFonts w:ascii="Times New Roman" w:hAnsi="Times New Roman" w:cs="Times New Roman"/>
          <w:bCs/>
          <w:sz w:val="24"/>
          <w:szCs w:val="24"/>
        </w:rPr>
        <w:t xml:space="preserve">, </w:t>
      </w:r>
      <w:r w:rsidRPr="0041472B">
        <w:rPr>
          <w:rFonts w:ascii="Times New Roman" w:hAnsi="Times New Roman" w:cs="Times New Roman"/>
          <w:bCs/>
          <w:sz w:val="24"/>
          <w:szCs w:val="24"/>
        </w:rPr>
        <w:t xml:space="preserve">and </w:t>
      </w:r>
      <w:r w:rsidRPr="0041472B">
        <w:rPr>
          <w:rFonts w:ascii="Times New Roman" w:hAnsi="Times New Roman" w:cs="Times New Roman"/>
          <w:bCs/>
          <w:i/>
          <w:iCs/>
          <w:sz w:val="24"/>
          <w:szCs w:val="24"/>
        </w:rPr>
        <w:t>T</w:t>
      </w:r>
      <w:r w:rsidRPr="0041472B">
        <w:rPr>
          <w:rFonts w:ascii="Times New Roman" w:hAnsi="Times New Roman" w:cs="Times New Roman"/>
          <w:bCs/>
          <w:sz w:val="24"/>
          <w:szCs w:val="24"/>
        </w:rPr>
        <w:t xml:space="preserve"> is the absolute temperature. </w:t>
      </w:r>
      <w:r w:rsidR="003A5A2C">
        <w:rPr>
          <w:rFonts w:ascii="Times New Roman" w:hAnsi="Times New Roman" w:cs="Times New Roman"/>
          <w:sz w:val="24"/>
          <w:szCs w:val="24"/>
        </w:rPr>
        <w:t xml:space="preserve">It is common for the dynamic glass-to-rubber transition process to follow the </w:t>
      </w:r>
      <w:r w:rsidR="00802F8B" w:rsidRPr="0041472B">
        <w:rPr>
          <w:rFonts w:ascii="Times New Roman" w:hAnsi="Times New Roman" w:cs="Times New Roman"/>
          <w:sz w:val="24"/>
          <w:szCs w:val="24"/>
        </w:rPr>
        <w:t xml:space="preserve">VFT equation </w:t>
      </w:r>
      <w:r w:rsidR="005F5BBE" w:rsidRPr="0041472B">
        <w:rPr>
          <w:rFonts w:ascii="Times New Roman" w:hAnsi="Times New Roman" w:cs="Times New Roman"/>
          <w:sz w:val="24"/>
          <w:szCs w:val="24"/>
        </w:rPr>
        <w:fldChar w:fldCharType="begin"/>
      </w:r>
      <w:r w:rsidR="00B30269">
        <w:rPr>
          <w:rFonts w:ascii="Times New Roman" w:hAnsi="Times New Roman" w:cs="Times New Roman"/>
          <w:sz w:val="24"/>
          <w:szCs w:val="24"/>
        </w:rPr>
        <w:instrText xml:space="preserve"> ADDIN ZOTERO_ITEM CSL_CITATION {"citationID":"S4J6z3ZW","properties":{"formattedCitation":"\\super 48\\nosupersub{}","plainCitation":"48","noteIndex":0},"citationItems":[{"id":296,"uris":["http://zotero.org/users/8969803/items/8AEGBFYX"],"itemData":{"id":296,"type":"article-journal","container-title":"Polymer","ISSN":"00323861","issue":"26","journalAbbreviation":"Polymer","language":"en","page":"6261-6266","source":"DOI.org (Crossref)","title":"Why C1 = 16–17 in the WLF equation is physical—and the fragility of polymers","volume":"38","author":[{"family":"Angell","given":"C.A."}],"issued":{"date-parts":[["1997",1]]}}}],"schema":"https://github.com/citation-style-language/schema/raw/master/csl-citation.json"} </w:instrText>
      </w:r>
      <w:r w:rsidR="005F5BBE" w:rsidRPr="0041472B">
        <w:rPr>
          <w:rFonts w:ascii="Times New Roman" w:hAnsi="Times New Roman" w:cs="Times New Roman"/>
          <w:sz w:val="24"/>
          <w:szCs w:val="24"/>
        </w:rPr>
        <w:fldChar w:fldCharType="separate"/>
      </w:r>
      <w:r w:rsidR="00B30269" w:rsidRPr="00B30269">
        <w:rPr>
          <w:rFonts w:ascii="Times New Roman" w:hAnsi="Times New Roman" w:cs="Times New Roman"/>
          <w:sz w:val="24"/>
          <w:vertAlign w:val="superscript"/>
        </w:rPr>
        <w:t>48</w:t>
      </w:r>
      <w:r w:rsidR="005F5BBE" w:rsidRPr="0041472B">
        <w:rPr>
          <w:rFonts w:ascii="Times New Roman" w:hAnsi="Times New Roman" w:cs="Times New Roman"/>
          <w:sz w:val="24"/>
          <w:szCs w:val="24"/>
        </w:rPr>
        <w:fldChar w:fldCharType="end"/>
      </w:r>
      <w:r w:rsidR="000C39AE">
        <w:rPr>
          <w:rFonts w:ascii="Times New Roman" w:hAnsi="Times New Roman" w:cs="Times New Roman"/>
          <w:sz w:val="24"/>
          <w:szCs w:val="24"/>
        </w:rPr>
        <w:t xml:space="preserve">. Therefore, both </w:t>
      </w:r>
      <w:r w:rsidR="000C39AE">
        <w:rPr>
          <w:rFonts w:ascii="Times New Roman" w:hAnsi="Times New Roman" w:cs="Times New Roman"/>
          <w:bCs/>
          <w:sz w:val="24"/>
          <w:szCs w:val="24"/>
        </w:rPr>
        <w:t>α-relaxation processes of the glycerol-rich and starch-rich phases have a VFT temperature dependence. Moreover, the σ-relaxation also obeys the VFT equation which is typical for ion-conducting polymers due to participation of the segmental dynamics in ion hopping</w:t>
      </w:r>
      <w:r w:rsidR="00E71018" w:rsidRPr="0041472B">
        <w:rPr>
          <w:rFonts w:ascii="Times New Roman" w:hAnsi="Times New Roman" w:cs="Times New Roman"/>
          <w:sz w:val="24"/>
          <w:szCs w:val="24"/>
        </w:rPr>
        <w:t xml:space="preserve"> </w:t>
      </w:r>
      <w:r w:rsidR="00CD4A5F" w:rsidRPr="0041472B">
        <w:rPr>
          <w:rFonts w:ascii="Times New Roman" w:hAnsi="Times New Roman" w:cs="Times New Roman"/>
          <w:sz w:val="24"/>
          <w:szCs w:val="24"/>
        </w:rPr>
        <w:fldChar w:fldCharType="begin"/>
      </w:r>
      <w:r w:rsidR="00B30269">
        <w:rPr>
          <w:rFonts w:ascii="Times New Roman" w:hAnsi="Times New Roman" w:cs="Times New Roman"/>
          <w:sz w:val="24"/>
          <w:szCs w:val="24"/>
        </w:rPr>
        <w:instrText xml:space="preserve"> ADDIN ZOTERO_ITEM CSL_CITATION {"citationID":"KnD8XW0m","properties":{"formattedCitation":"\\super 49\\nosupersub{}","plainCitation":"49","noteIndex":0},"citationItems":[{"id":"amG0rNM7/vcgvhxgY","uris":["http://zotero.org/users/8969803/items/QYJGPIPB"],"itemData":{"id":413,"type":"article-journal","container-title":"Polymer","DOI":"10.1016/j.polymer.2014.06.085","ISSN":"00323861","issue":"16","journalAbbreviation":"Polymer","language":"en","page":"4067-4076","source":"DOI.org (Crossref)","title":"Examination of the fundamental relation between ionic transport and segmental relaxation in polymer electrolytes","volume":"55","author":[{"family":"Wang","given":"Yangyang"},{"family":"Fan","given":"Fei"},{"family":"Agapov","given":"Alexander L."},{"family":"Saito","given":"Tomonori"},{"family":"Yang","given":"Jun"},{"family":"Yu","given":"Xiang"},{"family":"Hong","given":"Kunlun"},{"family":"Mays","given":"Jimmy"},{"family":"Sokolov","given":"Alexei P."}],"issued":{"date-parts":[["2014",8]]}}}],"schema":"https://github.com/citation-style-language/schema/raw/master/csl-citation.json"} </w:instrText>
      </w:r>
      <w:r w:rsidR="00CD4A5F" w:rsidRPr="0041472B">
        <w:rPr>
          <w:rFonts w:ascii="Times New Roman" w:hAnsi="Times New Roman" w:cs="Times New Roman"/>
          <w:sz w:val="24"/>
          <w:szCs w:val="24"/>
        </w:rPr>
        <w:fldChar w:fldCharType="separate"/>
      </w:r>
      <w:r w:rsidR="00B30269" w:rsidRPr="00B30269">
        <w:rPr>
          <w:rFonts w:ascii="Times New Roman" w:hAnsi="Times New Roman" w:cs="Times New Roman"/>
          <w:sz w:val="24"/>
          <w:vertAlign w:val="superscript"/>
        </w:rPr>
        <w:t>49</w:t>
      </w:r>
      <w:r w:rsidR="00CD4A5F" w:rsidRPr="0041472B">
        <w:rPr>
          <w:rFonts w:ascii="Times New Roman" w:hAnsi="Times New Roman" w:cs="Times New Roman"/>
          <w:sz w:val="24"/>
          <w:szCs w:val="24"/>
        </w:rPr>
        <w:fldChar w:fldCharType="end"/>
      </w:r>
      <w:r w:rsidR="000C39AE">
        <w:rPr>
          <w:rFonts w:ascii="Times New Roman" w:hAnsi="Times New Roman" w:cs="Times New Roman"/>
          <w:sz w:val="24"/>
          <w:szCs w:val="24"/>
        </w:rPr>
        <w:t xml:space="preserve">. </w:t>
      </w:r>
      <w:r w:rsidR="003A5A2C" w:rsidRPr="0041472B">
        <w:rPr>
          <w:rFonts w:ascii="Times New Roman" w:hAnsi="Times New Roman" w:cs="Times New Roman"/>
          <w:bCs/>
          <w:sz w:val="24"/>
          <w:szCs w:val="24"/>
        </w:rPr>
        <w:t xml:space="preserve">The </w:t>
      </w:r>
      <w:r w:rsidR="003A5A2C">
        <w:rPr>
          <w:rFonts w:ascii="Times New Roman" w:hAnsi="Times New Roman" w:cs="Times New Roman"/>
          <w:bCs/>
          <w:sz w:val="24"/>
          <w:szCs w:val="24"/>
        </w:rPr>
        <w:t xml:space="preserve">VFT </w:t>
      </w:r>
      <w:r w:rsidR="003A5A2C" w:rsidRPr="0041472B">
        <w:rPr>
          <w:rFonts w:ascii="Times New Roman" w:hAnsi="Times New Roman" w:cs="Times New Roman"/>
          <w:bCs/>
          <w:sz w:val="24"/>
          <w:szCs w:val="24"/>
        </w:rPr>
        <w:t xml:space="preserve">fitting parameters </w:t>
      </w:r>
      <w:r w:rsidR="003A5A2C">
        <w:rPr>
          <w:rFonts w:ascii="Times New Roman" w:hAnsi="Times New Roman" w:cs="Times New Roman"/>
          <w:bCs/>
          <w:sz w:val="24"/>
          <w:szCs w:val="24"/>
        </w:rPr>
        <w:t xml:space="preserve">used to describe the α-relaxation processes and σ-relaxation of the examined samples </w:t>
      </w:r>
      <w:r w:rsidR="003A5A2C" w:rsidRPr="0041472B">
        <w:rPr>
          <w:rFonts w:ascii="Times New Roman" w:hAnsi="Times New Roman" w:cs="Times New Roman"/>
          <w:bCs/>
          <w:sz w:val="24"/>
          <w:szCs w:val="24"/>
        </w:rPr>
        <w:t xml:space="preserve">are presented in </w:t>
      </w:r>
      <w:r w:rsidR="003A5A2C" w:rsidRPr="0041472B">
        <w:rPr>
          <w:rFonts w:ascii="Times New Roman" w:hAnsi="Times New Roman" w:cs="Times New Roman"/>
          <w:sz w:val="24"/>
          <w:szCs w:val="24"/>
        </w:rPr>
        <w:t xml:space="preserve">Table </w:t>
      </w:r>
      <w:r w:rsidR="00267C20">
        <w:rPr>
          <w:rFonts w:ascii="Times New Roman" w:hAnsi="Times New Roman" w:cs="Times New Roman"/>
          <w:sz w:val="24"/>
          <w:szCs w:val="24"/>
        </w:rPr>
        <w:t>3</w:t>
      </w:r>
      <w:r w:rsidR="003A5A2C" w:rsidRPr="0041472B">
        <w:rPr>
          <w:rFonts w:ascii="Times New Roman" w:hAnsi="Times New Roman" w:cs="Times New Roman"/>
          <w:sz w:val="24"/>
          <w:szCs w:val="24"/>
        </w:rPr>
        <w:t>.</w:t>
      </w:r>
    </w:p>
    <w:p w14:paraId="04E37779" w14:textId="77777777" w:rsidR="00E959FC" w:rsidRPr="0041472B" w:rsidRDefault="00E959FC" w:rsidP="00027467">
      <w:pPr>
        <w:rPr>
          <w:rFonts w:ascii="Times New Roman" w:hAnsi="Times New Roman" w:cs="Times New Roman"/>
          <w:sz w:val="24"/>
          <w:szCs w:val="24"/>
        </w:rPr>
      </w:pPr>
    </w:p>
    <w:p w14:paraId="5EE3D2E0" w14:textId="09539B33" w:rsidR="00D97031" w:rsidRPr="0041472B" w:rsidRDefault="0028663A" w:rsidP="004C4617">
      <w:pPr>
        <w:jc w:val="center"/>
        <w:rPr>
          <w:rFonts w:ascii="Times New Roman" w:hAnsi="Times New Roman" w:cs="Times New Roman"/>
          <w:bCs/>
          <w:sz w:val="24"/>
          <w:szCs w:val="24"/>
        </w:rPr>
      </w:pPr>
      <w:r w:rsidRPr="0028663A">
        <w:rPr>
          <w:rFonts w:ascii="Times New Roman" w:hAnsi="Times New Roman" w:cs="Times New Roman"/>
          <w:bCs/>
          <w:noProof/>
          <w:sz w:val="24"/>
          <w:szCs w:val="24"/>
        </w:rPr>
        <w:drawing>
          <wp:inline distT="0" distB="0" distL="0" distR="0" wp14:anchorId="3BA256C4" wp14:editId="6DF4F89C">
            <wp:extent cx="4568825" cy="3497232"/>
            <wp:effectExtent l="0" t="0" r="0" b="8255"/>
            <wp:docPr id="1102671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6493" cy="3503101"/>
                    </a:xfrm>
                    <a:prstGeom prst="rect">
                      <a:avLst/>
                    </a:prstGeom>
                    <a:noFill/>
                    <a:ln>
                      <a:noFill/>
                    </a:ln>
                  </pic:spPr>
                </pic:pic>
              </a:graphicData>
            </a:graphic>
          </wp:inline>
        </w:drawing>
      </w:r>
    </w:p>
    <w:p w14:paraId="651DBBF5" w14:textId="5EC7E2AC" w:rsidR="00D97031" w:rsidRPr="0041472B" w:rsidRDefault="00D97031" w:rsidP="003E7331">
      <w:pPr>
        <w:rPr>
          <w:rFonts w:ascii="Times New Roman" w:hAnsi="Times New Roman" w:cs="Times New Roman"/>
          <w:bCs/>
          <w:sz w:val="24"/>
          <w:szCs w:val="24"/>
        </w:rPr>
      </w:pPr>
      <w:r w:rsidRPr="0041472B">
        <w:rPr>
          <w:rFonts w:ascii="Times New Roman" w:hAnsi="Times New Roman" w:cs="Times New Roman"/>
          <w:bCs/>
          <w:sz w:val="24"/>
          <w:szCs w:val="24"/>
        </w:rPr>
        <w:t xml:space="preserve">Figure </w:t>
      </w:r>
      <w:r w:rsidR="00EF3B40">
        <w:rPr>
          <w:rFonts w:ascii="Times New Roman" w:hAnsi="Times New Roman" w:cs="Times New Roman"/>
          <w:bCs/>
          <w:sz w:val="24"/>
          <w:szCs w:val="24"/>
        </w:rPr>
        <w:t>4</w:t>
      </w:r>
      <w:r w:rsidRPr="0041472B">
        <w:rPr>
          <w:rFonts w:ascii="Times New Roman" w:hAnsi="Times New Roman" w:cs="Times New Roman"/>
          <w:bCs/>
          <w:sz w:val="24"/>
          <w:szCs w:val="24"/>
        </w:rPr>
        <w:t xml:space="preserve">. </w:t>
      </w:r>
      <w:r w:rsidR="00177C5A">
        <w:rPr>
          <w:rFonts w:ascii="Times New Roman" w:hAnsi="Times New Roman" w:cs="Times New Roman"/>
          <w:bCs/>
          <w:sz w:val="24"/>
          <w:szCs w:val="24"/>
        </w:rPr>
        <w:t xml:space="preserve">The average values of the </w:t>
      </w:r>
      <w:r w:rsidRPr="0041472B">
        <w:rPr>
          <w:rFonts w:ascii="Times New Roman" w:hAnsi="Times New Roman" w:cs="Times New Roman"/>
          <w:bCs/>
          <w:sz w:val="24"/>
          <w:szCs w:val="24"/>
        </w:rPr>
        <w:t xml:space="preserve">Havriliak-Negami relaxation times </w:t>
      </w:r>
      <w:r w:rsidR="00177C5A">
        <w:rPr>
          <w:rFonts w:ascii="Times New Roman" w:hAnsi="Times New Roman" w:cs="Times New Roman"/>
          <w:bCs/>
          <w:sz w:val="24"/>
          <w:szCs w:val="24"/>
        </w:rPr>
        <w:t>as a function of reciprocal temperature</w:t>
      </w:r>
      <w:r w:rsidR="00F06923" w:rsidRPr="0041472B">
        <w:rPr>
          <w:rFonts w:ascii="Times New Roman" w:hAnsi="Times New Roman" w:cs="Times New Roman"/>
          <w:bCs/>
          <w:sz w:val="24"/>
          <w:szCs w:val="24"/>
        </w:rPr>
        <w:t>. The b</w:t>
      </w:r>
      <w:r w:rsidR="00177C5A">
        <w:rPr>
          <w:rFonts w:ascii="Times New Roman" w:hAnsi="Times New Roman" w:cs="Times New Roman"/>
          <w:bCs/>
          <w:sz w:val="24"/>
          <w:szCs w:val="24"/>
        </w:rPr>
        <w:t>lack</w:t>
      </w:r>
      <w:r w:rsidR="00F06923" w:rsidRPr="0041472B">
        <w:rPr>
          <w:rFonts w:ascii="Times New Roman" w:hAnsi="Times New Roman" w:cs="Times New Roman"/>
          <w:bCs/>
          <w:sz w:val="24"/>
          <w:szCs w:val="24"/>
        </w:rPr>
        <w:t xml:space="preserve"> dotted line corresponds to </w:t>
      </w:r>
      <w:r w:rsidR="00DD2DE3" w:rsidRPr="0041472B">
        <w:rPr>
          <w:rFonts w:ascii="Times New Roman" w:hAnsi="Times New Roman" w:cs="Times New Roman"/>
          <w:bCs/>
          <w:sz w:val="24"/>
          <w:szCs w:val="24"/>
        </w:rPr>
        <w:t>the</w:t>
      </w:r>
      <w:r w:rsidR="00F06923" w:rsidRPr="0041472B">
        <w:rPr>
          <w:rFonts w:ascii="Times New Roman" w:hAnsi="Times New Roman" w:cs="Times New Roman"/>
          <w:bCs/>
          <w:sz w:val="24"/>
          <w:szCs w:val="24"/>
        </w:rPr>
        <w:t xml:space="preserve"> re-created α-relaxation dynamics of pure glycerol based on the </w:t>
      </w:r>
      <w:r w:rsidR="00DD2DE3" w:rsidRPr="0041472B">
        <w:rPr>
          <w:rFonts w:ascii="Times New Roman" w:hAnsi="Times New Roman" w:cs="Times New Roman"/>
          <w:bCs/>
          <w:sz w:val="24"/>
          <w:szCs w:val="24"/>
        </w:rPr>
        <w:t xml:space="preserve">VFT parameters provided by Puzenko </w:t>
      </w:r>
      <w:r w:rsidR="00DD2DE3" w:rsidRPr="0041472B">
        <w:rPr>
          <w:rFonts w:ascii="Times New Roman" w:hAnsi="Times New Roman" w:cs="Times New Roman"/>
          <w:bCs/>
          <w:i/>
          <w:iCs/>
          <w:sz w:val="24"/>
          <w:szCs w:val="24"/>
        </w:rPr>
        <w:t>et al.</w:t>
      </w:r>
      <w:r w:rsidR="00DD2DE3" w:rsidRPr="0041472B">
        <w:rPr>
          <w:rFonts w:ascii="Times New Roman" w:hAnsi="Times New Roman" w:cs="Times New Roman"/>
          <w:bCs/>
          <w:sz w:val="24"/>
          <w:szCs w:val="24"/>
        </w:rPr>
        <w:t>,</w:t>
      </w:r>
      <w:r w:rsidR="00DD2DE3" w:rsidRPr="0041472B">
        <w:rPr>
          <w:rFonts w:ascii="Times New Roman" w:hAnsi="Times New Roman" w:cs="Times New Roman"/>
          <w:bCs/>
          <w:sz w:val="24"/>
          <w:szCs w:val="24"/>
        </w:rPr>
        <w:fldChar w:fldCharType="begin"/>
      </w:r>
      <w:r w:rsidR="00B30269">
        <w:rPr>
          <w:rFonts w:ascii="Times New Roman" w:hAnsi="Times New Roman" w:cs="Times New Roman"/>
          <w:bCs/>
          <w:sz w:val="24"/>
          <w:szCs w:val="24"/>
        </w:rPr>
        <w:instrText xml:space="preserve"> ADDIN ZOTERO_ITEM CSL_CITATION {"citationID":"ZrbVzRti","properties":{"formattedCitation":"\\super 50\\nosupersub{}","plainCitation":"50","noteIndex":0},"citationItems":[{"id":402,"uris":["http://zotero.org/users/8969803/items/FEBZTL7E"],"itemData":{"id":402,"type":"article-journal","container-title":"The Journal of Physical Chemistry B","DOI":"10.1021/jp0445122","ISSN":"1520-6106, 1520-5207","issue":"12","journalAbbreviation":"J. Phys. Chem. B","language":"en","page":"6031-6035","source":"DOI.org (Crossref)","title":"Relaxation Dynamics in Glycerol−Water Mixtures: I. Glycerol-Rich Mixtures","title-short":"Relaxation Dynamics in Glycerol−Water Mixtures","volume":"109","author":[{"family":"Puzenko","given":"Alexander"},{"family":"Hayashi","given":"Yoshihito"},{"family":"Ryabov","given":"Yaroslav E."},{"family":"Balin","given":"Igal"},{"family":"Feldman","given":"Yuri"},{"family":"Kaatze","given":"Udo"},{"family":"Behrends","given":"Ralph"}],"issued":{"date-parts":[["2005",3,1]]}}}],"schema":"https://github.com/citation-style-language/schema/raw/master/csl-citation.json"} </w:instrText>
      </w:r>
      <w:r w:rsidR="00DD2DE3" w:rsidRPr="0041472B">
        <w:rPr>
          <w:rFonts w:ascii="Times New Roman" w:hAnsi="Times New Roman" w:cs="Times New Roman"/>
          <w:bCs/>
          <w:sz w:val="24"/>
          <w:szCs w:val="24"/>
        </w:rPr>
        <w:fldChar w:fldCharType="separate"/>
      </w:r>
      <w:r w:rsidR="00B30269" w:rsidRPr="00B30269">
        <w:rPr>
          <w:rFonts w:ascii="Times New Roman" w:hAnsi="Times New Roman" w:cs="Times New Roman"/>
          <w:sz w:val="24"/>
          <w:vertAlign w:val="superscript"/>
        </w:rPr>
        <w:t>50</w:t>
      </w:r>
      <w:r w:rsidR="00DD2DE3" w:rsidRPr="0041472B">
        <w:rPr>
          <w:rFonts w:ascii="Times New Roman" w:hAnsi="Times New Roman" w:cs="Times New Roman"/>
          <w:bCs/>
          <w:sz w:val="24"/>
          <w:szCs w:val="24"/>
        </w:rPr>
        <w:fldChar w:fldCharType="end"/>
      </w:r>
      <w:r w:rsidR="005C7B0C" w:rsidRPr="0041472B">
        <w:rPr>
          <w:rFonts w:ascii="Times New Roman" w:hAnsi="Times New Roman" w:cs="Times New Roman"/>
          <w:bCs/>
          <w:sz w:val="24"/>
          <w:szCs w:val="24"/>
        </w:rPr>
        <w:t xml:space="preserve"> for comparison reasons</w:t>
      </w:r>
      <w:r w:rsidR="00DD2DE3" w:rsidRPr="0041472B">
        <w:rPr>
          <w:rFonts w:ascii="Times New Roman" w:hAnsi="Times New Roman" w:cs="Times New Roman"/>
          <w:bCs/>
          <w:sz w:val="24"/>
          <w:szCs w:val="24"/>
        </w:rPr>
        <w:t>.</w:t>
      </w:r>
      <w:r w:rsidR="00E459BF">
        <w:rPr>
          <w:rFonts w:ascii="Times New Roman" w:hAnsi="Times New Roman" w:cs="Times New Roman"/>
          <w:bCs/>
          <w:sz w:val="24"/>
          <w:szCs w:val="24"/>
        </w:rPr>
        <w:t xml:space="preserve"> The blue arrows show that the α-relaxations of the starch-rich and glycerol-rich phases for sample 2 are drawn together compared to sample 1.</w:t>
      </w:r>
    </w:p>
    <w:p w14:paraId="2752F46D" w14:textId="6B6EE3B2" w:rsidR="00C62898" w:rsidRPr="0041472B" w:rsidRDefault="00C62898" w:rsidP="00D95D7C">
      <w:pPr>
        <w:rPr>
          <w:rFonts w:ascii="Times New Roman" w:hAnsi="Times New Roman" w:cs="Times New Roman"/>
          <w:bCs/>
          <w:sz w:val="24"/>
          <w:szCs w:val="24"/>
        </w:rPr>
      </w:pPr>
    </w:p>
    <w:p w14:paraId="3A3EDE2E" w14:textId="597C6B48" w:rsidR="00F00562" w:rsidRDefault="007450EA" w:rsidP="00BC6A31">
      <w:pPr>
        <w:ind w:firstLine="284"/>
        <w:rPr>
          <w:rFonts w:ascii="Times New Roman" w:hAnsi="Times New Roman" w:cs="Times New Roman"/>
          <w:bCs/>
          <w:sz w:val="24"/>
          <w:szCs w:val="24"/>
        </w:rPr>
      </w:pPr>
      <w:r w:rsidRPr="00F00562">
        <w:rPr>
          <w:rFonts w:ascii="Times New Roman" w:hAnsi="Times New Roman" w:cs="Times New Roman"/>
          <w:bCs/>
          <w:sz w:val="24"/>
          <w:szCs w:val="24"/>
        </w:rPr>
        <w:lastRenderedPageBreak/>
        <w:t xml:space="preserve">The </w:t>
      </w:r>
      <w:r w:rsidR="002A1C66" w:rsidRPr="00F00562">
        <w:rPr>
          <w:rFonts w:ascii="Times New Roman" w:hAnsi="Times New Roman" w:cs="Times New Roman"/>
          <w:bCs/>
          <w:sz w:val="24"/>
          <w:szCs w:val="24"/>
        </w:rPr>
        <w:t xml:space="preserve">temperature </w:t>
      </w:r>
      <w:r w:rsidR="00C63021" w:rsidRPr="00F00562">
        <w:rPr>
          <w:rFonts w:ascii="Times New Roman" w:hAnsi="Times New Roman" w:cs="Times New Roman"/>
          <w:bCs/>
          <w:sz w:val="24"/>
          <w:szCs w:val="24"/>
        </w:rPr>
        <w:t>dependenc</w:t>
      </w:r>
      <w:r w:rsidR="00C63021">
        <w:rPr>
          <w:rFonts w:ascii="Times New Roman" w:hAnsi="Times New Roman" w:cs="Times New Roman"/>
          <w:bCs/>
          <w:sz w:val="24"/>
          <w:szCs w:val="24"/>
        </w:rPr>
        <w:t>e</w:t>
      </w:r>
      <w:r w:rsidR="002A1C66" w:rsidRPr="00F00562">
        <w:rPr>
          <w:rFonts w:ascii="Times New Roman" w:hAnsi="Times New Roman" w:cs="Times New Roman"/>
          <w:bCs/>
          <w:sz w:val="24"/>
          <w:szCs w:val="24"/>
        </w:rPr>
        <w:t xml:space="preserve"> of the recorded relaxation processes between samples 1 and 2 </w:t>
      </w:r>
      <w:r w:rsidR="00F00562" w:rsidRPr="00F00562">
        <w:rPr>
          <w:rFonts w:ascii="Times New Roman" w:hAnsi="Times New Roman" w:cs="Times New Roman"/>
          <w:bCs/>
          <w:sz w:val="24"/>
          <w:szCs w:val="24"/>
        </w:rPr>
        <w:t>do not appear to be</w:t>
      </w:r>
      <w:r w:rsidR="002A1C66" w:rsidRPr="00F00562">
        <w:rPr>
          <w:rFonts w:ascii="Times New Roman" w:hAnsi="Times New Roman" w:cs="Times New Roman"/>
          <w:bCs/>
          <w:sz w:val="24"/>
          <w:szCs w:val="24"/>
        </w:rPr>
        <w:t xml:space="preserve"> significant</w:t>
      </w:r>
      <w:r w:rsidR="00F00562" w:rsidRPr="00F00562">
        <w:rPr>
          <w:rFonts w:ascii="Times New Roman" w:hAnsi="Times New Roman" w:cs="Times New Roman"/>
          <w:bCs/>
          <w:sz w:val="24"/>
          <w:szCs w:val="24"/>
        </w:rPr>
        <w:t>ly different</w:t>
      </w:r>
      <w:r w:rsidR="00734406">
        <w:rPr>
          <w:rFonts w:ascii="Times New Roman" w:hAnsi="Times New Roman" w:cs="Times New Roman"/>
          <w:bCs/>
          <w:sz w:val="24"/>
          <w:szCs w:val="24"/>
        </w:rPr>
        <w:t xml:space="preserve">, as supported by Figure </w:t>
      </w:r>
      <w:r w:rsidR="00EF3B40">
        <w:rPr>
          <w:rFonts w:ascii="Times New Roman" w:hAnsi="Times New Roman" w:cs="Times New Roman"/>
          <w:bCs/>
          <w:sz w:val="24"/>
          <w:szCs w:val="24"/>
        </w:rPr>
        <w:t>4</w:t>
      </w:r>
      <w:r w:rsidR="00734406">
        <w:rPr>
          <w:rFonts w:ascii="Times New Roman" w:hAnsi="Times New Roman" w:cs="Times New Roman"/>
          <w:bCs/>
          <w:sz w:val="24"/>
          <w:szCs w:val="24"/>
        </w:rPr>
        <w:t xml:space="preserve"> and the VFT fitting parameters shown </w:t>
      </w:r>
      <w:r w:rsidR="008C2487">
        <w:rPr>
          <w:rFonts w:ascii="Times New Roman" w:hAnsi="Times New Roman" w:cs="Times New Roman"/>
          <w:bCs/>
          <w:sz w:val="24"/>
          <w:szCs w:val="24"/>
        </w:rPr>
        <w:t>in</w:t>
      </w:r>
      <w:r w:rsidR="00734406">
        <w:rPr>
          <w:rFonts w:ascii="Times New Roman" w:hAnsi="Times New Roman" w:cs="Times New Roman"/>
          <w:bCs/>
          <w:sz w:val="24"/>
          <w:szCs w:val="24"/>
        </w:rPr>
        <w:t xml:space="preserve"> Table </w:t>
      </w:r>
      <w:r w:rsidR="00267C20">
        <w:rPr>
          <w:rFonts w:ascii="Times New Roman" w:hAnsi="Times New Roman" w:cs="Times New Roman"/>
          <w:bCs/>
          <w:sz w:val="24"/>
          <w:szCs w:val="24"/>
        </w:rPr>
        <w:t>3</w:t>
      </w:r>
      <w:r w:rsidR="002A1C66" w:rsidRPr="00F00562">
        <w:rPr>
          <w:rFonts w:ascii="Times New Roman" w:hAnsi="Times New Roman" w:cs="Times New Roman"/>
          <w:bCs/>
          <w:sz w:val="24"/>
          <w:szCs w:val="24"/>
        </w:rPr>
        <w:t>.</w:t>
      </w:r>
      <w:r w:rsidR="00734406">
        <w:rPr>
          <w:rFonts w:ascii="Times New Roman" w:hAnsi="Times New Roman" w:cs="Times New Roman"/>
          <w:bCs/>
          <w:sz w:val="24"/>
          <w:szCs w:val="24"/>
        </w:rPr>
        <w:t xml:space="preserve"> Particularly the α-relaxation </w:t>
      </w:r>
      <w:r w:rsidR="00184441">
        <w:rPr>
          <w:rFonts w:ascii="Times New Roman" w:hAnsi="Times New Roman" w:cs="Times New Roman"/>
          <w:bCs/>
          <w:sz w:val="24"/>
          <w:szCs w:val="24"/>
        </w:rPr>
        <w:t xml:space="preserve">dynamics </w:t>
      </w:r>
      <w:r w:rsidR="00734406">
        <w:rPr>
          <w:rFonts w:ascii="Times New Roman" w:hAnsi="Times New Roman" w:cs="Times New Roman"/>
          <w:bCs/>
          <w:sz w:val="24"/>
          <w:szCs w:val="24"/>
        </w:rPr>
        <w:t xml:space="preserve">of the glycerol-rich phase </w:t>
      </w:r>
      <w:r w:rsidR="00184441">
        <w:rPr>
          <w:rFonts w:ascii="Times New Roman" w:hAnsi="Times New Roman" w:cs="Times New Roman"/>
          <w:bCs/>
          <w:sz w:val="24"/>
          <w:szCs w:val="24"/>
        </w:rPr>
        <w:t xml:space="preserve">between samples 1 and 2 are almost identical. </w:t>
      </w:r>
      <w:r w:rsidR="0059724E">
        <w:rPr>
          <w:rFonts w:ascii="Times New Roman" w:hAnsi="Times New Roman" w:cs="Times New Roman"/>
          <w:bCs/>
          <w:sz w:val="24"/>
          <w:szCs w:val="24"/>
        </w:rPr>
        <w:t xml:space="preserve">It is evident that compared to pure glycerol, the relaxation times of the glycerol-rich phase </w:t>
      </w:r>
      <w:r w:rsidR="003161F3">
        <w:rPr>
          <w:rFonts w:ascii="Times New Roman" w:hAnsi="Times New Roman" w:cs="Times New Roman"/>
          <w:bCs/>
          <w:sz w:val="24"/>
          <w:szCs w:val="24"/>
        </w:rPr>
        <w:t>are</w:t>
      </w:r>
      <w:r w:rsidR="0059724E">
        <w:rPr>
          <w:rFonts w:ascii="Times New Roman" w:hAnsi="Times New Roman" w:cs="Times New Roman"/>
          <w:bCs/>
          <w:sz w:val="24"/>
          <w:szCs w:val="24"/>
        </w:rPr>
        <w:t xml:space="preserve"> characterized by higher relaxation time values</w:t>
      </w:r>
      <w:r w:rsidR="00A43701">
        <w:rPr>
          <w:rFonts w:ascii="Times New Roman" w:hAnsi="Times New Roman" w:cs="Times New Roman"/>
          <w:bCs/>
          <w:sz w:val="24"/>
          <w:szCs w:val="24"/>
        </w:rPr>
        <w:t xml:space="preserve">. We attribute this effect to </w:t>
      </w:r>
      <w:r w:rsidR="00521FD5">
        <w:rPr>
          <w:rFonts w:ascii="Times New Roman" w:hAnsi="Times New Roman" w:cs="Times New Roman"/>
          <w:bCs/>
          <w:sz w:val="24"/>
          <w:szCs w:val="24"/>
        </w:rPr>
        <w:t>a strong interaction between starch and glycerol</w:t>
      </w:r>
      <w:r w:rsidR="00A43701">
        <w:rPr>
          <w:rFonts w:ascii="Times New Roman" w:hAnsi="Times New Roman" w:cs="Times New Roman"/>
          <w:bCs/>
          <w:sz w:val="24"/>
          <w:szCs w:val="24"/>
        </w:rPr>
        <w:t xml:space="preserve"> that hinders glycerol’s segmental relaxation, also expressed by </w:t>
      </w:r>
      <w:r w:rsidR="00E45F97">
        <w:rPr>
          <w:rFonts w:ascii="Times New Roman" w:hAnsi="Times New Roman" w:cs="Times New Roman"/>
          <w:bCs/>
          <w:sz w:val="24"/>
          <w:szCs w:val="24"/>
        </w:rPr>
        <w:t xml:space="preserve">an increase in </w:t>
      </w:r>
      <w:r w:rsidR="004C5381" w:rsidRPr="00A43701">
        <w:rPr>
          <w:rFonts w:ascii="Times New Roman" w:hAnsi="Times New Roman" w:cs="Times New Roman"/>
          <w:bCs/>
          <w:sz w:val="24"/>
          <w:szCs w:val="24"/>
        </w:rPr>
        <w:t xml:space="preserve">Vogel temperature by 15-18 K compared to that of pure glycerol </w:t>
      </w:r>
      <w:r w:rsidR="004C5381" w:rsidRPr="00A43701">
        <w:rPr>
          <w:rFonts w:ascii="Times New Roman" w:hAnsi="Times New Roman" w:cs="Times New Roman"/>
          <w:bCs/>
          <w:sz w:val="24"/>
          <w:szCs w:val="24"/>
        </w:rPr>
        <w:fldChar w:fldCharType="begin"/>
      </w:r>
      <w:r w:rsidR="00B30269">
        <w:rPr>
          <w:rFonts w:ascii="Times New Roman" w:hAnsi="Times New Roman" w:cs="Times New Roman"/>
          <w:bCs/>
          <w:sz w:val="24"/>
          <w:szCs w:val="24"/>
        </w:rPr>
        <w:instrText xml:space="preserve"> ADDIN ZOTERO_ITEM CSL_CITATION {"citationID":"5wLJnWMq","properties":{"formattedCitation":"\\super 50\\nosupersub{}","plainCitation":"50","noteIndex":0},"citationItems":[{"id":402,"uris":["http://zotero.org/users/8969803/items/FEBZTL7E"],"itemData":{"id":402,"type":"article-journal","container-title":"The Journal of Physical Chemistry B","DOI":"10.1021/jp0445122","ISSN":"1520-6106, 1520-5207","issue":"12","journalAbbreviation":"J. Phys. Chem. B","language":"en","page":"6031-6035","source":"DOI.org (Crossref)","title":"Relaxation Dynamics in Glycerol−Water Mixtures: I. Glycerol-Rich Mixtures","title-short":"Relaxation Dynamics in Glycerol−Water Mixtures","volume":"109","author":[{"family":"Puzenko","given":"Alexander"},{"family":"Hayashi","given":"Yoshihito"},{"family":"Ryabov","given":"Yaroslav E."},{"family":"Balin","given":"Igal"},{"family":"Feldman","given":"Yuri"},{"family":"Kaatze","given":"Udo"},{"family":"Behrends","given":"Ralph"}],"issued":{"date-parts":[["2005",3,1]]}}}],"schema":"https://github.com/citation-style-language/schema/raw/master/csl-citation.json"} </w:instrText>
      </w:r>
      <w:r w:rsidR="004C5381" w:rsidRPr="00A43701">
        <w:rPr>
          <w:rFonts w:ascii="Times New Roman" w:hAnsi="Times New Roman" w:cs="Times New Roman"/>
          <w:bCs/>
          <w:sz w:val="24"/>
          <w:szCs w:val="24"/>
        </w:rPr>
        <w:fldChar w:fldCharType="separate"/>
      </w:r>
      <w:r w:rsidR="00B30269" w:rsidRPr="00B30269">
        <w:rPr>
          <w:rFonts w:ascii="Times New Roman" w:hAnsi="Times New Roman" w:cs="Times New Roman"/>
          <w:sz w:val="24"/>
          <w:vertAlign w:val="superscript"/>
        </w:rPr>
        <w:t>50</w:t>
      </w:r>
      <w:r w:rsidR="004C5381" w:rsidRPr="00A43701">
        <w:rPr>
          <w:rFonts w:ascii="Times New Roman" w:hAnsi="Times New Roman" w:cs="Times New Roman"/>
          <w:bCs/>
          <w:sz w:val="24"/>
          <w:szCs w:val="24"/>
        </w:rPr>
        <w:fldChar w:fldCharType="end"/>
      </w:r>
      <w:r w:rsidR="004C5381" w:rsidRPr="00A43701">
        <w:rPr>
          <w:rFonts w:ascii="Times New Roman" w:hAnsi="Times New Roman" w:cs="Times New Roman"/>
          <w:bCs/>
          <w:sz w:val="24"/>
          <w:szCs w:val="24"/>
        </w:rPr>
        <w:t>.</w:t>
      </w:r>
      <w:r w:rsidR="00107136">
        <w:rPr>
          <w:rFonts w:ascii="Times New Roman" w:hAnsi="Times New Roman" w:cs="Times New Roman"/>
          <w:bCs/>
          <w:sz w:val="24"/>
          <w:szCs w:val="24"/>
        </w:rPr>
        <w:t xml:space="preserve"> </w:t>
      </w:r>
      <w:r w:rsidR="00107136" w:rsidRPr="00C42655">
        <w:rPr>
          <w:rFonts w:ascii="Times New Roman" w:hAnsi="Times New Roman" w:cs="Times New Roman"/>
          <w:bCs/>
          <w:sz w:val="24"/>
          <w:szCs w:val="24"/>
        </w:rPr>
        <w:t xml:space="preserve">In addition, the increase in relaxation times can be expressed as </w:t>
      </w:r>
      <w:r w:rsidR="00504715" w:rsidRPr="00C42655">
        <w:rPr>
          <w:rFonts w:ascii="Times New Roman" w:hAnsi="Times New Roman" w:cs="Times New Roman"/>
          <w:bCs/>
          <w:sz w:val="24"/>
          <w:szCs w:val="24"/>
        </w:rPr>
        <w:t>a measure of miscibility betwee</w:t>
      </w:r>
      <w:r w:rsidR="00504715">
        <w:rPr>
          <w:rFonts w:ascii="Times New Roman" w:hAnsi="Times New Roman" w:cs="Times New Roman"/>
          <w:bCs/>
          <w:sz w:val="24"/>
          <w:szCs w:val="24"/>
        </w:rPr>
        <w:t xml:space="preserve">n starch and glycerol as a blend that essentially draws the dynamics towards a common </w:t>
      </w:r>
      <w:r w:rsidR="004C5E2A">
        <w:rPr>
          <w:rFonts w:ascii="Times New Roman" w:hAnsi="Times New Roman" w:cs="Times New Roman"/>
          <w:bCs/>
          <w:sz w:val="24"/>
          <w:szCs w:val="24"/>
        </w:rPr>
        <w:t>segmental relaxation</w:t>
      </w:r>
      <w:r w:rsidR="00C42655">
        <w:rPr>
          <w:rFonts w:ascii="Times New Roman" w:hAnsi="Times New Roman" w:cs="Times New Roman"/>
          <w:bCs/>
          <w:sz w:val="24"/>
          <w:szCs w:val="24"/>
        </w:rPr>
        <w:t xml:space="preserve"> </w:t>
      </w:r>
      <w:r w:rsidR="00C42655">
        <w:rPr>
          <w:rFonts w:ascii="Times New Roman" w:hAnsi="Times New Roman" w:cs="Times New Roman"/>
          <w:bCs/>
          <w:sz w:val="24"/>
          <w:szCs w:val="24"/>
        </w:rPr>
        <w:fldChar w:fldCharType="begin"/>
      </w:r>
      <w:r w:rsidR="00B30269">
        <w:rPr>
          <w:rFonts w:ascii="Times New Roman" w:hAnsi="Times New Roman" w:cs="Times New Roman"/>
          <w:bCs/>
          <w:sz w:val="24"/>
          <w:szCs w:val="24"/>
        </w:rPr>
        <w:instrText xml:space="preserve"> ADDIN ZOTERO_ITEM CSL_CITATION {"citationID":"wXU6NuFy","properties":{"formattedCitation":"\\super 51\\nosupersub{}","plainCitation":"51","noteIndex":0},"citationItems":[{"id":619,"uris":["http://zotero.org/users/8969803/items/SVFT7RE3"],"itemData":{"id":619,"type":"article-journal","container-title":"Polymer","DOI":"10.1016/0032-3861(90)90011-M","ISSN":"00323861","issue":"10","journalAbbreviation":"Polymer","language":"en","page":"1883-1887","source":"DOI.org (Crossref)","title":"Dielectric study on the miscibility of binary polymer blends","volume":"31","author":[{"family":"Zetsche","given":"Aline"},{"family":"Kremer","given":"Friedrich"},{"family":"Jung","given":"Wieland"},{"family":"Schulze","given":"Hans"}],"issued":{"date-parts":[["1990",10]]}}}],"schema":"https://github.com/citation-style-language/schema/raw/master/csl-citation.json"} </w:instrText>
      </w:r>
      <w:r w:rsidR="00C42655">
        <w:rPr>
          <w:rFonts w:ascii="Times New Roman" w:hAnsi="Times New Roman" w:cs="Times New Roman"/>
          <w:bCs/>
          <w:sz w:val="24"/>
          <w:szCs w:val="24"/>
        </w:rPr>
        <w:fldChar w:fldCharType="separate"/>
      </w:r>
      <w:r w:rsidR="00B30269" w:rsidRPr="00B30269">
        <w:rPr>
          <w:rFonts w:ascii="Times New Roman" w:hAnsi="Times New Roman" w:cs="Times New Roman"/>
          <w:sz w:val="24"/>
          <w:vertAlign w:val="superscript"/>
        </w:rPr>
        <w:t>51</w:t>
      </w:r>
      <w:r w:rsidR="00C42655">
        <w:rPr>
          <w:rFonts w:ascii="Times New Roman" w:hAnsi="Times New Roman" w:cs="Times New Roman"/>
          <w:bCs/>
          <w:sz w:val="24"/>
          <w:szCs w:val="24"/>
        </w:rPr>
        <w:fldChar w:fldCharType="end"/>
      </w:r>
      <w:r w:rsidR="004C5E2A">
        <w:rPr>
          <w:rFonts w:ascii="Times New Roman" w:hAnsi="Times New Roman" w:cs="Times New Roman"/>
          <w:bCs/>
          <w:sz w:val="24"/>
          <w:szCs w:val="24"/>
        </w:rPr>
        <w:t xml:space="preserve">. Under this view, it is evident that </w:t>
      </w:r>
      <w:r w:rsidR="00167357">
        <w:rPr>
          <w:rFonts w:ascii="Times New Roman" w:hAnsi="Times New Roman" w:cs="Times New Roman"/>
          <w:bCs/>
          <w:sz w:val="24"/>
          <w:szCs w:val="24"/>
        </w:rPr>
        <w:t>the combination of extrusion and</w:t>
      </w:r>
      <w:r w:rsidR="00144644">
        <w:rPr>
          <w:rFonts w:ascii="Times New Roman" w:hAnsi="Times New Roman" w:cs="Times New Roman"/>
          <w:bCs/>
          <w:sz w:val="24"/>
          <w:szCs w:val="24"/>
        </w:rPr>
        <w:t xml:space="preserve"> kneading (sample 2) </w:t>
      </w:r>
      <w:r w:rsidR="00167357">
        <w:rPr>
          <w:rFonts w:ascii="Times New Roman" w:hAnsi="Times New Roman" w:cs="Times New Roman"/>
          <w:bCs/>
          <w:sz w:val="24"/>
          <w:szCs w:val="24"/>
        </w:rPr>
        <w:t xml:space="preserve">affects the </w:t>
      </w:r>
      <w:r w:rsidR="008472E8">
        <w:rPr>
          <w:rFonts w:ascii="Times New Roman" w:hAnsi="Times New Roman" w:cs="Times New Roman"/>
          <w:bCs/>
          <w:sz w:val="24"/>
          <w:szCs w:val="24"/>
        </w:rPr>
        <w:t xml:space="preserve">relaxation times of </w:t>
      </w:r>
      <w:r w:rsidR="00144644">
        <w:rPr>
          <w:rFonts w:ascii="Times New Roman" w:hAnsi="Times New Roman" w:cs="Times New Roman"/>
          <w:bCs/>
          <w:sz w:val="24"/>
          <w:szCs w:val="24"/>
        </w:rPr>
        <w:t>both α-relaxations of the glycerol- and starch-rich phases</w:t>
      </w:r>
      <w:r w:rsidR="008472E8">
        <w:rPr>
          <w:rFonts w:ascii="Times New Roman" w:hAnsi="Times New Roman" w:cs="Times New Roman"/>
          <w:bCs/>
          <w:sz w:val="24"/>
          <w:szCs w:val="24"/>
        </w:rPr>
        <w:t xml:space="preserve"> </w:t>
      </w:r>
      <w:r w:rsidR="00144644">
        <w:rPr>
          <w:rFonts w:ascii="Times New Roman" w:hAnsi="Times New Roman" w:cs="Times New Roman"/>
          <w:bCs/>
          <w:sz w:val="24"/>
          <w:szCs w:val="24"/>
        </w:rPr>
        <w:t xml:space="preserve">towards a unified segmental relaxation of </w:t>
      </w:r>
      <w:r w:rsidR="003161F3">
        <w:rPr>
          <w:rFonts w:ascii="Times New Roman" w:hAnsi="Times New Roman" w:cs="Times New Roman"/>
          <w:bCs/>
          <w:sz w:val="24"/>
          <w:szCs w:val="24"/>
        </w:rPr>
        <w:t xml:space="preserve">the </w:t>
      </w:r>
      <w:r w:rsidR="00144644">
        <w:rPr>
          <w:rFonts w:ascii="Times New Roman" w:hAnsi="Times New Roman" w:cs="Times New Roman"/>
          <w:bCs/>
          <w:sz w:val="24"/>
          <w:szCs w:val="24"/>
        </w:rPr>
        <w:t>perfectly miscible blend</w:t>
      </w:r>
      <w:r w:rsidR="00DF2F28">
        <w:rPr>
          <w:rFonts w:ascii="Times New Roman" w:hAnsi="Times New Roman" w:cs="Times New Roman"/>
          <w:bCs/>
          <w:sz w:val="24"/>
          <w:szCs w:val="24"/>
        </w:rPr>
        <w:t>, indicative of increased miscibility between starch and glycerol</w:t>
      </w:r>
      <w:r w:rsidR="00144644">
        <w:rPr>
          <w:rFonts w:ascii="Times New Roman" w:hAnsi="Times New Roman" w:cs="Times New Roman"/>
          <w:bCs/>
          <w:sz w:val="24"/>
          <w:szCs w:val="24"/>
        </w:rPr>
        <w:t>.</w:t>
      </w:r>
      <w:r w:rsidR="00DF2F28">
        <w:rPr>
          <w:rFonts w:ascii="Times New Roman" w:hAnsi="Times New Roman" w:cs="Times New Roman"/>
          <w:bCs/>
          <w:sz w:val="24"/>
          <w:szCs w:val="24"/>
        </w:rPr>
        <w:t xml:space="preserve"> This is depicted by the fact that </w:t>
      </w:r>
      <w:r w:rsidR="00D00A10">
        <w:rPr>
          <w:rFonts w:ascii="Times New Roman" w:hAnsi="Times New Roman" w:cs="Times New Roman"/>
          <w:bCs/>
          <w:sz w:val="24"/>
          <w:szCs w:val="24"/>
        </w:rPr>
        <w:t xml:space="preserve">compared to sample 1, </w:t>
      </w:r>
      <w:r w:rsidR="00DF2F28">
        <w:rPr>
          <w:rFonts w:ascii="Times New Roman" w:hAnsi="Times New Roman" w:cs="Times New Roman"/>
          <w:bCs/>
          <w:sz w:val="24"/>
          <w:szCs w:val="24"/>
        </w:rPr>
        <w:t>the α-relaxation</w:t>
      </w:r>
      <w:r w:rsidR="00D00A10">
        <w:rPr>
          <w:rFonts w:ascii="Times New Roman" w:hAnsi="Times New Roman" w:cs="Times New Roman"/>
          <w:bCs/>
          <w:sz w:val="24"/>
          <w:szCs w:val="24"/>
        </w:rPr>
        <w:t>s</w:t>
      </w:r>
      <w:r w:rsidR="00DF2F28">
        <w:rPr>
          <w:rFonts w:ascii="Times New Roman" w:hAnsi="Times New Roman" w:cs="Times New Roman"/>
          <w:bCs/>
          <w:sz w:val="24"/>
          <w:szCs w:val="24"/>
        </w:rPr>
        <w:t xml:space="preserve"> of the starch</w:t>
      </w:r>
      <w:r w:rsidR="00D00A10">
        <w:rPr>
          <w:rFonts w:ascii="Times New Roman" w:hAnsi="Times New Roman" w:cs="Times New Roman"/>
          <w:bCs/>
          <w:sz w:val="24"/>
          <w:szCs w:val="24"/>
        </w:rPr>
        <w:t xml:space="preserve">-rich and glycerol-rich </w:t>
      </w:r>
      <w:r w:rsidR="00DF2F28">
        <w:rPr>
          <w:rFonts w:ascii="Times New Roman" w:hAnsi="Times New Roman" w:cs="Times New Roman"/>
          <w:bCs/>
          <w:sz w:val="24"/>
          <w:szCs w:val="24"/>
        </w:rPr>
        <w:t>phase</w:t>
      </w:r>
      <w:r w:rsidR="00D00A10">
        <w:rPr>
          <w:rFonts w:ascii="Times New Roman" w:hAnsi="Times New Roman" w:cs="Times New Roman"/>
          <w:bCs/>
          <w:sz w:val="24"/>
          <w:szCs w:val="24"/>
        </w:rPr>
        <w:t>s</w:t>
      </w:r>
      <w:r w:rsidR="00DF2F28">
        <w:rPr>
          <w:rFonts w:ascii="Times New Roman" w:hAnsi="Times New Roman" w:cs="Times New Roman"/>
          <w:bCs/>
          <w:sz w:val="24"/>
          <w:szCs w:val="24"/>
        </w:rPr>
        <w:t xml:space="preserve"> </w:t>
      </w:r>
      <w:r w:rsidR="00D00A10">
        <w:rPr>
          <w:rFonts w:ascii="Times New Roman" w:hAnsi="Times New Roman" w:cs="Times New Roman"/>
          <w:bCs/>
          <w:sz w:val="24"/>
          <w:szCs w:val="24"/>
        </w:rPr>
        <w:t>are</w:t>
      </w:r>
      <w:r w:rsidR="00DF2F28">
        <w:rPr>
          <w:rFonts w:ascii="Times New Roman" w:hAnsi="Times New Roman" w:cs="Times New Roman"/>
          <w:bCs/>
          <w:sz w:val="24"/>
          <w:szCs w:val="24"/>
        </w:rPr>
        <w:t xml:space="preserve"> </w:t>
      </w:r>
      <w:r w:rsidR="00D00A10">
        <w:rPr>
          <w:rFonts w:ascii="Times New Roman" w:hAnsi="Times New Roman" w:cs="Times New Roman"/>
          <w:bCs/>
          <w:sz w:val="24"/>
          <w:szCs w:val="24"/>
        </w:rPr>
        <w:t xml:space="preserve">moving closer to each other, graphically shown by the blue arrows in Figure 4. </w:t>
      </w:r>
      <w:r w:rsidR="00383345">
        <w:rPr>
          <w:rFonts w:ascii="Times New Roman" w:hAnsi="Times New Roman" w:cs="Times New Roman"/>
          <w:bCs/>
          <w:sz w:val="24"/>
          <w:szCs w:val="24"/>
        </w:rPr>
        <w:t xml:space="preserve">However, although the miscibility is </w:t>
      </w:r>
      <w:r w:rsidR="00335FFC">
        <w:rPr>
          <w:rFonts w:ascii="Times New Roman" w:hAnsi="Times New Roman" w:cs="Times New Roman"/>
          <w:bCs/>
          <w:sz w:val="24"/>
          <w:szCs w:val="24"/>
        </w:rPr>
        <w:t xml:space="preserve">improved, still there are two phases with </w:t>
      </w:r>
      <w:r w:rsidR="000529C7">
        <w:rPr>
          <w:rFonts w:ascii="Times New Roman" w:hAnsi="Times New Roman" w:cs="Times New Roman"/>
          <w:bCs/>
          <w:sz w:val="24"/>
          <w:szCs w:val="24"/>
        </w:rPr>
        <w:t xml:space="preserve">very </w:t>
      </w:r>
      <w:r w:rsidR="00335FFC">
        <w:rPr>
          <w:rFonts w:ascii="Times New Roman" w:hAnsi="Times New Roman" w:cs="Times New Roman"/>
          <w:bCs/>
          <w:sz w:val="24"/>
          <w:szCs w:val="24"/>
        </w:rPr>
        <w:t xml:space="preserve">distinct relaxation </w:t>
      </w:r>
      <w:r w:rsidR="00335FFC" w:rsidRPr="00D97DD2">
        <w:rPr>
          <w:rFonts w:ascii="Times New Roman" w:hAnsi="Times New Roman" w:cs="Times New Roman"/>
          <w:bCs/>
          <w:sz w:val="24"/>
          <w:szCs w:val="24"/>
        </w:rPr>
        <w:t>time regimes.</w:t>
      </w:r>
      <w:r w:rsidR="00DD5099" w:rsidRPr="00D97DD2">
        <w:rPr>
          <w:rFonts w:ascii="Times New Roman" w:hAnsi="Times New Roman" w:cs="Times New Roman"/>
          <w:bCs/>
          <w:sz w:val="24"/>
          <w:szCs w:val="24"/>
        </w:rPr>
        <w:t xml:space="preserve"> The </w:t>
      </w:r>
      <w:r w:rsidR="008258E8">
        <w:rPr>
          <w:rFonts w:ascii="Times New Roman" w:hAnsi="Times New Roman" w:cs="Times New Roman"/>
          <w:bCs/>
          <w:sz w:val="24"/>
          <w:szCs w:val="24"/>
        </w:rPr>
        <w:t xml:space="preserve">findings on </w:t>
      </w:r>
      <w:r w:rsidR="00DD5099" w:rsidRPr="00D97DD2">
        <w:rPr>
          <w:rFonts w:ascii="Times New Roman" w:hAnsi="Times New Roman" w:cs="Times New Roman"/>
          <w:bCs/>
          <w:sz w:val="24"/>
          <w:szCs w:val="24"/>
        </w:rPr>
        <w:t xml:space="preserve">relaxation dynamics </w:t>
      </w:r>
      <w:r w:rsidR="008258E8">
        <w:rPr>
          <w:rFonts w:ascii="Times New Roman" w:hAnsi="Times New Roman" w:cs="Times New Roman"/>
          <w:bCs/>
          <w:sz w:val="24"/>
          <w:szCs w:val="24"/>
        </w:rPr>
        <w:t>regarding</w:t>
      </w:r>
      <w:r w:rsidR="00DD5099" w:rsidRPr="00D97DD2">
        <w:rPr>
          <w:rFonts w:ascii="Times New Roman" w:hAnsi="Times New Roman" w:cs="Times New Roman"/>
          <w:bCs/>
          <w:sz w:val="24"/>
          <w:szCs w:val="24"/>
        </w:rPr>
        <w:t xml:space="preserve"> the improved miscibility between the starch-rich and glycerol-rich phase for sample 2</w:t>
      </w:r>
      <w:r w:rsidR="008258E8">
        <w:rPr>
          <w:rFonts w:ascii="Times New Roman" w:hAnsi="Times New Roman" w:cs="Times New Roman"/>
          <w:bCs/>
          <w:sz w:val="24"/>
          <w:szCs w:val="24"/>
        </w:rPr>
        <w:t>,</w:t>
      </w:r>
      <w:r w:rsidR="00DD5099" w:rsidRPr="00D97DD2">
        <w:rPr>
          <w:rFonts w:ascii="Times New Roman" w:hAnsi="Times New Roman" w:cs="Times New Roman"/>
          <w:bCs/>
          <w:sz w:val="24"/>
          <w:szCs w:val="24"/>
        </w:rPr>
        <w:t xml:space="preserve"> agree with what we observe </w:t>
      </w:r>
      <w:r w:rsidR="003161F3">
        <w:rPr>
          <w:rFonts w:ascii="Times New Roman" w:hAnsi="Times New Roman" w:cs="Times New Roman"/>
          <w:bCs/>
          <w:sz w:val="24"/>
          <w:szCs w:val="24"/>
        </w:rPr>
        <w:t>in</w:t>
      </w:r>
      <w:r w:rsidR="00DD5099" w:rsidRPr="00D97DD2">
        <w:rPr>
          <w:rFonts w:ascii="Times New Roman" w:hAnsi="Times New Roman" w:cs="Times New Roman"/>
          <w:bCs/>
          <w:sz w:val="24"/>
          <w:szCs w:val="24"/>
        </w:rPr>
        <w:t xml:space="preserve"> Figure </w:t>
      </w:r>
      <w:r w:rsidR="00F67624">
        <w:rPr>
          <w:rFonts w:ascii="Times New Roman" w:hAnsi="Times New Roman" w:cs="Times New Roman"/>
          <w:bCs/>
          <w:sz w:val="24"/>
          <w:szCs w:val="24"/>
        </w:rPr>
        <w:t>1</w:t>
      </w:r>
      <w:r w:rsidR="00DD5099" w:rsidRPr="00D97DD2">
        <w:rPr>
          <w:rFonts w:ascii="Times New Roman" w:hAnsi="Times New Roman" w:cs="Times New Roman"/>
          <w:bCs/>
          <w:sz w:val="24"/>
          <w:szCs w:val="24"/>
        </w:rPr>
        <w:t xml:space="preserve"> </w:t>
      </w:r>
      <w:r w:rsidR="00167357">
        <w:rPr>
          <w:rFonts w:ascii="Times New Roman" w:hAnsi="Times New Roman" w:cs="Times New Roman"/>
          <w:bCs/>
          <w:sz w:val="24"/>
          <w:szCs w:val="24"/>
        </w:rPr>
        <w:t>via</w:t>
      </w:r>
      <w:r w:rsidR="00DD5099" w:rsidRPr="00D97DD2">
        <w:rPr>
          <w:rFonts w:ascii="Times New Roman" w:hAnsi="Times New Roman" w:cs="Times New Roman"/>
          <w:bCs/>
          <w:sz w:val="24"/>
          <w:szCs w:val="24"/>
        </w:rPr>
        <w:t xml:space="preserve"> DSC and TGA. Both techniques show </w:t>
      </w:r>
      <w:r w:rsidR="004B3856" w:rsidRPr="00D97DD2">
        <w:rPr>
          <w:rFonts w:ascii="Times New Roman" w:hAnsi="Times New Roman" w:cs="Times New Roman"/>
          <w:bCs/>
          <w:sz w:val="24"/>
          <w:szCs w:val="24"/>
        </w:rPr>
        <w:t xml:space="preserve">that for sample 2, the glycerol evaporation temperature increases as opposed to the other samples, and </w:t>
      </w:r>
      <w:r w:rsidR="00C63021" w:rsidRPr="00D97DD2">
        <w:rPr>
          <w:rFonts w:ascii="Times New Roman" w:hAnsi="Times New Roman" w:cs="Times New Roman"/>
          <w:bCs/>
          <w:sz w:val="24"/>
          <w:szCs w:val="24"/>
        </w:rPr>
        <w:t>thermal</w:t>
      </w:r>
      <w:r w:rsidR="004B3856" w:rsidRPr="00D97DD2">
        <w:rPr>
          <w:rFonts w:ascii="Times New Roman" w:hAnsi="Times New Roman" w:cs="Times New Roman"/>
          <w:bCs/>
          <w:sz w:val="24"/>
          <w:szCs w:val="24"/>
        </w:rPr>
        <w:t xml:space="preserve"> stability </w:t>
      </w:r>
      <w:r w:rsidR="00DF1672" w:rsidRPr="00D97DD2">
        <w:rPr>
          <w:rFonts w:ascii="Times New Roman" w:hAnsi="Times New Roman" w:cs="Times New Roman"/>
          <w:bCs/>
          <w:sz w:val="24"/>
          <w:szCs w:val="24"/>
        </w:rPr>
        <w:t>enhances up to 3</w:t>
      </w:r>
      <w:r w:rsidR="00EB3BE7" w:rsidRPr="00D97DD2">
        <w:rPr>
          <w:rFonts w:ascii="Times New Roman" w:hAnsi="Times New Roman" w:cs="Times New Roman"/>
          <w:bCs/>
          <w:sz w:val="24"/>
          <w:szCs w:val="24"/>
        </w:rPr>
        <w:t>0</w:t>
      </w:r>
      <w:r w:rsidR="00DF1672" w:rsidRPr="00D97DD2">
        <w:rPr>
          <w:rFonts w:ascii="Times New Roman" w:hAnsi="Times New Roman" w:cs="Times New Roman"/>
          <w:bCs/>
          <w:sz w:val="24"/>
          <w:szCs w:val="24"/>
        </w:rPr>
        <w:t xml:space="preserve">0 </w:t>
      </w:r>
      <w:r w:rsidR="003161F3" w:rsidRPr="00062783">
        <w:rPr>
          <w:rFonts w:ascii="Times New Roman" w:hAnsi="Times New Roman" w:cs="Times New Roman"/>
          <w:bCs/>
          <w:sz w:val="24"/>
          <w:szCs w:val="24"/>
        </w:rPr>
        <w:t>°</w:t>
      </w:r>
      <w:r w:rsidR="00DF1672" w:rsidRPr="00D97DD2">
        <w:rPr>
          <w:rFonts w:ascii="Times New Roman" w:hAnsi="Times New Roman" w:cs="Times New Roman"/>
          <w:bCs/>
          <w:sz w:val="24"/>
          <w:szCs w:val="24"/>
        </w:rPr>
        <w:t xml:space="preserve">C. </w:t>
      </w:r>
      <w:bookmarkStart w:id="19" w:name="_Hlk172729958"/>
      <w:r w:rsidR="00DF1672" w:rsidRPr="00CD2BF4">
        <w:rPr>
          <w:rFonts w:ascii="Times New Roman" w:hAnsi="Times New Roman" w:cs="Times New Roman"/>
          <w:bCs/>
          <w:sz w:val="24"/>
          <w:szCs w:val="24"/>
          <w:highlight w:val="yellow"/>
        </w:rPr>
        <w:t>The</w:t>
      </w:r>
      <w:r w:rsidR="00C2520D" w:rsidRPr="00CD2BF4">
        <w:rPr>
          <w:rFonts w:ascii="Times New Roman" w:hAnsi="Times New Roman" w:cs="Times New Roman"/>
          <w:bCs/>
          <w:sz w:val="24"/>
          <w:szCs w:val="24"/>
          <w:highlight w:val="yellow"/>
        </w:rPr>
        <w:t xml:space="preserve"> enhance</w:t>
      </w:r>
      <w:r w:rsidR="003D71D5">
        <w:rPr>
          <w:rFonts w:ascii="Times New Roman" w:hAnsi="Times New Roman" w:cs="Times New Roman"/>
          <w:bCs/>
          <w:sz w:val="24"/>
          <w:szCs w:val="24"/>
          <w:highlight w:val="yellow"/>
        </w:rPr>
        <w:t>d</w:t>
      </w:r>
      <w:r w:rsidR="00C2520D" w:rsidRPr="00CD2BF4">
        <w:rPr>
          <w:rFonts w:ascii="Times New Roman" w:hAnsi="Times New Roman" w:cs="Times New Roman"/>
          <w:bCs/>
          <w:sz w:val="24"/>
          <w:szCs w:val="24"/>
          <w:highlight w:val="yellow"/>
        </w:rPr>
        <w:t xml:space="preserve"> thermal stability as observed in Figure 1 via DSC and TGA is</w:t>
      </w:r>
      <w:r w:rsidR="00DF1672" w:rsidRPr="00CD2BF4">
        <w:rPr>
          <w:rFonts w:ascii="Times New Roman" w:hAnsi="Times New Roman" w:cs="Times New Roman"/>
          <w:bCs/>
          <w:sz w:val="24"/>
          <w:szCs w:val="24"/>
          <w:highlight w:val="yellow"/>
        </w:rPr>
        <w:t xml:space="preserve"> attributed to the improved </w:t>
      </w:r>
      <w:r w:rsidR="00CD2BF4" w:rsidRPr="00CD2BF4">
        <w:rPr>
          <w:rFonts w:ascii="Times New Roman" w:hAnsi="Times New Roman" w:cs="Times New Roman"/>
          <w:bCs/>
          <w:sz w:val="24"/>
          <w:szCs w:val="24"/>
          <w:highlight w:val="yellow"/>
        </w:rPr>
        <w:t>miscibility</w:t>
      </w:r>
      <w:r w:rsidR="00DF1672" w:rsidRPr="00CD2BF4">
        <w:rPr>
          <w:rFonts w:ascii="Times New Roman" w:hAnsi="Times New Roman" w:cs="Times New Roman"/>
          <w:bCs/>
          <w:sz w:val="24"/>
          <w:szCs w:val="24"/>
          <w:highlight w:val="yellow"/>
        </w:rPr>
        <w:t xml:space="preserve"> between </w:t>
      </w:r>
      <w:r w:rsidR="00CD2BF4" w:rsidRPr="00CD2BF4">
        <w:rPr>
          <w:rFonts w:ascii="Times New Roman" w:hAnsi="Times New Roman" w:cs="Times New Roman"/>
          <w:bCs/>
          <w:sz w:val="24"/>
          <w:szCs w:val="24"/>
          <w:highlight w:val="yellow"/>
        </w:rPr>
        <w:t xml:space="preserve">the </w:t>
      </w:r>
      <w:r w:rsidR="00DF1672" w:rsidRPr="00CD2BF4">
        <w:rPr>
          <w:rFonts w:ascii="Times New Roman" w:hAnsi="Times New Roman" w:cs="Times New Roman"/>
          <w:bCs/>
          <w:sz w:val="24"/>
          <w:szCs w:val="24"/>
          <w:highlight w:val="yellow"/>
        </w:rPr>
        <w:t>starch</w:t>
      </w:r>
      <w:r w:rsidR="00CD2BF4" w:rsidRPr="00CD2BF4">
        <w:rPr>
          <w:rFonts w:ascii="Times New Roman" w:hAnsi="Times New Roman" w:cs="Times New Roman"/>
          <w:bCs/>
          <w:sz w:val="24"/>
          <w:szCs w:val="24"/>
          <w:highlight w:val="yellow"/>
        </w:rPr>
        <w:t>-rich</w:t>
      </w:r>
      <w:r w:rsidR="00DF1672" w:rsidRPr="00CD2BF4">
        <w:rPr>
          <w:rFonts w:ascii="Times New Roman" w:hAnsi="Times New Roman" w:cs="Times New Roman"/>
          <w:bCs/>
          <w:sz w:val="24"/>
          <w:szCs w:val="24"/>
          <w:highlight w:val="yellow"/>
        </w:rPr>
        <w:t xml:space="preserve"> and glycerol</w:t>
      </w:r>
      <w:r w:rsidR="00CD2BF4" w:rsidRPr="00CD2BF4">
        <w:rPr>
          <w:rFonts w:ascii="Times New Roman" w:hAnsi="Times New Roman" w:cs="Times New Roman"/>
          <w:bCs/>
          <w:sz w:val="24"/>
          <w:szCs w:val="24"/>
          <w:highlight w:val="yellow"/>
        </w:rPr>
        <w:t>-rich phases</w:t>
      </w:r>
      <w:r w:rsidR="00DF1672" w:rsidRPr="00CD2BF4">
        <w:rPr>
          <w:rFonts w:ascii="Times New Roman" w:hAnsi="Times New Roman" w:cs="Times New Roman"/>
          <w:bCs/>
          <w:sz w:val="24"/>
          <w:szCs w:val="24"/>
          <w:highlight w:val="yellow"/>
        </w:rPr>
        <w:t xml:space="preserve"> after</w:t>
      </w:r>
      <w:r w:rsidR="00D97DD2" w:rsidRPr="00CD2BF4">
        <w:rPr>
          <w:rFonts w:ascii="Times New Roman" w:hAnsi="Times New Roman" w:cs="Times New Roman"/>
          <w:bCs/>
          <w:sz w:val="24"/>
          <w:szCs w:val="24"/>
          <w:highlight w:val="yellow"/>
        </w:rPr>
        <w:t xml:space="preserve"> the combination of extrusion and</w:t>
      </w:r>
      <w:r w:rsidR="00DF1672" w:rsidRPr="00CD2BF4">
        <w:rPr>
          <w:rFonts w:ascii="Times New Roman" w:hAnsi="Times New Roman" w:cs="Times New Roman"/>
          <w:bCs/>
          <w:sz w:val="24"/>
          <w:szCs w:val="24"/>
          <w:highlight w:val="yellow"/>
        </w:rPr>
        <w:t xml:space="preserve"> kneading</w:t>
      </w:r>
      <w:r w:rsidR="00CD2BF4" w:rsidRPr="00CD2BF4">
        <w:rPr>
          <w:rFonts w:ascii="Times New Roman" w:hAnsi="Times New Roman" w:cs="Times New Roman"/>
          <w:bCs/>
          <w:sz w:val="24"/>
          <w:szCs w:val="24"/>
          <w:highlight w:val="yellow"/>
        </w:rPr>
        <w:t>, as corroborated by the relaxation map presented in Figure 4</w:t>
      </w:r>
      <w:r w:rsidR="00DF1672" w:rsidRPr="00CD2BF4">
        <w:rPr>
          <w:rFonts w:ascii="Times New Roman" w:hAnsi="Times New Roman" w:cs="Times New Roman"/>
          <w:bCs/>
          <w:sz w:val="24"/>
          <w:szCs w:val="24"/>
          <w:highlight w:val="yellow"/>
        </w:rPr>
        <w:t>.</w:t>
      </w:r>
    </w:p>
    <w:bookmarkEnd w:id="19"/>
    <w:p w14:paraId="27F186AF" w14:textId="139A1163" w:rsidR="002A1C66" w:rsidRDefault="00F00562" w:rsidP="00BC6A31">
      <w:pPr>
        <w:ind w:firstLine="284"/>
        <w:rPr>
          <w:rFonts w:ascii="Times New Roman" w:hAnsi="Times New Roman" w:cs="Times New Roman"/>
          <w:bCs/>
          <w:sz w:val="24"/>
          <w:szCs w:val="24"/>
        </w:rPr>
      </w:pPr>
      <w:r>
        <w:rPr>
          <w:rFonts w:ascii="Times New Roman" w:hAnsi="Times New Roman" w:cs="Times New Roman"/>
          <w:bCs/>
          <w:sz w:val="24"/>
          <w:szCs w:val="24"/>
        </w:rPr>
        <w:lastRenderedPageBreak/>
        <w:t>S</w:t>
      </w:r>
      <w:r w:rsidR="002A1C66">
        <w:rPr>
          <w:rFonts w:ascii="Times New Roman" w:hAnsi="Times New Roman" w:cs="Times New Roman"/>
          <w:bCs/>
          <w:sz w:val="24"/>
          <w:szCs w:val="24"/>
        </w:rPr>
        <w:t>ample 3</w:t>
      </w:r>
      <w:r>
        <w:rPr>
          <w:rFonts w:ascii="Times New Roman" w:hAnsi="Times New Roman" w:cs="Times New Roman"/>
          <w:bCs/>
          <w:sz w:val="24"/>
          <w:szCs w:val="24"/>
        </w:rPr>
        <w:t xml:space="preserve"> deviates from the other two samples and exhibits</w:t>
      </w:r>
      <w:r w:rsidR="002A1C66">
        <w:rPr>
          <w:rFonts w:ascii="Times New Roman" w:hAnsi="Times New Roman" w:cs="Times New Roman"/>
          <w:bCs/>
          <w:sz w:val="24"/>
          <w:szCs w:val="24"/>
        </w:rPr>
        <w:t xml:space="preserve"> significantly reduced</w:t>
      </w:r>
      <w:r w:rsidR="00AC24B4">
        <w:rPr>
          <w:rFonts w:ascii="Times New Roman" w:hAnsi="Times New Roman" w:cs="Times New Roman"/>
          <w:bCs/>
          <w:sz w:val="24"/>
          <w:szCs w:val="24"/>
        </w:rPr>
        <w:t xml:space="preserve"> </w:t>
      </w:r>
      <w:r w:rsidR="00C01C0A">
        <w:rPr>
          <w:rFonts w:ascii="Times New Roman" w:hAnsi="Times New Roman" w:cs="Times New Roman"/>
          <w:bCs/>
          <w:sz w:val="24"/>
          <w:szCs w:val="24"/>
        </w:rPr>
        <w:t xml:space="preserve">relaxation time </w:t>
      </w:r>
      <w:r w:rsidR="00AC24B4">
        <w:rPr>
          <w:rFonts w:ascii="Times New Roman" w:hAnsi="Times New Roman" w:cs="Times New Roman"/>
          <w:bCs/>
          <w:sz w:val="24"/>
          <w:szCs w:val="24"/>
        </w:rPr>
        <w:t>values throughout all</w:t>
      </w:r>
      <w:r w:rsidR="002A1C66">
        <w:rPr>
          <w:rFonts w:ascii="Times New Roman" w:hAnsi="Times New Roman" w:cs="Times New Roman"/>
          <w:bCs/>
          <w:sz w:val="24"/>
          <w:szCs w:val="24"/>
        </w:rPr>
        <w:t xml:space="preserve"> the observed </w:t>
      </w:r>
      <w:r w:rsidR="00AC24B4">
        <w:rPr>
          <w:rFonts w:ascii="Times New Roman" w:hAnsi="Times New Roman" w:cs="Times New Roman"/>
          <w:bCs/>
          <w:sz w:val="24"/>
          <w:szCs w:val="24"/>
        </w:rPr>
        <w:t>dielectric processes</w:t>
      </w:r>
      <w:r w:rsidR="002A1C66">
        <w:rPr>
          <w:rFonts w:ascii="Times New Roman" w:hAnsi="Times New Roman" w:cs="Times New Roman"/>
          <w:bCs/>
          <w:sz w:val="24"/>
          <w:szCs w:val="24"/>
        </w:rPr>
        <w:t xml:space="preserve">. </w:t>
      </w:r>
      <w:r w:rsidR="009D1BFF">
        <w:rPr>
          <w:rFonts w:ascii="Times New Roman" w:hAnsi="Times New Roman" w:cs="Times New Roman"/>
          <w:bCs/>
          <w:sz w:val="24"/>
          <w:szCs w:val="24"/>
        </w:rPr>
        <w:t xml:space="preserve">During the preparation of sample 3, water was also used as a plasticizer. </w:t>
      </w:r>
      <w:r w:rsidR="002A1C66">
        <w:rPr>
          <w:rFonts w:ascii="Times New Roman" w:hAnsi="Times New Roman" w:cs="Times New Roman"/>
          <w:bCs/>
          <w:sz w:val="24"/>
          <w:szCs w:val="24"/>
        </w:rPr>
        <w:t xml:space="preserve">Initially, the α-relaxation of the glycerol-rich process appears to be almost identical to that of pure glycerol, indicating poor interaction between </w:t>
      </w:r>
      <w:r w:rsidR="00697DB9">
        <w:rPr>
          <w:rFonts w:ascii="Times New Roman" w:hAnsi="Times New Roman" w:cs="Times New Roman"/>
          <w:bCs/>
          <w:sz w:val="24"/>
          <w:szCs w:val="24"/>
        </w:rPr>
        <w:t>the two polymers</w:t>
      </w:r>
      <w:r w:rsidR="002A1C66">
        <w:rPr>
          <w:rFonts w:ascii="Times New Roman" w:hAnsi="Times New Roman" w:cs="Times New Roman"/>
          <w:bCs/>
          <w:sz w:val="24"/>
          <w:szCs w:val="24"/>
        </w:rPr>
        <w:t xml:space="preserve"> </w:t>
      </w:r>
      <w:r w:rsidR="003B53B4">
        <w:rPr>
          <w:rFonts w:ascii="Times New Roman" w:hAnsi="Times New Roman" w:cs="Times New Roman"/>
          <w:bCs/>
          <w:sz w:val="24"/>
          <w:szCs w:val="24"/>
        </w:rPr>
        <w:fldChar w:fldCharType="begin"/>
      </w:r>
      <w:r w:rsidR="00B30269">
        <w:rPr>
          <w:rFonts w:ascii="Times New Roman" w:hAnsi="Times New Roman" w:cs="Times New Roman"/>
          <w:bCs/>
          <w:sz w:val="24"/>
          <w:szCs w:val="24"/>
        </w:rPr>
        <w:instrText xml:space="preserve"> ADDIN ZOTERO_ITEM CSL_CITATION {"citationID":"dOwTkbUv","properties":{"formattedCitation":"\\super 52\\nosupersub{}","plainCitation":"52","noteIndex":0},"citationItems":[{"id":107,"uris":["http://zotero.org/users/8969803/items/QP9DI6UC"],"itemData":{"id":107,"type":"book","event-place":"Berlin, Heidelberg","ISBN":"978-3-642-62809-2","language":"en","note":"DOI: 10.1007/978-3-642-56120-7","publisher":"Springer Berlin Heidelberg","publisher-place":"Berlin, Heidelberg","source":"DOI.org (Crossref)","title":"Broadband Dielectric Spectroscopy","URL":"http://link.springer.com/10.1007/978-3-642-56120-7","editor":[{"family":"Kremer","given":"Friedrich"},{"family":"Schönhals","given":"Andreas"}],"accessed":{"date-parts":[["2022",4,9]]},"issued":{"date-parts":[["2003"]]}}}],"schema":"https://github.com/citation-style-language/schema/raw/master/csl-citation.json"} </w:instrText>
      </w:r>
      <w:r w:rsidR="003B53B4">
        <w:rPr>
          <w:rFonts w:ascii="Times New Roman" w:hAnsi="Times New Roman" w:cs="Times New Roman"/>
          <w:bCs/>
          <w:sz w:val="24"/>
          <w:szCs w:val="24"/>
        </w:rPr>
        <w:fldChar w:fldCharType="separate"/>
      </w:r>
      <w:r w:rsidR="00B30269" w:rsidRPr="00B30269">
        <w:rPr>
          <w:rFonts w:ascii="Times New Roman" w:hAnsi="Times New Roman" w:cs="Times New Roman"/>
          <w:sz w:val="24"/>
          <w:vertAlign w:val="superscript"/>
        </w:rPr>
        <w:t>52</w:t>
      </w:r>
      <w:r w:rsidR="003B53B4">
        <w:rPr>
          <w:rFonts w:ascii="Times New Roman" w:hAnsi="Times New Roman" w:cs="Times New Roman"/>
          <w:bCs/>
          <w:sz w:val="24"/>
          <w:szCs w:val="24"/>
        </w:rPr>
        <w:fldChar w:fldCharType="end"/>
      </w:r>
      <w:r w:rsidR="002A1C66">
        <w:rPr>
          <w:rFonts w:ascii="Times New Roman" w:hAnsi="Times New Roman" w:cs="Times New Roman"/>
          <w:bCs/>
          <w:sz w:val="24"/>
          <w:szCs w:val="24"/>
        </w:rPr>
        <w:t xml:space="preserve">. </w:t>
      </w:r>
      <w:r w:rsidR="00CC6AE6">
        <w:rPr>
          <w:rFonts w:ascii="Times New Roman" w:hAnsi="Times New Roman" w:cs="Times New Roman"/>
          <w:bCs/>
          <w:sz w:val="24"/>
          <w:szCs w:val="24"/>
        </w:rPr>
        <w:t xml:space="preserve">A similar reduction was also recorded for the </w:t>
      </w:r>
      <w:r w:rsidR="00F87ADC">
        <w:rPr>
          <w:rFonts w:ascii="Times New Roman" w:hAnsi="Times New Roman" w:cs="Times New Roman"/>
          <w:bCs/>
          <w:sz w:val="24"/>
          <w:szCs w:val="24"/>
        </w:rPr>
        <w:t>α-</w:t>
      </w:r>
      <w:r w:rsidR="00CC6AE6">
        <w:rPr>
          <w:rFonts w:ascii="Times New Roman" w:hAnsi="Times New Roman" w:cs="Times New Roman"/>
          <w:bCs/>
          <w:sz w:val="24"/>
          <w:szCs w:val="24"/>
        </w:rPr>
        <w:t>relaxation time values of the starch-rich phase</w:t>
      </w:r>
      <w:r w:rsidR="001E4927">
        <w:rPr>
          <w:rFonts w:ascii="Times New Roman" w:hAnsi="Times New Roman" w:cs="Times New Roman"/>
          <w:bCs/>
          <w:sz w:val="24"/>
          <w:szCs w:val="24"/>
        </w:rPr>
        <w:t xml:space="preserve"> indicating that </w:t>
      </w:r>
      <w:r w:rsidR="003161F3">
        <w:rPr>
          <w:rFonts w:ascii="Times New Roman" w:hAnsi="Times New Roman" w:cs="Times New Roman"/>
          <w:bCs/>
          <w:sz w:val="24"/>
          <w:szCs w:val="24"/>
        </w:rPr>
        <w:t xml:space="preserve">the </w:t>
      </w:r>
      <w:r w:rsidR="001E4927">
        <w:rPr>
          <w:rFonts w:ascii="Times New Roman" w:hAnsi="Times New Roman" w:cs="Times New Roman"/>
          <w:bCs/>
          <w:sz w:val="24"/>
          <w:szCs w:val="24"/>
        </w:rPr>
        <w:t xml:space="preserve">water/starch system is </w:t>
      </w:r>
      <w:r w:rsidR="00BA7927">
        <w:rPr>
          <w:rFonts w:ascii="Times New Roman" w:hAnsi="Times New Roman" w:cs="Times New Roman"/>
          <w:bCs/>
          <w:sz w:val="24"/>
          <w:szCs w:val="24"/>
        </w:rPr>
        <w:t>more mobile than the glycerol/water system.</w:t>
      </w:r>
      <w:r w:rsidR="00870C51">
        <w:rPr>
          <w:rFonts w:ascii="Times New Roman" w:hAnsi="Times New Roman" w:cs="Times New Roman"/>
          <w:bCs/>
          <w:sz w:val="24"/>
          <w:szCs w:val="24"/>
        </w:rPr>
        <w:t xml:space="preserve"> </w:t>
      </w:r>
      <w:r w:rsidR="00A112FA" w:rsidRPr="006E4536">
        <w:rPr>
          <w:rFonts w:ascii="Times New Roman" w:hAnsi="Times New Roman" w:cs="Times New Roman"/>
          <w:bCs/>
          <w:sz w:val="24"/>
          <w:szCs w:val="24"/>
        </w:rPr>
        <w:t>Moreover</w:t>
      </w:r>
      <w:r w:rsidR="00817D42">
        <w:rPr>
          <w:rFonts w:ascii="Times New Roman" w:hAnsi="Times New Roman" w:cs="Times New Roman"/>
          <w:bCs/>
          <w:sz w:val="24"/>
          <w:szCs w:val="24"/>
        </w:rPr>
        <w:t xml:space="preserve">, it is to be expected that the water/starch system is going to be sensitive to water evaporation </w:t>
      </w:r>
      <w:r w:rsidR="00817D42">
        <w:rPr>
          <w:rFonts w:ascii="Times New Roman" w:hAnsi="Times New Roman" w:cs="Times New Roman"/>
          <w:bCs/>
          <w:sz w:val="24"/>
          <w:szCs w:val="24"/>
        </w:rPr>
        <w:fldChar w:fldCharType="begin"/>
      </w:r>
      <w:r w:rsidR="00FE6935">
        <w:rPr>
          <w:rFonts w:ascii="Times New Roman" w:hAnsi="Times New Roman" w:cs="Times New Roman"/>
          <w:bCs/>
          <w:sz w:val="24"/>
          <w:szCs w:val="24"/>
        </w:rPr>
        <w:instrText xml:space="preserve"> ADDIN ZOTERO_ITEM CSL_CITATION {"citationID":"eLDzMqFU","properties":{"formattedCitation":"\\super 32,34,53\\nosupersub{}","plainCitation":"32,34,53","noteIndex":0},"citationItems":[{"id":398,"uris":["http://zotero.org/users/8969803/items/C4FSC5DX"],"itemData":{"id":398,"type":"article-journal","container-title":"Carbohydrate Polymers","DOI":"10.1016/j.carbpol.2016.10.036","ISSN":"01448617","journalAbbreviation":"Carbohydrate Polymers","language":"en","page":"711-718","source":"DOI.org (Crossref)","title":"Thermoplastic starch modified with microfibrillated cellulose and natural rubber latex: A broadband dielectric spectroscopy study","title-short":"Thermoplastic starch modified with microfibrillated cellulose and natural rubber latex","volume":"157","author":[{"family":"Drakopoulos","given":"S.X."},{"family":"Karger-Kocsis","given":"J."},{"family":"Kmetty","given":"Á."},{"family":"Lendvai","given":"L."},{"family":"Psarras","given":"G.C."}],"issued":{"date-parts":[["2017",2]]}}},{"id":607,"uris":["http://zotero.org/users/8969803/items/IZMX7EUU"],"itemData":{"id":607,"type":"article-journal","container-title":"Journal of Polymers and the Environment","DOI":"10.1007/s10924-023-02962-3","ISSN":"1566-2543, 1572-8919","journalAbbreviation":"J Polym Environ","language":"en","source":"DOI.org (Crossref)","title":"The Effect of Drying of Glycerol-Plasticized Starch upon Its Dielectric Relaxation Dynamics and Charge Transport","URL":"https://link.springer.com/10.1007/s10924-023-02962-3","author":[{"family":"Drakopoulos","given":"Stavros X."},{"family":"Špitalský","given":"Zdenko"},{"family":"Peidayesh","given":"Hamed"},{"family":"Lendvai","given":"László"}],"accessed":{"date-parts":[["2023",7,16]]},"issued":{"date-parts":[["2023",6,30]]}}},{"id":181,"uris":["http://zotero.org/users/8969803/items/TSDA6JIG"],"itemData":{"id":181,"type":"article-journal","container-title":"Journal of Applied Polymer Science","DOI":"10.1002/app.49573","ISSN":"0021-8995, 1097-4628","issue":"48","journalAbbreviation":"J Appl Polym Sci","language":"en","page":"49573","source":"DOI.org (Crossref)","title":"The effect of micro‐fibrillated cellulose upon the dielectric relaxations and DC conductivity in thermoplastic starch bio‐composites","volume":"137","author":[{"family":"Drakopoulos","given":"Stavros X."},{"family":"Karger‐Kocsis","given":"József"},{"family":"Psarras","given":"Georgios C."}],"issued":{"date-parts":[["2020",12,20]]}}}],"schema":"https://github.com/citation-style-language/schema/raw/master/csl-citation.json"} </w:instrText>
      </w:r>
      <w:r w:rsidR="00817D42">
        <w:rPr>
          <w:rFonts w:ascii="Times New Roman" w:hAnsi="Times New Roman" w:cs="Times New Roman"/>
          <w:bCs/>
          <w:sz w:val="24"/>
          <w:szCs w:val="24"/>
        </w:rPr>
        <w:fldChar w:fldCharType="separate"/>
      </w:r>
      <w:r w:rsidR="00FE6935" w:rsidRPr="00FE6935">
        <w:rPr>
          <w:rFonts w:ascii="Times New Roman" w:hAnsi="Times New Roman" w:cs="Times New Roman"/>
          <w:sz w:val="24"/>
          <w:vertAlign w:val="superscript"/>
        </w:rPr>
        <w:t>32,34,53</w:t>
      </w:r>
      <w:r w:rsidR="00817D42">
        <w:rPr>
          <w:rFonts w:ascii="Times New Roman" w:hAnsi="Times New Roman" w:cs="Times New Roman"/>
          <w:bCs/>
          <w:sz w:val="24"/>
          <w:szCs w:val="24"/>
        </w:rPr>
        <w:fldChar w:fldCharType="end"/>
      </w:r>
      <w:r w:rsidR="00817D42">
        <w:rPr>
          <w:rFonts w:ascii="Times New Roman" w:hAnsi="Times New Roman" w:cs="Times New Roman"/>
          <w:bCs/>
          <w:sz w:val="24"/>
          <w:szCs w:val="24"/>
        </w:rPr>
        <w:t>. Indeed, w</w:t>
      </w:r>
      <w:r w:rsidR="003A2AAF">
        <w:rPr>
          <w:rFonts w:ascii="Times New Roman" w:hAnsi="Times New Roman" w:cs="Times New Roman"/>
          <w:bCs/>
          <w:sz w:val="24"/>
          <w:szCs w:val="24"/>
        </w:rPr>
        <w:t xml:space="preserve">ith increasing temperature, the </w:t>
      </w:r>
      <w:r w:rsidR="00870C51">
        <w:rPr>
          <w:rFonts w:ascii="Times New Roman" w:hAnsi="Times New Roman" w:cs="Times New Roman"/>
          <w:bCs/>
          <w:sz w:val="24"/>
          <w:szCs w:val="24"/>
        </w:rPr>
        <w:t xml:space="preserve">relaxation time values of the α-relaxation of the starch-rich phase </w:t>
      </w:r>
      <w:r w:rsidR="003A2AAF">
        <w:rPr>
          <w:rFonts w:ascii="Times New Roman" w:hAnsi="Times New Roman" w:cs="Times New Roman"/>
          <w:bCs/>
          <w:sz w:val="24"/>
          <w:szCs w:val="24"/>
        </w:rPr>
        <w:t>tend to be comparable to the other two samples, a phenomenon that is a</w:t>
      </w:r>
      <w:r w:rsidR="007833E9">
        <w:rPr>
          <w:rFonts w:ascii="Times New Roman" w:hAnsi="Times New Roman" w:cs="Times New Roman"/>
          <w:bCs/>
          <w:sz w:val="24"/>
          <w:szCs w:val="24"/>
        </w:rPr>
        <w:t>ttributed</w:t>
      </w:r>
      <w:r w:rsidR="003A2AAF">
        <w:rPr>
          <w:rFonts w:ascii="Times New Roman" w:hAnsi="Times New Roman" w:cs="Times New Roman"/>
          <w:bCs/>
          <w:sz w:val="24"/>
          <w:szCs w:val="24"/>
        </w:rPr>
        <w:t xml:space="preserve"> to the gradual evaporation of water molecules</w:t>
      </w:r>
      <w:r w:rsidR="00986BCA">
        <w:rPr>
          <w:rFonts w:ascii="Times New Roman" w:hAnsi="Times New Roman" w:cs="Times New Roman"/>
          <w:bCs/>
          <w:sz w:val="24"/>
          <w:szCs w:val="24"/>
        </w:rPr>
        <w:t xml:space="preserve"> </w:t>
      </w:r>
      <w:r w:rsidR="00986BCA" w:rsidRPr="00986BCA">
        <w:rPr>
          <w:rFonts w:ascii="Times New Roman" w:hAnsi="Times New Roman" w:cs="Times New Roman"/>
          <w:bCs/>
          <w:sz w:val="24"/>
          <w:szCs w:val="24"/>
        </w:rPr>
        <w:t>due to the vapor pressure of free water</w:t>
      </w:r>
      <w:r w:rsidR="003A2AAF">
        <w:rPr>
          <w:rFonts w:ascii="Times New Roman" w:hAnsi="Times New Roman" w:cs="Times New Roman"/>
          <w:bCs/>
          <w:sz w:val="24"/>
          <w:szCs w:val="24"/>
        </w:rPr>
        <w:t xml:space="preserve"> </w:t>
      </w:r>
      <w:r w:rsidR="003A2AAF">
        <w:rPr>
          <w:rFonts w:ascii="Times New Roman" w:hAnsi="Times New Roman" w:cs="Times New Roman"/>
          <w:bCs/>
          <w:sz w:val="24"/>
          <w:szCs w:val="24"/>
        </w:rPr>
        <w:fldChar w:fldCharType="begin"/>
      </w:r>
      <w:r w:rsidR="00FE6935">
        <w:rPr>
          <w:rFonts w:ascii="Times New Roman" w:hAnsi="Times New Roman" w:cs="Times New Roman"/>
          <w:bCs/>
          <w:sz w:val="24"/>
          <w:szCs w:val="24"/>
        </w:rPr>
        <w:instrText xml:space="preserve"> ADDIN ZOTERO_ITEM CSL_CITATION {"citationID":"KYc0hJEo","properties":{"formattedCitation":"\\super 32,53\\nosupersub{}","plainCitation":"32,53","noteIndex":0},"citationItems":[{"id":398,"uris":["http://zotero.org/users/8969803/items/C4FSC5DX"],"itemData":{"id":398,"type":"article-journal","container-title":"Carbohydrate Polymers","DOI":"10.1016/j.carbpol.2016.10.036","ISSN":"01448617","journalAbbreviation":"Carbohydrate Polymers","language":"en","page":"711-718","source":"DOI.org (Crossref)","title":"Thermoplastic starch modified with microfibrillated cellulose and natural rubber latex: A broadband dielectric spectroscopy study","title-short":"Thermoplastic starch modified with microfibrillated cellulose and natural rubber latex","volume":"157","author":[{"family":"Drakopoulos","given":"S.X."},{"family":"Karger-Kocsis","given":"J."},{"family":"Kmetty","given":"Á."},{"family":"Lendvai","given":"L."},{"family":"Psarras","given":"G.C."}],"issued":{"date-parts":[["2017",2]]}}},{"id":181,"uris":["http://zotero.org/users/8969803/items/TSDA6JIG"],"itemData":{"id":181,"type":"article-journal","container-title":"Journal of Applied Polymer Science","DOI":"10.1002/app.49573","ISSN":"0021-8995, 1097-4628","issue":"48","journalAbbreviation":"J Appl Polym Sci","language":"en","page":"49573","source":"DOI.org (Crossref)","title":"The effect of micro‐fibrillated cellulose upon the dielectric relaxations and DC conductivity in thermoplastic starch bio‐composites","volume":"137","author":[{"family":"Drakopoulos","given":"Stavros X."},{"family":"Karger‐Kocsis","given":"József"},{"family":"Psarras","given":"Georgios C."}],"issued":{"date-parts":[["2020",12,20]]}}}],"schema":"https://github.com/citation-style-language/schema/raw/master/csl-citation.json"} </w:instrText>
      </w:r>
      <w:r w:rsidR="003A2AAF">
        <w:rPr>
          <w:rFonts w:ascii="Times New Roman" w:hAnsi="Times New Roman" w:cs="Times New Roman"/>
          <w:bCs/>
          <w:sz w:val="24"/>
          <w:szCs w:val="24"/>
        </w:rPr>
        <w:fldChar w:fldCharType="separate"/>
      </w:r>
      <w:r w:rsidR="00FE6935" w:rsidRPr="00FE6935">
        <w:rPr>
          <w:rFonts w:ascii="Times New Roman" w:hAnsi="Times New Roman" w:cs="Times New Roman"/>
          <w:sz w:val="24"/>
          <w:vertAlign w:val="superscript"/>
        </w:rPr>
        <w:t>32,53</w:t>
      </w:r>
      <w:r w:rsidR="003A2AAF">
        <w:rPr>
          <w:rFonts w:ascii="Times New Roman" w:hAnsi="Times New Roman" w:cs="Times New Roman"/>
          <w:bCs/>
          <w:sz w:val="24"/>
          <w:szCs w:val="24"/>
        </w:rPr>
        <w:fldChar w:fldCharType="end"/>
      </w:r>
      <w:r w:rsidR="003A2AAF">
        <w:rPr>
          <w:rFonts w:ascii="Times New Roman" w:hAnsi="Times New Roman" w:cs="Times New Roman"/>
          <w:bCs/>
          <w:sz w:val="24"/>
          <w:szCs w:val="24"/>
        </w:rPr>
        <w:t>.</w:t>
      </w:r>
      <w:r w:rsidR="00986BCA">
        <w:rPr>
          <w:rFonts w:ascii="Times New Roman" w:hAnsi="Times New Roman" w:cs="Times New Roman"/>
          <w:bCs/>
          <w:sz w:val="24"/>
          <w:szCs w:val="24"/>
        </w:rPr>
        <w:t xml:space="preserve"> At temperatures above 100</w:t>
      </w:r>
      <w:r w:rsidR="007322FE">
        <w:rPr>
          <w:rFonts w:ascii="Times New Roman" w:hAnsi="Times New Roman" w:cs="Times New Roman"/>
          <w:bCs/>
          <w:sz w:val="24"/>
          <w:szCs w:val="24"/>
        </w:rPr>
        <w:t xml:space="preserve"> </w:t>
      </w:r>
      <w:r w:rsidR="003161F3">
        <w:rPr>
          <w:rFonts w:ascii="Times New Roman" w:hAnsi="Times New Roman" w:cs="Times New Roman"/>
          <w:bCs/>
          <w:sz w:val="24"/>
          <w:szCs w:val="24"/>
        </w:rPr>
        <w:t>°</w:t>
      </w:r>
      <w:r w:rsidR="00986BCA">
        <w:rPr>
          <w:rFonts w:ascii="Times New Roman" w:hAnsi="Times New Roman" w:cs="Times New Roman"/>
          <w:bCs/>
          <w:sz w:val="24"/>
          <w:szCs w:val="24"/>
        </w:rPr>
        <w:t xml:space="preserve">C, a sudden increase </w:t>
      </w:r>
      <w:r w:rsidR="00C30176">
        <w:rPr>
          <w:rFonts w:ascii="Times New Roman" w:hAnsi="Times New Roman" w:cs="Times New Roman"/>
          <w:bCs/>
          <w:sz w:val="24"/>
          <w:szCs w:val="24"/>
        </w:rPr>
        <w:t>in</w:t>
      </w:r>
      <w:r w:rsidR="00986BCA">
        <w:rPr>
          <w:rFonts w:ascii="Times New Roman" w:hAnsi="Times New Roman" w:cs="Times New Roman"/>
          <w:bCs/>
          <w:sz w:val="24"/>
          <w:szCs w:val="24"/>
        </w:rPr>
        <w:t xml:space="preserve"> the relaxation time values </w:t>
      </w:r>
      <w:r>
        <w:rPr>
          <w:rFonts w:ascii="Times New Roman" w:hAnsi="Times New Roman" w:cs="Times New Roman"/>
          <w:bCs/>
          <w:sz w:val="24"/>
          <w:szCs w:val="24"/>
        </w:rPr>
        <w:t>is</w:t>
      </w:r>
      <w:r w:rsidR="00986BCA">
        <w:rPr>
          <w:rFonts w:ascii="Times New Roman" w:hAnsi="Times New Roman" w:cs="Times New Roman"/>
          <w:bCs/>
          <w:sz w:val="24"/>
          <w:szCs w:val="24"/>
        </w:rPr>
        <w:t xml:space="preserve"> observed which is associated with water’s phase transition</w:t>
      </w:r>
      <w:r>
        <w:rPr>
          <w:rFonts w:ascii="Times New Roman" w:hAnsi="Times New Roman" w:cs="Times New Roman"/>
          <w:bCs/>
          <w:sz w:val="24"/>
          <w:szCs w:val="24"/>
        </w:rPr>
        <w:t xml:space="preserve"> from liquid to gas</w:t>
      </w:r>
      <w:r w:rsidR="00986BCA">
        <w:rPr>
          <w:rFonts w:ascii="Times New Roman" w:hAnsi="Times New Roman" w:cs="Times New Roman"/>
          <w:bCs/>
          <w:sz w:val="24"/>
          <w:szCs w:val="24"/>
        </w:rPr>
        <w:t xml:space="preserve">. </w:t>
      </w:r>
      <w:r w:rsidR="007833E9">
        <w:rPr>
          <w:rFonts w:ascii="Times New Roman" w:hAnsi="Times New Roman" w:cs="Times New Roman"/>
          <w:bCs/>
          <w:sz w:val="24"/>
          <w:szCs w:val="24"/>
        </w:rPr>
        <w:t>For that reason, we only fitted the calculated HN relaxation times up to 100</w:t>
      </w:r>
      <w:r w:rsidR="007322FE">
        <w:rPr>
          <w:rFonts w:ascii="Times New Roman" w:hAnsi="Times New Roman" w:cs="Times New Roman"/>
          <w:bCs/>
          <w:sz w:val="24"/>
          <w:szCs w:val="24"/>
        </w:rPr>
        <w:t xml:space="preserve"> </w:t>
      </w:r>
      <w:r w:rsidR="003161F3" w:rsidRPr="00062783">
        <w:rPr>
          <w:rFonts w:ascii="Times New Roman" w:hAnsi="Times New Roman" w:cs="Times New Roman"/>
          <w:bCs/>
          <w:sz w:val="24"/>
          <w:szCs w:val="24"/>
        </w:rPr>
        <w:t>°</w:t>
      </w:r>
      <w:r w:rsidR="007833E9">
        <w:rPr>
          <w:rFonts w:ascii="Times New Roman" w:hAnsi="Times New Roman" w:cs="Times New Roman"/>
          <w:bCs/>
          <w:sz w:val="24"/>
          <w:szCs w:val="24"/>
        </w:rPr>
        <w:t xml:space="preserve">C. </w:t>
      </w:r>
      <w:r>
        <w:rPr>
          <w:rFonts w:ascii="Times New Roman" w:hAnsi="Times New Roman" w:cs="Times New Roman"/>
          <w:bCs/>
          <w:sz w:val="24"/>
          <w:szCs w:val="24"/>
        </w:rPr>
        <w:t xml:space="preserve">As a </w:t>
      </w:r>
      <w:r w:rsidR="00AA0108">
        <w:rPr>
          <w:rFonts w:ascii="Times New Roman" w:hAnsi="Times New Roman" w:cs="Times New Roman"/>
          <w:bCs/>
          <w:sz w:val="24"/>
          <w:szCs w:val="24"/>
        </w:rPr>
        <w:t>result,</w:t>
      </w:r>
      <w:r w:rsidR="00773FAE">
        <w:rPr>
          <w:rFonts w:ascii="Times New Roman" w:hAnsi="Times New Roman" w:cs="Times New Roman"/>
          <w:bCs/>
          <w:sz w:val="24"/>
          <w:szCs w:val="24"/>
        </w:rPr>
        <w:t xml:space="preserve"> we conclude that </w:t>
      </w:r>
      <w:r w:rsidR="00F905F4">
        <w:rPr>
          <w:rFonts w:ascii="Times New Roman" w:hAnsi="Times New Roman" w:cs="Times New Roman"/>
          <w:bCs/>
          <w:sz w:val="24"/>
          <w:szCs w:val="24"/>
        </w:rPr>
        <w:t xml:space="preserve">in a starch/glycerol/water system, water molecules, being smaller than glycerol, </w:t>
      </w:r>
      <w:r w:rsidR="00E91110">
        <w:rPr>
          <w:rFonts w:ascii="Times New Roman" w:hAnsi="Times New Roman" w:cs="Times New Roman"/>
          <w:bCs/>
          <w:sz w:val="24"/>
          <w:szCs w:val="24"/>
        </w:rPr>
        <w:t xml:space="preserve">act as a more efficient plasticizer </w:t>
      </w:r>
      <w:r w:rsidR="000970BE">
        <w:rPr>
          <w:rFonts w:ascii="Times New Roman" w:hAnsi="Times New Roman" w:cs="Times New Roman"/>
          <w:bCs/>
          <w:sz w:val="24"/>
          <w:szCs w:val="24"/>
        </w:rPr>
        <w:t xml:space="preserve">for starch, </w:t>
      </w:r>
      <w:r w:rsidR="00E91110">
        <w:rPr>
          <w:rFonts w:ascii="Times New Roman" w:hAnsi="Times New Roman" w:cs="Times New Roman"/>
          <w:bCs/>
          <w:sz w:val="24"/>
          <w:szCs w:val="24"/>
        </w:rPr>
        <w:t xml:space="preserve">thus </w:t>
      </w:r>
      <w:r w:rsidR="003161F3">
        <w:rPr>
          <w:rFonts w:ascii="Times New Roman" w:hAnsi="Times New Roman" w:cs="Times New Roman"/>
          <w:bCs/>
          <w:sz w:val="24"/>
          <w:szCs w:val="24"/>
        </w:rPr>
        <w:t xml:space="preserve">promoting </w:t>
      </w:r>
      <w:r w:rsidR="0076400D">
        <w:rPr>
          <w:rFonts w:ascii="Times New Roman" w:hAnsi="Times New Roman" w:cs="Times New Roman"/>
          <w:bCs/>
          <w:sz w:val="24"/>
          <w:szCs w:val="24"/>
        </w:rPr>
        <w:t xml:space="preserve">the phase separation between </w:t>
      </w:r>
      <w:r w:rsidR="000970BE">
        <w:rPr>
          <w:rFonts w:ascii="Times New Roman" w:hAnsi="Times New Roman" w:cs="Times New Roman"/>
          <w:bCs/>
          <w:sz w:val="24"/>
          <w:szCs w:val="24"/>
        </w:rPr>
        <w:t xml:space="preserve">the </w:t>
      </w:r>
      <w:r w:rsidR="0076400D">
        <w:rPr>
          <w:rFonts w:ascii="Times New Roman" w:hAnsi="Times New Roman" w:cs="Times New Roman"/>
          <w:bCs/>
          <w:sz w:val="24"/>
          <w:szCs w:val="24"/>
        </w:rPr>
        <w:t xml:space="preserve">starch-rich and glycerol-rich phases. </w:t>
      </w:r>
    </w:p>
    <w:p w14:paraId="24B48C36" w14:textId="77777777" w:rsidR="000970BE" w:rsidRPr="0041472B" w:rsidRDefault="000970BE" w:rsidP="00D95D7C">
      <w:pPr>
        <w:rPr>
          <w:rFonts w:ascii="Times New Roman" w:hAnsi="Times New Roman" w:cs="Times New Roman"/>
          <w:bCs/>
          <w:sz w:val="24"/>
          <w:szCs w:val="24"/>
        </w:rPr>
      </w:pPr>
    </w:p>
    <w:p w14:paraId="7E760C63" w14:textId="00E54E4B" w:rsidR="007D44B9" w:rsidRDefault="00C62898" w:rsidP="00EF3B40">
      <w:pPr>
        <w:rPr>
          <w:rFonts w:ascii="Times New Roman" w:hAnsi="Times New Roman" w:cs="Times New Roman"/>
          <w:sz w:val="24"/>
          <w:szCs w:val="24"/>
        </w:rPr>
      </w:pPr>
      <w:r w:rsidRPr="00655EB6">
        <w:rPr>
          <w:rFonts w:ascii="Times New Roman" w:hAnsi="Times New Roman" w:cs="Times New Roman"/>
          <w:sz w:val="24"/>
          <w:szCs w:val="24"/>
        </w:rPr>
        <w:t xml:space="preserve">Table </w:t>
      </w:r>
      <w:r w:rsidR="00267C20">
        <w:rPr>
          <w:rFonts w:ascii="Times New Roman" w:hAnsi="Times New Roman" w:cs="Times New Roman"/>
          <w:sz w:val="24"/>
          <w:szCs w:val="24"/>
        </w:rPr>
        <w:t>3</w:t>
      </w:r>
      <w:r w:rsidRPr="00655EB6">
        <w:rPr>
          <w:rFonts w:ascii="Times New Roman" w:hAnsi="Times New Roman" w:cs="Times New Roman"/>
          <w:sz w:val="24"/>
          <w:szCs w:val="24"/>
        </w:rPr>
        <w:t>. VFT fitting parameters based on Equation</w:t>
      </w:r>
      <w:r w:rsidR="00655EB6" w:rsidRPr="00655EB6">
        <w:rPr>
          <w:rFonts w:ascii="Times New Roman" w:hAnsi="Times New Roman" w:cs="Times New Roman"/>
          <w:sz w:val="24"/>
          <w:szCs w:val="24"/>
        </w:rPr>
        <w:t xml:space="preserve"> (</w:t>
      </w:r>
      <w:r w:rsidR="00CB01B5">
        <w:rPr>
          <w:rFonts w:ascii="Times New Roman" w:hAnsi="Times New Roman" w:cs="Times New Roman"/>
          <w:sz w:val="24"/>
          <w:szCs w:val="24"/>
        </w:rPr>
        <w:t>4</w:t>
      </w:r>
      <w:r w:rsidR="00655EB6" w:rsidRPr="00655EB6">
        <w:rPr>
          <w:rFonts w:ascii="Times New Roman" w:hAnsi="Times New Roman" w:cs="Times New Roman"/>
          <w:sz w:val="24"/>
          <w:szCs w:val="24"/>
        </w:rPr>
        <w:t>) to describe the relaxation time</w:t>
      </w:r>
      <w:r w:rsidR="003161F3">
        <w:rPr>
          <w:rFonts w:ascii="Times New Roman" w:hAnsi="Times New Roman" w:cs="Times New Roman"/>
          <w:sz w:val="24"/>
          <w:szCs w:val="24"/>
        </w:rPr>
        <w:t>-</w:t>
      </w:r>
      <w:r w:rsidR="00655EB6" w:rsidRPr="00655EB6">
        <w:rPr>
          <w:rFonts w:ascii="Times New Roman" w:hAnsi="Times New Roman" w:cs="Times New Roman"/>
          <w:sz w:val="24"/>
          <w:szCs w:val="24"/>
        </w:rPr>
        <w:t>temperature dependence</w:t>
      </w:r>
      <w:r w:rsidRPr="00655EB6">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973"/>
        <w:gridCol w:w="1769"/>
        <w:gridCol w:w="1768"/>
        <w:gridCol w:w="1782"/>
        <w:gridCol w:w="1724"/>
      </w:tblGrid>
      <w:tr w:rsidR="00655EB6" w14:paraId="032656D6" w14:textId="15FE065B" w:rsidTr="00873BF8">
        <w:tc>
          <w:tcPr>
            <w:tcW w:w="1973" w:type="dxa"/>
            <w:vAlign w:val="center"/>
          </w:tcPr>
          <w:p w14:paraId="626B41CA" w14:textId="27D519B1" w:rsidR="00655EB6" w:rsidRDefault="00655EB6" w:rsidP="00873BF8">
            <w:pPr>
              <w:jc w:val="center"/>
              <w:rPr>
                <w:rFonts w:ascii="Times New Roman" w:hAnsi="Times New Roman" w:cs="Times New Roman"/>
                <w:sz w:val="24"/>
                <w:szCs w:val="24"/>
              </w:rPr>
            </w:pPr>
            <w:r w:rsidRPr="00655EB6">
              <w:rPr>
                <w:rFonts w:ascii="Times New Roman" w:hAnsi="Times New Roman" w:cs="Times New Roman"/>
                <w:sz w:val="24"/>
                <w:szCs w:val="24"/>
              </w:rPr>
              <w:t>dielectric process</w:t>
            </w:r>
          </w:p>
        </w:tc>
        <w:tc>
          <w:tcPr>
            <w:tcW w:w="1769" w:type="dxa"/>
            <w:vAlign w:val="center"/>
          </w:tcPr>
          <w:p w14:paraId="47C7CA4F" w14:textId="2A8E5B46" w:rsidR="00655EB6" w:rsidRPr="00873BF8" w:rsidRDefault="00655EB6" w:rsidP="00873BF8">
            <w:pPr>
              <w:jc w:val="center"/>
              <w:rPr>
                <w:rFonts w:ascii="Times New Roman" w:hAnsi="Times New Roman" w:cs="Times New Roman"/>
                <w:sz w:val="24"/>
                <w:szCs w:val="24"/>
              </w:rPr>
            </w:pPr>
            <w:r w:rsidRPr="00655EB6">
              <w:rPr>
                <w:rFonts w:ascii="Times New Roman" w:hAnsi="Times New Roman" w:cs="Times New Roman"/>
                <w:sz w:val="24"/>
                <w:szCs w:val="24"/>
              </w:rPr>
              <w:t>τ</w:t>
            </w:r>
            <w:r w:rsidRPr="00655EB6">
              <w:rPr>
                <w:rFonts w:ascii="Times New Roman" w:hAnsi="Times New Roman" w:cs="Times New Roman"/>
                <w:sz w:val="24"/>
                <w:szCs w:val="24"/>
                <w:vertAlign w:val="subscript"/>
              </w:rPr>
              <w:t>0</w:t>
            </w:r>
            <w:r w:rsidR="00873BF8">
              <w:rPr>
                <w:rFonts w:ascii="Times New Roman" w:hAnsi="Times New Roman" w:cs="Times New Roman"/>
                <w:sz w:val="24"/>
                <w:szCs w:val="24"/>
              </w:rPr>
              <w:t xml:space="preserve"> (s)</w:t>
            </w:r>
          </w:p>
        </w:tc>
        <w:tc>
          <w:tcPr>
            <w:tcW w:w="1768" w:type="dxa"/>
            <w:vAlign w:val="center"/>
          </w:tcPr>
          <w:p w14:paraId="56A91011" w14:textId="7C742DD0" w:rsidR="00655EB6" w:rsidRDefault="00655EB6" w:rsidP="00873BF8">
            <w:pPr>
              <w:jc w:val="center"/>
              <w:rPr>
                <w:rFonts w:ascii="Times New Roman" w:hAnsi="Times New Roman" w:cs="Times New Roman"/>
                <w:sz w:val="24"/>
                <w:szCs w:val="24"/>
              </w:rPr>
            </w:pPr>
            <w:r w:rsidRPr="00655EB6">
              <w:rPr>
                <w:rFonts w:ascii="Times New Roman" w:hAnsi="Times New Roman" w:cs="Times New Roman"/>
                <w:sz w:val="24"/>
                <w:szCs w:val="24"/>
              </w:rPr>
              <w:t>D</w:t>
            </w:r>
          </w:p>
        </w:tc>
        <w:tc>
          <w:tcPr>
            <w:tcW w:w="1782" w:type="dxa"/>
            <w:vAlign w:val="center"/>
          </w:tcPr>
          <w:p w14:paraId="2EDA2E13" w14:textId="56DBBE73" w:rsidR="00655EB6" w:rsidRPr="00873BF8" w:rsidRDefault="00655EB6" w:rsidP="00873BF8">
            <w:pPr>
              <w:jc w:val="center"/>
              <w:rPr>
                <w:rFonts w:ascii="Times New Roman" w:hAnsi="Times New Roman" w:cs="Times New Roman"/>
                <w:sz w:val="24"/>
                <w:szCs w:val="24"/>
              </w:rPr>
            </w:pPr>
            <w:r w:rsidRPr="00655EB6">
              <w:rPr>
                <w:rFonts w:ascii="Times New Roman" w:hAnsi="Times New Roman" w:cs="Times New Roman"/>
                <w:sz w:val="24"/>
                <w:szCs w:val="24"/>
              </w:rPr>
              <w:t>T</w:t>
            </w:r>
            <w:r w:rsidRPr="00655EB6">
              <w:rPr>
                <w:rFonts w:ascii="Times New Roman" w:hAnsi="Times New Roman" w:cs="Times New Roman"/>
                <w:sz w:val="24"/>
                <w:szCs w:val="24"/>
                <w:vertAlign w:val="subscript"/>
              </w:rPr>
              <w:t>v</w:t>
            </w:r>
            <w:r w:rsidR="00873BF8">
              <w:rPr>
                <w:rFonts w:ascii="Times New Roman" w:hAnsi="Times New Roman" w:cs="Times New Roman"/>
                <w:sz w:val="24"/>
                <w:szCs w:val="24"/>
              </w:rPr>
              <w:t xml:space="preserve"> (K)</w:t>
            </w:r>
          </w:p>
        </w:tc>
        <w:tc>
          <w:tcPr>
            <w:tcW w:w="1724" w:type="dxa"/>
            <w:vAlign w:val="center"/>
          </w:tcPr>
          <w:p w14:paraId="4D468E33" w14:textId="28D336A1" w:rsidR="00655EB6" w:rsidRPr="00655EB6" w:rsidRDefault="00655EB6" w:rsidP="00873BF8">
            <w:pPr>
              <w:jc w:val="center"/>
              <w:rPr>
                <w:rFonts w:ascii="Times New Roman" w:hAnsi="Times New Roman" w:cs="Times New Roman"/>
                <w:sz w:val="24"/>
                <w:szCs w:val="24"/>
              </w:rPr>
            </w:pPr>
            <w:r>
              <w:rPr>
                <w:rFonts w:ascii="Times New Roman" w:hAnsi="Times New Roman" w:cs="Times New Roman"/>
                <w:sz w:val="24"/>
                <w:szCs w:val="24"/>
              </w:rPr>
              <w:t>R</w:t>
            </w:r>
            <w:r w:rsidRPr="00873BF8">
              <w:rPr>
                <w:rFonts w:ascii="Times New Roman" w:hAnsi="Times New Roman" w:cs="Times New Roman"/>
                <w:sz w:val="24"/>
                <w:szCs w:val="24"/>
                <w:vertAlign w:val="superscript"/>
              </w:rPr>
              <w:t>2</w:t>
            </w:r>
          </w:p>
        </w:tc>
      </w:tr>
      <w:tr w:rsidR="00D13032" w14:paraId="67051882" w14:textId="77777777" w:rsidTr="00B6520F">
        <w:tc>
          <w:tcPr>
            <w:tcW w:w="9016" w:type="dxa"/>
            <w:gridSpan w:val="5"/>
            <w:vAlign w:val="center"/>
          </w:tcPr>
          <w:p w14:paraId="2541C3E6" w14:textId="7A2C162D" w:rsidR="00D13032" w:rsidRDefault="00D13032" w:rsidP="00873BF8">
            <w:pPr>
              <w:jc w:val="center"/>
              <w:rPr>
                <w:rFonts w:ascii="Times New Roman" w:hAnsi="Times New Roman" w:cs="Times New Roman"/>
                <w:sz w:val="24"/>
                <w:szCs w:val="24"/>
              </w:rPr>
            </w:pPr>
            <w:r>
              <w:rPr>
                <w:rFonts w:ascii="Times New Roman" w:hAnsi="Times New Roman" w:cs="Times New Roman"/>
                <w:sz w:val="24"/>
                <w:szCs w:val="24"/>
              </w:rPr>
              <w:t>Sample 1</w:t>
            </w:r>
          </w:p>
        </w:tc>
      </w:tr>
      <w:tr w:rsidR="00655EB6" w14:paraId="01396498" w14:textId="26CA1CC3" w:rsidTr="00873BF8">
        <w:tc>
          <w:tcPr>
            <w:tcW w:w="1973" w:type="dxa"/>
            <w:vAlign w:val="center"/>
          </w:tcPr>
          <w:p w14:paraId="70DE119A" w14:textId="22F921EB" w:rsidR="00655EB6" w:rsidRDefault="00655EB6" w:rsidP="00873BF8">
            <w:pPr>
              <w:jc w:val="center"/>
              <w:rPr>
                <w:rFonts w:ascii="Times New Roman" w:hAnsi="Times New Roman" w:cs="Times New Roman"/>
                <w:sz w:val="24"/>
                <w:szCs w:val="24"/>
              </w:rPr>
            </w:pPr>
            <w:r w:rsidRPr="00655EB6">
              <w:rPr>
                <w:rFonts w:ascii="Times New Roman" w:hAnsi="Times New Roman" w:cs="Times New Roman"/>
                <w:sz w:val="24"/>
                <w:szCs w:val="24"/>
              </w:rPr>
              <w:t>α-relaxation (glycerol)</w:t>
            </w:r>
          </w:p>
        </w:tc>
        <w:tc>
          <w:tcPr>
            <w:tcW w:w="1769" w:type="dxa"/>
            <w:vAlign w:val="center"/>
          </w:tcPr>
          <w:p w14:paraId="12563431" w14:textId="535FB3CC" w:rsidR="00655EB6" w:rsidRDefault="00873BF8" w:rsidP="00873BF8">
            <w:pPr>
              <w:jc w:val="center"/>
              <w:rPr>
                <w:rFonts w:ascii="Times New Roman" w:hAnsi="Times New Roman" w:cs="Times New Roman"/>
                <w:sz w:val="24"/>
                <w:szCs w:val="24"/>
              </w:rPr>
            </w:pPr>
            <w:r>
              <w:rPr>
                <w:rFonts w:ascii="Times New Roman" w:hAnsi="Times New Roman" w:cs="Times New Roman"/>
                <w:sz w:val="24"/>
                <w:szCs w:val="24"/>
              </w:rPr>
              <w:t>7.00*10</w:t>
            </w:r>
            <w:r w:rsidRPr="00873BF8">
              <w:rPr>
                <w:rFonts w:ascii="Times New Roman" w:hAnsi="Times New Roman" w:cs="Times New Roman"/>
                <w:sz w:val="24"/>
                <w:szCs w:val="24"/>
                <w:vertAlign w:val="superscript"/>
              </w:rPr>
              <w:t>-</w:t>
            </w:r>
            <w:r>
              <w:rPr>
                <w:rFonts w:ascii="Times New Roman" w:hAnsi="Times New Roman" w:cs="Times New Roman"/>
                <w:sz w:val="24"/>
                <w:szCs w:val="24"/>
                <w:vertAlign w:val="superscript"/>
              </w:rPr>
              <w:t>15</w:t>
            </w:r>
          </w:p>
        </w:tc>
        <w:tc>
          <w:tcPr>
            <w:tcW w:w="1768" w:type="dxa"/>
            <w:vAlign w:val="center"/>
          </w:tcPr>
          <w:p w14:paraId="101CEDEE" w14:textId="65A4AF86"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17.892±0.007</w:t>
            </w:r>
          </w:p>
        </w:tc>
        <w:tc>
          <w:tcPr>
            <w:tcW w:w="1782" w:type="dxa"/>
            <w:vAlign w:val="center"/>
          </w:tcPr>
          <w:p w14:paraId="40E08ACB" w14:textId="52D7A336"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138±0.1</w:t>
            </w:r>
          </w:p>
        </w:tc>
        <w:tc>
          <w:tcPr>
            <w:tcW w:w="1724" w:type="dxa"/>
            <w:vAlign w:val="center"/>
          </w:tcPr>
          <w:p w14:paraId="32BE1D56" w14:textId="114FADDB"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0.99865</w:t>
            </w:r>
          </w:p>
        </w:tc>
      </w:tr>
      <w:tr w:rsidR="00655EB6" w14:paraId="74C50CD4" w14:textId="4278446F" w:rsidTr="00873BF8">
        <w:tc>
          <w:tcPr>
            <w:tcW w:w="1973" w:type="dxa"/>
            <w:vAlign w:val="center"/>
          </w:tcPr>
          <w:p w14:paraId="11D4BC57" w14:textId="4A97031F" w:rsidR="00655EB6" w:rsidRDefault="00655EB6" w:rsidP="00873BF8">
            <w:pPr>
              <w:jc w:val="center"/>
              <w:rPr>
                <w:rFonts w:ascii="Times New Roman" w:hAnsi="Times New Roman" w:cs="Times New Roman"/>
                <w:sz w:val="24"/>
                <w:szCs w:val="24"/>
              </w:rPr>
            </w:pPr>
            <w:r w:rsidRPr="00655EB6">
              <w:rPr>
                <w:rFonts w:ascii="Times New Roman" w:hAnsi="Times New Roman" w:cs="Times New Roman"/>
                <w:sz w:val="24"/>
                <w:szCs w:val="24"/>
              </w:rPr>
              <w:t>α-relaxation (</w:t>
            </w:r>
            <w:r>
              <w:rPr>
                <w:rFonts w:ascii="Times New Roman" w:hAnsi="Times New Roman" w:cs="Times New Roman"/>
                <w:sz w:val="24"/>
                <w:szCs w:val="24"/>
              </w:rPr>
              <w:t>starch</w:t>
            </w:r>
            <w:r w:rsidRPr="00655EB6">
              <w:rPr>
                <w:rFonts w:ascii="Times New Roman" w:hAnsi="Times New Roman" w:cs="Times New Roman"/>
                <w:sz w:val="24"/>
                <w:szCs w:val="24"/>
              </w:rPr>
              <w:t>)</w:t>
            </w:r>
          </w:p>
        </w:tc>
        <w:tc>
          <w:tcPr>
            <w:tcW w:w="1769" w:type="dxa"/>
            <w:vAlign w:val="center"/>
          </w:tcPr>
          <w:p w14:paraId="294A1406" w14:textId="041782CA" w:rsidR="00655EB6" w:rsidRDefault="00873BF8" w:rsidP="00873BF8">
            <w:pPr>
              <w:jc w:val="center"/>
              <w:rPr>
                <w:rFonts w:ascii="Times New Roman" w:hAnsi="Times New Roman" w:cs="Times New Roman"/>
                <w:sz w:val="24"/>
                <w:szCs w:val="24"/>
              </w:rPr>
            </w:pPr>
            <w:r>
              <w:rPr>
                <w:rFonts w:ascii="Times New Roman" w:hAnsi="Times New Roman" w:cs="Times New Roman"/>
                <w:sz w:val="24"/>
                <w:szCs w:val="24"/>
              </w:rPr>
              <w:t>2.00*10</w:t>
            </w:r>
            <w:r w:rsidRPr="00873BF8">
              <w:rPr>
                <w:rFonts w:ascii="Times New Roman" w:hAnsi="Times New Roman" w:cs="Times New Roman"/>
                <w:sz w:val="24"/>
                <w:szCs w:val="24"/>
                <w:vertAlign w:val="superscript"/>
              </w:rPr>
              <w:t>-9</w:t>
            </w:r>
          </w:p>
        </w:tc>
        <w:tc>
          <w:tcPr>
            <w:tcW w:w="1768" w:type="dxa"/>
            <w:vAlign w:val="center"/>
          </w:tcPr>
          <w:p w14:paraId="19EEF4EC" w14:textId="47F3EEC8"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12.388±0.005</w:t>
            </w:r>
          </w:p>
        </w:tc>
        <w:tc>
          <w:tcPr>
            <w:tcW w:w="1782" w:type="dxa"/>
            <w:vAlign w:val="center"/>
          </w:tcPr>
          <w:p w14:paraId="7F36CF8B" w14:textId="736C1090"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154.5±0.1</w:t>
            </w:r>
          </w:p>
        </w:tc>
        <w:tc>
          <w:tcPr>
            <w:tcW w:w="1724" w:type="dxa"/>
            <w:vAlign w:val="center"/>
          </w:tcPr>
          <w:p w14:paraId="1AE62826" w14:textId="2A52736E"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0.99893</w:t>
            </w:r>
          </w:p>
        </w:tc>
      </w:tr>
      <w:tr w:rsidR="00655EB6" w14:paraId="3E0F2CB3" w14:textId="0A9EFAC5" w:rsidTr="00873BF8">
        <w:tc>
          <w:tcPr>
            <w:tcW w:w="1973" w:type="dxa"/>
            <w:vAlign w:val="center"/>
          </w:tcPr>
          <w:p w14:paraId="468A16E1" w14:textId="1E5F926E" w:rsidR="00655EB6" w:rsidRDefault="00655EB6" w:rsidP="00873BF8">
            <w:pPr>
              <w:jc w:val="center"/>
              <w:rPr>
                <w:rFonts w:ascii="Times New Roman" w:hAnsi="Times New Roman" w:cs="Times New Roman"/>
                <w:sz w:val="24"/>
                <w:szCs w:val="24"/>
              </w:rPr>
            </w:pPr>
            <w:r w:rsidRPr="00655EB6">
              <w:rPr>
                <w:rFonts w:ascii="Times New Roman" w:hAnsi="Times New Roman" w:cs="Times New Roman"/>
                <w:sz w:val="24"/>
                <w:szCs w:val="24"/>
              </w:rPr>
              <w:t>σ-relaxation</w:t>
            </w:r>
          </w:p>
        </w:tc>
        <w:tc>
          <w:tcPr>
            <w:tcW w:w="1769" w:type="dxa"/>
            <w:vAlign w:val="center"/>
          </w:tcPr>
          <w:p w14:paraId="3A9C84F0" w14:textId="4F576922" w:rsidR="00655EB6" w:rsidRDefault="00873BF8" w:rsidP="00873BF8">
            <w:pPr>
              <w:jc w:val="center"/>
              <w:rPr>
                <w:rFonts w:ascii="Times New Roman" w:hAnsi="Times New Roman" w:cs="Times New Roman"/>
                <w:sz w:val="24"/>
                <w:szCs w:val="24"/>
              </w:rPr>
            </w:pPr>
            <w:r>
              <w:rPr>
                <w:rFonts w:ascii="Times New Roman" w:hAnsi="Times New Roman" w:cs="Times New Roman"/>
                <w:sz w:val="24"/>
                <w:szCs w:val="24"/>
              </w:rPr>
              <w:t>1.65*10</w:t>
            </w:r>
            <w:r w:rsidRPr="00873BF8">
              <w:rPr>
                <w:rFonts w:ascii="Times New Roman" w:hAnsi="Times New Roman" w:cs="Times New Roman"/>
                <w:sz w:val="24"/>
                <w:szCs w:val="24"/>
                <w:vertAlign w:val="superscript"/>
              </w:rPr>
              <w:t>-6</w:t>
            </w:r>
          </w:p>
        </w:tc>
        <w:tc>
          <w:tcPr>
            <w:tcW w:w="1768" w:type="dxa"/>
            <w:vAlign w:val="center"/>
          </w:tcPr>
          <w:p w14:paraId="21A4C4CE" w14:textId="2FA9C9A0"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16.605±0.009</w:t>
            </w:r>
          </w:p>
        </w:tc>
        <w:tc>
          <w:tcPr>
            <w:tcW w:w="1782" w:type="dxa"/>
            <w:vAlign w:val="center"/>
          </w:tcPr>
          <w:p w14:paraId="491ECF9A" w14:textId="67E0941E"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145.0±0.1</w:t>
            </w:r>
          </w:p>
        </w:tc>
        <w:tc>
          <w:tcPr>
            <w:tcW w:w="1724" w:type="dxa"/>
            <w:vAlign w:val="center"/>
          </w:tcPr>
          <w:p w14:paraId="10071D8D" w14:textId="3B0190EB"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0.99749</w:t>
            </w:r>
          </w:p>
        </w:tc>
      </w:tr>
      <w:tr w:rsidR="00655EB6" w14:paraId="17CF5B5B" w14:textId="7C0576B9" w:rsidTr="00873BF8">
        <w:tc>
          <w:tcPr>
            <w:tcW w:w="9016" w:type="dxa"/>
            <w:gridSpan w:val="5"/>
            <w:vAlign w:val="center"/>
          </w:tcPr>
          <w:p w14:paraId="78A88280" w14:textId="00824E62" w:rsidR="00655EB6" w:rsidRDefault="00655EB6" w:rsidP="00873BF8">
            <w:pPr>
              <w:jc w:val="center"/>
              <w:rPr>
                <w:rFonts w:ascii="Times New Roman" w:hAnsi="Times New Roman" w:cs="Times New Roman"/>
                <w:sz w:val="24"/>
                <w:szCs w:val="24"/>
              </w:rPr>
            </w:pPr>
            <w:r>
              <w:rPr>
                <w:rFonts w:ascii="Times New Roman" w:hAnsi="Times New Roman" w:cs="Times New Roman"/>
                <w:sz w:val="24"/>
                <w:szCs w:val="24"/>
              </w:rPr>
              <w:t>Sample 2</w:t>
            </w:r>
          </w:p>
        </w:tc>
      </w:tr>
      <w:tr w:rsidR="00655EB6" w14:paraId="36927936" w14:textId="73A36CE5" w:rsidTr="00873BF8">
        <w:tc>
          <w:tcPr>
            <w:tcW w:w="1973" w:type="dxa"/>
            <w:vAlign w:val="center"/>
          </w:tcPr>
          <w:p w14:paraId="67329C20" w14:textId="722E34A8" w:rsidR="00655EB6" w:rsidRDefault="00655EB6" w:rsidP="00873BF8">
            <w:pPr>
              <w:jc w:val="center"/>
              <w:rPr>
                <w:rFonts w:ascii="Times New Roman" w:hAnsi="Times New Roman" w:cs="Times New Roman"/>
                <w:sz w:val="24"/>
                <w:szCs w:val="24"/>
              </w:rPr>
            </w:pPr>
            <w:r w:rsidRPr="00655EB6">
              <w:rPr>
                <w:rFonts w:ascii="Times New Roman" w:hAnsi="Times New Roman" w:cs="Times New Roman"/>
                <w:sz w:val="24"/>
                <w:szCs w:val="24"/>
              </w:rPr>
              <w:t>α-relaxation (glycerol)</w:t>
            </w:r>
          </w:p>
        </w:tc>
        <w:tc>
          <w:tcPr>
            <w:tcW w:w="1769" w:type="dxa"/>
            <w:vAlign w:val="center"/>
          </w:tcPr>
          <w:p w14:paraId="1B9C744F" w14:textId="2276C8CE" w:rsidR="00655EB6" w:rsidRDefault="00873BF8" w:rsidP="00873BF8">
            <w:pPr>
              <w:jc w:val="center"/>
              <w:rPr>
                <w:rFonts w:ascii="Times New Roman" w:hAnsi="Times New Roman" w:cs="Times New Roman"/>
                <w:sz w:val="24"/>
                <w:szCs w:val="24"/>
              </w:rPr>
            </w:pPr>
            <w:r>
              <w:rPr>
                <w:rFonts w:ascii="Times New Roman" w:hAnsi="Times New Roman" w:cs="Times New Roman"/>
                <w:sz w:val="24"/>
                <w:szCs w:val="24"/>
              </w:rPr>
              <w:t>7.00*10</w:t>
            </w:r>
            <w:r w:rsidRPr="00873BF8">
              <w:rPr>
                <w:rFonts w:ascii="Times New Roman" w:hAnsi="Times New Roman" w:cs="Times New Roman"/>
                <w:sz w:val="24"/>
                <w:szCs w:val="24"/>
                <w:vertAlign w:val="superscript"/>
              </w:rPr>
              <w:t>-</w:t>
            </w:r>
            <w:r>
              <w:rPr>
                <w:rFonts w:ascii="Times New Roman" w:hAnsi="Times New Roman" w:cs="Times New Roman"/>
                <w:sz w:val="24"/>
                <w:szCs w:val="24"/>
                <w:vertAlign w:val="superscript"/>
              </w:rPr>
              <w:t>15</w:t>
            </w:r>
          </w:p>
        </w:tc>
        <w:tc>
          <w:tcPr>
            <w:tcW w:w="1768" w:type="dxa"/>
            <w:vAlign w:val="center"/>
          </w:tcPr>
          <w:p w14:paraId="5C26B7C4" w14:textId="0374527B"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18.190±0.084</w:t>
            </w:r>
          </w:p>
        </w:tc>
        <w:tc>
          <w:tcPr>
            <w:tcW w:w="1782" w:type="dxa"/>
            <w:vAlign w:val="center"/>
          </w:tcPr>
          <w:p w14:paraId="5464B577" w14:textId="0396FF89"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139.6±0.5</w:t>
            </w:r>
          </w:p>
        </w:tc>
        <w:tc>
          <w:tcPr>
            <w:tcW w:w="1724" w:type="dxa"/>
            <w:vAlign w:val="center"/>
          </w:tcPr>
          <w:p w14:paraId="5F958BE5" w14:textId="37140453"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0.99997</w:t>
            </w:r>
          </w:p>
        </w:tc>
      </w:tr>
      <w:tr w:rsidR="00655EB6" w14:paraId="2C32D042" w14:textId="0724B007" w:rsidTr="00873BF8">
        <w:tc>
          <w:tcPr>
            <w:tcW w:w="1973" w:type="dxa"/>
            <w:vAlign w:val="center"/>
          </w:tcPr>
          <w:p w14:paraId="2C40E46F" w14:textId="71A70937" w:rsidR="00655EB6" w:rsidRDefault="00655EB6" w:rsidP="00873BF8">
            <w:pPr>
              <w:jc w:val="center"/>
              <w:rPr>
                <w:rFonts w:ascii="Times New Roman" w:hAnsi="Times New Roman" w:cs="Times New Roman"/>
                <w:sz w:val="24"/>
                <w:szCs w:val="24"/>
              </w:rPr>
            </w:pPr>
            <w:r w:rsidRPr="00655EB6">
              <w:rPr>
                <w:rFonts w:ascii="Times New Roman" w:hAnsi="Times New Roman" w:cs="Times New Roman"/>
                <w:sz w:val="24"/>
                <w:szCs w:val="24"/>
              </w:rPr>
              <w:t>α-relaxation (</w:t>
            </w:r>
            <w:r>
              <w:rPr>
                <w:rFonts w:ascii="Times New Roman" w:hAnsi="Times New Roman" w:cs="Times New Roman"/>
                <w:sz w:val="24"/>
                <w:szCs w:val="24"/>
              </w:rPr>
              <w:t>starch</w:t>
            </w:r>
            <w:r w:rsidRPr="00655EB6">
              <w:rPr>
                <w:rFonts w:ascii="Times New Roman" w:hAnsi="Times New Roman" w:cs="Times New Roman"/>
                <w:sz w:val="24"/>
                <w:szCs w:val="24"/>
              </w:rPr>
              <w:t>)</w:t>
            </w:r>
          </w:p>
        </w:tc>
        <w:tc>
          <w:tcPr>
            <w:tcW w:w="1769" w:type="dxa"/>
            <w:vAlign w:val="center"/>
          </w:tcPr>
          <w:p w14:paraId="50884BAB" w14:textId="4E665F76" w:rsidR="00655EB6" w:rsidRDefault="00393B38" w:rsidP="00873BF8">
            <w:pPr>
              <w:jc w:val="center"/>
              <w:rPr>
                <w:rFonts w:ascii="Times New Roman" w:hAnsi="Times New Roman" w:cs="Times New Roman"/>
                <w:sz w:val="24"/>
                <w:szCs w:val="24"/>
              </w:rPr>
            </w:pPr>
            <w:r>
              <w:rPr>
                <w:rFonts w:ascii="Times New Roman" w:hAnsi="Times New Roman" w:cs="Times New Roman"/>
                <w:sz w:val="24"/>
                <w:szCs w:val="24"/>
              </w:rPr>
              <w:t>1</w:t>
            </w:r>
            <w:r w:rsidR="00873BF8">
              <w:rPr>
                <w:rFonts w:ascii="Times New Roman" w:hAnsi="Times New Roman" w:cs="Times New Roman"/>
                <w:sz w:val="24"/>
                <w:szCs w:val="24"/>
              </w:rPr>
              <w:t>.00*10</w:t>
            </w:r>
            <w:r w:rsidR="00873BF8" w:rsidRPr="00873BF8">
              <w:rPr>
                <w:rFonts w:ascii="Times New Roman" w:hAnsi="Times New Roman" w:cs="Times New Roman"/>
                <w:sz w:val="24"/>
                <w:szCs w:val="24"/>
                <w:vertAlign w:val="superscript"/>
              </w:rPr>
              <w:t>-</w:t>
            </w:r>
            <w:r w:rsidR="00873BF8">
              <w:rPr>
                <w:rFonts w:ascii="Times New Roman" w:hAnsi="Times New Roman" w:cs="Times New Roman"/>
                <w:sz w:val="24"/>
                <w:szCs w:val="24"/>
                <w:vertAlign w:val="superscript"/>
              </w:rPr>
              <w:t>1</w:t>
            </w:r>
            <w:r>
              <w:rPr>
                <w:rFonts w:ascii="Times New Roman" w:hAnsi="Times New Roman" w:cs="Times New Roman"/>
                <w:sz w:val="24"/>
                <w:szCs w:val="24"/>
                <w:vertAlign w:val="superscript"/>
              </w:rPr>
              <w:t>0</w:t>
            </w:r>
          </w:p>
        </w:tc>
        <w:tc>
          <w:tcPr>
            <w:tcW w:w="1768" w:type="dxa"/>
            <w:vAlign w:val="center"/>
          </w:tcPr>
          <w:p w14:paraId="17CBB4B1" w14:textId="387C9C1F"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1</w:t>
            </w:r>
            <w:r w:rsidR="00393B38">
              <w:rPr>
                <w:rFonts w:ascii="Times New Roman" w:hAnsi="Times New Roman" w:cs="Times New Roman"/>
                <w:sz w:val="24"/>
                <w:szCs w:val="24"/>
              </w:rPr>
              <w:t>5</w:t>
            </w:r>
            <w:r w:rsidRPr="00873BF8">
              <w:rPr>
                <w:rFonts w:ascii="Times New Roman" w:hAnsi="Times New Roman" w:cs="Times New Roman"/>
                <w:sz w:val="24"/>
                <w:szCs w:val="24"/>
              </w:rPr>
              <w:t>.</w:t>
            </w:r>
            <w:r w:rsidR="00393B38">
              <w:rPr>
                <w:rFonts w:ascii="Times New Roman" w:hAnsi="Times New Roman" w:cs="Times New Roman"/>
                <w:sz w:val="24"/>
                <w:szCs w:val="24"/>
              </w:rPr>
              <w:t>804</w:t>
            </w:r>
            <w:r w:rsidRPr="00873BF8">
              <w:rPr>
                <w:rFonts w:ascii="Times New Roman" w:hAnsi="Times New Roman" w:cs="Times New Roman"/>
                <w:sz w:val="24"/>
                <w:szCs w:val="24"/>
              </w:rPr>
              <w:t>±0.00</w:t>
            </w:r>
            <w:r w:rsidR="00393B38">
              <w:rPr>
                <w:rFonts w:ascii="Times New Roman" w:hAnsi="Times New Roman" w:cs="Times New Roman"/>
                <w:sz w:val="24"/>
                <w:szCs w:val="24"/>
              </w:rPr>
              <w:t>7</w:t>
            </w:r>
          </w:p>
        </w:tc>
        <w:tc>
          <w:tcPr>
            <w:tcW w:w="1782" w:type="dxa"/>
            <w:vAlign w:val="center"/>
          </w:tcPr>
          <w:p w14:paraId="7CDFAE68" w14:textId="06184F8B"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14</w:t>
            </w:r>
            <w:r w:rsidR="00393B38">
              <w:rPr>
                <w:rFonts w:ascii="Times New Roman" w:hAnsi="Times New Roman" w:cs="Times New Roman"/>
                <w:sz w:val="24"/>
                <w:szCs w:val="24"/>
              </w:rPr>
              <w:t>8</w:t>
            </w:r>
            <w:r w:rsidRPr="00873BF8">
              <w:rPr>
                <w:rFonts w:ascii="Times New Roman" w:hAnsi="Times New Roman" w:cs="Times New Roman"/>
                <w:sz w:val="24"/>
                <w:szCs w:val="24"/>
              </w:rPr>
              <w:t>.</w:t>
            </w:r>
            <w:r w:rsidR="00393B38">
              <w:rPr>
                <w:rFonts w:ascii="Times New Roman" w:hAnsi="Times New Roman" w:cs="Times New Roman"/>
                <w:sz w:val="24"/>
                <w:szCs w:val="24"/>
              </w:rPr>
              <w:t>0</w:t>
            </w:r>
            <w:r w:rsidRPr="00873BF8">
              <w:rPr>
                <w:rFonts w:ascii="Times New Roman" w:hAnsi="Times New Roman" w:cs="Times New Roman"/>
                <w:sz w:val="24"/>
                <w:szCs w:val="24"/>
              </w:rPr>
              <w:t>±0.1</w:t>
            </w:r>
          </w:p>
        </w:tc>
        <w:tc>
          <w:tcPr>
            <w:tcW w:w="1724" w:type="dxa"/>
            <w:vAlign w:val="center"/>
          </w:tcPr>
          <w:p w14:paraId="2581BC3C" w14:textId="65F9F4F3"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0.99</w:t>
            </w:r>
            <w:r w:rsidR="00393B38">
              <w:rPr>
                <w:rFonts w:ascii="Times New Roman" w:hAnsi="Times New Roman" w:cs="Times New Roman"/>
                <w:sz w:val="24"/>
                <w:szCs w:val="24"/>
              </w:rPr>
              <w:t>828</w:t>
            </w:r>
          </w:p>
        </w:tc>
      </w:tr>
      <w:tr w:rsidR="00655EB6" w14:paraId="563CC2F8" w14:textId="7D1F0C68" w:rsidTr="00873BF8">
        <w:tc>
          <w:tcPr>
            <w:tcW w:w="1973" w:type="dxa"/>
            <w:vAlign w:val="center"/>
          </w:tcPr>
          <w:p w14:paraId="346C2CD9" w14:textId="30196A4F" w:rsidR="00655EB6" w:rsidRDefault="00655EB6" w:rsidP="00873BF8">
            <w:pPr>
              <w:jc w:val="center"/>
              <w:rPr>
                <w:rFonts w:ascii="Times New Roman" w:hAnsi="Times New Roman" w:cs="Times New Roman"/>
                <w:sz w:val="24"/>
                <w:szCs w:val="24"/>
              </w:rPr>
            </w:pPr>
            <w:r w:rsidRPr="00655EB6">
              <w:rPr>
                <w:rFonts w:ascii="Times New Roman" w:hAnsi="Times New Roman" w:cs="Times New Roman"/>
                <w:sz w:val="24"/>
                <w:szCs w:val="24"/>
              </w:rPr>
              <w:lastRenderedPageBreak/>
              <w:t>σ-relaxation</w:t>
            </w:r>
          </w:p>
        </w:tc>
        <w:tc>
          <w:tcPr>
            <w:tcW w:w="1769" w:type="dxa"/>
            <w:vAlign w:val="center"/>
          </w:tcPr>
          <w:p w14:paraId="35015581" w14:textId="7E34D727" w:rsidR="00655EB6" w:rsidRDefault="00873BF8" w:rsidP="00873BF8">
            <w:pPr>
              <w:jc w:val="center"/>
              <w:rPr>
                <w:rFonts w:ascii="Times New Roman" w:hAnsi="Times New Roman" w:cs="Times New Roman"/>
                <w:sz w:val="24"/>
                <w:szCs w:val="24"/>
              </w:rPr>
            </w:pPr>
            <w:r>
              <w:rPr>
                <w:rFonts w:ascii="Times New Roman" w:hAnsi="Times New Roman" w:cs="Times New Roman"/>
                <w:sz w:val="24"/>
                <w:szCs w:val="24"/>
              </w:rPr>
              <w:t>1.65*10</w:t>
            </w:r>
            <w:r w:rsidRPr="00873BF8">
              <w:rPr>
                <w:rFonts w:ascii="Times New Roman" w:hAnsi="Times New Roman" w:cs="Times New Roman"/>
                <w:sz w:val="24"/>
                <w:szCs w:val="24"/>
                <w:vertAlign w:val="superscript"/>
              </w:rPr>
              <w:t>-6</w:t>
            </w:r>
          </w:p>
        </w:tc>
        <w:tc>
          <w:tcPr>
            <w:tcW w:w="1768" w:type="dxa"/>
            <w:vAlign w:val="center"/>
          </w:tcPr>
          <w:p w14:paraId="0F39F315" w14:textId="0D2F2AA8"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20.884±0.010</w:t>
            </w:r>
          </w:p>
        </w:tc>
        <w:tc>
          <w:tcPr>
            <w:tcW w:w="1782" w:type="dxa"/>
            <w:vAlign w:val="center"/>
          </w:tcPr>
          <w:p w14:paraId="3D2F2F77" w14:textId="64442978"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131.7±0.1</w:t>
            </w:r>
          </w:p>
        </w:tc>
        <w:tc>
          <w:tcPr>
            <w:tcW w:w="1724" w:type="dxa"/>
            <w:vAlign w:val="center"/>
          </w:tcPr>
          <w:p w14:paraId="2B2BDDFB" w14:textId="42B831C4"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0.99791</w:t>
            </w:r>
          </w:p>
        </w:tc>
      </w:tr>
      <w:tr w:rsidR="00655EB6" w14:paraId="0C29E868" w14:textId="4CEFA4C0" w:rsidTr="00873BF8">
        <w:tc>
          <w:tcPr>
            <w:tcW w:w="9016" w:type="dxa"/>
            <w:gridSpan w:val="5"/>
            <w:vAlign w:val="center"/>
          </w:tcPr>
          <w:p w14:paraId="209026EE" w14:textId="3426239A" w:rsidR="00655EB6" w:rsidRDefault="00873BF8" w:rsidP="00873BF8">
            <w:pPr>
              <w:jc w:val="center"/>
              <w:rPr>
                <w:rFonts w:ascii="Times New Roman" w:hAnsi="Times New Roman" w:cs="Times New Roman"/>
                <w:sz w:val="24"/>
                <w:szCs w:val="24"/>
              </w:rPr>
            </w:pPr>
            <w:r>
              <w:rPr>
                <w:rFonts w:ascii="Times New Roman" w:hAnsi="Times New Roman" w:cs="Times New Roman"/>
                <w:sz w:val="24"/>
                <w:szCs w:val="24"/>
              </w:rPr>
              <w:t>Sample 3</w:t>
            </w:r>
          </w:p>
        </w:tc>
      </w:tr>
      <w:tr w:rsidR="00655EB6" w14:paraId="685852DD" w14:textId="55322F62" w:rsidTr="00873BF8">
        <w:tc>
          <w:tcPr>
            <w:tcW w:w="1973" w:type="dxa"/>
            <w:vAlign w:val="center"/>
          </w:tcPr>
          <w:p w14:paraId="5C44FDF2" w14:textId="76F669E1" w:rsidR="00655EB6" w:rsidRPr="00655EB6" w:rsidRDefault="00655EB6" w:rsidP="00873BF8">
            <w:pPr>
              <w:jc w:val="center"/>
              <w:rPr>
                <w:rFonts w:ascii="Times New Roman" w:hAnsi="Times New Roman" w:cs="Times New Roman"/>
                <w:sz w:val="24"/>
                <w:szCs w:val="24"/>
              </w:rPr>
            </w:pPr>
            <w:r w:rsidRPr="00655EB6">
              <w:rPr>
                <w:rFonts w:ascii="Times New Roman" w:hAnsi="Times New Roman" w:cs="Times New Roman"/>
                <w:sz w:val="24"/>
                <w:szCs w:val="24"/>
              </w:rPr>
              <w:t>α-relaxation (glycerol)</w:t>
            </w:r>
          </w:p>
        </w:tc>
        <w:tc>
          <w:tcPr>
            <w:tcW w:w="1769" w:type="dxa"/>
            <w:vAlign w:val="center"/>
          </w:tcPr>
          <w:p w14:paraId="5DCF1789" w14:textId="1DE04220" w:rsidR="00655EB6" w:rsidRDefault="00AA33D6" w:rsidP="00873BF8">
            <w:pPr>
              <w:jc w:val="center"/>
              <w:rPr>
                <w:rFonts w:ascii="Times New Roman" w:hAnsi="Times New Roman" w:cs="Times New Roman"/>
                <w:sz w:val="24"/>
                <w:szCs w:val="24"/>
              </w:rPr>
            </w:pPr>
            <w:r>
              <w:rPr>
                <w:rFonts w:ascii="Times New Roman" w:hAnsi="Times New Roman" w:cs="Times New Roman"/>
                <w:sz w:val="24"/>
                <w:szCs w:val="24"/>
              </w:rPr>
              <w:t>3.63*10</w:t>
            </w:r>
            <w:r w:rsidRPr="00873BF8">
              <w:rPr>
                <w:rFonts w:ascii="Times New Roman" w:hAnsi="Times New Roman" w:cs="Times New Roman"/>
                <w:sz w:val="24"/>
                <w:szCs w:val="24"/>
                <w:vertAlign w:val="superscript"/>
              </w:rPr>
              <w:t>-</w:t>
            </w:r>
            <w:r>
              <w:rPr>
                <w:rFonts w:ascii="Times New Roman" w:hAnsi="Times New Roman" w:cs="Times New Roman"/>
                <w:sz w:val="24"/>
                <w:szCs w:val="24"/>
                <w:vertAlign w:val="superscript"/>
              </w:rPr>
              <w:t>15</w:t>
            </w:r>
          </w:p>
        </w:tc>
        <w:tc>
          <w:tcPr>
            <w:tcW w:w="1768" w:type="dxa"/>
            <w:vAlign w:val="center"/>
          </w:tcPr>
          <w:p w14:paraId="6CC6CED0" w14:textId="10A916FD" w:rsidR="00655EB6" w:rsidRDefault="00AA33D6" w:rsidP="00873BF8">
            <w:pPr>
              <w:jc w:val="center"/>
              <w:rPr>
                <w:rFonts w:ascii="Times New Roman" w:hAnsi="Times New Roman" w:cs="Times New Roman"/>
                <w:sz w:val="24"/>
                <w:szCs w:val="24"/>
              </w:rPr>
            </w:pPr>
            <w:r w:rsidRPr="00AA33D6">
              <w:rPr>
                <w:rFonts w:ascii="Times New Roman" w:hAnsi="Times New Roman" w:cs="Times New Roman"/>
                <w:sz w:val="24"/>
                <w:szCs w:val="24"/>
              </w:rPr>
              <w:t>17.723±0.173</w:t>
            </w:r>
          </w:p>
        </w:tc>
        <w:tc>
          <w:tcPr>
            <w:tcW w:w="1782" w:type="dxa"/>
            <w:vAlign w:val="center"/>
          </w:tcPr>
          <w:p w14:paraId="21F8FEEB" w14:textId="4AAAF369" w:rsidR="00655EB6" w:rsidRDefault="00AA33D6" w:rsidP="00873BF8">
            <w:pPr>
              <w:jc w:val="center"/>
              <w:rPr>
                <w:rFonts w:ascii="Times New Roman" w:hAnsi="Times New Roman" w:cs="Times New Roman"/>
                <w:sz w:val="24"/>
                <w:szCs w:val="24"/>
              </w:rPr>
            </w:pPr>
            <w:r w:rsidRPr="00AA33D6">
              <w:rPr>
                <w:rFonts w:ascii="Times New Roman" w:hAnsi="Times New Roman" w:cs="Times New Roman"/>
                <w:sz w:val="24"/>
                <w:szCs w:val="24"/>
              </w:rPr>
              <w:t>130.2±1.1</w:t>
            </w:r>
          </w:p>
        </w:tc>
        <w:tc>
          <w:tcPr>
            <w:tcW w:w="1724" w:type="dxa"/>
            <w:vAlign w:val="center"/>
          </w:tcPr>
          <w:p w14:paraId="0150A1EA" w14:textId="230C1BD3" w:rsidR="00655EB6" w:rsidRDefault="00AA33D6" w:rsidP="00873BF8">
            <w:pPr>
              <w:jc w:val="center"/>
              <w:rPr>
                <w:rFonts w:ascii="Times New Roman" w:hAnsi="Times New Roman" w:cs="Times New Roman"/>
                <w:sz w:val="24"/>
                <w:szCs w:val="24"/>
              </w:rPr>
            </w:pPr>
            <w:r w:rsidRPr="00AA33D6">
              <w:rPr>
                <w:rFonts w:ascii="Times New Roman" w:hAnsi="Times New Roman" w:cs="Times New Roman"/>
                <w:sz w:val="24"/>
                <w:szCs w:val="24"/>
              </w:rPr>
              <w:t>0.99991</w:t>
            </w:r>
          </w:p>
        </w:tc>
      </w:tr>
      <w:tr w:rsidR="00655EB6" w14:paraId="1B16EF39" w14:textId="0D604349" w:rsidTr="00873BF8">
        <w:tc>
          <w:tcPr>
            <w:tcW w:w="1973" w:type="dxa"/>
            <w:vAlign w:val="center"/>
          </w:tcPr>
          <w:p w14:paraId="11551083" w14:textId="6648C8EF" w:rsidR="00655EB6" w:rsidRPr="00655EB6" w:rsidRDefault="00655EB6" w:rsidP="00873BF8">
            <w:pPr>
              <w:jc w:val="center"/>
              <w:rPr>
                <w:rFonts w:ascii="Times New Roman" w:hAnsi="Times New Roman" w:cs="Times New Roman"/>
                <w:sz w:val="24"/>
                <w:szCs w:val="24"/>
              </w:rPr>
            </w:pPr>
            <w:r w:rsidRPr="00655EB6">
              <w:rPr>
                <w:rFonts w:ascii="Times New Roman" w:hAnsi="Times New Roman" w:cs="Times New Roman"/>
                <w:sz w:val="24"/>
                <w:szCs w:val="24"/>
              </w:rPr>
              <w:t>α-relaxation (</w:t>
            </w:r>
            <w:r>
              <w:rPr>
                <w:rFonts w:ascii="Times New Roman" w:hAnsi="Times New Roman" w:cs="Times New Roman"/>
                <w:sz w:val="24"/>
                <w:szCs w:val="24"/>
              </w:rPr>
              <w:t>starch</w:t>
            </w:r>
            <w:r w:rsidRPr="00655EB6">
              <w:rPr>
                <w:rFonts w:ascii="Times New Roman" w:hAnsi="Times New Roman" w:cs="Times New Roman"/>
                <w:sz w:val="24"/>
                <w:szCs w:val="24"/>
              </w:rPr>
              <w:t>)</w:t>
            </w:r>
          </w:p>
        </w:tc>
        <w:tc>
          <w:tcPr>
            <w:tcW w:w="1769" w:type="dxa"/>
            <w:vAlign w:val="center"/>
          </w:tcPr>
          <w:p w14:paraId="076737A7" w14:textId="0828D598" w:rsidR="00655EB6" w:rsidRDefault="00873BF8" w:rsidP="00873BF8">
            <w:pPr>
              <w:jc w:val="center"/>
              <w:rPr>
                <w:rFonts w:ascii="Times New Roman" w:hAnsi="Times New Roman" w:cs="Times New Roman"/>
                <w:sz w:val="24"/>
                <w:szCs w:val="24"/>
              </w:rPr>
            </w:pPr>
            <w:r>
              <w:rPr>
                <w:rFonts w:ascii="Times New Roman" w:hAnsi="Times New Roman" w:cs="Times New Roman"/>
                <w:sz w:val="24"/>
                <w:szCs w:val="24"/>
              </w:rPr>
              <w:t>2.</w:t>
            </w:r>
            <w:r w:rsidR="00BD31C3">
              <w:rPr>
                <w:rFonts w:ascii="Times New Roman" w:hAnsi="Times New Roman" w:cs="Times New Roman"/>
                <w:sz w:val="24"/>
                <w:szCs w:val="24"/>
              </w:rPr>
              <w:t>5</w:t>
            </w:r>
            <w:r>
              <w:rPr>
                <w:rFonts w:ascii="Times New Roman" w:hAnsi="Times New Roman" w:cs="Times New Roman"/>
                <w:sz w:val="24"/>
                <w:szCs w:val="24"/>
              </w:rPr>
              <w:t>0*10</w:t>
            </w:r>
            <w:r w:rsidRPr="00873BF8">
              <w:rPr>
                <w:rFonts w:ascii="Times New Roman" w:hAnsi="Times New Roman" w:cs="Times New Roman"/>
                <w:sz w:val="24"/>
                <w:szCs w:val="24"/>
                <w:vertAlign w:val="superscript"/>
              </w:rPr>
              <w:t>-9</w:t>
            </w:r>
          </w:p>
        </w:tc>
        <w:tc>
          <w:tcPr>
            <w:tcW w:w="1768" w:type="dxa"/>
            <w:vAlign w:val="center"/>
          </w:tcPr>
          <w:p w14:paraId="1DCEAEC7" w14:textId="119E6E14" w:rsidR="00655EB6" w:rsidRDefault="00BD31C3" w:rsidP="00873BF8">
            <w:pPr>
              <w:jc w:val="center"/>
              <w:rPr>
                <w:rFonts w:ascii="Times New Roman" w:hAnsi="Times New Roman" w:cs="Times New Roman"/>
                <w:sz w:val="24"/>
                <w:szCs w:val="24"/>
              </w:rPr>
            </w:pPr>
            <w:r>
              <w:rPr>
                <w:rFonts w:ascii="Times New Roman" w:hAnsi="Times New Roman" w:cs="Times New Roman"/>
                <w:sz w:val="24"/>
                <w:szCs w:val="24"/>
              </w:rPr>
              <w:t>8.211</w:t>
            </w:r>
            <w:r w:rsidR="00873BF8" w:rsidRPr="00873BF8">
              <w:rPr>
                <w:rFonts w:ascii="Times New Roman" w:hAnsi="Times New Roman" w:cs="Times New Roman"/>
                <w:sz w:val="24"/>
                <w:szCs w:val="24"/>
              </w:rPr>
              <w:t>±0.01</w:t>
            </w:r>
            <w:r>
              <w:rPr>
                <w:rFonts w:ascii="Times New Roman" w:hAnsi="Times New Roman" w:cs="Times New Roman"/>
                <w:sz w:val="24"/>
                <w:szCs w:val="24"/>
              </w:rPr>
              <w:t>5</w:t>
            </w:r>
          </w:p>
        </w:tc>
        <w:tc>
          <w:tcPr>
            <w:tcW w:w="1782" w:type="dxa"/>
            <w:vAlign w:val="center"/>
          </w:tcPr>
          <w:p w14:paraId="1D13C91C" w14:textId="2075127F"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16</w:t>
            </w:r>
            <w:r w:rsidR="00BD31C3">
              <w:rPr>
                <w:rFonts w:ascii="Times New Roman" w:hAnsi="Times New Roman" w:cs="Times New Roman"/>
                <w:sz w:val="24"/>
                <w:szCs w:val="24"/>
              </w:rPr>
              <w:t>4</w:t>
            </w:r>
            <w:r w:rsidRPr="00873BF8">
              <w:rPr>
                <w:rFonts w:ascii="Times New Roman" w:hAnsi="Times New Roman" w:cs="Times New Roman"/>
                <w:sz w:val="24"/>
                <w:szCs w:val="24"/>
              </w:rPr>
              <w:t>.</w:t>
            </w:r>
            <w:r w:rsidR="00BD31C3">
              <w:rPr>
                <w:rFonts w:ascii="Times New Roman" w:hAnsi="Times New Roman" w:cs="Times New Roman"/>
                <w:sz w:val="24"/>
                <w:szCs w:val="24"/>
              </w:rPr>
              <w:t>4</w:t>
            </w:r>
            <w:r w:rsidRPr="00873BF8">
              <w:rPr>
                <w:rFonts w:ascii="Times New Roman" w:hAnsi="Times New Roman" w:cs="Times New Roman"/>
                <w:sz w:val="24"/>
                <w:szCs w:val="24"/>
              </w:rPr>
              <w:t>±0.1</w:t>
            </w:r>
          </w:p>
        </w:tc>
        <w:tc>
          <w:tcPr>
            <w:tcW w:w="1724" w:type="dxa"/>
            <w:vAlign w:val="center"/>
          </w:tcPr>
          <w:p w14:paraId="4102009E" w14:textId="2306ACD8" w:rsidR="00655EB6" w:rsidRDefault="00AA33D6" w:rsidP="00873BF8">
            <w:pPr>
              <w:jc w:val="center"/>
              <w:rPr>
                <w:rFonts w:ascii="Times New Roman" w:hAnsi="Times New Roman" w:cs="Times New Roman"/>
                <w:sz w:val="24"/>
                <w:szCs w:val="24"/>
              </w:rPr>
            </w:pPr>
            <w:r w:rsidRPr="00AA33D6">
              <w:rPr>
                <w:rFonts w:ascii="Times New Roman" w:hAnsi="Times New Roman" w:cs="Times New Roman"/>
                <w:sz w:val="24"/>
                <w:szCs w:val="24"/>
              </w:rPr>
              <w:t>0.98</w:t>
            </w:r>
            <w:r w:rsidR="00BD31C3">
              <w:rPr>
                <w:rFonts w:ascii="Times New Roman" w:hAnsi="Times New Roman" w:cs="Times New Roman"/>
                <w:sz w:val="24"/>
                <w:szCs w:val="24"/>
              </w:rPr>
              <w:t>645</w:t>
            </w:r>
          </w:p>
        </w:tc>
      </w:tr>
      <w:tr w:rsidR="00655EB6" w14:paraId="16A610AE" w14:textId="04DE7C1D" w:rsidTr="00873BF8">
        <w:tc>
          <w:tcPr>
            <w:tcW w:w="1973" w:type="dxa"/>
            <w:vAlign w:val="center"/>
          </w:tcPr>
          <w:p w14:paraId="291709FB" w14:textId="11515DC1" w:rsidR="00655EB6" w:rsidRPr="00655EB6" w:rsidRDefault="00655EB6" w:rsidP="00873BF8">
            <w:pPr>
              <w:jc w:val="center"/>
              <w:rPr>
                <w:rFonts w:ascii="Times New Roman" w:hAnsi="Times New Roman" w:cs="Times New Roman"/>
                <w:sz w:val="24"/>
                <w:szCs w:val="24"/>
              </w:rPr>
            </w:pPr>
            <w:r w:rsidRPr="00655EB6">
              <w:rPr>
                <w:rFonts w:ascii="Times New Roman" w:hAnsi="Times New Roman" w:cs="Times New Roman"/>
                <w:sz w:val="24"/>
                <w:szCs w:val="24"/>
              </w:rPr>
              <w:t>σ-relaxation</w:t>
            </w:r>
          </w:p>
        </w:tc>
        <w:tc>
          <w:tcPr>
            <w:tcW w:w="1769" w:type="dxa"/>
            <w:vAlign w:val="center"/>
          </w:tcPr>
          <w:p w14:paraId="73E69BE0" w14:textId="57EB8808" w:rsidR="00655EB6" w:rsidRDefault="00873BF8" w:rsidP="00873BF8">
            <w:pPr>
              <w:jc w:val="center"/>
              <w:rPr>
                <w:rFonts w:ascii="Times New Roman" w:hAnsi="Times New Roman" w:cs="Times New Roman"/>
                <w:sz w:val="24"/>
                <w:szCs w:val="24"/>
              </w:rPr>
            </w:pPr>
            <w:r>
              <w:rPr>
                <w:rFonts w:ascii="Times New Roman" w:hAnsi="Times New Roman" w:cs="Times New Roman"/>
                <w:sz w:val="24"/>
                <w:szCs w:val="24"/>
              </w:rPr>
              <w:t>1.65*10</w:t>
            </w:r>
            <w:r w:rsidRPr="00873BF8">
              <w:rPr>
                <w:rFonts w:ascii="Times New Roman" w:hAnsi="Times New Roman" w:cs="Times New Roman"/>
                <w:sz w:val="24"/>
                <w:szCs w:val="24"/>
                <w:vertAlign w:val="superscript"/>
              </w:rPr>
              <w:t>-</w:t>
            </w:r>
            <w:r>
              <w:rPr>
                <w:rFonts w:ascii="Times New Roman" w:hAnsi="Times New Roman" w:cs="Times New Roman"/>
                <w:sz w:val="24"/>
                <w:szCs w:val="24"/>
                <w:vertAlign w:val="superscript"/>
              </w:rPr>
              <w:t>7</w:t>
            </w:r>
          </w:p>
        </w:tc>
        <w:tc>
          <w:tcPr>
            <w:tcW w:w="1768" w:type="dxa"/>
            <w:vAlign w:val="center"/>
          </w:tcPr>
          <w:p w14:paraId="70F6DB54" w14:textId="02ADED17"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24.738±0.138</w:t>
            </w:r>
          </w:p>
        </w:tc>
        <w:tc>
          <w:tcPr>
            <w:tcW w:w="1782" w:type="dxa"/>
            <w:vAlign w:val="center"/>
          </w:tcPr>
          <w:p w14:paraId="49492891" w14:textId="26F61C9A"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120.4±0.7</w:t>
            </w:r>
          </w:p>
        </w:tc>
        <w:tc>
          <w:tcPr>
            <w:tcW w:w="1724" w:type="dxa"/>
            <w:vAlign w:val="center"/>
          </w:tcPr>
          <w:p w14:paraId="664C2413" w14:textId="1FA30533" w:rsidR="00655EB6" w:rsidRDefault="00873BF8" w:rsidP="00873BF8">
            <w:pPr>
              <w:jc w:val="center"/>
              <w:rPr>
                <w:rFonts w:ascii="Times New Roman" w:hAnsi="Times New Roman" w:cs="Times New Roman"/>
                <w:sz w:val="24"/>
                <w:szCs w:val="24"/>
              </w:rPr>
            </w:pPr>
            <w:r w:rsidRPr="00873BF8">
              <w:rPr>
                <w:rFonts w:ascii="Times New Roman" w:hAnsi="Times New Roman" w:cs="Times New Roman"/>
                <w:sz w:val="24"/>
                <w:szCs w:val="24"/>
              </w:rPr>
              <w:t>0.99995</w:t>
            </w:r>
          </w:p>
        </w:tc>
      </w:tr>
    </w:tbl>
    <w:p w14:paraId="72CC6A45" w14:textId="77777777" w:rsidR="00CB01B5" w:rsidRDefault="00CB01B5" w:rsidP="00CB01B5">
      <w:pPr>
        <w:rPr>
          <w:rFonts w:ascii="Times New Roman" w:eastAsiaTheme="minorEastAsia" w:hAnsi="Times New Roman" w:cs="Times New Roman"/>
          <w:color w:val="000000" w:themeColor="text1"/>
          <w:sz w:val="24"/>
          <w:szCs w:val="24"/>
        </w:rPr>
      </w:pPr>
    </w:p>
    <w:p w14:paraId="7A1F09A6" w14:textId="0F44F3CA" w:rsidR="00CB01B5" w:rsidRDefault="00EC5052" w:rsidP="00BC6A31">
      <w:pPr>
        <w:ind w:firstLine="284"/>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Often the use of various dielectric formalisms is necessary to isolate all the dielectric contributions and examine their characteristics </w:t>
      </w:r>
      <w:r>
        <w:rPr>
          <w:rFonts w:ascii="Times New Roman" w:eastAsiaTheme="minorEastAsia" w:hAnsi="Times New Roman" w:cs="Times New Roman"/>
          <w:color w:val="000000" w:themeColor="text1"/>
          <w:sz w:val="24"/>
          <w:szCs w:val="24"/>
        </w:rPr>
        <w:fldChar w:fldCharType="begin"/>
      </w:r>
      <w:r w:rsidR="00FE6935">
        <w:rPr>
          <w:rFonts w:ascii="Times New Roman" w:eastAsiaTheme="minorEastAsia" w:hAnsi="Times New Roman" w:cs="Times New Roman"/>
          <w:color w:val="000000" w:themeColor="text1"/>
          <w:sz w:val="24"/>
          <w:szCs w:val="24"/>
        </w:rPr>
        <w:instrText xml:space="preserve"> ADDIN ZOTERO_ITEM CSL_CITATION {"citationID":"MXLfB17a","properties":{"formattedCitation":"\\super 54\\uc0\\u8211{}56\\nosupersub{}","plainCitation":"54–56","noteIndex":0},"citationItems":[{"id":"amG0rNM7/V2uKy1S8","uris":["http://zotero.org/users/8969803/items/A9CWGYYT"],"itemData":{"id":462,"type":"article-journal","container-title":"Journal of Materials Science","DOI":"10.1023/A:1004398514901","ISSN":"0022-2461","issue":"8","journalAbbreviation":"Journal of Materials Science","language":"en","page":"2027-2037","source":"DOI.org (Crossref)","title":"Electric modulus and interfacial polarization in composite polymeric systems","volume":"33","author":[{"family":"Tsangaris","given":"G. M"},{"family":"Psarras","given":"G. C"},{"family":"Kouloumbi","given":"N"}],"issued":{"date-parts":[["1998",4]]}}},{"id":435,"uris":["http://zotero.org/users/8969803/items/NEFKKBAA"],"itemData":{"id":435,"type":"article-journal","container-title":"Journal of Physics and Chemistry of Solids","DOI":"10.1016/0022-3697(94)90575-4","ISSN":"00223697","issue":"12","journalAbbreviation":"Journal of Physics and Chemistry of Solids","language":"en","page":"1491-1506","source":"DOI.org (Crossref)","title":"Impedance and dielectric spectroscopy revisited: Distinguishing localized relaxation from long-range conductivity","title-short":"Impedance and dielectric spectroscopy revisited","volume":"55","author":[{"family":"Gerhardt","given":"R."}],"issued":{"date-parts":[["1994",12]]}}},{"id":414,"uris":["http://zotero.org/users/8969803/items/WEKYKQDY"],"itemData":{"id":414,"type":"article-journal","container-title":"Reviews of Modern Physics","DOI":"10.1103/RevModPhys.72.873","ISSN":"0034-6861, 1539-0756","issue":"3","journalAbbreviation":"Rev. Mod. Phys.","language":"en","page":"873-892","source":"DOI.org (Crossref)","title":"Universality of ac conduction in disordered solids","volume":"72","author":[{"family":"Dyre","given":"Jeppe C."},{"family":"Schrøder","given":"Thomas B."}],"issued":{"date-parts":[["2000",7,1]]}}}],"schema":"https://github.com/citation-style-language/schema/raw/master/csl-citation.json"} </w:instrText>
      </w:r>
      <w:r>
        <w:rPr>
          <w:rFonts w:ascii="Times New Roman" w:eastAsiaTheme="minorEastAsia" w:hAnsi="Times New Roman" w:cs="Times New Roman"/>
          <w:color w:val="000000" w:themeColor="text1"/>
          <w:sz w:val="24"/>
          <w:szCs w:val="24"/>
        </w:rPr>
        <w:fldChar w:fldCharType="separate"/>
      </w:r>
      <w:r w:rsidR="00FE6935" w:rsidRPr="00FE6935">
        <w:rPr>
          <w:rFonts w:ascii="Times New Roman" w:hAnsi="Times New Roman" w:cs="Times New Roman"/>
          <w:sz w:val="24"/>
          <w:vertAlign w:val="superscript"/>
        </w:rPr>
        <w:t>54–56</w:t>
      </w:r>
      <w:r>
        <w:rPr>
          <w:rFonts w:ascii="Times New Roman" w:eastAsiaTheme="minorEastAsia" w:hAnsi="Times New Roman" w:cs="Times New Roman"/>
          <w:color w:val="000000" w:themeColor="text1"/>
          <w:sz w:val="24"/>
          <w:szCs w:val="24"/>
        </w:rPr>
        <w:fldChar w:fldCharType="end"/>
      </w:r>
      <w:r>
        <w:rPr>
          <w:rFonts w:ascii="Times New Roman" w:eastAsiaTheme="minorEastAsia" w:hAnsi="Times New Roman" w:cs="Times New Roman"/>
          <w:color w:val="000000" w:themeColor="text1"/>
          <w:sz w:val="24"/>
          <w:szCs w:val="24"/>
        </w:rPr>
        <w:t xml:space="preserve">. By employing other dielectric formalisms than dielectric permittivity, we aim to obtain further information </w:t>
      </w:r>
      <w:r w:rsidR="003161F3">
        <w:rPr>
          <w:rFonts w:ascii="Times New Roman" w:eastAsiaTheme="minorEastAsia" w:hAnsi="Times New Roman" w:cs="Times New Roman"/>
          <w:color w:val="000000" w:themeColor="text1"/>
          <w:sz w:val="24"/>
          <w:szCs w:val="24"/>
        </w:rPr>
        <w:t>about</w:t>
      </w:r>
      <w:r>
        <w:rPr>
          <w:rFonts w:ascii="Times New Roman" w:eastAsiaTheme="minorEastAsia" w:hAnsi="Times New Roman" w:cs="Times New Roman"/>
          <w:color w:val="000000" w:themeColor="text1"/>
          <w:sz w:val="24"/>
          <w:szCs w:val="24"/>
        </w:rPr>
        <w:t xml:space="preserve"> the underlying physical mechanisms including charge transport. </w:t>
      </w:r>
      <w:r w:rsidR="00CB01B5">
        <w:rPr>
          <w:rFonts w:ascii="Times New Roman" w:eastAsiaTheme="minorEastAsia" w:hAnsi="Times New Roman" w:cs="Times New Roman"/>
          <w:color w:val="000000" w:themeColor="text1"/>
          <w:sz w:val="24"/>
          <w:szCs w:val="24"/>
        </w:rPr>
        <w:t xml:space="preserve">For that purpose, we employed the </w:t>
      </w:r>
      <w:r w:rsidR="008B2AE3">
        <w:rPr>
          <w:rFonts w:ascii="Times New Roman" w:eastAsiaTheme="minorEastAsia" w:hAnsi="Times New Roman" w:cs="Times New Roman"/>
          <w:color w:val="000000" w:themeColor="text1"/>
          <w:sz w:val="24"/>
          <w:szCs w:val="24"/>
        </w:rPr>
        <w:t>ac conductivity and impedance as presented in Figure 5</w:t>
      </w:r>
      <w:r w:rsidR="00C238BB">
        <w:rPr>
          <w:rFonts w:ascii="Times New Roman" w:eastAsiaTheme="minorEastAsia" w:hAnsi="Times New Roman" w:cs="Times New Roman"/>
          <w:color w:val="000000" w:themeColor="text1"/>
          <w:sz w:val="24"/>
          <w:szCs w:val="24"/>
        </w:rPr>
        <w:t xml:space="preserve"> and defined in Equations </w:t>
      </w:r>
      <w:r w:rsidR="00CB01B5">
        <w:rPr>
          <w:rFonts w:ascii="Times New Roman" w:eastAsiaTheme="minorEastAsia" w:hAnsi="Times New Roman" w:cs="Times New Roman"/>
          <w:color w:val="000000" w:themeColor="text1"/>
          <w:sz w:val="24"/>
          <w:szCs w:val="24"/>
        </w:rPr>
        <w:t>(5) and (6) respectively:</w:t>
      </w:r>
    </w:p>
    <w:p w14:paraId="1135EC7F" w14:textId="5B3DB280" w:rsidR="001539E1" w:rsidRPr="0041472B" w:rsidRDefault="00000000" w:rsidP="001539E1">
      <w:pP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ac</m:t>
              </m:r>
            </m:sub>
            <m:sup>
              <m: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iε</m:t>
              </m:r>
            </m:e>
            <m:sub>
              <m:r>
                <w:rPr>
                  <w:rFonts w:ascii="Cambria Math" w:hAnsi="Cambria Math" w:cs="Times New Roman"/>
                  <w:sz w:val="24"/>
                  <w:szCs w:val="24"/>
                </w:rPr>
                <m:t>0</m:t>
              </m:r>
            </m:sub>
          </m:sSub>
          <m:r>
            <w:rPr>
              <w:rFonts w:ascii="Cambria Math" w:hAnsi="Cambria Math" w:cs="Times New Roman"/>
              <w:sz w:val="24"/>
              <w:szCs w:val="24"/>
            </w:rPr>
            <m:t>ω</m:t>
          </m:r>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r>
            <w:rPr>
              <w:rFonts w:ascii="Cambria Math" w:hAnsi="Cambria Math" w:cs="Times New Roman"/>
              <w:sz w:val="24"/>
              <w:szCs w:val="24"/>
            </w:rPr>
            <m:t xml:space="preserve">                                                                                                                                        (5) </m:t>
          </m:r>
        </m:oMath>
      </m:oMathPara>
    </w:p>
    <w:p w14:paraId="61981EC2" w14:textId="36D2ADBE" w:rsidR="001539E1" w:rsidRDefault="00000000" w:rsidP="001539E1">
      <w:pP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num>
            <m:den>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r>
                    <w:rPr>
                      <w:rFonts w:ascii="Cambria Math" w:hAnsi="Cambria Math" w:cs="Times New Roman"/>
                      <w:sz w:val="24"/>
                      <w:szCs w:val="24"/>
                    </w:rPr>
                    <m:t>ωA</m:t>
                  </m:r>
                </m:num>
                <m:den>
                  <m:r>
                    <w:rPr>
                      <w:rFonts w:ascii="Cambria Math" w:hAnsi="Cambria Math" w:cs="Times New Roman"/>
                      <w:sz w:val="24"/>
                      <w:szCs w:val="24"/>
                    </w:rPr>
                    <m:t>l</m:t>
                  </m:r>
                </m:den>
              </m:f>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e>
                      </m:d>
                    </m:e>
                    <m:sup>
                      <m:r>
                        <w:rPr>
                          <w:rFonts w:ascii="Cambria Math" w:hAnsi="Cambria Math" w:cs="Times New Roman"/>
                          <w:sz w:val="24"/>
                          <w:szCs w:val="24"/>
                        </w:rPr>
                        <m:t>2</m:t>
                      </m:r>
                    </m:sup>
                  </m:sSup>
                </m:e>
              </m:d>
            </m:den>
          </m:f>
          <m:r>
            <w:rPr>
              <w:rFonts w:ascii="Cambria Math" w:hAnsi="Cambria Math" w:cs="Times New Roman"/>
              <w:sz w:val="24"/>
              <w:szCs w:val="24"/>
            </w:rPr>
            <m:t>-</m:t>
          </m:r>
          <m:r>
            <w:rPr>
              <w:rFonts w:ascii="Cambria Math" w:hAnsi="Cambria Math" w:cs="Times New Roman"/>
              <w:sz w:val="24"/>
              <w:szCs w:val="24"/>
            </w:rPr>
            <m:t>i</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num>
            <m:den>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r>
                    <w:rPr>
                      <w:rFonts w:ascii="Cambria Math" w:hAnsi="Cambria Math" w:cs="Times New Roman"/>
                      <w:sz w:val="24"/>
                      <w:szCs w:val="24"/>
                    </w:rPr>
                    <m:t>ωA</m:t>
                  </m:r>
                </m:num>
                <m:den>
                  <m:r>
                    <w:rPr>
                      <w:rFonts w:ascii="Cambria Math" w:hAnsi="Cambria Math" w:cs="Times New Roman"/>
                      <w:sz w:val="24"/>
                      <w:szCs w:val="24"/>
                    </w:rPr>
                    <m:t>l</m:t>
                  </m:r>
                </m:den>
              </m:f>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e>
                      </m:d>
                    </m:e>
                    <m:sup>
                      <m:r>
                        <w:rPr>
                          <w:rFonts w:ascii="Cambria Math" w:hAnsi="Cambria Math" w:cs="Times New Roman"/>
                          <w:sz w:val="24"/>
                          <w:szCs w:val="24"/>
                        </w:rPr>
                        <m:t>2</m:t>
                      </m:r>
                    </m:sup>
                  </m:sSup>
                </m:e>
              </m:d>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iZ</m:t>
              </m:r>
            </m:e>
            <m:sup>
              <m:r>
                <w:rPr>
                  <w:rFonts w:ascii="Cambria Math" w:hAnsi="Cambria Math" w:cs="Times New Roman"/>
                  <w:sz w:val="24"/>
                  <w:szCs w:val="24"/>
                </w:rPr>
                <m:t>''</m:t>
              </m:r>
            </m:sup>
          </m:sSup>
          <m:r>
            <w:rPr>
              <w:rFonts w:ascii="Cambria Math" w:hAnsi="Cambria Math" w:cs="Times New Roman"/>
              <w:sz w:val="24"/>
              <w:szCs w:val="24"/>
            </w:rPr>
            <m:t xml:space="preserve">                                          (6)</m:t>
          </m:r>
        </m:oMath>
      </m:oMathPara>
    </w:p>
    <w:p w14:paraId="75A80B62" w14:textId="19EA5E6E" w:rsidR="00B46E80" w:rsidRPr="002E55E4" w:rsidRDefault="001539E1" w:rsidP="00EE1842">
      <w:pPr>
        <w:rPr>
          <w:rFonts w:ascii="Times New Roman" w:eastAsiaTheme="minorEastAsia" w:hAnsi="Times New Roman" w:cs="Times New Roman"/>
          <w:color w:val="000000" w:themeColor="text1"/>
          <w:sz w:val="24"/>
          <w:szCs w:val="24"/>
        </w:rPr>
      </w:pPr>
      <w:r>
        <w:rPr>
          <w:rFonts w:ascii="Times New Roman" w:hAnsi="Times New Roman" w:cs="Times New Roman"/>
          <w:sz w:val="24"/>
          <w:szCs w:val="24"/>
        </w:rPr>
        <w:t xml:space="preserve">where </w:t>
      </w:r>
      <w:r w:rsidRPr="00CB54BE">
        <w:rPr>
          <w:rFonts w:ascii="Times New Roman" w:eastAsiaTheme="minorEastAsia" w:hAnsi="Times New Roman" w:cs="Times New Roman"/>
          <w:i/>
          <w:color w:val="000000" w:themeColor="text1"/>
          <w:sz w:val="24"/>
          <w:szCs w:val="24"/>
        </w:rPr>
        <w:t>A</w:t>
      </w:r>
      <w:r>
        <w:rPr>
          <w:rFonts w:ascii="Times New Roman" w:eastAsiaTheme="minorEastAsia" w:hAnsi="Times New Roman" w:cs="Times New Roman"/>
          <w:color w:val="000000" w:themeColor="text1"/>
          <w:sz w:val="24"/>
          <w:szCs w:val="24"/>
        </w:rPr>
        <w:t xml:space="preserve"> is the electrode cross-sectional area and </w:t>
      </w:r>
      <w:r w:rsidRPr="00CB54BE">
        <w:rPr>
          <w:rFonts w:ascii="Times New Roman" w:eastAsiaTheme="minorEastAsia" w:hAnsi="Times New Roman" w:cs="Times New Roman"/>
          <w:i/>
          <w:color w:val="000000" w:themeColor="text1"/>
          <w:sz w:val="24"/>
          <w:szCs w:val="24"/>
        </w:rPr>
        <w:t>l</w:t>
      </w:r>
      <w:r>
        <w:rPr>
          <w:rFonts w:ascii="Times New Roman" w:eastAsiaTheme="minorEastAsia" w:hAnsi="Times New Roman" w:cs="Times New Roman"/>
          <w:color w:val="000000" w:themeColor="text1"/>
          <w:sz w:val="24"/>
          <w:szCs w:val="24"/>
        </w:rPr>
        <w:t xml:space="preserve"> is the distance between the electrodes (which is equivalent to the sample’s thickness).</w:t>
      </w:r>
      <w:bookmarkStart w:id="20" w:name="_Hlk133607939"/>
      <w:r w:rsidR="009F08AB">
        <w:rPr>
          <w:rFonts w:ascii="Times New Roman" w:eastAsiaTheme="minorEastAsia" w:hAnsi="Times New Roman" w:cs="Times New Roman"/>
          <w:color w:val="000000" w:themeColor="text1"/>
          <w:sz w:val="24"/>
          <w:szCs w:val="24"/>
        </w:rPr>
        <w:t xml:space="preserve"> </w:t>
      </w:r>
      <w:r w:rsidR="0057494D">
        <w:rPr>
          <w:rFonts w:ascii="Times New Roman" w:hAnsi="Times New Roman" w:cs="Times New Roman"/>
          <w:sz w:val="24"/>
          <w:szCs w:val="24"/>
        </w:rPr>
        <w:t xml:space="preserve">It is </w:t>
      </w:r>
      <w:r w:rsidR="000D2CEC">
        <w:rPr>
          <w:rFonts w:ascii="Times New Roman" w:hAnsi="Times New Roman" w:cs="Times New Roman"/>
          <w:sz w:val="24"/>
          <w:szCs w:val="24"/>
        </w:rPr>
        <w:t>well established</w:t>
      </w:r>
      <w:r w:rsidR="0057494D">
        <w:rPr>
          <w:rFonts w:ascii="Times New Roman" w:hAnsi="Times New Roman" w:cs="Times New Roman"/>
          <w:sz w:val="24"/>
          <w:szCs w:val="24"/>
        </w:rPr>
        <w:t xml:space="preserve"> in the literature that the </w:t>
      </w:r>
      <w:r w:rsidR="0057494D" w:rsidRPr="0041472B">
        <w:rPr>
          <w:rFonts w:ascii="Times New Roman" w:hAnsi="Times New Roman" w:cs="Times New Roman"/>
          <w:sz w:val="24"/>
          <w:szCs w:val="24"/>
        </w:rPr>
        <w:t xml:space="preserve">ionic conductivity </w:t>
      </w:r>
      <w:r w:rsidR="0057494D" w:rsidRPr="0041472B">
        <w:rPr>
          <w:rFonts w:ascii="Times New Roman" w:hAnsi="Times New Roman" w:cs="Times New Roman"/>
          <w:i/>
          <w:iCs/>
          <w:sz w:val="24"/>
          <w:szCs w:val="24"/>
        </w:rPr>
        <w:t>σ</w:t>
      </w:r>
      <w:r w:rsidR="0057494D" w:rsidRPr="0041472B">
        <w:rPr>
          <w:rFonts w:ascii="Times New Roman" w:hAnsi="Times New Roman" w:cs="Times New Roman"/>
          <w:i/>
          <w:iCs/>
          <w:sz w:val="24"/>
          <w:szCs w:val="24"/>
          <w:vertAlign w:val="subscript"/>
        </w:rPr>
        <w:t>ion</w:t>
      </w:r>
      <w:r w:rsidR="0057494D" w:rsidRPr="0041472B">
        <w:rPr>
          <w:rFonts w:ascii="Times New Roman" w:hAnsi="Times New Roman" w:cs="Times New Roman"/>
          <w:sz w:val="24"/>
          <w:szCs w:val="24"/>
        </w:rPr>
        <w:t xml:space="preserve"> can be calculated as the plateau value of </w:t>
      </w:r>
      <w:r w:rsidR="0057494D" w:rsidRPr="0041472B">
        <w:rPr>
          <w:rFonts w:ascii="Times New Roman" w:hAnsi="Times New Roman" w:cs="Times New Roman"/>
          <w:i/>
          <w:iCs/>
          <w:sz w:val="24"/>
          <w:szCs w:val="24"/>
        </w:rPr>
        <w:t>σ'</w:t>
      </w:r>
      <w:r w:rsidR="0057494D" w:rsidRPr="0041472B">
        <w:rPr>
          <w:rFonts w:ascii="Times New Roman" w:hAnsi="Times New Roman" w:cs="Times New Roman"/>
          <w:i/>
          <w:iCs/>
          <w:sz w:val="24"/>
          <w:szCs w:val="24"/>
          <w:vertAlign w:val="subscript"/>
        </w:rPr>
        <w:t>ac</w:t>
      </w:r>
      <w:r w:rsidR="0057494D" w:rsidRPr="0041472B">
        <w:rPr>
          <w:rFonts w:ascii="Times New Roman" w:hAnsi="Times New Roman" w:cs="Times New Roman"/>
          <w:sz w:val="24"/>
          <w:szCs w:val="24"/>
        </w:rPr>
        <w:t xml:space="preserve"> where </w:t>
      </w:r>
      <w:r w:rsidR="0057494D" w:rsidRPr="0041472B">
        <w:rPr>
          <w:rFonts w:ascii="Times New Roman" w:hAnsi="Times New Roman" w:cs="Times New Roman"/>
          <w:i/>
          <w:iCs/>
          <w:sz w:val="24"/>
          <w:szCs w:val="24"/>
        </w:rPr>
        <w:t>σ''</w:t>
      </w:r>
      <w:r w:rsidR="0057494D" w:rsidRPr="0041472B">
        <w:rPr>
          <w:rFonts w:ascii="Times New Roman" w:hAnsi="Times New Roman" w:cs="Times New Roman"/>
          <w:i/>
          <w:iCs/>
          <w:sz w:val="24"/>
          <w:szCs w:val="24"/>
          <w:vertAlign w:val="subscript"/>
        </w:rPr>
        <w:t>ac</w:t>
      </w:r>
      <w:r w:rsidR="0057494D" w:rsidRPr="0041472B">
        <w:rPr>
          <w:rFonts w:ascii="Times New Roman" w:hAnsi="Times New Roman" w:cs="Times New Roman"/>
          <w:sz w:val="24"/>
          <w:szCs w:val="24"/>
        </w:rPr>
        <w:t xml:space="preserve"> exhibits a minimum </w:t>
      </w:r>
      <w:r w:rsidR="0057494D" w:rsidRPr="0041472B">
        <w:rPr>
          <w:rFonts w:ascii="Times New Roman" w:hAnsi="Times New Roman" w:cs="Times New Roman"/>
          <w:sz w:val="24"/>
          <w:szCs w:val="24"/>
        </w:rPr>
        <w:fldChar w:fldCharType="begin"/>
      </w:r>
      <w:r w:rsidR="00FE6935">
        <w:rPr>
          <w:rFonts w:ascii="Times New Roman" w:hAnsi="Times New Roman" w:cs="Times New Roman"/>
          <w:sz w:val="24"/>
          <w:szCs w:val="24"/>
        </w:rPr>
        <w:instrText xml:space="preserve"> ADDIN ZOTERO_ITEM CSL_CITATION {"citationID":"lD73FzNC","properties":{"formattedCitation":"\\super 57\\nosupersub{}","plainCitation":"57","noteIndex":0},"citationItems":[{"id":441,"uris":["http://zotero.org/users/8969803/items/VW9KYFGZ"],"itemData":{"id":441,"type":"article-journal","container-title":"Macromolecules","DOI":"10.1021/acs.macromol.0c00226","ISSN":"0024-9297, 1520-5835","issue":"9","journalAbbreviation":"Macromolecules","language":"en","page":"3535-3550","source":"DOI.org (Crossref)","title":"What Determines the Glass Temperature and dc-Conductivity in Imidazolium-Polymerized Ionic Liquids with a Polythiophene Backbone?","volume":"53","author":[{"family":"Pipertzis","given":"Achilleas"},{"family":"Papamokos","given":"George"},{"family":"Mühlinghaus","given":"Markus"},{"family":"Mezger","given":"Markus"},{"family":"Scherf","given":"Ullrich"},{"family":"Floudas","given":"George"}],"issued":{"date-parts":[["2020",5,12]]}}}],"schema":"https://github.com/citation-style-language/schema/raw/master/csl-citation.json"} </w:instrText>
      </w:r>
      <w:r w:rsidR="0057494D" w:rsidRPr="0041472B">
        <w:rPr>
          <w:rFonts w:ascii="Times New Roman" w:hAnsi="Times New Roman" w:cs="Times New Roman"/>
          <w:sz w:val="24"/>
          <w:szCs w:val="24"/>
        </w:rPr>
        <w:fldChar w:fldCharType="separate"/>
      </w:r>
      <w:r w:rsidR="00FE6935" w:rsidRPr="00FE6935">
        <w:rPr>
          <w:rFonts w:ascii="Times New Roman" w:hAnsi="Times New Roman" w:cs="Times New Roman"/>
          <w:sz w:val="24"/>
          <w:vertAlign w:val="superscript"/>
        </w:rPr>
        <w:t>57</w:t>
      </w:r>
      <w:r w:rsidR="0057494D" w:rsidRPr="0041472B">
        <w:rPr>
          <w:rFonts w:ascii="Times New Roman" w:hAnsi="Times New Roman" w:cs="Times New Roman"/>
          <w:sz w:val="24"/>
          <w:szCs w:val="24"/>
        </w:rPr>
        <w:fldChar w:fldCharType="end"/>
      </w:r>
      <w:r w:rsidR="0057494D" w:rsidRPr="00C84FFF">
        <w:rPr>
          <w:rFonts w:ascii="Times New Roman" w:hAnsi="Times New Roman" w:cs="Times New Roman"/>
          <w:sz w:val="24"/>
          <w:szCs w:val="24"/>
        </w:rPr>
        <w:t xml:space="preserve">. In the temperature range that we examine here, the ionic conductivity is significantly higher than the </w:t>
      </w:r>
      <w:r w:rsidR="00C84FFF" w:rsidRPr="00C84FFF">
        <w:rPr>
          <w:rFonts w:ascii="Times New Roman" w:hAnsi="Times New Roman" w:cs="Times New Roman"/>
          <w:sz w:val="24"/>
          <w:szCs w:val="24"/>
        </w:rPr>
        <w:t>dc</w:t>
      </w:r>
      <w:r w:rsidR="0057494D" w:rsidRPr="00C84FFF">
        <w:rPr>
          <w:rFonts w:ascii="Times New Roman" w:hAnsi="Times New Roman" w:cs="Times New Roman"/>
          <w:sz w:val="24"/>
          <w:szCs w:val="24"/>
        </w:rPr>
        <w:t xml:space="preserve"> conductivity as expected from a carbohydrate polymer. </w:t>
      </w:r>
      <w:bookmarkStart w:id="21" w:name="_Hlk133608038"/>
      <w:bookmarkEnd w:id="20"/>
      <w:r w:rsidR="007D2EEF" w:rsidRPr="00C84FFF">
        <w:rPr>
          <w:rFonts w:ascii="Times New Roman" w:hAnsi="Times New Roman" w:cs="Times New Roman"/>
          <w:sz w:val="24"/>
          <w:szCs w:val="24"/>
        </w:rPr>
        <w:t>The</w:t>
      </w:r>
      <w:r w:rsidR="007D2EEF">
        <w:rPr>
          <w:rFonts w:ascii="Times New Roman" w:hAnsi="Times New Roman" w:cs="Times New Roman"/>
          <w:sz w:val="24"/>
          <w:szCs w:val="24"/>
        </w:rPr>
        <w:t xml:space="preserve"> values of </w:t>
      </w:r>
      <w:r w:rsidR="007D2EEF" w:rsidRPr="0041472B">
        <w:rPr>
          <w:rFonts w:ascii="Times New Roman" w:hAnsi="Times New Roman" w:cs="Times New Roman"/>
          <w:i/>
          <w:iCs/>
          <w:sz w:val="24"/>
          <w:szCs w:val="24"/>
        </w:rPr>
        <w:t>σ'</w:t>
      </w:r>
      <w:r w:rsidR="007D2EEF" w:rsidRPr="0041472B">
        <w:rPr>
          <w:rFonts w:ascii="Times New Roman" w:hAnsi="Times New Roman" w:cs="Times New Roman"/>
          <w:i/>
          <w:iCs/>
          <w:sz w:val="24"/>
          <w:szCs w:val="24"/>
          <w:vertAlign w:val="subscript"/>
        </w:rPr>
        <w:t>ac</w:t>
      </w:r>
      <w:r w:rsidR="007D2EEF" w:rsidRPr="0041472B">
        <w:rPr>
          <w:rFonts w:ascii="Times New Roman" w:hAnsi="Times New Roman" w:cs="Times New Roman"/>
          <w:sz w:val="24"/>
          <w:szCs w:val="24"/>
        </w:rPr>
        <w:t xml:space="preserve"> </w:t>
      </w:r>
      <w:r w:rsidR="007D2EEF">
        <w:rPr>
          <w:rFonts w:ascii="Times New Roman" w:hAnsi="Times New Roman" w:cs="Times New Roman"/>
          <w:sz w:val="24"/>
          <w:szCs w:val="24"/>
        </w:rPr>
        <w:t>and</w:t>
      </w:r>
      <w:r w:rsidR="007D2EEF" w:rsidRPr="0041472B">
        <w:rPr>
          <w:rFonts w:ascii="Times New Roman" w:hAnsi="Times New Roman" w:cs="Times New Roman"/>
          <w:sz w:val="24"/>
          <w:szCs w:val="24"/>
        </w:rPr>
        <w:t xml:space="preserve"> </w:t>
      </w:r>
      <w:r w:rsidR="007D2EEF" w:rsidRPr="0041472B">
        <w:rPr>
          <w:rFonts w:ascii="Times New Roman" w:hAnsi="Times New Roman" w:cs="Times New Roman"/>
          <w:i/>
          <w:iCs/>
          <w:sz w:val="24"/>
          <w:szCs w:val="24"/>
        </w:rPr>
        <w:t>σ''</w:t>
      </w:r>
      <w:r w:rsidR="007D2EEF" w:rsidRPr="0041472B">
        <w:rPr>
          <w:rFonts w:ascii="Times New Roman" w:hAnsi="Times New Roman" w:cs="Times New Roman"/>
          <w:i/>
          <w:iCs/>
          <w:sz w:val="24"/>
          <w:szCs w:val="24"/>
          <w:vertAlign w:val="subscript"/>
        </w:rPr>
        <w:t>ac</w:t>
      </w:r>
      <w:r w:rsidR="007D2EEF">
        <w:rPr>
          <w:rFonts w:ascii="Times New Roman" w:hAnsi="Times New Roman" w:cs="Times New Roman"/>
          <w:sz w:val="24"/>
          <w:szCs w:val="24"/>
        </w:rPr>
        <w:t xml:space="preserve"> for all the samples under study at 70</w:t>
      </w:r>
      <w:r w:rsidR="003161F3">
        <w:rPr>
          <w:rFonts w:ascii="Times New Roman" w:hAnsi="Times New Roman" w:cs="Times New Roman"/>
          <w:sz w:val="24"/>
          <w:szCs w:val="24"/>
        </w:rPr>
        <w:t xml:space="preserve"> </w:t>
      </w:r>
      <w:r w:rsidR="003161F3" w:rsidRPr="00062783">
        <w:rPr>
          <w:rFonts w:ascii="Times New Roman" w:hAnsi="Times New Roman" w:cs="Times New Roman"/>
          <w:sz w:val="24"/>
          <w:szCs w:val="24"/>
        </w:rPr>
        <w:t>°</w:t>
      </w:r>
      <w:r w:rsidR="007D2EEF">
        <w:rPr>
          <w:rFonts w:ascii="Times New Roman" w:hAnsi="Times New Roman" w:cs="Times New Roman"/>
          <w:sz w:val="24"/>
          <w:szCs w:val="24"/>
        </w:rPr>
        <w:t xml:space="preserve">C are presented </w:t>
      </w:r>
      <w:r w:rsidR="009F08AB">
        <w:rPr>
          <w:rFonts w:ascii="Times New Roman" w:hAnsi="Times New Roman" w:cs="Times New Roman"/>
          <w:sz w:val="24"/>
          <w:szCs w:val="24"/>
        </w:rPr>
        <w:t xml:space="preserve">below </w:t>
      </w:r>
      <w:r w:rsidR="000970BE">
        <w:rPr>
          <w:rFonts w:ascii="Times New Roman" w:hAnsi="Times New Roman" w:cs="Times New Roman"/>
          <w:sz w:val="24"/>
          <w:szCs w:val="24"/>
        </w:rPr>
        <w:t>in</w:t>
      </w:r>
      <w:r w:rsidR="007D2EEF">
        <w:rPr>
          <w:rFonts w:ascii="Times New Roman" w:hAnsi="Times New Roman" w:cs="Times New Roman"/>
          <w:sz w:val="24"/>
          <w:szCs w:val="24"/>
        </w:rPr>
        <w:t xml:space="preserve"> Figure </w:t>
      </w:r>
      <w:r w:rsidR="009F08AB">
        <w:rPr>
          <w:rFonts w:ascii="Times New Roman" w:hAnsi="Times New Roman" w:cs="Times New Roman"/>
          <w:sz w:val="24"/>
          <w:szCs w:val="24"/>
        </w:rPr>
        <w:t>5</w:t>
      </w:r>
      <w:r w:rsidR="007D2EEF">
        <w:rPr>
          <w:rFonts w:ascii="Times New Roman" w:hAnsi="Times New Roman" w:cs="Times New Roman"/>
          <w:sz w:val="24"/>
          <w:szCs w:val="24"/>
        </w:rPr>
        <w:t>a. B</w:t>
      </w:r>
      <w:r w:rsidR="004D02AC">
        <w:rPr>
          <w:rFonts w:ascii="Times New Roman" w:hAnsi="Times New Roman" w:cs="Times New Roman"/>
          <w:sz w:val="24"/>
          <w:szCs w:val="24"/>
        </w:rPr>
        <w:t xml:space="preserve">ased on the frequency position where </w:t>
      </w:r>
      <w:r w:rsidR="004D02AC" w:rsidRPr="0041472B">
        <w:rPr>
          <w:rFonts w:ascii="Times New Roman" w:hAnsi="Times New Roman" w:cs="Times New Roman"/>
          <w:i/>
          <w:iCs/>
          <w:sz w:val="24"/>
          <w:szCs w:val="24"/>
        </w:rPr>
        <w:t>σ''</w:t>
      </w:r>
      <w:r w:rsidR="004D02AC" w:rsidRPr="0041472B">
        <w:rPr>
          <w:rFonts w:ascii="Times New Roman" w:hAnsi="Times New Roman" w:cs="Times New Roman"/>
          <w:i/>
          <w:iCs/>
          <w:sz w:val="24"/>
          <w:szCs w:val="24"/>
          <w:vertAlign w:val="subscript"/>
        </w:rPr>
        <w:t>ac</w:t>
      </w:r>
      <w:r w:rsidR="004D02AC">
        <w:rPr>
          <w:rFonts w:ascii="Times New Roman" w:hAnsi="Times New Roman" w:cs="Times New Roman"/>
          <w:sz w:val="24"/>
          <w:szCs w:val="24"/>
        </w:rPr>
        <w:t xml:space="preserve"> exhibits its minimum values, it is evident that</w:t>
      </w:r>
      <w:r w:rsidR="00526259">
        <w:rPr>
          <w:rFonts w:ascii="Times New Roman" w:hAnsi="Times New Roman" w:cs="Times New Roman"/>
          <w:sz w:val="24"/>
          <w:szCs w:val="24"/>
        </w:rPr>
        <w:t xml:space="preserve"> charge transport in sample 3 is faster (higher frequency) which aligns with the HN fittings of the σ-relaxation</w:t>
      </w:r>
      <w:r w:rsidR="00972583">
        <w:rPr>
          <w:rFonts w:ascii="Times New Roman" w:hAnsi="Times New Roman" w:cs="Times New Roman"/>
          <w:sz w:val="24"/>
          <w:szCs w:val="24"/>
        </w:rPr>
        <w:t xml:space="preserve"> (lower </w:t>
      </w:r>
      <w:r w:rsidR="00972583" w:rsidRPr="00972583">
        <w:rPr>
          <w:rFonts w:ascii="Times New Roman" w:hAnsi="Times New Roman" w:cs="Times New Roman"/>
          <w:i/>
          <w:iCs/>
          <w:sz w:val="24"/>
          <w:szCs w:val="24"/>
        </w:rPr>
        <w:t>‹τ</w:t>
      </w:r>
      <w:r w:rsidR="00972583" w:rsidRPr="00972583">
        <w:rPr>
          <w:rFonts w:ascii="Times New Roman" w:hAnsi="Times New Roman" w:cs="Times New Roman"/>
          <w:i/>
          <w:iCs/>
          <w:sz w:val="24"/>
          <w:szCs w:val="24"/>
          <w:vertAlign w:val="subscript"/>
        </w:rPr>
        <w:t>HN</w:t>
      </w:r>
      <w:r w:rsidR="00972583" w:rsidRPr="00972583">
        <w:rPr>
          <w:rFonts w:ascii="Times New Roman" w:hAnsi="Times New Roman" w:cs="Times New Roman"/>
          <w:i/>
          <w:iCs/>
          <w:sz w:val="24"/>
          <w:szCs w:val="24"/>
        </w:rPr>
        <w:t>›</w:t>
      </w:r>
      <w:r w:rsidR="00972583">
        <w:rPr>
          <w:rFonts w:ascii="Times New Roman" w:hAnsi="Times New Roman" w:cs="Times New Roman"/>
          <w:sz w:val="24"/>
          <w:szCs w:val="24"/>
        </w:rPr>
        <w:t xml:space="preserve"> values) presented </w:t>
      </w:r>
      <w:r w:rsidR="003161F3">
        <w:rPr>
          <w:rFonts w:ascii="Times New Roman" w:hAnsi="Times New Roman" w:cs="Times New Roman"/>
          <w:sz w:val="24"/>
          <w:szCs w:val="24"/>
        </w:rPr>
        <w:t>in</w:t>
      </w:r>
      <w:r w:rsidR="00972583">
        <w:rPr>
          <w:rFonts w:ascii="Times New Roman" w:hAnsi="Times New Roman" w:cs="Times New Roman"/>
          <w:sz w:val="24"/>
          <w:szCs w:val="24"/>
        </w:rPr>
        <w:t xml:space="preserve"> Figure </w:t>
      </w:r>
      <w:r w:rsidR="00E66A83">
        <w:rPr>
          <w:rFonts w:ascii="Times New Roman" w:hAnsi="Times New Roman" w:cs="Times New Roman"/>
          <w:sz w:val="24"/>
          <w:szCs w:val="24"/>
        </w:rPr>
        <w:t>4</w:t>
      </w:r>
      <w:r w:rsidR="00526259">
        <w:rPr>
          <w:rFonts w:ascii="Times New Roman" w:hAnsi="Times New Roman" w:cs="Times New Roman"/>
          <w:sz w:val="24"/>
          <w:szCs w:val="24"/>
        </w:rPr>
        <w:t xml:space="preserve">. </w:t>
      </w:r>
      <w:r w:rsidR="007D2EEF">
        <w:rPr>
          <w:rFonts w:ascii="Times New Roman" w:hAnsi="Times New Roman" w:cs="Times New Roman"/>
          <w:sz w:val="24"/>
          <w:szCs w:val="24"/>
        </w:rPr>
        <w:t>In addition, although both sample</w:t>
      </w:r>
      <w:r w:rsidR="00C30176">
        <w:rPr>
          <w:rFonts w:ascii="Times New Roman" w:hAnsi="Times New Roman" w:cs="Times New Roman"/>
          <w:sz w:val="24"/>
          <w:szCs w:val="24"/>
        </w:rPr>
        <w:t>s</w:t>
      </w:r>
      <w:r w:rsidR="007D2EEF">
        <w:rPr>
          <w:rFonts w:ascii="Times New Roman" w:hAnsi="Times New Roman" w:cs="Times New Roman"/>
          <w:sz w:val="24"/>
          <w:szCs w:val="24"/>
        </w:rPr>
        <w:t xml:space="preserve"> 1 and 2 exhibit rather similar </w:t>
      </w:r>
      <w:r w:rsidR="007D2EEF" w:rsidRPr="0041472B">
        <w:rPr>
          <w:rFonts w:ascii="Times New Roman" w:hAnsi="Times New Roman" w:cs="Times New Roman"/>
          <w:i/>
          <w:iCs/>
          <w:sz w:val="24"/>
          <w:szCs w:val="24"/>
        </w:rPr>
        <w:t>σ'</w:t>
      </w:r>
      <w:r w:rsidR="007D2EEF" w:rsidRPr="0041472B">
        <w:rPr>
          <w:rFonts w:ascii="Times New Roman" w:hAnsi="Times New Roman" w:cs="Times New Roman"/>
          <w:i/>
          <w:iCs/>
          <w:sz w:val="24"/>
          <w:szCs w:val="24"/>
          <w:vertAlign w:val="subscript"/>
        </w:rPr>
        <w:t>ac</w:t>
      </w:r>
      <w:r w:rsidR="007D2EEF" w:rsidRPr="0041472B">
        <w:rPr>
          <w:rFonts w:ascii="Times New Roman" w:hAnsi="Times New Roman" w:cs="Times New Roman"/>
          <w:sz w:val="24"/>
          <w:szCs w:val="24"/>
        </w:rPr>
        <w:t xml:space="preserve"> </w:t>
      </w:r>
      <w:r w:rsidR="007D2EEF">
        <w:rPr>
          <w:rFonts w:ascii="Times New Roman" w:hAnsi="Times New Roman" w:cs="Times New Roman"/>
          <w:sz w:val="24"/>
          <w:szCs w:val="24"/>
        </w:rPr>
        <w:t xml:space="preserve">values, sample 3 is higher by almost an order of magnitude. This significant variation is attributed to </w:t>
      </w:r>
      <w:r w:rsidR="000414D0">
        <w:rPr>
          <w:rFonts w:ascii="Times New Roman" w:hAnsi="Times New Roman" w:cs="Times New Roman"/>
          <w:sz w:val="24"/>
          <w:szCs w:val="24"/>
        </w:rPr>
        <w:t xml:space="preserve">two factors: (1) that </w:t>
      </w:r>
      <w:r w:rsidR="007D2EEF">
        <w:rPr>
          <w:rFonts w:ascii="Times New Roman" w:hAnsi="Times New Roman" w:cs="Times New Roman"/>
          <w:sz w:val="24"/>
          <w:szCs w:val="24"/>
        </w:rPr>
        <w:t xml:space="preserve">water molecules contribute charge carriers (ions) to the system </w:t>
      </w:r>
      <w:r w:rsidR="007D2EEF">
        <w:rPr>
          <w:rFonts w:ascii="Times New Roman" w:hAnsi="Times New Roman" w:cs="Times New Roman"/>
          <w:sz w:val="24"/>
          <w:szCs w:val="24"/>
        </w:rPr>
        <w:fldChar w:fldCharType="begin"/>
      </w:r>
      <w:r w:rsidR="00180CE9">
        <w:rPr>
          <w:rFonts w:ascii="Times New Roman" w:hAnsi="Times New Roman" w:cs="Times New Roman"/>
          <w:sz w:val="24"/>
          <w:szCs w:val="24"/>
        </w:rPr>
        <w:instrText xml:space="preserve"> ADDIN ZOTERO_ITEM CSL_CITATION {"citationID":"D6p0iRwu","properties":{"formattedCitation":"\\super 34\\nosupersub{}","plainCitation":"34","noteIndex":0},"citationItems":[{"id":607,"uris":["http://zotero.org/users/8969803/items/IZMX7EUU"],"itemData":{"id":607,"type":"article-journal","container-title":"Journal of Polymers and the Environment","DOI":"10.1007/s10924-023-02962-3","ISSN":"1566-2543, 1572-8919","journalAbbreviation":"J Polym Environ","language":"en","source":"DOI.org (Crossref)","title":"The Effect of Drying of Glycerol-Plasticized Starch upon Its Dielectric Relaxation Dynamics and Charge Transport","URL":"https://link.springer.com/10.1007/s10924-023-02962-3","author":[{"family":"Drakopoulos","given":"Stavros X."},{"family":"Špitalský","given":"Zdenko"},{"family":"Peidayesh","given":"Hamed"},{"family":"Lendvai","given":"László"}],"accessed":{"date-parts":[["2023",7,16]]},"issued":{"date-parts":[["2023",6,30]]}}}],"schema":"https://github.com/citation-style-language/schema/raw/master/csl-citation.json"} </w:instrText>
      </w:r>
      <w:r w:rsidR="007D2EEF">
        <w:rPr>
          <w:rFonts w:ascii="Times New Roman" w:hAnsi="Times New Roman" w:cs="Times New Roman"/>
          <w:sz w:val="24"/>
          <w:szCs w:val="24"/>
        </w:rPr>
        <w:fldChar w:fldCharType="separate"/>
      </w:r>
      <w:r w:rsidR="00180CE9" w:rsidRPr="00180CE9">
        <w:rPr>
          <w:rFonts w:ascii="Times New Roman" w:hAnsi="Times New Roman" w:cs="Times New Roman"/>
          <w:sz w:val="24"/>
          <w:vertAlign w:val="superscript"/>
        </w:rPr>
        <w:t>34</w:t>
      </w:r>
      <w:r w:rsidR="007D2EEF">
        <w:rPr>
          <w:rFonts w:ascii="Times New Roman" w:hAnsi="Times New Roman" w:cs="Times New Roman"/>
          <w:sz w:val="24"/>
          <w:szCs w:val="24"/>
        </w:rPr>
        <w:fldChar w:fldCharType="end"/>
      </w:r>
      <w:r w:rsidR="000414D0">
        <w:rPr>
          <w:rFonts w:ascii="Times New Roman" w:hAnsi="Times New Roman" w:cs="Times New Roman"/>
          <w:sz w:val="24"/>
          <w:szCs w:val="24"/>
        </w:rPr>
        <w:t xml:space="preserve"> and (2) the water/starch system is more mobile (as established in Figure </w:t>
      </w:r>
      <w:r w:rsidR="00E66A83">
        <w:rPr>
          <w:rFonts w:ascii="Times New Roman" w:hAnsi="Times New Roman" w:cs="Times New Roman"/>
          <w:sz w:val="24"/>
          <w:szCs w:val="24"/>
        </w:rPr>
        <w:t>4</w:t>
      </w:r>
      <w:r w:rsidR="000414D0">
        <w:rPr>
          <w:rFonts w:ascii="Times New Roman" w:hAnsi="Times New Roman" w:cs="Times New Roman"/>
          <w:sz w:val="24"/>
          <w:szCs w:val="24"/>
        </w:rPr>
        <w:t>)</w:t>
      </w:r>
      <w:r w:rsidR="003161F3">
        <w:rPr>
          <w:rFonts w:ascii="Times New Roman" w:hAnsi="Times New Roman" w:cs="Times New Roman"/>
          <w:sz w:val="24"/>
          <w:szCs w:val="24"/>
        </w:rPr>
        <w:t xml:space="preserve"> and</w:t>
      </w:r>
      <w:r w:rsidR="000414D0">
        <w:rPr>
          <w:rFonts w:ascii="Times New Roman" w:hAnsi="Times New Roman" w:cs="Times New Roman"/>
          <w:sz w:val="24"/>
          <w:szCs w:val="24"/>
        </w:rPr>
        <w:t xml:space="preserve"> thus </w:t>
      </w:r>
      <w:r w:rsidR="000970BE">
        <w:rPr>
          <w:rFonts w:ascii="Times New Roman" w:hAnsi="Times New Roman" w:cs="Times New Roman"/>
          <w:sz w:val="24"/>
          <w:szCs w:val="24"/>
        </w:rPr>
        <w:t>promotes</w:t>
      </w:r>
      <w:r w:rsidR="000414D0">
        <w:rPr>
          <w:rFonts w:ascii="Times New Roman" w:hAnsi="Times New Roman" w:cs="Times New Roman"/>
          <w:sz w:val="24"/>
          <w:szCs w:val="24"/>
        </w:rPr>
        <w:t xml:space="preserve"> charge transport</w:t>
      </w:r>
      <w:r w:rsidR="007D2EEF">
        <w:rPr>
          <w:rFonts w:ascii="Times New Roman" w:hAnsi="Times New Roman" w:cs="Times New Roman"/>
          <w:sz w:val="24"/>
          <w:szCs w:val="24"/>
        </w:rPr>
        <w:t xml:space="preserve">. </w:t>
      </w:r>
      <w:bookmarkStart w:id="22" w:name="_Hlk173078384"/>
      <w:r w:rsidR="00BC7BEB" w:rsidRPr="00CB4E36">
        <w:rPr>
          <w:rFonts w:ascii="Times New Roman" w:hAnsi="Times New Roman" w:cs="Times New Roman"/>
          <w:sz w:val="24"/>
          <w:szCs w:val="24"/>
          <w:highlight w:val="yellow"/>
        </w:rPr>
        <w:t xml:space="preserve">According to Figure 1b, the TGA analysis showed that the </w:t>
      </w:r>
      <w:r w:rsidR="00BC7BEB" w:rsidRPr="00CB4E36">
        <w:rPr>
          <w:rFonts w:ascii="Times New Roman" w:hAnsi="Times New Roman" w:cs="Times New Roman"/>
          <w:sz w:val="24"/>
          <w:szCs w:val="24"/>
          <w:highlight w:val="yellow"/>
        </w:rPr>
        <w:lastRenderedPageBreak/>
        <w:t>water loss is stronger in samples 1 and 2, implying that</w:t>
      </w:r>
      <w:r w:rsidR="00CB4E36" w:rsidRPr="00CB4E36">
        <w:rPr>
          <w:rFonts w:ascii="Times New Roman" w:hAnsi="Times New Roman" w:cs="Times New Roman"/>
          <w:sz w:val="24"/>
          <w:szCs w:val="24"/>
          <w:highlight w:val="yellow"/>
        </w:rPr>
        <w:t xml:space="preserve"> in comparison, sample 3 had more trapped water.</w:t>
      </w:r>
      <w:r w:rsidR="00BC7BEB">
        <w:rPr>
          <w:rFonts w:ascii="Times New Roman" w:hAnsi="Times New Roman" w:cs="Times New Roman"/>
          <w:sz w:val="24"/>
          <w:szCs w:val="24"/>
        </w:rPr>
        <w:t xml:space="preserve"> </w:t>
      </w:r>
      <w:bookmarkEnd w:id="22"/>
      <w:r w:rsidR="000414D0">
        <w:rPr>
          <w:rFonts w:ascii="Times New Roman" w:eastAsiaTheme="minorEastAsia" w:hAnsi="Times New Roman" w:cs="Times New Roman"/>
          <w:color w:val="000000" w:themeColor="text1"/>
          <w:sz w:val="24"/>
          <w:szCs w:val="24"/>
        </w:rPr>
        <w:t xml:space="preserve">The impedance data at 70 </w:t>
      </w:r>
      <w:r w:rsidR="003161F3" w:rsidRPr="00062783">
        <w:rPr>
          <w:rFonts w:ascii="Times New Roman" w:eastAsiaTheme="minorEastAsia" w:hAnsi="Times New Roman" w:cs="Times New Roman"/>
          <w:color w:val="000000" w:themeColor="text1"/>
          <w:sz w:val="24"/>
          <w:szCs w:val="24"/>
        </w:rPr>
        <w:t>°</w:t>
      </w:r>
      <w:r w:rsidR="000414D0">
        <w:rPr>
          <w:rFonts w:ascii="Times New Roman" w:eastAsiaTheme="minorEastAsia" w:hAnsi="Times New Roman" w:cs="Times New Roman"/>
          <w:color w:val="000000" w:themeColor="text1"/>
          <w:sz w:val="24"/>
          <w:szCs w:val="24"/>
        </w:rPr>
        <w:t xml:space="preserve">C are presented by means of a Nyquist plot that shows two contributions, one </w:t>
      </w:r>
      <w:r w:rsidR="002E55E4">
        <w:rPr>
          <w:rFonts w:ascii="Times New Roman" w:eastAsiaTheme="minorEastAsia" w:hAnsi="Times New Roman" w:cs="Times New Roman"/>
          <w:color w:val="000000" w:themeColor="text1"/>
          <w:sz w:val="24"/>
          <w:szCs w:val="24"/>
        </w:rPr>
        <w:t>full</w:t>
      </w:r>
      <w:r w:rsidR="000414D0">
        <w:rPr>
          <w:rFonts w:ascii="Times New Roman" w:eastAsiaTheme="minorEastAsia" w:hAnsi="Times New Roman" w:cs="Times New Roman"/>
          <w:color w:val="000000" w:themeColor="text1"/>
          <w:sz w:val="24"/>
          <w:szCs w:val="24"/>
        </w:rPr>
        <w:t xml:space="preserve"> semicircle and an additional non-fully completed semicircle</w:t>
      </w:r>
      <w:r w:rsidR="009F08AB">
        <w:rPr>
          <w:rFonts w:ascii="Times New Roman" w:eastAsiaTheme="minorEastAsia" w:hAnsi="Times New Roman" w:cs="Times New Roman"/>
          <w:color w:val="000000" w:themeColor="text1"/>
          <w:sz w:val="24"/>
          <w:szCs w:val="24"/>
        </w:rPr>
        <w:t>, as</w:t>
      </w:r>
      <w:r w:rsidR="009F08AB" w:rsidRPr="009F08AB">
        <w:rPr>
          <w:rFonts w:ascii="Times New Roman" w:eastAsiaTheme="minorEastAsia" w:hAnsi="Times New Roman" w:cs="Times New Roman"/>
          <w:color w:val="000000" w:themeColor="text1"/>
          <w:sz w:val="24"/>
          <w:szCs w:val="24"/>
        </w:rPr>
        <w:t xml:space="preserve"> </w:t>
      </w:r>
      <w:r w:rsidR="009F08AB">
        <w:rPr>
          <w:rFonts w:ascii="Times New Roman" w:eastAsiaTheme="minorEastAsia" w:hAnsi="Times New Roman" w:cs="Times New Roman"/>
          <w:color w:val="000000" w:themeColor="text1"/>
          <w:sz w:val="24"/>
          <w:szCs w:val="24"/>
        </w:rPr>
        <w:t>shown in Figure 5b</w:t>
      </w:r>
      <w:r w:rsidR="000414D0">
        <w:rPr>
          <w:rFonts w:ascii="Times New Roman" w:eastAsiaTheme="minorEastAsia" w:hAnsi="Times New Roman" w:cs="Times New Roman"/>
          <w:color w:val="000000" w:themeColor="text1"/>
          <w:sz w:val="24"/>
          <w:szCs w:val="24"/>
        </w:rPr>
        <w:t xml:space="preserve">. </w:t>
      </w:r>
      <w:r w:rsidR="00BA1C53">
        <w:rPr>
          <w:rFonts w:ascii="Times New Roman" w:eastAsiaTheme="minorEastAsia" w:hAnsi="Times New Roman" w:cs="Times New Roman"/>
          <w:color w:val="000000" w:themeColor="text1"/>
          <w:sz w:val="24"/>
          <w:szCs w:val="24"/>
        </w:rPr>
        <w:t xml:space="preserve">The </w:t>
      </w:r>
      <w:r w:rsidR="002E55E4">
        <w:rPr>
          <w:rFonts w:ascii="Times New Roman" w:eastAsiaTheme="minorEastAsia" w:hAnsi="Times New Roman" w:cs="Times New Roman"/>
          <w:color w:val="000000" w:themeColor="text1"/>
          <w:sz w:val="24"/>
          <w:szCs w:val="24"/>
        </w:rPr>
        <w:t>full</w:t>
      </w:r>
      <w:r w:rsidR="00BA1C53">
        <w:rPr>
          <w:rFonts w:ascii="Times New Roman" w:eastAsiaTheme="minorEastAsia" w:hAnsi="Times New Roman" w:cs="Times New Roman"/>
          <w:color w:val="000000" w:themeColor="text1"/>
          <w:sz w:val="24"/>
          <w:szCs w:val="24"/>
        </w:rPr>
        <w:t xml:space="preserve"> semicircle is attributed to the σ-relaxation </w:t>
      </w:r>
      <w:r w:rsidR="000970BE">
        <w:rPr>
          <w:rFonts w:ascii="Times New Roman" w:eastAsiaTheme="minorEastAsia" w:hAnsi="Times New Roman" w:cs="Times New Roman"/>
          <w:color w:val="000000" w:themeColor="text1"/>
          <w:sz w:val="24"/>
          <w:szCs w:val="24"/>
        </w:rPr>
        <w:t>with</w:t>
      </w:r>
      <w:r w:rsidR="00A9120E">
        <w:rPr>
          <w:rFonts w:ascii="Times New Roman" w:eastAsiaTheme="minorEastAsia" w:hAnsi="Times New Roman" w:cs="Times New Roman"/>
          <w:color w:val="000000" w:themeColor="text1"/>
          <w:sz w:val="24"/>
          <w:szCs w:val="24"/>
        </w:rPr>
        <w:t xml:space="preserve"> the </w:t>
      </w:r>
      <w:r w:rsidR="00A9120E" w:rsidRPr="00EE1842">
        <w:rPr>
          <w:rFonts w:ascii="Times New Roman" w:hAnsi="Times New Roman" w:cs="Times New Roman"/>
          <w:i/>
          <w:iCs/>
          <w:sz w:val="24"/>
          <w:szCs w:val="24"/>
        </w:rPr>
        <w:t>Z</w:t>
      </w:r>
      <w:r w:rsidR="00A9120E">
        <w:rPr>
          <w:rFonts w:ascii="Times New Roman" w:hAnsi="Times New Roman" w:cs="Times New Roman"/>
          <w:i/>
          <w:iCs/>
          <w:sz w:val="24"/>
          <w:szCs w:val="24"/>
        </w:rPr>
        <w:t>'</w:t>
      </w:r>
      <w:r w:rsidR="00A9120E">
        <w:rPr>
          <w:rFonts w:ascii="Times New Roman" w:hAnsi="Times New Roman" w:cs="Times New Roman"/>
          <w:sz w:val="24"/>
          <w:szCs w:val="24"/>
        </w:rPr>
        <w:t xml:space="preserve"> </w:t>
      </w:r>
      <w:r w:rsidR="00A9120E">
        <w:rPr>
          <w:rFonts w:ascii="Times New Roman" w:eastAsiaTheme="minorEastAsia" w:hAnsi="Times New Roman" w:cs="Times New Roman"/>
          <w:color w:val="000000" w:themeColor="text1"/>
          <w:sz w:val="24"/>
          <w:szCs w:val="24"/>
        </w:rPr>
        <w:t xml:space="preserve">values </w:t>
      </w:r>
      <w:r w:rsidR="000970BE">
        <w:rPr>
          <w:rFonts w:ascii="Times New Roman" w:eastAsiaTheme="minorEastAsia" w:hAnsi="Times New Roman" w:cs="Times New Roman"/>
          <w:color w:val="000000" w:themeColor="text1"/>
          <w:sz w:val="24"/>
          <w:szCs w:val="24"/>
        </w:rPr>
        <w:t xml:space="preserve">to </w:t>
      </w:r>
      <w:r w:rsidR="002E55E4">
        <w:rPr>
          <w:rFonts w:ascii="Times New Roman" w:hAnsi="Times New Roman" w:cs="Times New Roman"/>
          <w:sz w:val="24"/>
          <w:szCs w:val="24"/>
        </w:rPr>
        <w:t>correspond to th</w:t>
      </w:r>
      <w:r w:rsidR="00236804">
        <w:rPr>
          <w:rFonts w:ascii="Times New Roman" w:hAnsi="Times New Roman" w:cs="Times New Roman"/>
          <w:sz w:val="24"/>
          <w:szCs w:val="24"/>
        </w:rPr>
        <w:t>e resistance of the ions hopping</w:t>
      </w:r>
      <w:r w:rsidR="000970BE">
        <w:rPr>
          <w:rFonts w:ascii="Times New Roman" w:hAnsi="Times New Roman" w:cs="Times New Roman"/>
          <w:sz w:val="24"/>
          <w:szCs w:val="24"/>
        </w:rPr>
        <w:t xml:space="preserve"> </w:t>
      </w:r>
      <w:r w:rsidR="000970BE">
        <w:rPr>
          <w:rFonts w:ascii="Times New Roman" w:eastAsiaTheme="minorEastAsia" w:hAnsi="Times New Roman" w:cs="Times New Roman"/>
          <w:color w:val="000000" w:themeColor="text1"/>
          <w:sz w:val="24"/>
          <w:szCs w:val="24"/>
        </w:rPr>
        <w:t xml:space="preserve">(where </w:t>
      </w:r>
      <w:proofErr w:type="gramStart"/>
      <w:r w:rsidR="000970BE" w:rsidRPr="00EE1842">
        <w:rPr>
          <w:rFonts w:ascii="Times New Roman" w:hAnsi="Times New Roman" w:cs="Times New Roman"/>
          <w:i/>
          <w:iCs/>
          <w:sz w:val="24"/>
          <w:szCs w:val="24"/>
        </w:rPr>
        <w:t>Z</w:t>
      </w:r>
      <w:r w:rsidR="000970BE">
        <w:rPr>
          <w:rFonts w:ascii="Times New Roman" w:hAnsi="Times New Roman" w:cs="Times New Roman"/>
          <w:i/>
          <w:iCs/>
          <w:sz w:val="24"/>
          <w:szCs w:val="24"/>
        </w:rPr>
        <w:t>''</w:t>
      </w:r>
      <w:proofErr w:type="gramEnd"/>
      <w:r w:rsidR="000970BE">
        <w:rPr>
          <w:rFonts w:ascii="Times New Roman" w:hAnsi="Times New Roman" w:cs="Times New Roman"/>
          <w:sz w:val="24"/>
          <w:szCs w:val="24"/>
        </w:rPr>
        <w:t xml:space="preserve"> exhibits a strong minimum)</w:t>
      </w:r>
      <w:r w:rsidR="00236804">
        <w:rPr>
          <w:rFonts w:ascii="Times New Roman" w:hAnsi="Times New Roman" w:cs="Times New Roman"/>
          <w:sz w:val="24"/>
          <w:szCs w:val="24"/>
        </w:rPr>
        <w:t xml:space="preserve">. The uncompleted semicircle corresponds to the contribution of the electrode polarization. </w:t>
      </w:r>
    </w:p>
    <w:bookmarkEnd w:id="21"/>
    <w:p w14:paraId="4ADC3A1D" w14:textId="77777777" w:rsidR="00BC6A31" w:rsidRPr="00D7266F" w:rsidRDefault="00BC6A31" w:rsidP="00D97031">
      <w:pPr>
        <w:rPr>
          <w:rFonts w:ascii="Times New Roman" w:hAnsi="Times New Roman" w:cs="Times New Roman"/>
          <w:sz w:val="24"/>
          <w:szCs w:val="24"/>
        </w:rPr>
      </w:pPr>
    </w:p>
    <w:p w14:paraId="25818E57" w14:textId="48AB4094" w:rsidR="00D975F7" w:rsidRPr="0041472B" w:rsidRDefault="00F15E3D" w:rsidP="00FC559C">
      <w:pPr>
        <w:jc w:val="center"/>
        <w:rPr>
          <w:rFonts w:ascii="Times New Roman" w:hAnsi="Times New Roman" w:cs="Times New Roman"/>
          <w:sz w:val="24"/>
          <w:szCs w:val="24"/>
        </w:rPr>
      </w:pPr>
      <w:r w:rsidRPr="00F15E3D">
        <w:rPr>
          <w:rFonts w:ascii="Times New Roman" w:hAnsi="Times New Roman" w:cs="Times New Roman"/>
          <w:noProof/>
          <w:sz w:val="24"/>
          <w:szCs w:val="24"/>
        </w:rPr>
        <w:drawing>
          <wp:inline distT="0" distB="0" distL="0" distR="0" wp14:anchorId="625D1C22" wp14:editId="109B0E49">
            <wp:extent cx="5731510" cy="4398010"/>
            <wp:effectExtent l="0" t="0" r="2540" b="0"/>
            <wp:docPr id="48863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398010"/>
                    </a:xfrm>
                    <a:prstGeom prst="rect">
                      <a:avLst/>
                    </a:prstGeom>
                    <a:noFill/>
                    <a:ln>
                      <a:noFill/>
                    </a:ln>
                  </pic:spPr>
                </pic:pic>
              </a:graphicData>
            </a:graphic>
          </wp:inline>
        </w:drawing>
      </w:r>
    </w:p>
    <w:p w14:paraId="3515D910" w14:textId="446FF855" w:rsidR="00D975F7" w:rsidRDefault="00D975F7" w:rsidP="009E0E7C">
      <w:pPr>
        <w:rPr>
          <w:rFonts w:ascii="Times New Roman" w:hAnsi="Times New Roman" w:cs="Times New Roman"/>
          <w:sz w:val="24"/>
          <w:szCs w:val="24"/>
        </w:rPr>
      </w:pPr>
      <w:r w:rsidRPr="0041472B">
        <w:rPr>
          <w:rFonts w:ascii="Times New Roman" w:hAnsi="Times New Roman" w:cs="Times New Roman"/>
          <w:sz w:val="24"/>
          <w:szCs w:val="24"/>
        </w:rPr>
        <w:t xml:space="preserve">Figure </w:t>
      </w:r>
      <w:r w:rsidR="009F08AB">
        <w:rPr>
          <w:rFonts w:ascii="Times New Roman" w:hAnsi="Times New Roman" w:cs="Times New Roman"/>
          <w:sz w:val="24"/>
          <w:szCs w:val="24"/>
        </w:rPr>
        <w:t>5</w:t>
      </w:r>
      <w:r w:rsidRPr="0041472B">
        <w:rPr>
          <w:rFonts w:ascii="Times New Roman" w:hAnsi="Times New Roman" w:cs="Times New Roman"/>
          <w:sz w:val="24"/>
          <w:szCs w:val="24"/>
        </w:rPr>
        <w:t xml:space="preserve">. Ac conductivity (real and imaginary parts) for the (a) non-dried and (b) dried TPS samples. </w:t>
      </w:r>
      <w:r w:rsidR="00271313" w:rsidRPr="0041472B">
        <w:rPr>
          <w:rFonts w:ascii="Times New Roman" w:hAnsi="Times New Roman" w:cs="Times New Roman"/>
          <w:sz w:val="24"/>
          <w:szCs w:val="24"/>
        </w:rPr>
        <w:t xml:space="preserve">(c) </w:t>
      </w:r>
      <w:r w:rsidR="00A66A84" w:rsidRPr="0041472B">
        <w:rPr>
          <w:rFonts w:ascii="Times New Roman" w:hAnsi="Times New Roman" w:cs="Times New Roman"/>
          <w:sz w:val="24"/>
          <w:szCs w:val="24"/>
        </w:rPr>
        <w:t>Charge transport dynamics</w:t>
      </w:r>
      <w:r w:rsidRPr="0041472B">
        <w:rPr>
          <w:rFonts w:ascii="Times New Roman" w:hAnsi="Times New Roman" w:cs="Times New Roman"/>
          <w:sz w:val="24"/>
          <w:szCs w:val="24"/>
        </w:rPr>
        <w:t xml:space="preserve"> for </w:t>
      </w:r>
      <w:r w:rsidR="00C84FFF">
        <w:rPr>
          <w:rFonts w:ascii="Times New Roman" w:hAnsi="Times New Roman" w:cs="Times New Roman"/>
          <w:sz w:val="24"/>
          <w:szCs w:val="24"/>
        </w:rPr>
        <w:t>dc</w:t>
      </w:r>
      <w:r w:rsidRPr="0041472B">
        <w:rPr>
          <w:rFonts w:ascii="Times New Roman" w:hAnsi="Times New Roman" w:cs="Times New Roman"/>
          <w:sz w:val="24"/>
          <w:szCs w:val="24"/>
        </w:rPr>
        <w:t xml:space="preserve"> and ionic conductivities </w:t>
      </w:r>
      <w:r w:rsidR="00A66A84" w:rsidRPr="0041472B">
        <w:rPr>
          <w:rFonts w:ascii="Times New Roman" w:hAnsi="Times New Roman" w:cs="Times New Roman"/>
          <w:sz w:val="24"/>
          <w:szCs w:val="24"/>
        </w:rPr>
        <w:t>as a function of reciprocal temperature</w:t>
      </w:r>
      <w:r w:rsidR="00271313" w:rsidRPr="0041472B">
        <w:rPr>
          <w:rFonts w:ascii="Times New Roman" w:hAnsi="Times New Roman" w:cs="Times New Roman"/>
          <w:sz w:val="24"/>
          <w:szCs w:val="24"/>
        </w:rPr>
        <w:t xml:space="preserve">. (d) </w:t>
      </w:r>
      <w:r w:rsidR="00B92D55" w:rsidRPr="0041472B">
        <w:rPr>
          <w:rFonts w:ascii="Times New Roman" w:hAnsi="Times New Roman" w:cs="Times New Roman"/>
          <w:sz w:val="24"/>
          <w:szCs w:val="24"/>
        </w:rPr>
        <w:t xml:space="preserve">Application of the BNN relation between the ionic conductivity and the dipolar characteristics of </w:t>
      </w:r>
      <w:r w:rsidR="00C91FFA" w:rsidRPr="0041472B">
        <w:rPr>
          <w:rFonts w:ascii="Times New Roman" w:hAnsi="Times New Roman" w:cs="Times New Roman"/>
          <w:sz w:val="24"/>
          <w:szCs w:val="24"/>
        </w:rPr>
        <w:t>σ-relaxation.</w:t>
      </w:r>
    </w:p>
    <w:p w14:paraId="42D9B698" w14:textId="77777777" w:rsidR="0047504C" w:rsidRPr="0041472B" w:rsidRDefault="0047504C" w:rsidP="009E0E7C">
      <w:pPr>
        <w:rPr>
          <w:rFonts w:ascii="Times New Roman" w:hAnsi="Times New Roman" w:cs="Times New Roman"/>
          <w:sz w:val="24"/>
          <w:szCs w:val="24"/>
        </w:rPr>
      </w:pPr>
    </w:p>
    <w:p w14:paraId="05631767" w14:textId="588681F1" w:rsidR="0047504C" w:rsidRPr="0041472B" w:rsidRDefault="0047504C" w:rsidP="0047504C">
      <w:pPr>
        <w:rPr>
          <w:rFonts w:ascii="Times New Roman" w:hAnsi="Times New Roman" w:cs="Times New Roman"/>
          <w:sz w:val="24"/>
          <w:szCs w:val="24"/>
        </w:rPr>
      </w:pPr>
      <w:r>
        <w:rPr>
          <w:rFonts w:ascii="Times New Roman" w:hAnsi="Times New Roman" w:cs="Times New Roman"/>
          <w:sz w:val="24"/>
          <w:szCs w:val="24"/>
        </w:rPr>
        <w:lastRenderedPageBreak/>
        <w:t xml:space="preserve">     Charge migration in dielectric materials is a thermally assisted process expressed in both the </w:t>
      </w:r>
      <w:r w:rsidR="00C84FFF">
        <w:rPr>
          <w:rFonts w:ascii="Times New Roman" w:hAnsi="Times New Roman" w:cs="Times New Roman"/>
          <w:sz w:val="24"/>
          <w:szCs w:val="24"/>
        </w:rPr>
        <w:t>dc</w:t>
      </w:r>
      <w:r>
        <w:rPr>
          <w:rFonts w:ascii="Times New Roman" w:hAnsi="Times New Roman" w:cs="Times New Roman"/>
          <w:sz w:val="24"/>
          <w:szCs w:val="24"/>
        </w:rPr>
        <w:t xml:space="preserve"> and ionic conductivities, as depicted in </w:t>
      </w:r>
      <w:r w:rsidRPr="0041472B">
        <w:rPr>
          <w:rFonts w:ascii="Times New Roman" w:hAnsi="Times New Roman" w:cs="Times New Roman"/>
          <w:sz w:val="24"/>
          <w:szCs w:val="24"/>
        </w:rPr>
        <w:t xml:space="preserve">Figure </w:t>
      </w:r>
      <w:r>
        <w:rPr>
          <w:rFonts w:ascii="Times New Roman" w:hAnsi="Times New Roman" w:cs="Times New Roman"/>
          <w:sz w:val="24"/>
          <w:szCs w:val="24"/>
        </w:rPr>
        <w:t>5</w:t>
      </w:r>
      <w:r w:rsidRPr="0041472B">
        <w:rPr>
          <w:rFonts w:ascii="Times New Roman" w:hAnsi="Times New Roman" w:cs="Times New Roman"/>
          <w:sz w:val="24"/>
          <w:szCs w:val="24"/>
        </w:rPr>
        <w:t>c</w:t>
      </w:r>
      <w:r>
        <w:rPr>
          <w:rFonts w:ascii="Times New Roman" w:hAnsi="Times New Roman" w:cs="Times New Roman"/>
          <w:sz w:val="24"/>
          <w:szCs w:val="24"/>
        </w:rPr>
        <w:t>. As a result, like the temperature dependence of the relaxation times,</w:t>
      </w:r>
      <w:r>
        <w:rPr>
          <w:rFonts w:ascii="Times New Roman" w:hAnsi="Times New Roman" w:cs="Times New Roman"/>
          <w:color w:val="000000" w:themeColor="text1"/>
          <w:sz w:val="24"/>
          <w:szCs w:val="24"/>
        </w:rPr>
        <w:t xml:space="preserve"> both the ionic and </w:t>
      </w:r>
      <w:r w:rsidR="003D71D5">
        <w:rPr>
          <w:rFonts w:ascii="Times New Roman" w:hAnsi="Times New Roman" w:cs="Times New Roman"/>
          <w:color w:val="000000" w:themeColor="text1"/>
          <w:sz w:val="24"/>
          <w:szCs w:val="24"/>
        </w:rPr>
        <w:t>dc</w:t>
      </w:r>
      <w:r>
        <w:rPr>
          <w:rFonts w:ascii="Times New Roman" w:hAnsi="Times New Roman" w:cs="Times New Roman"/>
          <w:color w:val="000000" w:themeColor="text1"/>
          <w:sz w:val="24"/>
          <w:szCs w:val="24"/>
        </w:rPr>
        <w:t xml:space="preserve"> </w:t>
      </w:r>
      <w:r w:rsidRPr="0041472B">
        <w:rPr>
          <w:rFonts w:ascii="Times New Roman" w:hAnsi="Times New Roman" w:cs="Times New Roman"/>
          <w:color w:val="000000" w:themeColor="text1"/>
          <w:sz w:val="24"/>
          <w:szCs w:val="24"/>
        </w:rPr>
        <w:t>conductivit</w:t>
      </w:r>
      <w:r>
        <w:rPr>
          <w:rFonts w:ascii="Times New Roman" w:hAnsi="Times New Roman" w:cs="Times New Roman"/>
          <w:color w:val="000000" w:themeColor="text1"/>
          <w:sz w:val="24"/>
          <w:szCs w:val="24"/>
        </w:rPr>
        <w:t>ies</w:t>
      </w:r>
      <w:r w:rsidRPr="0041472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were found to obey the </w:t>
      </w:r>
      <w:r w:rsidRPr="0041472B">
        <w:rPr>
          <w:rFonts w:ascii="Times New Roman" w:hAnsi="Times New Roman" w:cs="Times New Roman"/>
          <w:color w:val="000000" w:themeColor="text1"/>
          <w:sz w:val="24"/>
          <w:szCs w:val="24"/>
        </w:rPr>
        <w:t xml:space="preserve">VFT </w:t>
      </w:r>
      <w:r>
        <w:rPr>
          <w:rFonts w:ascii="Times New Roman" w:hAnsi="Times New Roman" w:cs="Times New Roman"/>
          <w:color w:val="000000" w:themeColor="text1"/>
          <w:sz w:val="24"/>
          <w:szCs w:val="24"/>
        </w:rPr>
        <w:t>equation with temperature</w:t>
      </w:r>
      <w:r w:rsidRPr="0041472B">
        <w:rPr>
          <w:rFonts w:ascii="Times New Roman" w:hAnsi="Times New Roman" w:cs="Times New Roman"/>
          <w:sz w:val="24"/>
          <w:szCs w:val="24"/>
        </w:rPr>
        <w:t>:</w:t>
      </w:r>
    </w:p>
    <w:p w14:paraId="458581B7" w14:textId="365F6913" w:rsidR="0047504C" w:rsidRPr="0041472B" w:rsidRDefault="00000000" w:rsidP="0047504C">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v</m:t>
                      </m:r>
                    </m:sub>
                  </m:sSub>
                </m:num>
                <m:den>
                  <m:r>
                    <w:rPr>
                      <w:rFonts w:ascii="Cambria Math" w:hAnsi="Cambria Math" w:cs="Times New Roman"/>
                      <w:sz w:val="24"/>
                      <w:szCs w:val="24"/>
                    </w:rPr>
                    <m:t>T</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v</m:t>
                      </m:r>
                    </m:sub>
                  </m:sSub>
                </m:den>
              </m:f>
            </m:sup>
          </m:sSup>
          <m:r>
            <w:rPr>
              <w:rFonts w:ascii="Cambria Math" w:hAnsi="Cambria Math" w:cs="Times New Roman"/>
              <w:sz w:val="24"/>
              <w:szCs w:val="24"/>
            </w:rPr>
            <m:t xml:space="preserve">                                                                                                                                     (7)</m:t>
          </m:r>
        </m:oMath>
      </m:oMathPara>
    </w:p>
    <w:p w14:paraId="2DCE2545" w14:textId="7AA21D65" w:rsidR="0047504C" w:rsidRDefault="0047504C" w:rsidP="0047504C">
      <w:pPr>
        <w:rPr>
          <w:rFonts w:ascii="Times New Roman" w:hAnsi="Times New Roman" w:cs="Times New Roman"/>
          <w:sz w:val="24"/>
          <w:szCs w:val="24"/>
        </w:rPr>
      </w:pPr>
      <w:r w:rsidRPr="0041472B">
        <w:rPr>
          <w:rFonts w:ascii="Times New Roman" w:hAnsi="Times New Roman" w:cs="Times New Roman"/>
          <w:color w:val="000000" w:themeColor="text1"/>
          <w:sz w:val="24"/>
          <w:szCs w:val="24"/>
        </w:rPr>
        <w:t>where</w:t>
      </w:r>
      <w:r w:rsidR="003D71D5">
        <w:rPr>
          <w:rFonts w:ascii="Times New Roman" w:hAnsi="Times New Roman" w:cs="Times New Roman"/>
          <w:color w:val="000000" w:themeColor="text1"/>
          <w:sz w:val="24"/>
          <w:szCs w:val="24"/>
        </w:rPr>
        <w:t xml:space="preserve"> </w:t>
      </w:r>
      <w:r w:rsidR="003D71D5" w:rsidRPr="003D71D5">
        <w:rPr>
          <w:rFonts w:ascii="Times New Roman" w:hAnsi="Times New Roman" w:cs="Times New Roman"/>
          <w:i/>
          <w:iCs/>
          <w:color w:val="000000" w:themeColor="text1"/>
          <w:sz w:val="24"/>
          <w:szCs w:val="24"/>
        </w:rPr>
        <w:t>σ</w:t>
      </w:r>
      <w:r w:rsidR="003D71D5" w:rsidRPr="003D71D5">
        <w:rPr>
          <w:rFonts w:ascii="Times New Roman" w:hAnsi="Times New Roman" w:cs="Times New Roman"/>
          <w:i/>
          <w:iCs/>
          <w:color w:val="000000" w:themeColor="text1"/>
          <w:sz w:val="24"/>
          <w:szCs w:val="24"/>
          <w:vertAlign w:val="subscript"/>
        </w:rPr>
        <w:t>0</w:t>
      </w:r>
      <w:r w:rsidR="003D71D5">
        <w:rPr>
          <w:rFonts w:ascii="Times New Roman" w:hAnsi="Times New Roman" w:cs="Times New Roman"/>
          <w:color w:val="000000" w:themeColor="text1"/>
          <w:sz w:val="24"/>
          <w:szCs w:val="24"/>
        </w:rPr>
        <w:t xml:space="preserve"> is either </w:t>
      </w:r>
      <w:proofErr w:type="spellStart"/>
      <w:r w:rsidR="003D71D5" w:rsidRPr="003D71D5">
        <w:rPr>
          <w:rFonts w:ascii="Times New Roman" w:hAnsi="Times New Roman" w:cs="Times New Roman"/>
          <w:i/>
          <w:iCs/>
          <w:color w:val="000000" w:themeColor="text1"/>
          <w:sz w:val="24"/>
          <w:szCs w:val="24"/>
        </w:rPr>
        <w:t>σ</w:t>
      </w:r>
      <w:r w:rsidR="003D71D5" w:rsidRPr="003D71D5">
        <w:rPr>
          <w:rFonts w:ascii="Times New Roman" w:hAnsi="Times New Roman" w:cs="Times New Roman"/>
          <w:i/>
          <w:iCs/>
          <w:color w:val="000000" w:themeColor="text1"/>
          <w:sz w:val="24"/>
          <w:szCs w:val="24"/>
          <w:vertAlign w:val="subscript"/>
        </w:rPr>
        <w:t>ion</w:t>
      </w:r>
      <w:proofErr w:type="spellEnd"/>
      <w:r w:rsidR="003D71D5">
        <w:rPr>
          <w:rFonts w:ascii="Times New Roman" w:hAnsi="Times New Roman" w:cs="Times New Roman"/>
          <w:color w:val="000000" w:themeColor="text1"/>
          <w:sz w:val="24"/>
          <w:szCs w:val="24"/>
        </w:rPr>
        <w:t xml:space="preserve"> or </w:t>
      </w:r>
      <w:proofErr w:type="spellStart"/>
      <w:r w:rsidR="003D71D5" w:rsidRPr="003D71D5">
        <w:rPr>
          <w:rFonts w:ascii="Times New Roman" w:hAnsi="Times New Roman" w:cs="Times New Roman"/>
          <w:i/>
          <w:iCs/>
          <w:color w:val="000000" w:themeColor="text1"/>
          <w:sz w:val="24"/>
          <w:szCs w:val="24"/>
        </w:rPr>
        <w:t>σ</w:t>
      </w:r>
      <w:r w:rsidR="003D71D5" w:rsidRPr="003D71D5">
        <w:rPr>
          <w:rFonts w:ascii="Times New Roman" w:hAnsi="Times New Roman" w:cs="Times New Roman"/>
          <w:i/>
          <w:iCs/>
          <w:color w:val="000000" w:themeColor="text1"/>
          <w:sz w:val="24"/>
          <w:szCs w:val="24"/>
          <w:vertAlign w:val="subscript"/>
        </w:rPr>
        <w:t>dc</w:t>
      </w:r>
      <w:proofErr w:type="spellEnd"/>
      <w:r w:rsidR="003D71D5">
        <w:rPr>
          <w:rFonts w:ascii="Times New Roman" w:hAnsi="Times New Roman" w:cs="Times New Roman"/>
          <w:color w:val="000000" w:themeColor="text1"/>
          <w:sz w:val="24"/>
          <w:szCs w:val="24"/>
        </w:rPr>
        <w:t>,</w:t>
      </w:r>
      <w:r w:rsidRPr="0041472B">
        <w:rPr>
          <w:rFonts w:ascii="Times New Roman" w:hAnsi="Times New Roman" w:cs="Times New Roman"/>
          <w:color w:val="000000" w:themeColor="text1"/>
          <w:sz w:val="24"/>
          <w:szCs w:val="24"/>
        </w:rPr>
        <w:t xml:space="preserve"> </w:t>
      </w:r>
      <w:r w:rsidRPr="0041472B">
        <w:rPr>
          <w:rFonts w:ascii="Times New Roman" w:hAnsi="Times New Roman" w:cs="Times New Roman"/>
          <w:i/>
          <w:iCs/>
          <w:color w:val="000000" w:themeColor="text1"/>
          <w:sz w:val="24"/>
          <w:szCs w:val="24"/>
        </w:rPr>
        <w:t>σ</w:t>
      </w:r>
      <w:r w:rsidR="003D71D5">
        <w:rPr>
          <w:rFonts w:ascii="Times New Roman" w:hAnsi="Times New Roman" w:cs="Times New Roman"/>
          <w:i/>
          <w:iCs/>
          <w:color w:val="000000" w:themeColor="text1"/>
          <w:sz w:val="24"/>
          <w:szCs w:val="24"/>
          <w:vertAlign w:val="subscript"/>
        </w:rPr>
        <w:t>∞</w:t>
      </w:r>
      <w:r w:rsidRPr="0041472B">
        <w:rPr>
          <w:rFonts w:ascii="Times New Roman" w:hAnsi="Times New Roman" w:cs="Times New Roman"/>
          <w:color w:val="000000" w:themeColor="text1"/>
          <w:sz w:val="24"/>
          <w:szCs w:val="24"/>
        </w:rPr>
        <w:t xml:space="preserve"> is the electrical conductivity at an infinite temperature </w:t>
      </w:r>
      <w:r>
        <w:rPr>
          <w:rFonts w:ascii="Times New Roman" w:hAnsi="Times New Roman" w:cs="Times New Roman"/>
          <w:color w:val="000000" w:themeColor="text1"/>
          <w:sz w:val="24"/>
          <w:szCs w:val="24"/>
        </w:rPr>
        <w:t xml:space="preserve">and </w:t>
      </w:r>
      <w:r w:rsidRPr="0041472B">
        <w:rPr>
          <w:rFonts w:ascii="Times New Roman" w:hAnsi="Times New Roman" w:cs="Times New Roman"/>
          <w:color w:val="000000" w:themeColor="text1"/>
          <w:sz w:val="24"/>
          <w:szCs w:val="24"/>
        </w:rPr>
        <w:t xml:space="preserve">the rest of the parameters </w:t>
      </w:r>
      <w:r>
        <w:rPr>
          <w:rFonts w:ascii="Times New Roman" w:hAnsi="Times New Roman" w:cs="Times New Roman"/>
          <w:color w:val="000000" w:themeColor="text1"/>
          <w:sz w:val="24"/>
          <w:szCs w:val="24"/>
        </w:rPr>
        <w:t>have been a</w:t>
      </w:r>
      <w:r w:rsidRPr="0041472B">
        <w:rPr>
          <w:rFonts w:ascii="Times New Roman" w:hAnsi="Times New Roman" w:cs="Times New Roman"/>
          <w:color w:val="000000" w:themeColor="text1"/>
          <w:sz w:val="24"/>
          <w:szCs w:val="24"/>
        </w:rPr>
        <w:t>lready discussed previously.</w:t>
      </w:r>
      <w:r w:rsidRPr="0041472B">
        <w:rPr>
          <w:rFonts w:ascii="Times New Roman" w:hAnsi="Times New Roman" w:cs="Times New Roman"/>
          <w:sz w:val="24"/>
          <w:szCs w:val="24"/>
        </w:rPr>
        <w:t xml:space="preserve"> </w:t>
      </w:r>
      <w:bookmarkStart w:id="23" w:name="_Hlk133611361"/>
      <w:r w:rsidRPr="0041472B">
        <w:rPr>
          <w:rFonts w:ascii="Times New Roman" w:hAnsi="Times New Roman" w:cs="Times New Roman"/>
          <w:sz w:val="24"/>
          <w:szCs w:val="24"/>
        </w:rPr>
        <w:t xml:space="preserve">The </w:t>
      </w:r>
      <w:r>
        <w:rPr>
          <w:rFonts w:ascii="Times New Roman" w:hAnsi="Times New Roman" w:cs="Times New Roman"/>
          <w:sz w:val="24"/>
          <w:szCs w:val="24"/>
        </w:rPr>
        <w:t xml:space="preserve">conductivity </w:t>
      </w:r>
      <w:r w:rsidRPr="0041472B">
        <w:rPr>
          <w:rFonts w:ascii="Times New Roman" w:hAnsi="Times New Roman" w:cs="Times New Roman"/>
          <w:sz w:val="24"/>
          <w:szCs w:val="24"/>
        </w:rPr>
        <w:t xml:space="preserve">VFT </w:t>
      </w:r>
      <w:r>
        <w:rPr>
          <w:rFonts w:ascii="Times New Roman" w:hAnsi="Times New Roman" w:cs="Times New Roman"/>
          <w:sz w:val="24"/>
          <w:szCs w:val="24"/>
        </w:rPr>
        <w:t xml:space="preserve">fitting </w:t>
      </w:r>
      <w:r w:rsidRPr="0041472B">
        <w:rPr>
          <w:rFonts w:ascii="Times New Roman" w:hAnsi="Times New Roman" w:cs="Times New Roman"/>
          <w:sz w:val="24"/>
          <w:szCs w:val="24"/>
        </w:rPr>
        <w:t xml:space="preserve">parameters </w:t>
      </w:r>
      <w:r>
        <w:rPr>
          <w:rFonts w:ascii="Times New Roman" w:hAnsi="Times New Roman" w:cs="Times New Roman"/>
          <w:sz w:val="24"/>
          <w:szCs w:val="24"/>
        </w:rPr>
        <w:t xml:space="preserve">for the samples under study </w:t>
      </w:r>
      <w:r w:rsidRPr="0041472B">
        <w:rPr>
          <w:rFonts w:ascii="Times New Roman" w:hAnsi="Times New Roman" w:cs="Times New Roman"/>
          <w:sz w:val="24"/>
          <w:szCs w:val="24"/>
        </w:rPr>
        <w:t xml:space="preserve">are provided </w:t>
      </w:r>
      <w:r>
        <w:rPr>
          <w:rFonts w:ascii="Times New Roman" w:hAnsi="Times New Roman" w:cs="Times New Roman"/>
          <w:sz w:val="24"/>
          <w:szCs w:val="24"/>
        </w:rPr>
        <w:t>in</w:t>
      </w:r>
      <w:r w:rsidRPr="0041472B">
        <w:rPr>
          <w:rFonts w:ascii="Times New Roman" w:hAnsi="Times New Roman" w:cs="Times New Roman"/>
          <w:sz w:val="24"/>
          <w:szCs w:val="24"/>
        </w:rPr>
        <w:t xml:space="preserve"> Table </w:t>
      </w:r>
      <w:r>
        <w:rPr>
          <w:rFonts w:ascii="Times New Roman" w:hAnsi="Times New Roman" w:cs="Times New Roman"/>
          <w:sz w:val="24"/>
          <w:szCs w:val="24"/>
        </w:rPr>
        <w:t>4</w:t>
      </w:r>
      <w:r w:rsidRPr="0041472B">
        <w:rPr>
          <w:rFonts w:ascii="Times New Roman" w:hAnsi="Times New Roman" w:cs="Times New Roman"/>
          <w:sz w:val="24"/>
          <w:szCs w:val="24"/>
        </w:rPr>
        <w:t xml:space="preserve"> below.</w:t>
      </w:r>
      <w:r>
        <w:rPr>
          <w:rFonts w:ascii="Times New Roman" w:hAnsi="Times New Roman" w:cs="Times New Roman"/>
          <w:sz w:val="24"/>
          <w:szCs w:val="24"/>
        </w:rPr>
        <w:t xml:space="preserve"> Based on the information presented in Table 4, it is evident that the contribution of </w:t>
      </w:r>
      <w:r w:rsidR="00C84FFF">
        <w:rPr>
          <w:rFonts w:ascii="Times New Roman" w:hAnsi="Times New Roman" w:cs="Times New Roman"/>
          <w:sz w:val="24"/>
          <w:szCs w:val="24"/>
        </w:rPr>
        <w:t>dc</w:t>
      </w:r>
      <w:r>
        <w:rPr>
          <w:rFonts w:ascii="Times New Roman" w:hAnsi="Times New Roman" w:cs="Times New Roman"/>
          <w:sz w:val="24"/>
          <w:szCs w:val="24"/>
        </w:rPr>
        <w:t xml:space="preserve"> conductivity is only significant at the high temperature edge. This effect is also mathematically translated to the Vogel temperature, </w:t>
      </w:r>
      <w:r w:rsidRPr="00A029D0">
        <w:rPr>
          <w:rFonts w:ascii="Times New Roman" w:hAnsi="Times New Roman" w:cs="Times New Roman"/>
          <w:i/>
          <w:iCs/>
          <w:sz w:val="24"/>
          <w:szCs w:val="24"/>
        </w:rPr>
        <w:t>T</w:t>
      </w:r>
      <w:r w:rsidRPr="00A029D0">
        <w:rPr>
          <w:rFonts w:ascii="Times New Roman" w:hAnsi="Times New Roman" w:cs="Times New Roman"/>
          <w:i/>
          <w:iCs/>
          <w:sz w:val="24"/>
          <w:szCs w:val="24"/>
          <w:vertAlign w:val="subscript"/>
        </w:rPr>
        <w:t>V</w:t>
      </w:r>
      <w:r>
        <w:rPr>
          <w:rFonts w:ascii="Times New Roman" w:hAnsi="Times New Roman" w:cs="Times New Roman"/>
          <w:sz w:val="24"/>
          <w:szCs w:val="24"/>
        </w:rPr>
        <w:t xml:space="preserve">, of the VFT equation. Contrary to </w:t>
      </w:r>
      <w:r w:rsidR="00C84FFF">
        <w:rPr>
          <w:rFonts w:ascii="Times New Roman" w:hAnsi="Times New Roman" w:cs="Times New Roman"/>
          <w:sz w:val="24"/>
          <w:szCs w:val="24"/>
        </w:rPr>
        <w:t>dc</w:t>
      </w:r>
      <w:r>
        <w:rPr>
          <w:rFonts w:ascii="Times New Roman" w:hAnsi="Times New Roman" w:cs="Times New Roman"/>
          <w:sz w:val="24"/>
          <w:szCs w:val="24"/>
        </w:rPr>
        <w:t xml:space="preserve"> conductivity, the ionic conductivity values are significantly higher by 1 – 2 orders of magnitude, as represented by the </w:t>
      </w:r>
      <w:r w:rsidRPr="00B14D5D">
        <w:rPr>
          <w:rFonts w:ascii="Times New Roman" w:hAnsi="Times New Roman" w:cs="Times New Roman"/>
          <w:i/>
          <w:iCs/>
          <w:sz w:val="24"/>
          <w:szCs w:val="24"/>
        </w:rPr>
        <w:t>σ</w:t>
      </w:r>
      <w:r w:rsidR="003D71D5">
        <w:rPr>
          <w:rFonts w:ascii="Times New Roman" w:hAnsi="Times New Roman" w:cs="Times New Roman"/>
          <w:i/>
          <w:iCs/>
          <w:sz w:val="24"/>
          <w:szCs w:val="24"/>
          <w:vertAlign w:val="subscript"/>
        </w:rPr>
        <w:t>∞</w:t>
      </w:r>
      <w:r>
        <w:rPr>
          <w:rFonts w:ascii="Times New Roman" w:hAnsi="Times New Roman" w:cs="Times New Roman"/>
          <w:sz w:val="24"/>
          <w:szCs w:val="24"/>
        </w:rPr>
        <w:t xml:space="preserve"> values. As discussed previously, the ionic species in thermoplastic starch are hydrogen ions hopping </w:t>
      </w:r>
      <w:r>
        <w:rPr>
          <w:rFonts w:ascii="Times New Roman" w:hAnsi="Times New Roman" w:cs="Times New Roman"/>
          <w:bCs/>
          <w:sz w:val="24"/>
          <w:szCs w:val="24"/>
        </w:rPr>
        <w:t xml:space="preserve">as a result of the presence of hydroxyl groups originating from starch, glycerol, and water </w:t>
      </w:r>
      <w:r w:rsidRPr="0041472B">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ADDIN ZOTERO_ITEM CSL_CITATION {"citationID":"w0XefUqZ","properties":{"formattedCitation":"\\super 34,42\\nosupersub{}","plainCitation":"34,42","noteIndex":0},"citationItems":[{"id":607,"uris":["http://zotero.org/users/8969803/items/IZMX7EUU"],"itemData":{"id":607,"type":"article-journal","container-title":"Journal of Polymers and the Environment","DOI":"10.1007/s10924-023-02962-3","ISSN":"1566-2543, 1572-8919","journalAbbreviation":"J Polym Environ","language":"en","source":"DOI.org (Crossref)","title":"The Effect of Drying of Glycerol-Plasticized Starch upon Its Dielectric Relaxation Dynamics and Charge Transport","URL":"https://link.springer.com/10.1007/s10924-023-02962-3","author":[{"family":"Drakopoulos","given":"Stavros X."},{"family":"Špitalský","given":"Zdenko"},{"family":"Peidayesh","given":"Hamed"},{"family":"Lendvai","given":"László"}],"accessed":{"date-parts":[["2023",7,16]]},"issued":{"date-parts":[["2023",6,30]]}}},{"id":395,"uris":["http://zotero.org/users/8969803/items/7XLPP44K"],"itemData":{"id":395,"type":"article-journal","container-title":"Journal of Non-Crystalline Solids","DOI":"10.1016/S0022-3093(03)00086-3","ISSN":"00223093","issue":"1-3","journalAbbreviation":"Journal of Non-Crystalline Solids","language":"en","page":"40-55","source":"DOI.org (Crossref)","title":"Contributions to the molecular origin of the dielectric relaxation processes in polysaccharides – the high temperature range","volume":"320","author":[{"family":"Einfeldt","given":"J"},{"family":"Meißner","given":"D"},{"family":"Kwasniewski","given":"A"}],"issued":{"date-parts":[["2003",6]]}}}],"schema":"https://github.com/citation-style-language/schema/raw/master/csl-citation.json"} </w:instrText>
      </w:r>
      <w:r w:rsidRPr="0041472B">
        <w:rPr>
          <w:rFonts w:ascii="Times New Roman" w:hAnsi="Times New Roman" w:cs="Times New Roman"/>
          <w:bCs/>
          <w:sz w:val="24"/>
          <w:szCs w:val="24"/>
        </w:rPr>
        <w:fldChar w:fldCharType="separate"/>
      </w:r>
      <w:r w:rsidRPr="006B7899">
        <w:rPr>
          <w:rFonts w:ascii="Times New Roman" w:hAnsi="Times New Roman" w:cs="Times New Roman"/>
          <w:sz w:val="24"/>
          <w:vertAlign w:val="superscript"/>
        </w:rPr>
        <w:t>34,42</w:t>
      </w:r>
      <w:r w:rsidRPr="0041472B">
        <w:rPr>
          <w:rFonts w:ascii="Times New Roman" w:hAnsi="Times New Roman" w:cs="Times New Roman"/>
          <w:bCs/>
          <w:sz w:val="24"/>
          <w:szCs w:val="24"/>
        </w:rPr>
        <w:fldChar w:fldCharType="end"/>
      </w:r>
      <w:r w:rsidRPr="0041472B">
        <w:rPr>
          <w:rFonts w:ascii="Times New Roman" w:hAnsi="Times New Roman" w:cs="Times New Roman"/>
          <w:bCs/>
          <w:sz w:val="24"/>
          <w:szCs w:val="24"/>
        </w:rPr>
        <w:t>.</w:t>
      </w:r>
      <w:r>
        <w:rPr>
          <w:rFonts w:ascii="Times New Roman" w:hAnsi="Times New Roman" w:cs="Times New Roman"/>
          <w:bCs/>
          <w:sz w:val="24"/>
          <w:szCs w:val="24"/>
        </w:rPr>
        <w:t xml:space="preserve"> The</w:t>
      </w:r>
      <w:r>
        <w:rPr>
          <w:rFonts w:ascii="Times New Roman" w:hAnsi="Times New Roman" w:cs="Times New Roman"/>
          <w:sz w:val="24"/>
          <w:szCs w:val="24"/>
        </w:rPr>
        <w:t xml:space="preserve"> Vogel temperature corresponds to an ideal glass-to-rubber temperature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{"citationID":"KxCuzOBX","properties":{"formattedCitation":"\\super 52\\nosupersub{}","plainCitation":"52","noteIndex":0},"citationItems":[{"id":107,"uris":["http://zotero.org/users/8969803/items/QP9DI6UC"],"itemData":{"id":107,"type":"book","event-place":"Berlin, Heidelberg","ISBN":"978-3-642-62809-2","language":"en","note":"DOI: 10.1007/978-3-642-56120-7","publisher":"Springer Berlin Heidelberg","publisher-place":"Berlin, Heidelberg","source":"DOI.org (Crossref)","title":"Broadband Dielectric Spectroscopy","URL":"http://link.springer.com/10.1007/978-3-642-56120-7","editor":[{"family":"Kremer","given":"Friedrich"},{"family":"Schönhals","given":"Andreas"}],"accessed":{"date-parts":[["2022",4,9]]},"issued":{"date-parts":[["2003"]]}}}],"schema":"https://github.com/citation-style-language/schema/raw/master/csl-citation.json"} </w:instrText>
      </w:r>
      <w:r>
        <w:rPr>
          <w:rFonts w:ascii="Times New Roman" w:hAnsi="Times New Roman" w:cs="Times New Roman"/>
          <w:sz w:val="24"/>
          <w:szCs w:val="24"/>
        </w:rPr>
        <w:fldChar w:fldCharType="separate"/>
      </w:r>
      <w:r w:rsidRPr="00B30269">
        <w:rPr>
          <w:rFonts w:ascii="Times New Roman" w:hAnsi="Times New Roman" w:cs="Times New Roman"/>
          <w:sz w:val="24"/>
          <w:vertAlign w:val="superscript"/>
        </w:rPr>
        <w:t>52</w:t>
      </w:r>
      <w:r>
        <w:rPr>
          <w:rFonts w:ascii="Times New Roman" w:hAnsi="Times New Roman" w:cs="Times New Roman"/>
          <w:sz w:val="24"/>
          <w:szCs w:val="24"/>
        </w:rPr>
        <w:fldChar w:fldCharType="end"/>
      </w:r>
      <w:r>
        <w:rPr>
          <w:rFonts w:ascii="Times New Roman" w:hAnsi="Times New Roman" w:cs="Times New Roman"/>
          <w:sz w:val="24"/>
          <w:szCs w:val="24"/>
        </w:rPr>
        <w:t xml:space="preserve"> and here it takes values between </w:t>
      </w:r>
      <w:r w:rsidRPr="00BB3EA2">
        <w:rPr>
          <w:rFonts w:ascii="Times New Roman" w:hAnsi="Times New Roman" w:cs="Times New Roman"/>
          <w:sz w:val="24"/>
          <w:szCs w:val="24"/>
        </w:rPr>
        <w:t>-87</w:t>
      </w:r>
      <w:r>
        <w:rPr>
          <w:rFonts w:ascii="Times New Roman" w:hAnsi="Times New Roman" w:cs="Times New Roman"/>
          <w:sz w:val="24"/>
          <w:szCs w:val="24"/>
        </w:rPr>
        <w:t xml:space="preserve"> to -75 </w:t>
      </w:r>
      <w:r w:rsidRPr="00062783">
        <w:rPr>
          <w:rFonts w:ascii="Times New Roman" w:hAnsi="Times New Roman" w:cs="Times New Roman"/>
          <w:sz w:val="24"/>
          <w:szCs w:val="24"/>
        </w:rPr>
        <w:t>°</w:t>
      </w:r>
      <w:r>
        <w:rPr>
          <w:rFonts w:ascii="Times New Roman" w:hAnsi="Times New Roman" w:cs="Times New Roman"/>
          <w:sz w:val="24"/>
          <w:szCs w:val="24"/>
        </w:rPr>
        <w:t xml:space="preserve">C for the ionic conductivities according to Table 4. The Vogel temperature is expected to be approximately 40 </w:t>
      </w:r>
      <w:r w:rsidRPr="00062783">
        <w:rPr>
          <w:rFonts w:ascii="Times New Roman" w:hAnsi="Times New Roman" w:cs="Times New Roman"/>
          <w:sz w:val="24"/>
          <w:szCs w:val="24"/>
        </w:rPr>
        <w:t>°</w:t>
      </w:r>
      <w:r>
        <w:rPr>
          <w:rFonts w:ascii="Times New Roman" w:hAnsi="Times New Roman" w:cs="Times New Roman"/>
          <w:sz w:val="24"/>
          <w:szCs w:val="24"/>
        </w:rPr>
        <w:t xml:space="preserve">C below the experimentally observed glass-transition temperature which in the case of the ionic conductivity yields a </w:t>
      </w:r>
      <w:r w:rsidRPr="00CD0FAA">
        <w:rPr>
          <w:rFonts w:ascii="Times New Roman" w:hAnsi="Times New Roman" w:cs="Times New Roman"/>
          <w:i/>
          <w:iCs/>
          <w:sz w:val="24"/>
          <w:szCs w:val="24"/>
        </w:rPr>
        <w:t>T</w:t>
      </w:r>
      <w:r w:rsidRPr="00CD0FAA">
        <w:rPr>
          <w:rFonts w:ascii="Times New Roman" w:hAnsi="Times New Roman" w:cs="Times New Roman"/>
          <w:i/>
          <w:iCs/>
          <w:sz w:val="24"/>
          <w:szCs w:val="24"/>
          <w:vertAlign w:val="subscript"/>
        </w:rPr>
        <w:t>g</w:t>
      </w:r>
      <w:r>
        <w:rPr>
          <w:rFonts w:ascii="Times New Roman" w:hAnsi="Times New Roman" w:cs="Times New Roman"/>
          <w:sz w:val="24"/>
          <w:szCs w:val="24"/>
        </w:rPr>
        <w:t xml:space="preserve"> in the vicinity of -40 </w:t>
      </w:r>
      <w:r w:rsidRPr="00062783">
        <w:rPr>
          <w:rFonts w:ascii="Times New Roman" w:hAnsi="Times New Roman" w:cs="Times New Roman"/>
          <w:sz w:val="24"/>
          <w:szCs w:val="24"/>
        </w:rPr>
        <w:t>°</w:t>
      </w:r>
      <w:r>
        <w:rPr>
          <w:rFonts w:ascii="Times New Roman" w:hAnsi="Times New Roman" w:cs="Times New Roman"/>
          <w:sz w:val="24"/>
          <w:szCs w:val="24"/>
        </w:rPr>
        <w:t xml:space="preserve">C. Therefore, it is evident that the hydrogen ions become mobile at temperatures just slightly higher than the </w:t>
      </w:r>
      <w:r w:rsidRPr="00CD0FAA">
        <w:rPr>
          <w:rFonts w:ascii="Times New Roman" w:hAnsi="Times New Roman" w:cs="Times New Roman"/>
          <w:i/>
          <w:iCs/>
          <w:sz w:val="24"/>
          <w:szCs w:val="24"/>
        </w:rPr>
        <w:t>T</w:t>
      </w:r>
      <w:r w:rsidRPr="00CD0FAA">
        <w:rPr>
          <w:rFonts w:ascii="Times New Roman" w:hAnsi="Times New Roman" w:cs="Times New Roman"/>
          <w:i/>
          <w:iCs/>
          <w:sz w:val="24"/>
          <w:szCs w:val="24"/>
          <w:vertAlign w:val="subscript"/>
        </w:rPr>
        <w:t>g</w:t>
      </w:r>
      <w:r>
        <w:rPr>
          <w:rFonts w:ascii="Times New Roman" w:hAnsi="Times New Roman" w:cs="Times New Roman"/>
          <w:sz w:val="24"/>
          <w:szCs w:val="24"/>
        </w:rPr>
        <w:t xml:space="preserve"> values of both the starch-rich and glycerol-rich phases, a fact that strengthens the notion that the segmental relaxation assists the migration of hydrogen ions in the dielectric matrix. </w:t>
      </w:r>
      <w:bookmarkStart w:id="24" w:name="_Hlk172729579"/>
      <w:r w:rsidR="008B67F5" w:rsidRPr="008B67F5">
        <w:rPr>
          <w:rFonts w:ascii="Times New Roman" w:hAnsi="Times New Roman" w:cs="Times New Roman"/>
          <w:sz w:val="24"/>
          <w:szCs w:val="24"/>
          <w:highlight w:val="yellow"/>
        </w:rPr>
        <w:t xml:space="preserve">In our recent publication </w:t>
      </w:r>
      <w:r w:rsidR="008B67F5" w:rsidRPr="008B67F5">
        <w:rPr>
          <w:rFonts w:ascii="Times New Roman" w:hAnsi="Times New Roman" w:cs="Times New Roman"/>
          <w:sz w:val="24"/>
          <w:szCs w:val="24"/>
          <w:highlight w:val="yellow"/>
        </w:rPr>
        <w:fldChar w:fldCharType="begin"/>
      </w:r>
      <w:r w:rsidR="00FE6935">
        <w:rPr>
          <w:rFonts w:ascii="Times New Roman" w:hAnsi="Times New Roman" w:cs="Times New Roman"/>
          <w:sz w:val="24"/>
          <w:szCs w:val="24"/>
          <w:highlight w:val="yellow"/>
        </w:rPr>
        <w:instrText xml:space="preserve"> ADDIN ZOTERO_ITEM CSL_CITATION {"citationID":"dWqg2Tuc","properties":{"formattedCitation":"\\super 34\\nosupersub{}","plainCitation":"34","noteIndex":0},"citationItems":[{"id":607,"uris":["http://zotero.org/users/8969803/items/IZMX7EUU"],"itemData":{"id":607,"type":"article-journal","container-title":"Journal of Polymers and the Environment","DOI":"10.1007/s10924-023-02962-3","ISSN":"1566-2543, 1572-8919","journalAbbreviation":"J Polym Environ","language":"en","source":"DOI.org (Crossref)","title":"The Effect of Drying of Glycerol-Plasticized Starch upon Its Dielectric Relaxation Dynamics and Charge Transport","URL":"https://link.springer.com/10.1007/s10924-023-02962-3","author":[{"family":"Drakopoulos","given":"Stavros X."},{"family":"Špitalský","given":"Zdenko"},{"family":"Peidayesh","given":"Hamed"},{"family":"Lendvai","given":"László"}],"accessed":{"date-parts":[["2023",7,16]]},"issued":{"date-parts":[["2023",6,30]]}}}],"schema":"https://github.com/citation-style-language/schema/raw/master/csl-citation.json"} </w:instrText>
      </w:r>
      <w:r w:rsidR="008B67F5" w:rsidRPr="008B67F5">
        <w:rPr>
          <w:rFonts w:ascii="Times New Roman" w:hAnsi="Times New Roman" w:cs="Times New Roman"/>
          <w:sz w:val="24"/>
          <w:szCs w:val="24"/>
          <w:highlight w:val="yellow"/>
        </w:rPr>
        <w:fldChar w:fldCharType="separate"/>
      </w:r>
      <w:r w:rsidR="00FE6935" w:rsidRPr="00FE6935">
        <w:rPr>
          <w:rFonts w:ascii="Times New Roman" w:hAnsi="Times New Roman" w:cs="Times New Roman"/>
          <w:sz w:val="24"/>
          <w:vertAlign w:val="superscript"/>
        </w:rPr>
        <w:t>34</w:t>
      </w:r>
      <w:r w:rsidR="008B67F5" w:rsidRPr="008B67F5">
        <w:rPr>
          <w:rFonts w:ascii="Times New Roman" w:hAnsi="Times New Roman" w:cs="Times New Roman"/>
          <w:sz w:val="24"/>
          <w:szCs w:val="24"/>
          <w:highlight w:val="yellow"/>
        </w:rPr>
        <w:fldChar w:fldCharType="end"/>
      </w:r>
      <w:r w:rsidR="008B67F5" w:rsidRPr="008B67F5">
        <w:rPr>
          <w:rFonts w:ascii="Times New Roman" w:hAnsi="Times New Roman" w:cs="Times New Roman"/>
          <w:sz w:val="24"/>
          <w:szCs w:val="24"/>
          <w:highlight w:val="yellow"/>
        </w:rPr>
        <w:t>, we examined the properties of thermoplastic starch produced via extrusion (the same as sample 1 presented here) and a comparison was established between non-dried and dried samples. Our investigation yielded interesting results by showing that the segmental dynamics originating by both the starch-rich and the glycerol-</w:t>
      </w:r>
      <w:r w:rsidR="008B67F5" w:rsidRPr="008B67F5">
        <w:rPr>
          <w:rFonts w:ascii="Times New Roman" w:hAnsi="Times New Roman" w:cs="Times New Roman"/>
          <w:sz w:val="24"/>
          <w:szCs w:val="24"/>
          <w:highlight w:val="yellow"/>
        </w:rPr>
        <w:lastRenderedPageBreak/>
        <w:t xml:space="preserve">rich phases appear at temperatures as low as below -50 °C, contrary to what is reported in the literature </w:t>
      </w:r>
      <w:r w:rsidR="008B67F5" w:rsidRPr="008B67F5">
        <w:rPr>
          <w:rFonts w:ascii="Times New Roman" w:hAnsi="Times New Roman" w:cs="Times New Roman"/>
          <w:sz w:val="24"/>
          <w:szCs w:val="24"/>
          <w:highlight w:val="yellow"/>
        </w:rPr>
        <w:fldChar w:fldCharType="begin"/>
      </w:r>
      <w:r w:rsidR="00FE6935">
        <w:rPr>
          <w:rFonts w:ascii="Times New Roman" w:hAnsi="Times New Roman" w:cs="Times New Roman"/>
          <w:sz w:val="24"/>
          <w:szCs w:val="24"/>
          <w:highlight w:val="yellow"/>
        </w:rPr>
        <w:instrText xml:space="preserve"> ADDIN ZOTERO_ITEM CSL_CITATION {"citationID":"oypAMqd0","properties":{"formattedCitation":"\\super 33\\nosupersub{}","plainCitation":"33","noteIndex":0},"citationItems":[{"id":397,"uris":["http://zotero.org/users/8969803/items/H8SKK663"],"itemData":{"id":397,"type":"article-journal","container-title":"Macromolecules","DOI":"10.1021/ma0008701","ISSN":"0024-9297, 1520-5835","issue":"22","journalAbbreviation":"Macromolecules","language":"en","page":"8344-8353","source":"DOI.org (Crossref)","title":"Plasticized Starch/Tunicin Whiskers Nanocomposites. 1. Structural Analysis","volume":"33","author":[{"family":"Anglès","given":"M. Neus"},{"family":"Dufresne","given":"Alain"}],"issued":{"date-parts":[["2000",10,1]]}}}],"schema":"https://github.com/citation-style-language/schema/raw/master/csl-citation.json"} </w:instrText>
      </w:r>
      <w:r w:rsidR="008B67F5" w:rsidRPr="008B67F5">
        <w:rPr>
          <w:rFonts w:ascii="Times New Roman" w:hAnsi="Times New Roman" w:cs="Times New Roman"/>
          <w:sz w:val="24"/>
          <w:szCs w:val="24"/>
          <w:highlight w:val="yellow"/>
        </w:rPr>
        <w:fldChar w:fldCharType="separate"/>
      </w:r>
      <w:r w:rsidR="00FE6935" w:rsidRPr="00FE6935">
        <w:rPr>
          <w:rFonts w:ascii="Times New Roman" w:hAnsi="Times New Roman" w:cs="Times New Roman"/>
          <w:sz w:val="24"/>
          <w:vertAlign w:val="superscript"/>
        </w:rPr>
        <w:t>33</w:t>
      </w:r>
      <w:r w:rsidR="008B67F5" w:rsidRPr="008B67F5">
        <w:rPr>
          <w:rFonts w:ascii="Times New Roman" w:hAnsi="Times New Roman" w:cs="Times New Roman"/>
          <w:sz w:val="24"/>
          <w:szCs w:val="24"/>
          <w:highlight w:val="yellow"/>
        </w:rPr>
        <w:fldChar w:fldCharType="end"/>
      </w:r>
      <w:r w:rsidR="008B67F5" w:rsidRPr="008B67F5">
        <w:rPr>
          <w:rFonts w:ascii="Times New Roman" w:hAnsi="Times New Roman" w:cs="Times New Roman"/>
          <w:sz w:val="24"/>
          <w:szCs w:val="24"/>
          <w:highlight w:val="yellow"/>
        </w:rPr>
        <w:t xml:space="preserve">, where the starch-rich phase is assumed to be located close to room temperature. We attributed this discrepancy to the narrow experimental window of observation and how the data were obtained in other publications, i.e., via Dynamic Mechanical Analysis (DMA) which typically is measured in one frequency compared to the broad frequency available via BDS. </w:t>
      </w:r>
      <w:bookmarkStart w:id="25" w:name="_Hlk173075324"/>
      <w:r w:rsidR="008B67F5" w:rsidRPr="008B67F5">
        <w:rPr>
          <w:rFonts w:ascii="Times New Roman" w:hAnsi="Times New Roman" w:cs="Times New Roman"/>
          <w:sz w:val="24"/>
          <w:szCs w:val="24"/>
          <w:highlight w:val="yellow"/>
        </w:rPr>
        <w:t>The two relaxation regimes can be observed in the pioneering work from Forssell et al.</w:t>
      </w:r>
      <w:r w:rsidR="008B67F5" w:rsidRPr="008B67F5">
        <w:rPr>
          <w:rFonts w:ascii="Times New Roman" w:hAnsi="Times New Roman" w:cs="Times New Roman"/>
          <w:sz w:val="24"/>
          <w:szCs w:val="24"/>
          <w:highlight w:val="yellow"/>
        </w:rPr>
        <w:fldChar w:fldCharType="begin"/>
      </w:r>
      <w:r w:rsidR="008B67F5" w:rsidRPr="008B67F5">
        <w:rPr>
          <w:rFonts w:ascii="Times New Roman" w:hAnsi="Times New Roman" w:cs="Times New Roman"/>
          <w:sz w:val="24"/>
          <w:szCs w:val="24"/>
          <w:highlight w:val="yellow"/>
        </w:rPr>
        <w:instrText xml:space="preserve"> ADDIN ZOTERO_ITEM CSL_CITATION {"citationID":"FuHdL2wk","properties":{"formattedCitation":"\\super 35\\nosupersub{}","plainCitation":"35","noteIndex":0},"citationItems":[{"id":16,"uris":["http://zotero.org/users/8969803/items/26X3A6U6"],"itemData":{"id":16,"type":"article-journal","container-title":"Carbohydrate Polymers","DOI":"10.1016/S0144-8617(97)00133-1","ISSN":"01448617","issue":"4","journalAbbreviation":"Carbohydrate Polymers","language":"en","page":"275-282","source":"DOI.org (Crossref)","title":"Phase and glass transition behaviour of concentrated barley starch-glycerol-water mixtures, a model for thermoplastic starch","volume":"34","author":[{"family":"Forssell","given":"Pirkko M."},{"family":"Mikkilä","given":"Jaana M."},{"family":"Moates","given":"Graham K."},{"family":"Parker","given":"Roger"}],"issued":{"date-parts":[["1997",12]]}}}],"schema":"https://github.com/citation-style-language/schema/raw/master/csl-citation.json"} </w:instrText>
      </w:r>
      <w:r w:rsidR="008B67F5" w:rsidRPr="008B67F5">
        <w:rPr>
          <w:rFonts w:ascii="Times New Roman" w:hAnsi="Times New Roman" w:cs="Times New Roman"/>
          <w:sz w:val="24"/>
          <w:szCs w:val="24"/>
          <w:highlight w:val="yellow"/>
        </w:rPr>
        <w:fldChar w:fldCharType="separate"/>
      </w:r>
      <w:r w:rsidR="008B67F5" w:rsidRPr="008B67F5">
        <w:rPr>
          <w:rFonts w:ascii="Times New Roman" w:hAnsi="Times New Roman" w:cs="Times New Roman"/>
          <w:sz w:val="24"/>
          <w:szCs w:val="24"/>
          <w:highlight w:val="yellow"/>
          <w:vertAlign w:val="superscript"/>
        </w:rPr>
        <w:t>35</w:t>
      </w:r>
      <w:r w:rsidR="008B67F5" w:rsidRPr="008B67F5">
        <w:rPr>
          <w:rFonts w:ascii="Times New Roman" w:hAnsi="Times New Roman" w:cs="Times New Roman"/>
          <w:sz w:val="24"/>
          <w:szCs w:val="24"/>
          <w:highlight w:val="yellow"/>
        </w:rPr>
        <w:fldChar w:fldCharType="end"/>
      </w:r>
      <w:r w:rsidR="008B67F5" w:rsidRPr="008B67F5">
        <w:rPr>
          <w:rFonts w:ascii="Times New Roman" w:hAnsi="Times New Roman" w:cs="Times New Roman"/>
          <w:sz w:val="24"/>
          <w:szCs w:val="24"/>
          <w:highlight w:val="yellow"/>
        </w:rPr>
        <w:t xml:space="preserve"> published in 1997 showing the real part of the dynamic tensile modulus and mechanical loss tangent against temperature at 10 Hz for similar materials. To directly compare their DMA information with our work, we show the dielectric equivalent for the real part of electric modulus and dielectric loss tangent, as shown in Figure S</w:t>
      </w:r>
      <w:r w:rsidR="00C367EF">
        <w:rPr>
          <w:rFonts w:ascii="Times New Roman" w:hAnsi="Times New Roman" w:cs="Times New Roman"/>
          <w:sz w:val="24"/>
          <w:szCs w:val="24"/>
          <w:highlight w:val="yellow"/>
        </w:rPr>
        <w:t>4</w:t>
      </w:r>
      <w:r w:rsidR="008B67F5" w:rsidRPr="008B67F5">
        <w:rPr>
          <w:rFonts w:ascii="Times New Roman" w:hAnsi="Times New Roman" w:cs="Times New Roman"/>
          <w:sz w:val="24"/>
          <w:szCs w:val="24"/>
          <w:highlight w:val="yellow"/>
        </w:rPr>
        <w:t xml:space="preserve"> in the Supplementary Information</w:t>
      </w:r>
      <w:bookmarkEnd w:id="25"/>
      <w:r w:rsidR="008B67F5" w:rsidRPr="008B67F5">
        <w:rPr>
          <w:rFonts w:ascii="Times New Roman" w:hAnsi="Times New Roman" w:cs="Times New Roman"/>
          <w:sz w:val="24"/>
          <w:szCs w:val="24"/>
          <w:highlight w:val="yellow"/>
        </w:rPr>
        <w:t>.</w:t>
      </w:r>
    </w:p>
    <w:bookmarkEnd w:id="23"/>
    <w:bookmarkEnd w:id="24"/>
    <w:p w14:paraId="12D68372" w14:textId="28E12A44" w:rsidR="00BC6A31" w:rsidRDefault="00BC6A31">
      <w:pPr>
        <w:rPr>
          <w:rFonts w:ascii="Times New Roman" w:hAnsi="Times New Roman" w:cs="Times New Roman"/>
          <w:sz w:val="24"/>
          <w:szCs w:val="24"/>
        </w:rPr>
      </w:pPr>
    </w:p>
    <w:p w14:paraId="39BF1BDB" w14:textId="1A51368E" w:rsidR="00A22C17" w:rsidRDefault="00A22C17" w:rsidP="009E0E7C">
      <w:pPr>
        <w:rPr>
          <w:rFonts w:ascii="Times New Roman" w:hAnsi="Times New Roman" w:cs="Times New Roman"/>
          <w:sz w:val="24"/>
          <w:szCs w:val="24"/>
        </w:rPr>
      </w:pPr>
      <w:r w:rsidRPr="00655EB6">
        <w:rPr>
          <w:rFonts w:ascii="Times New Roman" w:hAnsi="Times New Roman" w:cs="Times New Roman"/>
          <w:sz w:val="24"/>
          <w:szCs w:val="24"/>
        </w:rPr>
        <w:t xml:space="preserve">Table </w:t>
      </w:r>
      <w:r w:rsidR="00267C20">
        <w:rPr>
          <w:rFonts w:ascii="Times New Roman" w:hAnsi="Times New Roman" w:cs="Times New Roman"/>
          <w:sz w:val="24"/>
          <w:szCs w:val="24"/>
        </w:rPr>
        <w:t>4</w:t>
      </w:r>
      <w:r w:rsidRPr="00655EB6">
        <w:rPr>
          <w:rFonts w:ascii="Times New Roman" w:hAnsi="Times New Roman" w:cs="Times New Roman"/>
          <w:sz w:val="24"/>
          <w:szCs w:val="24"/>
        </w:rPr>
        <w:t>. VFT fitting parameters based on Equation (</w:t>
      </w:r>
      <w:r w:rsidR="00602293">
        <w:rPr>
          <w:rFonts w:ascii="Times New Roman" w:hAnsi="Times New Roman" w:cs="Times New Roman"/>
          <w:sz w:val="24"/>
          <w:szCs w:val="24"/>
        </w:rPr>
        <w:t>9</w:t>
      </w:r>
      <w:r w:rsidRPr="00655EB6">
        <w:rPr>
          <w:rFonts w:ascii="Times New Roman" w:hAnsi="Times New Roman" w:cs="Times New Roman"/>
          <w:sz w:val="24"/>
          <w:szCs w:val="24"/>
        </w:rPr>
        <w:t xml:space="preserve">) to describe the </w:t>
      </w:r>
      <w:r w:rsidR="003D71D5">
        <w:rPr>
          <w:rFonts w:ascii="Times New Roman" w:hAnsi="Times New Roman" w:cs="Times New Roman"/>
          <w:sz w:val="24"/>
          <w:szCs w:val="24"/>
        </w:rPr>
        <w:t>dc</w:t>
      </w:r>
      <w:r>
        <w:rPr>
          <w:rFonts w:ascii="Times New Roman" w:hAnsi="Times New Roman" w:cs="Times New Roman"/>
          <w:sz w:val="24"/>
          <w:szCs w:val="24"/>
        </w:rPr>
        <w:t xml:space="preserve"> (</w:t>
      </w:r>
      <w:proofErr w:type="spellStart"/>
      <w:r w:rsidRPr="00A22C17">
        <w:rPr>
          <w:rFonts w:ascii="Times New Roman" w:hAnsi="Times New Roman" w:cs="Times New Roman"/>
          <w:i/>
          <w:iCs/>
          <w:sz w:val="24"/>
          <w:szCs w:val="24"/>
        </w:rPr>
        <w:t>σ</w:t>
      </w:r>
      <w:r w:rsidR="003D71D5">
        <w:rPr>
          <w:rFonts w:ascii="Times New Roman" w:hAnsi="Times New Roman" w:cs="Times New Roman"/>
          <w:i/>
          <w:iCs/>
          <w:sz w:val="24"/>
          <w:szCs w:val="24"/>
          <w:vertAlign w:val="subscript"/>
        </w:rPr>
        <w:t>dc</w:t>
      </w:r>
      <w:proofErr w:type="spellEnd"/>
      <w:r>
        <w:rPr>
          <w:rFonts w:ascii="Times New Roman" w:hAnsi="Times New Roman" w:cs="Times New Roman"/>
          <w:sz w:val="24"/>
          <w:szCs w:val="24"/>
        </w:rPr>
        <w:t>) and ionic (</w:t>
      </w:r>
      <w:proofErr w:type="spellStart"/>
      <w:r w:rsidRPr="00A22C17">
        <w:rPr>
          <w:rFonts w:ascii="Times New Roman" w:hAnsi="Times New Roman" w:cs="Times New Roman"/>
          <w:i/>
          <w:iCs/>
          <w:sz w:val="24"/>
          <w:szCs w:val="24"/>
        </w:rPr>
        <w:t>σ</w:t>
      </w:r>
      <w:r w:rsidRPr="00A22C17">
        <w:rPr>
          <w:rFonts w:ascii="Times New Roman" w:hAnsi="Times New Roman" w:cs="Times New Roman"/>
          <w:i/>
          <w:iCs/>
          <w:sz w:val="24"/>
          <w:szCs w:val="24"/>
          <w:vertAlign w:val="subscript"/>
        </w:rPr>
        <w:t>ion</w:t>
      </w:r>
      <w:proofErr w:type="spellEnd"/>
      <w:r>
        <w:rPr>
          <w:rFonts w:ascii="Times New Roman" w:hAnsi="Times New Roman" w:cs="Times New Roman"/>
          <w:sz w:val="24"/>
          <w:szCs w:val="24"/>
        </w:rPr>
        <w:t xml:space="preserve">) conductivities </w:t>
      </w:r>
      <w:r w:rsidRPr="00655EB6">
        <w:rPr>
          <w:rFonts w:ascii="Times New Roman" w:hAnsi="Times New Roman" w:cs="Times New Roman"/>
          <w:sz w:val="24"/>
          <w:szCs w:val="24"/>
        </w:rPr>
        <w:t>temperature dependence.</w:t>
      </w:r>
    </w:p>
    <w:tbl>
      <w:tblPr>
        <w:tblStyle w:val="TableGrid"/>
        <w:tblW w:w="0" w:type="auto"/>
        <w:tblLook w:val="04A0" w:firstRow="1" w:lastRow="0" w:firstColumn="1" w:lastColumn="0" w:noHBand="0" w:noVBand="1"/>
      </w:tblPr>
      <w:tblGrid>
        <w:gridCol w:w="1973"/>
        <w:gridCol w:w="1769"/>
        <w:gridCol w:w="1768"/>
        <w:gridCol w:w="1782"/>
        <w:gridCol w:w="1724"/>
      </w:tblGrid>
      <w:tr w:rsidR="00A22C17" w14:paraId="412EADBE" w14:textId="77777777" w:rsidTr="00B6520F">
        <w:tc>
          <w:tcPr>
            <w:tcW w:w="1973" w:type="dxa"/>
            <w:vAlign w:val="center"/>
          </w:tcPr>
          <w:p w14:paraId="155CE71E" w14:textId="093A5BBB" w:rsidR="00A22C17" w:rsidRDefault="00A22C17" w:rsidP="00B6520F">
            <w:pPr>
              <w:jc w:val="center"/>
              <w:rPr>
                <w:rFonts w:ascii="Times New Roman" w:hAnsi="Times New Roman" w:cs="Times New Roman"/>
                <w:sz w:val="24"/>
                <w:szCs w:val="24"/>
              </w:rPr>
            </w:pPr>
            <w:r>
              <w:rPr>
                <w:rFonts w:ascii="Times New Roman" w:hAnsi="Times New Roman" w:cs="Times New Roman"/>
                <w:sz w:val="24"/>
                <w:szCs w:val="24"/>
              </w:rPr>
              <w:t xml:space="preserve">Sample </w:t>
            </w:r>
          </w:p>
        </w:tc>
        <w:tc>
          <w:tcPr>
            <w:tcW w:w="1769" w:type="dxa"/>
            <w:vAlign w:val="center"/>
          </w:tcPr>
          <w:p w14:paraId="281B294A" w14:textId="6B955D9C" w:rsidR="00A22C17" w:rsidRPr="00873BF8" w:rsidRDefault="00A22C17" w:rsidP="00B6520F">
            <w:pPr>
              <w:jc w:val="center"/>
              <w:rPr>
                <w:rFonts w:ascii="Times New Roman" w:hAnsi="Times New Roman" w:cs="Times New Roman"/>
                <w:sz w:val="24"/>
                <w:szCs w:val="24"/>
              </w:rPr>
            </w:pPr>
            <w:r>
              <w:rPr>
                <w:rFonts w:ascii="Times New Roman" w:hAnsi="Times New Roman" w:cs="Times New Roman"/>
                <w:sz w:val="24"/>
                <w:szCs w:val="24"/>
              </w:rPr>
              <w:t>σ</w:t>
            </w:r>
            <w:r w:rsidR="003D71D5">
              <w:rPr>
                <w:rFonts w:ascii="Times New Roman" w:hAnsi="Times New Roman" w:cs="Times New Roman"/>
                <w:sz w:val="24"/>
                <w:szCs w:val="24"/>
                <w:vertAlign w:val="subscript"/>
              </w:rPr>
              <w:t>∞</w:t>
            </w:r>
            <w:r>
              <w:rPr>
                <w:rFonts w:ascii="Times New Roman" w:hAnsi="Times New Roman" w:cs="Times New Roman"/>
                <w:sz w:val="24"/>
                <w:szCs w:val="24"/>
              </w:rPr>
              <w:t xml:space="preserve"> (</w:t>
            </w:r>
            <w:r w:rsidR="00421EF3">
              <w:rPr>
                <w:rFonts w:ascii="Times New Roman" w:hAnsi="Times New Roman" w:cs="Times New Roman"/>
                <w:sz w:val="24"/>
                <w:szCs w:val="24"/>
              </w:rPr>
              <w:t>S/m)</w:t>
            </w:r>
          </w:p>
        </w:tc>
        <w:tc>
          <w:tcPr>
            <w:tcW w:w="1768" w:type="dxa"/>
            <w:vAlign w:val="center"/>
          </w:tcPr>
          <w:p w14:paraId="350BC8FC" w14:textId="77777777" w:rsidR="00A22C17" w:rsidRDefault="00A22C17" w:rsidP="00B6520F">
            <w:pPr>
              <w:jc w:val="center"/>
              <w:rPr>
                <w:rFonts w:ascii="Times New Roman" w:hAnsi="Times New Roman" w:cs="Times New Roman"/>
                <w:sz w:val="24"/>
                <w:szCs w:val="24"/>
              </w:rPr>
            </w:pPr>
            <w:r w:rsidRPr="00655EB6">
              <w:rPr>
                <w:rFonts w:ascii="Times New Roman" w:hAnsi="Times New Roman" w:cs="Times New Roman"/>
                <w:sz w:val="24"/>
                <w:szCs w:val="24"/>
              </w:rPr>
              <w:t>D</w:t>
            </w:r>
          </w:p>
        </w:tc>
        <w:tc>
          <w:tcPr>
            <w:tcW w:w="1782" w:type="dxa"/>
            <w:vAlign w:val="center"/>
          </w:tcPr>
          <w:p w14:paraId="202A41DE" w14:textId="77777777" w:rsidR="00A22C17" w:rsidRPr="00873BF8" w:rsidRDefault="00A22C17" w:rsidP="00B6520F">
            <w:pPr>
              <w:jc w:val="center"/>
              <w:rPr>
                <w:rFonts w:ascii="Times New Roman" w:hAnsi="Times New Roman" w:cs="Times New Roman"/>
                <w:sz w:val="24"/>
                <w:szCs w:val="24"/>
              </w:rPr>
            </w:pPr>
            <w:r w:rsidRPr="00655EB6">
              <w:rPr>
                <w:rFonts w:ascii="Times New Roman" w:hAnsi="Times New Roman" w:cs="Times New Roman"/>
                <w:sz w:val="24"/>
                <w:szCs w:val="24"/>
              </w:rPr>
              <w:t>T</w:t>
            </w:r>
            <w:r w:rsidRPr="00655EB6">
              <w:rPr>
                <w:rFonts w:ascii="Times New Roman" w:hAnsi="Times New Roman" w:cs="Times New Roman"/>
                <w:sz w:val="24"/>
                <w:szCs w:val="24"/>
                <w:vertAlign w:val="subscript"/>
              </w:rPr>
              <w:t>v</w:t>
            </w:r>
            <w:r>
              <w:rPr>
                <w:rFonts w:ascii="Times New Roman" w:hAnsi="Times New Roman" w:cs="Times New Roman"/>
                <w:sz w:val="24"/>
                <w:szCs w:val="24"/>
              </w:rPr>
              <w:t xml:space="preserve"> (K)</w:t>
            </w:r>
          </w:p>
        </w:tc>
        <w:tc>
          <w:tcPr>
            <w:tcW w:w="1724" w:type="dxa"/>
            <w:vAlign w:val="center"/>
          </w:tcPr>
          <w:p w14:paraId="102D9EB8" w14:textId="77777777" w:rsidR="00A22C17" w:rsidRPr="00655EB6" w:rsidRDefault="00A22C17" w:rsidP="00B6520F">
            <w:pPr>
              <w:jc w:val="center"/>
              <w:rPr>
                <w:rFonts w:ascii="Times New Roman" w:hAnsi="Times New Roman" w:cs="Times New Roman"/>
                <w:sz w:val="24"/>
                <w:szCs w:val="24"/>
              </w:rPr>
            </w:pPr>
            <w:r>
              <w:rPr>
                <w:rFonts w:ascii="Times New Roman" w:hAnsi="Times New Roman" w:cs="Times New Roman"/>
                <w:sz w:val="24"/>
                <w:szCs w:val="24"/>
              </w:rPr>
              <w:t>R</w:t>
            </w:r>
            <w:r w:rsidRPr="00873BF8">
              <w:rPr>
                <w:rFonts w:ascii="Times New Roman" w:hAnsi="Times New Roman" w:cs="Times New Roman"/>
                <w:sz w:val="24"/>
                <w:szCs w:val="24"/>
                <w:vertAlign w:val="superscript"/>
              </w:rPr>
              <w:t>2</w:t>
            </w:r>
          </w:p>
        </w:tc>
      </w:tr>
      <w:tr w:rsidR="00D13032" w14:paraId="10F47F2F" w14:textId="77777777" w:rsidTr="00B6520F">
        <w:tc>
          <w:tcPr>
            <w:tcW w:w="9016" w:type="dxa"/>
            <w:gridSpan w:val="5"/>
            <w:vAlign w:val="center"/>
          </w:tcPr>
          <w:p w14:paraId="53FFA1F1" w14:textId="63451A27" w:rsidR="00D13032" w:rsidRDefault="004709E6" w:rsidP="00B6520F">
            <w:pPr>
              <w:jc w:val="center"/>
              <w:rPr>
                <w:rFonts w:ascii="Times New Roman" w:hAnsi="Times New Roman" w:cs="Times New Roman"/>
                <w:sz w:val="24"/>
                <w:szCs w:val="24"/>
              </w:rPr>
            </w:pPr>
            <w:r>
              <w:rPr>
                <w:rFonts w:ascii="Times New Roman" w:hAnsi="Times New Roman" w:cs="Times New Roman"/>
                <w:sz w:val="24"/>
                <w:szCs w:val="24"/>
              </w:rPr>
              <w:t>dc</w:t>
            </w:r>
            <w:r w:rsidR="00D13032">
              <w:rPr>
                <w:rFonts w:ascii="Times New Roman" w:hAnsi="Times New Roman" w:cs="Times New Roman"/>
                <w:sz w:val="24"/>
                <w:szCs w:val="24"/>
              </w:rPr>
              <w:t xml:space="preserve"> conductivity</w:t>
            </w:r>
          </w:p>
        </w:tc>
      </w:tr>
      <w:tr w:rsidR="00A22C17" w14:paraId="7688BF43" w14:textId="77777777" w:rsidTr="00B6520F">
        <w:tc>
          <w:tcPr>
            <w:tcW w:w="1973" w:type="dxa"/>
            <w:vAlign w:val="center"/>
          </w:tcPr>
          <w:p w14:paraId="36CC3501" w14:textId="702D90FF" w:rsidR="00A22C17" w:rsidRDefault="00A22C17" w:rsidP="00B6520F">
            <w:pPr>
              <w:jc w:val="center"/>
              <w:rPr>
                <w:rFonts w:ascii="Times New Roman" w:hAnsi="Times New Roman" w:cs="Times New Roman"/>
                <w:sz w:val="24"/>
                <w:szCs w:val="24"/>
              </w:rPr>
            </w:pPr>
            <w:r>
              <w:rPr>
                <w:rFonts w:ascii="Times New Roman" w:hAnsi="Times New Roman" w:cs="Times New Roman"/>
                <w:sz w:val="24"/>
                <w:szCs w:val="24"/>
              </w:rPr>
              <w:t>Sample 1</w:t>
            </w:r>
          </w:p>
        </w:tc>
        <w:tc>
          <w:tcPr>
            <w:tcW w:w="1769" w:type="dxa"/>
            <w:vAlign w:val="center"/>
          </w:tcPr>
          <w:p w14:paraId="531A3F2E" w14:textId="3375C8DF" w:rsidR="00A22C17" w:rsidRDefault="00421EF3" w:rsidP="00B6520F">
            <w:pPr>
              <w:jc w:val="center"/>
              <w:rPr>
                <w:rFonts w:ascii="Times New Roman" w:hAnsi="Times New Roman" w:cs="Times New Roman"/>
                <w:sz w:val="24"/>
                <w:szCs w:val="24"/>
              </w:rPr>
            </w:pPr>
            <w:r>
              <w:rPr>
                <w:rFonts w:ascii="Times New Roman" w:hAnsi="Times New Roman" w:cs="Times New Roman"/>
                <w:sz w:val="24"/>
                <w:szCs w:val="24"/>
              </w:rPr>
              <w:t>0.0029</w:t>
            </w:r>
          </w:p>
        </w:tc>
        <w:tc>
          <w:tcPr>
            <w:tcW w:w="1768" w:type="dxa"/>
            <w:vAlign w:val="center"/>
          </w:tcPr>
          <w:p w14:paraId="30F69D0E" w14:textId="7A5FCE7C"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1.078±0.038</w:t>
            </w:r>
          </w:p>
        </w:tc>
        <w:tc>
          <w:tcPr>
            <w:tcW w:w="1782" w:type="dxa"/>
            <w:vAlign w:val="center"/>
          </w:tcPr>
          <w:p w14:paraId="7FF3F7A7" w14:textId="45701F57"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296.9±3.8</w:t>
            </w:r>
          </w:p>
        </w:tc>
        <w:tc>
          <w:tcPr>
            <w:tcW w:w="1724" w:type="dxa"/>
            <w:vAlign w:val="center"/>
          </w:tcPr>
          <w:p w14:paraId="4D70AC24" w14:textId="2FD1AA65"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0.9952</w:t>
            </w:r>
            <w:r w:rsidR="00052612">
              <w:rPr>
                <w:rFonts w:ascii="Times New Roman" w:hAnsi="Times New Roman" w:cs="Times New Roman"/>
                <w:sz w:val="24"/>
                <w:szCs w:val="24"/>
              </w:rPr>
              <w:t>0</w:t>
            </w:r>
          </w:p>
        </w:tc>
      </w:tr>
      <w:tr w:rsidR="00A22C17" w14:paraId="1D23125C" w14:textId="77777777" w:rsidTr="00B6520F">
        <w:tc>
          <w:tcPr>
            <w:tcW w:w="1973" w:type="dxa"/>
            <w:vAlign w:val="center"/>
          </w:tcPr>
          <w:p w14:paraId="771E538A" w14:textId="29616D9B" w:rsidR="00A22C17" w:rsidRDefault="00A22C17" w:rsidP="00B6520F">
            <w:pPr>
              <w:jc w:val="center"/>
              <w:rPr>
                <w:rFonts w:ascii="Times New Roman" w:hAnsi="Times New Roman" w:cs="Times New Roman"/>
                <w:sz w:val="24"/>
                <w:szCs w:val="24"/>
              </w:rPr>
            </w:pPr>
            <w:r>
              <w:rPr>
                <w:rFonts w:ascii="Times New Roman" w:hAnsi="Times New Roman" w:cs="Times New Roman"/>
                <w:sz w:val="24"/>
                <w:szCs w:val="24"/>
              </w:rPr>
              <w:t>Sample 2</w:t>
            </w:r>
          </w:p>
        </w:tc>
        <w:tc>
          <w:tcPr>
            <w:tcW w:w="1769" w:type="dxa"/>
            <w:vAlign w:val="center"/>
          </w:tcPr>
          <w:p w14:paraId="6177CC0B" w14:textId="1982C2A7"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0.063</w:t>
            </w:r>
            <w:r w:rsidR="00052612">
              <w:rPr>
                <w:rFonts w:ascii="Times New Roman" w:hAnsi="Times New Roman" w:cs="Times New Roman"/>
                <w:sz w:val="24"/>
                <w:szCs w:val="24"/>
              </w:rPr>
              <w:t>0</w:t>
            </w:r>
          </w:p>
        </w:tc>
        <w:tc>
          <w:tcPr>
            <w:tcW w:w="1768" w:type="dxa"/>
            <w:vAlign w:val="center"/>
          </w:tcPr>
          <w:p w14:paraId="4BDBA606" w14:textId="46B61D13"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4.404±1.414</w:t>
            </w:r>
          </w:p>
        </w:tc>
        <w:tc>
          <w:tcPr>
            <w:tcW w:w="1782" w:type="dxa"/>
            <w:vAlign w:val="center"/>
          </w:tcPr>
          <w:p w14:paraId="447D20D3" w14:textId="4F526ED4"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235.3±26.4</w:t>
            </w:r>
          </w:p>
        </w:tc>
        <w:tc>
          <w:tcPr>
            <w:tcW w:w="1724" w:type="dxa"/>
            <w:vAlign w:val="center"/>
          </w:tcPr>
          <w:p w14:paraId="0F612708" w14:textId="5D933CC4"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0.99892</w:t>
            </w:r>
          </w:p>
        </w:tc>
      </w:tr>
      <w:tr w:rsidR="00A22C17" w14:paraId="62571CD2" w14:textId="77777777" w:rsidTr="00B6520F">
        <w:tc>
          <w:tcPr>
            <w:tcW w:w="1973" w:type="dxa"/>
            <w:vAlign w:val="center"/>
          </w:tcPr>
          <w:p w14:paraId="65840C97" w14:textId="4268EAB9" w:rsidR="00A22C17" w:rsidRDefault="00A22C17" w:rsidP="00B6520F">
            <w:pPr>
              <w:jc w:val="center"/>
              <w:rPr>
                <w:rFonts w:ascii="Times New Roman" w:hAnsi="Times New Roman" w:cs="Times New Roman"/>
                <w:sz w:val="24"/>
                <w:szCs w:val="24"/>
              </w:rPr>
            </w:pPr>
            <w:r>
              <w:rPr>
                <w:rFonts w:ascii="Times New Roman" w:hAnsi="Times New Roman" w:cs="Times New Roman"/>
                <w:sz w:val="24"/>
                <w:szCs w:val="24"/>
              </w:rPr>
              <w:t>Sample 3</w:t>
            </w:r>
          </w:p>
        </w:tc>
        <w:tc>
          <w:tcPr>
            <w:tcW w:w="1769" w:type="dxa"/>
            <w:vAlign w:val="center"/>
          </w:tcPr>
          <w:p w14:paraId="15E3ED67" w14:textId="511A6751"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0.0151</w:t>
            </w:r>
          </w:p>
        </w:tc>
        <w:tc>
          <w:tcPr>
            <w:tcW w:w="1768" w:type="dxa"/>
            <w:vAlign w:val="center"/>
          </w:tcPr>
          <w:p w14:paraId="64173526" w14:textId="0BCB43A7"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2.626±1.924</w:t>
            </w:r>
          </w:p>
        </w:tc>
        <w:tc>
          <w:tcPr>
            <w:tcW w:w="1782" w:type="dxa"/>
            <w:vAlign w:val="center"/>
          </w:tcPr>
          <w:p w14:paraId="695EDD80" w14:textId="7B00F69E"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236.9±55.8</w:t>
            </w:r>
          </w:p>
        </w:tc>
        <w:tc>
          <w:tcPr>
            <w:tcW w:w="1724" w:type="dxa"/>
            <w:vAlign w:val="center"/>
          </w:tcPr>
          <w:p w14:paraId="77646A83" w14:textId="7049277E"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0.98554</w:t>
            </w:r>
          </w:p>
        </w:tc>
      </w:tr>
      <w:tr w:rsidR="00A22C17" w14:paraId="7D92CE2B" w14:textId="77777777" w:rsidTr="00B6520F">
        <w:tc>
          <w:tcPr>
            <w:tcW w:w="9016" w:type="dxa"/>
            <w:gridSpan w:val="5"/>
            <w:vAlign w:val="center"/>
          </w:tcPr>
          <w:p w14:paraId="42F9A098" w14:textId="133E4C53" w:rsidR="00A22C17" w:rsidRDefault="004709E6" w:rsidP="00B6520F">
            <w:pPr>
              <w:jc w:val="center"/>
              <w:rPr>
                <w:rFonts w:ascii="Times New Roman" w:hAnsi="Times New Roman" w:cs="Times New Roman"/>
                <w:sz w:val="24"/>
                <w:szCs w:val="24"/>
              </w:rPr>
            </w:pPr>
            <w:r>
              <w:rPr>
                <w:rFonts w:ascii="Times New Roman" w:hAnsi="Times New Roman" w:cs="Times New Roman"/>
                <w:sz w:val="24"/>
                <w:szCs w:val="24"/>
              </w:rPr>
              <w:t>i</w:t>
            </w:r>
            <w:r w:rsidR="00A22C17">
              <w:rPr>
                <w:rFonts w:ascii="Times New Roman" w:hAnsi="Times New Roman" w:cs="Times New Roman"/>
                <w:sz w:val="24"/>
                <w:szCs w:val="24"/>
              </w:rPr>
              <w:t>onic conductivity</w:t>
            </w:r>
          </w:p>
        </w:tc>
      </w:tr>
      <w:tr w:rsidR="00A22C17" w14:paraId="169F451D" w14:textId="77777777" w:rsidTr="00B6520F">
        <w:tc>
          <w:tcPr>
            <w:tcW w:w="1973" w:type="dxa"/>
            <w:vAlign w:val="center"/>
          </w:tcPr>
          <w:p w14:paraId="03FC377E" w14:textId="1DC45B5A" w:rsidR="00A22C17" w:rsidRDefault="00A22C17" w:rsidP="00B6520F">
            <w:pPr>
              <w:jc w:val="center"/>
              <w:rPr>
                <w:rFonts w:ascii="Times New Roman" w:hAnsi="Times New Roman" w:cs="Times New Roman"/>
                <w:sz w:val="24"/>
                <w:szCs w:val="24"/>
              </w:rPr>
            </w:pPr>
            <w:r>
              <w:rPr>
                <w:rFonts w:ascii="Times New Roman" w:hAnsi="Times New Roman" w:cs="Times New Roman"/>
                <w:sz w:val="24"/>
                <w:szCs w:val="24"/>
              </w:rPr>
              <w:t>Sample 1</w:t>
            </w:r>
          </w:p>
        </w:tc>
        <w:tc>
          <w:tcPr>
            <w:tcW w:w="1769" w:type="dxa"/>
            <w:vAlign w:val="center"/>
          </w:tcPr>
          <w:p w14:paraId="7DE99797" w14:textId="20A1C50E"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0.224</w:t>
            </w:r>
          </w:p>
        </w:tc>
        <w:tc>
          <w:tcPr>
            <w:tcW w:w="1768" w:type="dxa"/>
            <w:vAlign w:val="center"/>
          </w:tcPr>
          <w:p w14:paraId="05696C40" w14:textId="5C75C20D"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5.755±0.443</w:t>
            </w:r>
          </w:p>
        </w:tc>
        <w:tc>
          <w:tcPr>
            <w:tcW w:w="1782" w:type="dxa"/>
            <w:vAlign w:val="center"/>
          </w:tcPr>
          <w:p w14:paraId="386A9869" w14:textId="4C34851E"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199.6±7.4</w:t>
            </w:r>
          </w:p>
        </w:tc>
        <w:tc>
          <w:tcPr>
            <w:tcW w:w="1724" w:type="dxa"/>
            <w:vAlign w:val="center"/>
          </w:tcPr>
          <w:p w14:paraId="6C65C0B8" w14:textId="2C2ACD4F"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0.99986</w:t>
            </w:r>
          </w:p>
        </w:tc>
      </w:tr>
      <w:tr w:rsidR="00A22C17" w14:paraId="656A8AAB" w14:textId="77777777" w:rsidTr="00B6520F">
        <w:tc>
          <w:tcPr>
            <w:tcW w:w="1973" w:type="dxa"/>
            <w:vAlign w:val="center"/>
          </w:tcPr>
          <w:p w14:paraId="772B1D28" w14:textId="09C3A16A" w:rsidR="00A22C17" w:rsidRDefault="00A22C17" w:rsidP="00B6520F">
            <w:pPr>
              <w:jc w:val="center"/>
              <w:rPr>
                <w:rFonts w:ascii="Times New Roman" w:hAnsi="Times New Roman" w:cs="Times New Roman"/>
                <w:sz w:val="24"/>
                <w:szCs w:val="24"/>
              </w:rPr>
            </w:pPr>
            <w:r>
              <w:rPr>
                <w:rFonts w:ascii="Times New Roman" w:hAnsi="Times New Roman" w:cs="Times New Roman"/>
                <w:sz w:val="24"/>
                <w:szCs w:val="24"/>
              </w:rPr>
              <w:t>Sample 2</w:t>
            </w:r>
          </w:p>
        </w:tc>
        <w:tc>
          <w:tcPr>
            <w:tcW w:w="1769" w:type="dxa"/>
            <w:vAlign w:val="center"/>
          </w:tcPr>
          <w:p w14:paraId="4C0A8D81" w14:textId="07016840"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0.194</w:t>
            </w:r>
          </w:p>
        </w:tc>
        <w:tc>
          <w:tcPr>
            <w:tcW w:w="1768" w:type="dxa"/>
            <w:vAlign w:val="center"/>
          </w:tcPr>
          <w:p w14:paraId="4BE35F03" w14:textId="7B10217D"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6.274±0.056</w:t>
            </w:r>
          </w:p>
        </w:tc>
        <w:tc>
          <w:tcPr>
            <w:tcW w:w="1782" w:type="dxa"/>
            <w:vAlign w:val="center"/>
          </w:tcPr>
          <w:p w14:paraId="6CC0C510" w14:textId="138B616C"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195.1±1.9</w:t>
            </w:r>
          </w:p>
        </w:tc>
        <w:tc>
          <w:tcPr>
            <w:tcW w:w="1724" w:type="dxa"/>
            <w:vAlign w:val="center"/>
          </w:tcPr>
          <w:p w14:paraId="3A54E1E3" w14:textId="46EDE8A8"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0.99959</w:t>
            </w:r>
          </w:p>
        </w:tc>
      </w:tr>
      <w:tr w:rsidR="00A22C17" w14:paraId="297FC482" w14:textId="77777777" w:rsidTr="00B6520F">
        <w:tc>
          <w:tcPr>
            <w:tcW w:w="1973" w:type="dxa"/>
            <w:vAlign w:val="center"/>
          </w:tcPr>
          <w:p w14:paraId="4356ADB8" w14:textId="353937F2" w:rsidR="00A22C17" w:rsidRDefault="00A22C17" w:rsidP="00B6520F">
            <w:pPr>
              <w:jc w:val="center"/>
              <w:rPr>
                <w:rFonts w:ascii="Times New Roman" w:hAnsi="Times New Roman" w:cs="Times New Roman"/>
                <w:sz w:val="24"/>
                <w:szCs w:val="24"/>
              </w:rPr>
            </w:pPr>
            <w:r>
              <w:rPr>
                <w:rFonts w:ascii="Times New Roman" w:hAnsi="Times New Roman" w:cs="Times New Roman"/>
                <w:sz w:val="24"/>
                <w:szCs w:val="24"/>
              </w:rPr>
              <w:t>Sample 3</w:t>
            </w:r>
          </w:p>
        </w:tc>
        <w:tc>
          <w:tcPr>
            <w:tcW w:w="1769" w:type="dxa"/>
            <w:vAlign w:val="center"/>
          </w:tcPr>
          <w:p w14:paraId="6F533F63" w14:textId="567FD5DA"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0.35</w:t>
            </w:r>
            <w:r>
              <w:rPr>
                <w:rFonts w:ascii="Times New Roman" w:hAnsi="Times New Roman" w:cs="Times New Roman"/>
                <w:sz w:val="24"/>
                <w:szCs w:val="24"/>
              </w:rPr>
              <w:t>2</w:t>
            </w:r>
          </w:p>
        </w:tc>
        <w:tc>
          <w:tcPr>
            <w:tcW w:w="1768" w:type="dxa"/>
            <w:vAlign w:val="center"/>
          </w:tcPr>
          <w:p w14:paraId="67B3A71B" w14:textId="493BACE2"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5.947±0.074</w:t>
            </w:r>
          </w:p>
        </w:tc>
        <w:tc>
          <w:tcPr>
            <w:tcW w:w="1782" w:type="dxa"/>
            <w:vAlign w:val="center"/>
          </w:tcPr>
          <w:p w14:paraId="721EB79C" w14:textId="6A93C61A"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186.1±2.7</w:t>
            </w:r>
          </w:p>
        </w:tc>
        <w:tc>
          <w:tcPr>
            <w:tcW w:w="1724" w:type="dxa"/>
            <w:vAlign w:val="center"/>
          </w:tcPr>
          <w:p w14:paraId="1F76BEBB" w14:textId="690D2C6F" w:rsidR="00A22C17" w:rsidRDefault="00421EF3" w:rsidP="00B6520F">
            <w:pPr>
              <w:jc w:val="center"/>
              <w:rPr>
                <w:rFonts w:ascii="Times New Roman" w:hAnsi="Times New Roman" w:cs="Times New Roman"/>
                <w:sz w:val="24"/>
                <w:szCs w:val="24"/>
              </w:rPr>
            </w:pPr>
            <w:r w:rsidRPr="00421EF3">
              <w:rPr>
                <w:rFonts w:ascii="Times New Roman" w:hAnsi="Times New Roman" w:cs="Times New Roman"/>
                <w:sz w:val="24"/>
                <w:szCs w:val="24"/>
              </w:rPr>
              <w:t>0.99908</w:t>
            </w:r>
          </w:p>
        </w:tc>
      </w:tr>
    </w:tbl>
    <w:p w14:paraId="3F1B5FF8" w14:textId="77777777" w:rsidR="00A22C17" w:rsidRDefault="00A22C17" w:rsidP="00A22C17">
      <w:pPr>
        <w:rPr>
          <w:rFonts w:ascii="Times New Roman" w:hAnsi="Times New Roman" w:cs="Times New Roman"/>
          <w:sz w:val="24"/>
          <w:szCs w:val="24"/>
        </w:rPr>
      </w:pPr>
    </w:p>
    <w:p w14:paraId="4B62F40B" w14:textId="30CE70B7" w:rsidR="00F658A7" w:rsidRPr="00692A41" w:rsidRDefault="006D28BE" w:rsidP="00BC6A31">
      <w:pPr>
        <w:ind w:firstLine="284"/>
        <w:rPr>
          <w:rFonts w:ascii="Times New Roman" w:hAnsi="Times New Roman" w:cs="Times New Roman"/>
          <w:iCs/>
          <w:sz w:val="24"/>
          <w:szCs w:val="24"/>
          <w:highlight w:val="yellow"/>
        </w:rPr>
      </w:pPr>
      <w:bookmarkStart w:id="26" w:name="_Hlk173083754"/>
      <w:r w:rsidRPr="00692A41">
        <w:rPr>
          <w:rFonts w:ascii="Times New Roman" w:hAnsi="Times New Roman" w:cs="Times New Roman"/>
          <w:sz w:val="24"/>
          <w:szCs w:val="24"/>
          <w:highlight w:val="yellow"/>
        </w:rPr>
        <w:t xml:space="preserve">Although thermoplastic starch is intrinsically an ionically conductive polymer, its ionic conductivity values are still significantly lower in comparison to doped thermoplastic starch ionic liquids </w:t>
      </w:r>
      <w:r w:rsidRPr="00692A41">
        <w:rPr>
          <w:rFonts w:ascii="Times New Roman" w:hAnsi="Times New Roman" w:cs="Times New Roman"/>
          <w:sz w:val="24"/>
          <w:szCs w:val="24"/>
          <w:highlight w:val="yellow"/>
        </w:rPr>
        <w:fldChar w:fldCharType="begin"/>
      </w:r>
      <w:r w:rsidR="00FE6935" w:rsidRPr="00692A41">
        <w:rPr>
          <w:rFonts w:ascii="Times New Roman" w:hAnsi="Times New Roman" w:cs="Times New Roman"/>
          <w:sz w:val="24"/>
          <w:szCs w:val="24"/>
          <w:highlight w:val="yellow"/>
        </w:rPr>
        <w:instrText xml:space="preserve"> ADDIN ZOTERO_ITEM CSL_CITATION {"citationID":"gAkOaw51","properties":{"formattedCitation":"\\super 58,59\\nosupersub{}","plainCitation":"58,59","noteIndex":0},"citationItems":[{"id":608,"uris":["http://zotero.org/users/8969803/items/K854I375"],"itemData":{"id":608,"type":"article-journal","container-title":"Carbohydrate Polymers","DOI":"10.1016/j.carbpol.2011.06.001","ISSN":"01448617","issue":"2","journalAbbreviation":"Carbohydrate Polymers","language":"en","page":"424-428","source":"DOI.org (Crossref)","title":"Ionic liquids: Media for starch dissolution, plasticization and modification","title-short":"Ionic liquids","volume":"86","author":[{"family":"Wilpiszewska","given":"Katarzyna"},{"family":"Spychaj","given":"Tadeusz"}],"issued":{"date-parts":[["2011",8]]}}},{"id":609,"uris":["http://zotero.org/users/8969803/items/GFQN8V52"],"itemData":{"id":609,"type":"article-journal","container-title":"Carbohydrate Polymers","DOI":"10.1016/j.carbpol.2019.115574","ISSN":"01448617","journalAbbreviation":"Carbohydrate Polymers","language":"en","page":"115574","source":"DOI.org (Crossref)","title":"Starch treatment with deep eutectic solvents, ionic liquids and glycerol. A comparative study","volume":"229","author":[{"family":"Zdanowicz","given":"Magdalena"}],"issued":{"date-parts":[["2020",2]]}}}],"schema":"https://github.com/citation-style-language/schema/raw/master/csl-citation.json"} </w:instrText>
      </w:r>
      <w:r w:rsidRPr="00692A41">
        <w:rPr>
          <w:rFonts w:ascii="Times New Roman" w:hAnsi="Times New Roman" w:cs="Times New Roman"/>
          <w:sz w:val="24"/>
          <w:szCs w:val="24"/>
          <w:highlight w:val="yellow"/>
        </w:rPr>
        <w:fldChar w:fldCharType="separate"/>
      </w:r>
      <w:r w:rsidR="00FE6935" w:rsidRPr="00692A41">
        <w:rPr>
          <w:rFonts w:ascii="Times New Roman" w:hAnsi="Times New Roman" w:cs="Times New Roman"/>
          <w:sz w:val="24"/>
          <w:highlight w:val="yellow"/>
          <w:vertAlign w:val="superscript"/>
        </w:rPr>
        <w:t>58,59</w:t>
      </w:r>
      <w:r w:rsidRPr="00692A41">
        <w:rPr>
          <w:rFonts w:ascii="Times New Roman" w:hAnsi="Times New Roman" w:cs="Times New Roman"/>
          <w:sz w:val="24"/>
          <w:szCs w:val="24"/>
          <w:highlight w:val="yellow"/>
        </w:rPr>
        <w:fldChar w:fldCharType="end"/>
      </w:r>
      <w:r w:rsidRPr="00692A41">
        <w:rPr>
          <w:rFonts w:ascii="Times New Roman" w:hAnsi="Times New Roman" w:cs="Times New Roman"/>
          <w:sz w:val="24"/>
          <w:szCs w:val="24"/>
          <w:highlight w:val="yellow"/>
        </w:rPr>
        <w:t xml:space="preserve">. Various types of starch mixed with ionic liquids yield ionic conductivities from 0.02 up to 50 S/m at 80 </w:t>
      </w:r>
      <w:r w:rsidR="002F7FEB" w:rsidRPr="00692A41">
        <w:rPr>
          <w:rFonts w:ascii="Times New Roman" w:hAnsi="Times New Roman" w:cs="Times New Roman"/>
          <w:sz w:val="24"/>
          <w:szCs w:val="24"/>
          <w:highlight w:val="yellow"/>
        </w:rPr>
        <w:t>°</w:t>
      </w:r>
      <w:r w:rsidRPr="00692A41">
        <w:rPr>
          <w:rFonts w:ascii="Times New Roman" w:hAnsi="Times New Roman" w:cs="Times New Roman"/>
          <w:sz w:val="24"/>
          <w:szCs w:val="24"/>
          <w:highlight w:val="yellow"/>
        </w:rPr>
        <w:t xml:space="preserve">C </w:t>
      </w:r>
      <w:r w:rsidRPr="00692A41">
        <w:rPr>
          <w:rFonts w:ascii="Times New Roman" w:hAnsi="Times New Roman" w:cs="Times New Roman"/>
          <w:sz w:val="24"/>
          <w:szCs w:val="24"/>
          <w:highlight w:val="yellow"/>
        </w:rPr>
        <w:fldChar w:fldCharType="begin"/>
      </w:r>
      <w:r w:rsidR="00FE6935" w:rsidRPr="00692A41">
        <w:rPr>
          <w:rFonts w:ascii="Times New Roman" w:hAnsi="Times New Roman" w:cs="Times New Roman"/>
          <w:sz w:val="24"/>
          <w:szCs w:val="24"/>
          <w:highlight w:val="yellow"/>
        </w:rPr>
        <w:instrText xml:space="preserve"> ADDIN ZOTERO_ITEM CSL_CITATION {"citationID":"GzxHnR2X","properties":{"formattedCitation":"\\super 60\\uc0\\u8211{}65\\nosupersub{}","plainCitation":"60–65","noteIndex":0},"citationItems":[{"id":610,"uris":["http://zotero.org/users/8969803/items/S5TJVB4Q"],"itemData":{"id":610,"type":"article-journal","abstract":"Recently, the use of ionic liquids as promising “green solvents” in starch chemistry has gained extensive interest, especially in the areas of chemical modification of starch and the development of starch-based materials.\n          , \n            Recently, the utilization of starch to replace synthetic polymers for the manufacture of green materials has gained extensive interest, due to its renewability, biodegradability, abundance and low cost. On the other hand, ionic liquids (ILs) have been widely recognized as promising “green solvents” to replace volatile organic solvents for polysaccharide processing. Over the past few years, ILs have been increasingly demonstrated to serve as excellent media for the dissolution, plasticization and derivatization of starch. This allows the synthesis of chemically modified starches with high degree of substitution (DS) and the development of various starch-based materials such as thermoplastic starch, composite films, solid polymer electrolytes, nanoparticles and drug carriers. The main objective of this review is to present an overview of the roles of ILs in starch dissolution, gelatinization, modification and plasticization, and their industrial applications. Moreover, this review is intended to provide a comprehensive understanding of the mechanisms behind the IL-processing of starch and to provide insights into the rational development of novel starch-based materials with ILs.","container-title":"Green Chemistry","DOI":"10.1039/C9GC03738A","ISSN":"1463-9262, 1463-9270","issue":"7","journalAbbreviation":"Green Chem.","language":"en","page":"2162-2183","source":"DOI.org (Crossref)","title":"Applications of ionic liquids in starch chemistry: a review","title-short":"Applications of ionic liquids in starch chemistry","volume":"22","author":[{"family":"Ren","given":"Fei"},{"family":"Wang","given":"Jinwei"},{"family":"Xie","given":"Fengwei"},{"family":"Zan","given":"Ke"},{"family":"Wang","given":"Shuo"},{"family":"Wang","given":"Shujun"}],"issued":{"date-parts":[["2020"]]}},"label":"page"},{"id":612,"uris":["http://zotero.org/users/8969803/items/HBN3ALFX"],"itemData":{"id":612,"type":"article-journal","container-title":"Procedia Technology","DOI":"10.1016/j.protcy.2014.09.059","ISSN":"22120173","journalAbbreviation":"Procedia Technology","language":"en","page":"849-855","source":"DOI.org (Crossref)","title":"Ionic Conductivity and Dielectric Properties of LiBF4 Doped PMMA/ENR 50 Filled Acid Modified SiO2 Electrolytes","volume":"15","author":[{"family":"Zamri","given":"Sharil Fadli Mohamad"},{"family":"Latif","given":"Famiza Abdul"},{"family":"Ali","given":"Ab Malik Marwan"},{"family":"Ibrahim","given":"Ruhani"},{"family":"Kamaluddin","given":"Norashima"},{"family":"Hadip","given":"Fitrah"}],"issued":{"date-parts":[["2014"]]}},"label":"page"},{"id":614,"uris":["http://zotero.org/users/8969803/items/TCFK8RBE"],"itemData":{"id":614,"type":"article-journal","container-title":"Journal of Materials Research and Technology","DOI":"10.1016/j.jmrt.2020.07.096","ISSN":"22387854","issue":"5","journalAbbreviation":"Journal of Materials Research and Technology","language":"en","page":"10635-10646","source":"DOI.org (Crossref)","title":"Characteristics of EDLC device fabricated from plasticized chitosan:MgCl2 based polymer electrolyte","title-short":"Characteristics of EDLC device fabricated from plasticized chitosan","volume":"9","author":[{"family":"Hamsan","given":"M.H."},{"family":"B. Aziz","given":"Shujahadeen"},{"family":"Nofal","given":"Muaffaq M."},{"family":"Brza","given":"M.A."},{"family":"Abdulwahid","given":"Rebar T."},{"family":"Hadi","given":"Jihad M."},{"family":"Karim","given":"Wrya O."},{"family":"Kadir","given":"M.F.Z."}],"issued":{"date-parts":[["2020",9]]}},"label":"page"},{"id":616,"uris":["http://zotero.org/users/8969803/items/9C8E8L8A"],"itemData":{"id":616,"type":"article-journal","container-title":"Macromolecular Research","DOI":"10.1007/BF03218863","ISSN":"1598-5032, 2092-7673","issue":"5","journalAbbreviation":"Macromol. Res.","language":"en","page":"285-288","source":"DOI.org (Crossref)","title":"Ionic liquids modified montmorillonite/ thermoplastic starch nanocomposites as ionic conducting biopolymer","volume":"17","author":[{"family":"Ning","given":"Wang"},{"family":"Xingxiang","given":"Zhang"},{"family":"Xuechen","given":"Wang"},{"family":"Haihui","given":"Liu"}],"issued":{"date-parts":[["2009",5]]}},"label":"page"},{"id":617,"uris":["http://zotero.org/users/8969803/items/GT6BLWTL"],"itemData":{"id":617,"type":"article-journal","container-title":"Measurement","DOI":"10.1016/j.measurement.2014.08.009","ISSN":"02632241","journalAbbreviation":"Measurement","language":"en","page":"68-72","source":"DOI.org (Crossref)","title":"Nanocomposite polymer electrolyte based on rice starch/ionic liquid/TiO2 nanoparticles for solar cell application","volume":"58","author":[{"family":"Khanmirzaei","given":"M.H."},{"family":"Ramesh","given":"S."}],"issued":{"date-parts":[["2014",12]]}},"label":"page"},{"id":618,"uris":["http://zotero.org/users/8969803/items/3GD5FWHR"],"itemData":{"id":618,"type":"article-journal","container-title":"Materials &amp; Design","DOI":"10.1016/j.matdes.2015.06.113","ISSN":"02641275","journalAbbreviation":"Materials &amp; Design","language":"en","page":"833-837","source":"DOI.org (Crossref)","title":"Polymer electrolyte based dye-sensitized solar cell with rice starch and 1-methyl-3-propylimidazolium iodide ionic liquid","volume":"85","author":[{"family":"Khanmirzaei","given":"Mohammad Hassan"},{"family":"Ramesh","given":"S."},{"family":"Ramesh","given":"K."}],"issued":{"date-parts":[["2015",11]]}},"label":"page"}],"schema":"https://github.com/citation-style-language/schema/raw/master/csl-citation.json"} </w:instrText>
      </w:r>
      <w:r w:rsidRPr="00692A41">
        <w:rPr>
          <w:rFonts w:ascii="Times New Roman" w:hAnsi="Times New Roman" w:cs="Times New Roman"/>
          <w:sz w:val="24"/>
          <w:szCs w:val="24"/>
          <w:highlight w:val="yellow"/>
        </w:rPr>
        <w:fldChar w:fldCharType="separate"/>
      </w:r>
      <w:r w:rsidR="00FE6935" w:rsidRPr="00692A41">
        <w:rPr>
          <w:rFonts w:ascii="Times New Roman" w:hAnsi="Times New Roman" w:cs="Times New Roman"/>
          <w:sz w:val="24"/>
          <w:highlight w:val="yellow"/>
          <w:vertAlign w:val="superscript"/>
        </w:rPr>
        <w:t>60–65</w:t>
      </w:r>
      <w:r w:rsidRPr="00692A41">
        <w:rPr>
          <w:rFonts w:ascii="Times New Roman" w:hAnsi="Times New Roman" w:cs="Times New Roman"/>
          <w:sz w:val="24"/>
          <w:szCs w:val="24"/>
          <w:highlight w:val="yellow"/>
        </w:rPr>
        <w:fldChar w:fldCharType="end"/>
      </w:r>
      <w:r w:rsidRPr="00692A41">
        <w:rPr>
          <w:rFonts w:ascii="Times New Roman" w:hAnsi="Times New Roman" w:cs="Times New Roman"/>
          <w:sz w:val="24"/>
          <w:szCs w:val="24"/>
          <w:highlight w:val="yellow"/>
        </w:rPr>
        <w:t xml:space="preserve">, as opposed to our undoped TPS that exhibited </w:t>
      </w:r>
      <w:r w:rsidRPr="00692A41">
        <w:rPr>
          <w:rFonts w:ascii="Times New Roman" w:hAnsi="Times New Roman" w:cs="Times New Roman"/>
          <w:i/>
          <w:iCs/>
          <w:sz w:val="24"/>
          <w:szCs w:val="24"/>
          <w:highlight w:val="yellow"/>
        </w:rPr>
        <w:t>σ</w:t>
      </w:r>
      <w:r w:rsidRPr="00692A41">
        <w:rPr>
          <w:rFonts w:ascii="Times New Roman" w:hAnsi="Times New Roman" w:cs="Times New Roman"/>
          <w:i/>
          <w:iCs/>
          <w:sz w:val="24"/>
          <w:szCs w:val="24"/>
          <w:highlight w:val="yellow"/>
          <w:vertAlign w:val="subscript"/>
        </w:rPr>
        <w:t>ion</w:t>
      </w:r>
      <w:r w:rsidRPr="00692A41">
        <w:rPr>
          <w:rFonts w:ascii="Times New Roman" w:hAnsi="Times New Roman" w:cs="Times New Roman"/>
          <w:sz w:val="24"/>
          <w:szCs w:val="24"/>
          <w:highlight w:val="yellow"/>
        </w:rPr>
        <w:t xml:space="preserve"> equal to </w:t>
      </w:r>
      <w:bookmarkStart w:id="27" w:name="_Hlk173164067"/>
      <w:r w:rsidRPr="00692A41">
        <w:rPr>
          <w:rFonts w:ascii="Times New Roman" w:hAnsi="Times New Roman" w:cs="Times New Roman"/>
          <w:sz w:val="24"/>
          <w:szCs w:val="24"/>
          <w:highlight w:val="yellow"/>
        </w:rPr>
        <w:t>1</w:t>
      </w:r>
      <w:r w:rsidR="00692A41">
        <w:rPr>
          <w:rFonts w:ascii="Times New Roman" w:hAnsi="Times New Roman" w:cs="Times New Roman"/>
          <w:sz w:val="24"/>
          <w:szCs w:val="24"/>
          <w:highlight w:val="yellow"/>
        </w:rPr>
        <w:t>.</w:t>
      </w:r>
      <w:r w:rsidRPr="00692A41">
        <w:rPr>
          <w:rFonts w:ascii="Times New Roman" w:hAnsi="Times New Roman" w:cs="Times New Roman"/>
          <w:sz w:val="24"/>
          <w:szCs w:val="24"/>
          <w:highlight w:val="yellow"/>
        </w:rPr>
        <w:t>2</w:t>
      </w:r>
      <w:r w:rsidR="00692A41">
        <w:rPr>
          <w:rFonts w:ascii="Times New Roman" w:hAnsi="Times New Roman" w:cs="Times New Roman"/>
          <w:sz w:val="24"/>
          <w:szCs w:val="24"/>
          <w:highlight w:val="yellow"/>
        </w:rPr>
        <w:t>x10</w:t>
      </w:r>
      <w:r w:rsidR="00692A41" w:rsidRPr="00692A41">
        <w:rPr>
          <w:rFonts w:ascii="Times New Roman" w:hAnsi="Times New Roman" w:cs="Times New Roman"/>
          <w:sz w:val="24"/>
          <w:szCs w:val="24"/>
          <w:highlight w:val="yellow"/>
          <w:vertAlign w:val="superscript"/>
        </w:rPr>
        <w:t>-</w:t>
      </w:r>
      <w:r w:rsidR="00692A41">
        <w:rPr>
          <w:rFonts w:ascii="Times New Roman" w:hAnsi="Times New Roman" w:cs="Times New Roman"/>
          <w:sz w:val="24"/>
          <w:szCs w:val="24"/>
          <w:highlight w:val="yellow"/>
          <w:vertAlign w:val="superscript"/>
        </w:rPr>
        <w:t>4</w:t>
      </w:r>
      <w:r w:rsidRPr="00692A41">
        <w:rPr>
          <w:rFonts w:ascii="Times New Roman" w:hAnsi="Times New Roman" w:cs="Times New Roman"/>
          <w:sz w:val="24"/>
          <w:szCs w:val="24"/>
          <w:highlight w:val="yellow"/>
        </w:rPr>
        <w:t>, 0</w:t>
      </w:r>
      <w:r w:rsidR="00692A41">
        <w:rPr>
          <w:rFonts w:ascii="Times New Roman" w:hAnsi="Times New Roman" w:cs="Times New Roman"/>
          <w:sz w:val="24"/>
          <w:szCs w:val="24"/>
          <w:highlight w:val="yellow"/>
        </w:rPr>
        <w:t>.</w:t>
      </w:r>
      <w:r w:rsidRPr="00692A41">
        <w:rPr>
          <w:rFonts w:ascii="Times New Roman" w:hAnsi="Times New Roman" w:cs="Times New Roman"/>
          <w:sz w:val="24"/>
          <w:szCs w:val="24"/>
          <w:highlight w:val="yellow"/>
        </w:rPr>
        <w:t>9</w:t>
      </w:r>
      <w:r w:rsidR="00692A41" w:rsidRPr="00692A41">
        <w:rPr>
          <w:rFonts w:ascii="Times New Roman" w:hAnsi="Times New Roman" w:cs="Times New Roman"/>
          <w:sz w:val="24"/>
          <w:szCs w:val="24"/>
          <w:highlight w:val="yellow"/>
        </w:rPr>
        <w:t xml:space="preserve"> </w:t>
      </w:r>
      <w:r w:rsidR="00692A41">
        <w:rPr>
          <w:rFonts w:ascii="Times New Roman" w:hAnsi="Times New Roman" w:cs="Times New Roman"/>
          <w:sz w:val="24"/>
          <w:szCs w:val="24"/>
          <w:highlight w:val="yellow"/>
        </w:rPr>
        <w:t>x10</w:t>
      </w:r>
      <w:r w:rsidR="00692A41" w:rsidRPr="00692A41">
        <w:rPr>
          <w:rFonts w:ascii="Times New Roman" w:hAnsi="Times New Roman" w:cs="Times New Roman"/>
          <w:sz w:val="24"/>
          <w:szCs w:val="24"/>
          <w:highlight w:val="yellow"/>
          <w:vertAlign w:val="superscript"/>
        </w:rPr>
        <w:t>-</w:t>
      </w:r>
      <w:r w:rsidR="00692A41">
        <w:rPr>
          <w:rFonts w:ascii="Times New Roman" w:hAnsi="Times New Roman" w:cs="Times New Roman"/>
          <w:sz w:val="24"/>
          <w:szCs w:val="24"/>
          <w:highlight w:val="yellow"/>
          <w:vertAlign w:val="superscript"/>
        </w:rPr>
        <w:t>4</w:t>
      </w:r>
      <w:r w:rsidR="00C30176" w:rsidRPr="00692A41">
        <w:rPr>
          <w:rFonts w:ascii="Times New Roman" w:hAnsi="Times New Roman" w:cs="Times New Roman"/>
          <w:sz w:val="24"/>
          <w:szCs w:val="24"/>
          <w:highlight w:val="yellow"/>
        </w:rPr>
        <w:t>,</w:t>
      </w:r>
      <w:r w:rsidRPr="00692A41">
        <w:rPr>
          <w:rFonts w:ascii="Times New Roman" w:hAnsi="Times New Roman" w:cs="Times New Roman"/>
          <w:sz w:val="24"/>
          <w:szCs w:val="24"/>
          <w:highlight w:val="yellow"/>
        </w:rPr>
        <w:t xml:space="preserve"> and 3</w:t>
      </w:r>
      <w:r w:rsidR="00692A41">
        <w:rPr>
          <w:rFonts w:ascii="Times New Roman" w:hAnsi="Times New Roman" w:cs="Times New Roman"/>
          <w:sz w:val="24"/>
          <w:szCs w:val="24"/>
          <w:highlight w:val="yellow"/>
        </w:rPr>
        <w:t>.</w:t>
      </w:r>
      <w:r w:rsidRPr="00692A41">
        <w:rPr>
          <w:rFonts w:ascii="Times New Roman" w:hAnsi="Times New Roman" w:cs="Times New Roman"/>
          <w:sz w:val="24"/>
          <w:szCs w:val="24"/>
          <w:highlight w:val="yellow"/>
        </w:rPr>
        <w:t>3</w:t>
      </w:r>
      <w:r w:rsidR="00692A41" w:rsidRPr="00692A41">
        <w:rPr>
          <w:rFonts w:ascii="Times New Roman" w:hAnsi="Times New Roman" w:cs="Times New Roman"/>
          <w:sz w:val="24"/>
          <w:szCs w:val="24"/>
          <w:highlight w:val="yellow"/>
        </w:rPr>
        <w:t xml:space="preserve"> </w:t>
      </w:r>
      <w:r w:rsidR="00692A41">
        <w:rPr>
          <w:rFonts w:ascii="Times New Roman" w:hAnsi="Times New Roman" w:cs="Times New Roman"/>
          <w:sz w:val="24"/>
          <w:szCs w:val="24"/>
          <w:highlight w:val="yellow"/>
        </w:rPr>
        <w:t>x10</w:t>
      </w:r>
      <w:r w:rsidR="00692A41" w:rsidRPr="00692A41">
        <w:rPr>
          <w:rFonts w:ascii="Times New Roman" w:hAnsi="Times New Roman" w:cs="Times New Roman"/>
          <w:sz w:val="24"/>
          <w:szCs w:val="24"/>
          <w:highlight w:val="yellow"/>
          <w:vertAlign w:val="superscript"/>
        </w:rPr>
        <w:t>-</w:t>
      </w:r>
      <w:r w:rsidR="00692A41">
        <w:rPr>
          <w:rFonts w:ascii="Times New Roman" w:hAnsi="Times New Roman" w:cs="Times New Roman"/>
          <w:sz w:val="24"/>
          <w:szCs w:val="24"/>
          <w:highlight w:val="yellow"/>
          <w:vertAlign w:val="superscript"/>
        </w:rPr>
        <w:t>4</w:t>
      </w:r>
      <w:r w:rsidRPr="00692A41">
        <w:rPr>
          <w:rFonts w:ascii="Times New Roman" w:hAnsi="Times New Roman" w:cs="Times New Roman"/>
          <w:sz w:val="24"/>
          <w:szCs w:val="24"/>
          <w:highlight w:val="yellow"/>
        </w:rPr>
        <w:t xml:space="preserve"> S/m </w:t>
      </w:r>
      <w:bookmarkEnd w:id="27"/>
      <w:r w:rsidRPr="00692A41">
        <w:rPr>
          <w:rFonts w:ascii="Times New Roman" w:hAnsi="Times New Roman" w:cs="Times New Roman"/>
          <w:sz w:val="24"/>
          <w:szCs w:val="24"/>
          <w:highlight w:val="yellow"/>
        </w:rPr>
        <w:t>for samples 1 – 3 respectively, at the same temperature.</w:t>
      </w:r>
      <w:r w:rsidR="00623A47" w:rsidRPr="00692A41">
        <w:rPr>
          <w:rFonts w:ascii="Times New Roman" w:hAnsi="Times New Roman" w:cs="Times New Roman"/>
          <w:sz w:val="24"/>
          <w:szCs w:val="24"/>
          <w:highlight w:val="yellow"/>
        </w:rPr>
        <w:t xml:space="preserve"> As discussed in the literature </w:t>
      </w:r>
      <w:r w:rsidR="00623A47" w:rsidRPr="00692A41">
        <w:rPr>
          <w:rFonts w:ascii="Times New Roman" w:hAnsi="Times New Roman" w:cs="Times New Roman"/>
          <w:sz w:val="24"/>
          <w:szCs w:val="24"/>
          <w:highlight w:val="yellow"/>
        </w:rPr>
        <w:fldChar w:fldCharType="begin"/>
      </w:r>
      <w:r w:rsidR="005457ED" w:rsidRPr="00692A41">
        <w:rPr>
          <w:rFonts w:ascii="Times New Roman" w:hAnsi="Times New Roman" w:cs="Times New Roman"/>
          <w:sz w:val="24"/>
          <w:szCs w:val="24"/>
          <w:highlight w:val="yellow"/>
        </w:rPr>
        <w:instrText xml:space="preserve"> ADDIN ZOTERO_ITEM CSL_CITATION {"citationID":"swQouBoJ","properties":{"formattedCitation":"\\super 66\\uc0\\u8211{}68\\nosupersub{}","plainCitation":"66–68","noteIndex":0},"citationItems":[{"id":993,"uris":["http://zotero.org/users/8969803/items/MS6Z253W"],"itemData":{"id":993,"type":"article-journal","container-title":"The Journal of Physical Chemistry B","DOI":"10.1021/jp908519u","ISSN":"1520-6106, 1520-5207","issue":"1","journalAbbreviation":"J. Phys. Chem. B","language":"en","page":"382-386","source":"DOI.org (Crossref)","title":"Charge Transport and Dipolar Relaxations in Imidazolium-Based Ionic Liquids","volume":"114","author":[{"family":"Krause","given":"C."},{"family":"Sangoro","given":"J. R."},{"family":"Iacob","given":"C."},{"family":"Kremer","given":"F."}],"issued":{"date-parts":[["2010",1,14]]}},"label":"page"},{"id":994,"uris":["http://zotero.org/users/8969803/items/MSHR9VRJ"],"itemData":{"id":994,"type":"article-journal","container-title":"Soft Matter","DOI":"10.1039/c0sm01404d","ISSN":"1744-683X, 1744-6848","issue":"5","journalAbbreviation":"Soft Matter","language":"en","page":"1678","source":"DOI.org (Crossref)","title":"Diffusion in ionic liquids: the interplay between molecular structure and dynamics","title-short":"Diffusion in ionic liquids","volume":"7","author":[{"family":"Sangoro","given":"J. R."},{"family":"Iacob","given":"C."},{"family":"Naumov","given":"S."},{"family":"Valiullin","given":"R."},{"family":"Rexhausen","given":"H."},{"family":"Hunger","given":"J."},{"family":"Buchner","given":"R."},{"family":"Strehmel","given":"V."},{"family":"Kärger","given":"J."},{"family":"Kremer","given":"F."}],"issued":{"date-parts":[["2011"]]}},"label":"page"},{"id":934,"uris":["http://zotero.org/users/8969803/items/FXP6DX3C"],"itemData":{"id":934,"type":"article-journal","container-title":"Accounts of Chemical Research","DOI":"10.1021/ar2001809","ISSN":"0001-4842, 1520-4898","issue":"4","journalAbbreviation":"Acc. Chem. Res.","language":"en","page":"525-532","source":"DOI.org (Crossref)","title":"Charge Transport and Glassy Dynamics in Ionic Liquids","volume":"45","author":[{"family":"Sangoro","given":"Joshua R."},{"family":"Kremer","given":"Friedrich"}],"issued":{"date-parts":[["2012",4,17]]}},"label":"page"}],"schema":"https://github.com/citation-style-language/schema/raw/master/csl-citation.json"} </w:instrText>
      </w:r>
      <w:r w:rsidR="00623A47" w:rsidRPr="00692A41">
        <w:rPr>
          <w:rFonts w:ascii="Times New Roman" w:hAnsi="Times New Roman" w:cs="Times New Roman"/>
          <w:sz w:val="24"/>
          <w:szCs w:val="24"/>
          <w:highlight w:val="yellow"/>
        </w:rPr>
        <w:fldChar w:fldCharType="separate"/>
      </w:r>
      <w:r w:rsidR="005457ED" w:rsidRPr="00692A41">
        <w:rPr>
          <w:rFonts w:ascii="Times New Roman" w:hAnsi="Times New Roman" w:cs="Times New Roman"/>
          <w:sz w:val="24"/>
          <w:highlight w:val="yellow"/>
          <w:vertAlign w:val="superscript"/>
        </w:rPr>
        <w:t>66–68</w:t>
      </w:r>
      <w:r w:rsidR="00623A47" w:rsidRPr="00692A41">
        <w:rPr>
          <w:rFonts w:ascii="Times New Roman" w:hAnsi="Times New Roman" w:cs="Times New Roman"/>
          <w:sz w:val="24"/>
          <w:szCs w:val="24"/>
          <w:highlight w:val="yellow"/>
        </w:rPr>
        <w:fldChar w:fldCharType="end"/>
      </w:r>
      <w:r w:rsidR="00623A47" w:rsidRPr="00692A41">
        <w:rPr>
          <w:rFonts w:ascii="Times New Roman" w:hAnsi="Times New Roman" w:cs="Times New Roman"/>
          <w:sz w:val="24"/>
          <w:szCs w:val="24"/>
          <w:highlight w:val="yellow"/>
        </w:rPr>
        <w:t xml:space="preserve">, it is typical for the electrical conductivity of ionic liquids to follow a universal relationship with what is known as the </w:t>
      </w:r>
      <w:r w:rsidR="0003695C" w:rsidRPr="00692A41">
        <w:rPr>
          <w:rFonts w:ascii="Times New Roman" w:hAnsi="Times New Roman" w:cs="Times New Roman"/>
          <w:sz w:val="24"/>
          <w:szCs w:val="24"/>
          <w:highlight w:val="yellow"/>
        </w:rPr>
        <w:t>'</w:t>
      </w:r>
      <w:r w:rsidR="00623A47" w:rsidRPr="00692A41">
        <w:rPr>
          <w:rFonts w:ascii="Times New Roman" w:hAnsi="Times New Roman" w:cs="Times New Roman"/>
          <w:sz w:val="24"/>
          <w:szCs w:val="24"/>
          <w:highlight w:val="yellow"/>
        </w:rPr>
        <w:t xml:space="preserve">characteristic frequency </w:t>
      </w:r>
      <w:proofErr w:type="spellStart"/>
      <w:r w:rsidR="00623A47" w:rsidRPr="00692A41">
        <w:rPr>
          <w:rFonts w:ascii="Times New Roman" w:hAnsi="Times New Roman" w:cs="Times New Roman"/>
          <w:i/>
          <w:iCs/>
          <w:sz w:val="24"/>
          <w:szCs w:val="24"/>
          <w:highlight w:val="yellow"/>
        </w:rPr>
        <w:t>ω</w:t>
      </w:r>
      <w:r w:rsidR="00623A47" w:rsidRPr="00692A41">
        <w:rPr>
          <w:rFonts w:ascii="Times New Roman" w:hAnsi="Times New Roman" w:cs="Times New Roman"/>
          <w:i/>
          <w:iCs/>
          <w:sz w:val="24"/>
          <w:szCs w:val="24"/>
          <w:highlight w:val="yellow"/>
          <w:vertAlign w:val="subscript"/>
        </w:rPr>
        <w:t>c</w:t>
      </w:r>
      <w:proofErr w:type="spellEnd"/>
      <w:r w:rsidR="0003695C" w:rsidRPr="00692A41">
        <w:rPr>
          <w:rFonts w:ascii="Times New Roman" w:hAnsi="Times New Roman" w:cs="Times New Roman"/>
          <w:sz w:val="24"/>
          <w:szCs w:val="24"/>
          <w:highlight w:val="yellow"/>
        </w:rPr>
        <w:t>'</w:t>
      </w:r>
      <w:r w:rsidR="00623A47" w:rsidRPr="00692A41">
        <w:rPr>
          <w:rFonts w:ascii="Times New Roman" w:hAnsi="Times New Roman" w:cs="Times New Roman"/>
          <w:sz w:val="24"/>
          <w:szCs w:val="24"/>
          <w:highlight w:val="yellow"/>
        </w:rPr>
        <w:t>.</w:t>
      </w:r>
      <w:r w:rsidR="005457ED" w:rsidRPr="00692A41">
        <w:rPr>
          <w:rFonts w:ascii="Times New Roman" w:hAnsi="Times New Roman" w:cs="Times New Roman"/>
          <w:sz w:val="24"/>
          <w:szCs w:val="24"/>
          <w:highlight w:val="yellow"/>
        </w:rPr>
        <w:t xml:space="preserve"> The </w:t>
      </w:r>
      <w:proofErr w:type="spellStart"/>
      <w:r w:rsidR="005457ED" w:rsidRPr="00692A41">
        <w:rPr>
          <w:rFonts w:ascii="Times New Roman" w:hAnsi="Times New Roman" w:cs="Times New Roman"/>
          <w:i/>
          <w:iCs/>
          <w:sz w:val="24"/>
          <w:szCs w:val="24"/>
          <w:highlight w:val="yellow"/>
        </w:rPr>
        <w:t>ω</w:t>
      </w:r>
      <w:r w:rsidR="005457ED" w:rsidRPr="00692A41">
        <w:rPr>
          <w:rFonts w:ascii="Times New Roman" w:hAnsi="Times New Roman" w:cs="Times New Roman"/>
          <w:i/>
          <w:iCs/>
          <w:sz w:val="24"/>
          <w:szCs w:val="24"/>
          <w:highlight w:val="yellow"/>
          <w:vertAlign w:val="subscript"/>
        </w:rPr>
        <w:t>c</w:t>
      </w:r>
      <w:proofErr w:type="spellEnd"/>
      <w:r w:rsidR="00F61320" w:rsidRPr="00692A41">
        <w:rPr>
          <w:rFonts w:ascii="Times New Roman" w:eastAsia="Times New Roman" w:hAnsi="Times New Roman" w:cs="Times New Roman"/>
          <w:color w:val="000000"/>
          <w:sz w:val="24"/>
          <w:szCs w:val="24"/>
          <w:highlight w:val="yellow"/>
        </w:rPr>
        <w:t xml:space="preserve"> </w:t>
      </w:r>
      <w:r w:rsidR="00F61320" w:rsidRPr="00692A41">
        <w:rPr>
          <w:rFonts w:ascii="Times New Roman" w:eastAsia="Times New Roman" w:hAnsi="Times New Roman" w:cs="Times New Roman"/>
          <w:color w:val="000000"/>
          <w:sz w:val="24"/>
          <w:szCs w:val="24"/>
          <w:highlight w:val="yellow"/>
        </w:rPr>
        <w:lastRenderedPageBreak/>
        <w:t xml:space="preserve">corresponds to </w:t>
      </w:r>
      <w:r w:rsidR="00F61320" w:rsidRPr="00692A41">
        <w:rPr>
          <w:rFonts w:ascii="Times New Roman" w:hAnsi="Times New Roman" w:cs="Times New Roman"/>
          <w:sz w:val="24"/>
          <w:szCs w:val="24"/>
          <w:highlight w:val="yellow"/>
        </w:rPr>
        <w:t xml:space="preserve">the lowest effective jump frequency of the hopping charge transport mechanism, according to the </w:t>
      </w:r>
      <w:r w:rsidR="00B41362" w:rsidRPr="00692A41">
        <w:rPr>
          <w:rFonts w:ascii="Times New Roman" w:hAnsi="Times New Roman" w:cs="Times New Roman"/>
          <w:sz w:val="24"/>
          <w:szCs w:val="24"/>
          <w:highlight w:val="yellow"/>
        </w:rPr>
        <w:t xml:space="preserve">random free‐energy barrier model, </w:t>
      </w:r>
      <w:r w:rsidR="00F61320" w:rsidRPr="00692A41">
        <w:rPr>
          <w:rFonts w:ascii="Times New Roman" w:hAnsi="Times New Roman" w:cs="Times New Roman"/>
          <w:sz w:val="24"/>
          <w:szCs w:val="24"/>
          <w:highlight w:val="yellow"/>
        </w:rPr>
        <w:t xml:space="preserve">introduced by Dyre in 1988 </w:t>
      </w:r>
      <w:r w:rsidR="00F61320" w:rsidRPr="00692A41">
        <w:rPr>
          <w:rFonts w:ascii="Times New Roman" w:hAnsi="Times New Roman" w:cs="Times New Roman"/>
          <w:sz w:val="24"/>
          <w:szCs w:val="24"/>
          <w:highlight w:val="yellow"/>
        </w:rPr>
        <w:fldChar w:fldCharType="begin"/>
      </w:r>
      <w:r w:rsidR="00F61320" w:rsidRPr="00692A41">
        <w:rPr>
          <w:rFonts w:ascii="Times New Roman" w:hAnsi="Times New Roman" w:cs="Times New Roman"/>
          <w:sz w:val="24"/>
          <w:szCs w:val="24"/>
          <w:highlight w:val="yellow"/>
        </w:rPr>
        <w:instrText xml:space="preserve"> ADDIN ZOTERO_ITEM CSL_CITATION {"citationID":"PCuW2LwC","properties":{"formattedCitation":"\\super 69\\nosupersub{}","plainCitation":"69","noteIndex":0},"citationItems":[{"id":135,"uris":["http://zotero.org/users/8969803/items/M5HHK7GS"],"itemData":{"id":135,"type":"article-journal","container-title":"Journal of Applied Physics","DOI":"10.1063/1.341681","ISSN":"0021-8979, 1089-7550","issue":"5","journalAbbreviation":"Journal of Applied Physics","language":"en","page":"2456-2468","source":"DOI.org (Crossref)","title":"The random free‐energy barrier model for ac conduction in disordered solids","volume":"64","author":[{"family":"Dyre","given":"Jeppe C."}],"issued":{"date-parts":[["1988",9]]}}}],"schema":"https://github.com/citation-style-language/schema/raw/master/csl-citation.json"} </w:instrText>
      </w:r>
      <w:r w:rsidR="00F61320" w:rsidRPr="00692A41">
        <w:rPr>
          <w:rFonts w:ascii="Times New Roman" w:hAnsi="Times New Roman" w:cs="Times New Roman"/>
          <w:sz w:val="24"/>
          <w:szCs w:val="24"/>
          <w:highlight w:val="yellow"/>
        </w:rPr>
        <w:fldChar w:fldCharType="separate"/>
      </w:r>
      <w:r w:rsidR="00F61320" w:rsidRPr="00692A41">
        <w:rPr>
          <w:rFonts w:ascii="Times New Roman" w:hAnsi="Times New Roman" w:cs="Times New Roman"/>
          <w:sz w:val="24"/>
          <w:highlight w:val="yellow"/>
          <w:vertAlign w:val="superscript"/>
        </w:rPr>
        <w:t>69</w:t>
      </w:r>
      <w:r w:rsidR="00F61320" w:rsidRPr="00692A41">
        <w:rPr>
          <w:rFonts w:ascii="Times New Roman" w:hAnsi="Times New Roman" w:cs="Times New Roman"/>
          <w:sz w:val="24"/>
          <w:szCs w:val="24"/>
          <w:highlight w:val="yellow"/>
        </w:rPr>
        <w:fldChar w:fldCharType="end"/>
      </w:r>
      <w:r w:rsidR="00F61320" w:rsidRPr="00692A41">
        <w:rPr>
          <w:rFonts w:ascii="Times New Roman" w:hAnsi="Times New Roman" w:cs="Times New Roman"/>
          <w:sz w:val="24"/>
          <w:szCs w:val="24"/>
          <w:highlight w:val="yellow"/>
        </w:rPr>
        <w:t>.</w:t>
      </w:r>
      <w:r w:rsidR="00F92734" w:rsidRPr="00692A41">
        <w:rPr>
          <w:rFonts w:ascii="Times New Roman" w:hAnsi="Times New Roman" w:cs="Times New Roman"/>
          <w:sz w:val="24"/>
          <w:szCs w:val="24"/>
          <w:highlight w:val="yellow"/>
        </w:rPr>
        <w:t xml:space="preserve"> On a similar path, we r</w:t>
      </w:r>
      <w:r w:rsidR="00E004D6" w:rsidRPr="00692A41">
        <w:rPr>
          <w:rFonts w:ascii="Times New Roman" w:hAnsi="Times New Roman" w:cs="Times New Roman"/>
          <w:sz w:val="24"/>
          <w:szCs w:val="24"/>
          <w:highlight w:val="yellow"/>
        </w:rPr>
        <w:t xml:space="preserve">ecently </w:t>
      </w:r>
      <w:r w:rsidR="00290E47" w:rsidRPr="00692A41">
        <w:rPr>
          <w:rFonts w:ascii="Times New Roman" w:hAnsi="Times New Roman" w:cs="Times New Roman"/>
          <w:sz w:val="24"/>
          <w:szCs w:val="24"/>
          <w:highlight w:val="yellow"/>
        </w:rPr>
        <w:t>established</w:t>
      </w:r>
      <w:r w:rsidR="00E004D6" w:rsidRPr="00692A41">
        <w:rPr>
          <w:rFonts w:ascii="Times New Roman" w:hAnsi="Times New Roman" w:cs="Times New Roman"/>
          <w:sz w:val="24"/>
          <w:szCs w:val="24"/>
          <w:highlight w:val="yellow"/>
        </w:rPr>
        <w:t xml:space="preserve"> the proportionality between the dipolar characteristics</w:t>
      </w:r>
      <w:r w:rsidR="00F92734" w:rsidRPr="00692A41">
        <w:rPr>
          <w:rFonts w:ascii="Times New Roman" w:hAnsi="Times New Roman" w:cs="Times New Roman"/>
          <w:sz w:val="24"/>
          <w:szCs w:val="24"/>
          <w:highlight w:val="yellow"/>
        </w:rPr>
        <w:t xml:space="preserve"> obtained from the HN fittings, namely </w:t>
      </w:r>
      <w:r w:rsidR="00E004D6" w:rsidRPr="00692A41">
        <w:rPr>
          <w:rFonts w:ascii="Times New Roman" w:hAnsi="Times New Roman" w:cs="Times New Roman"/>
          <w:i/>
          <w:iCs/>
          <w:sz w:val="24"/>
          <w:szCs w:val="24"/>
          <w:highlight w:val="yellow"/>
        </w:rPr>
        <w:t>Δε</w:t>
      </w:r>
      <w:r w:rsidR="00E004D6" w:rsidRPr="00692A41">
        <w:rPr>
          <w:rFonts w:ascii="Times New Roman" w:hAnsi="Times New Roman" w:cs="Times New Roman"/>
          <w:sz w:val="24"/>
          <w:szCs w:val="24"/>
          <w:highlight w:val="yellow"/>
        </w:rPr>
        <w:t xml:space="preserve"> and </w:t>
      </w:r>
      <m:oMath>
        <m:d>
          <m:dPr>
            <m:begChr m:val="〈"/>
            <m:endChr m:val="〉"/>
            <m:ctrlPr>
              <w:rPr>
                <w:rFonts w:ascii="Cambria Math" w:hAnsi="Cambria Math" w:cs="Times New Roman"/>
                <w:i/>
                <w:sz w:val="24"/>
                <w:szCs w:val="24"/>
                <w:highlight w:val="yellow"/>
              </w:rPr>
            </m:ctrlPr>
          </m:dPr>
          <m:e>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τ</m:t>
                </m:r>
              </m:e>
              <m:sub>
                <m:r>
                  <w:rPr>
                    <w:rFonts w:ascii="Cambria Math" w:hAnsi="Cambria Math" w:cs="Times New Roman"/>
                    <w:sz w:val="24"/>
                    <w:szCs w:val="24"/>
                    <w:highlight w:val="yellow"/>
                  </w:rPr>
                  <m:t>HN</m:t>
                </m:r>
              </m:sub>
            </m:sSub>
          </m:e>
        </m:d>
      </m:oMath>
      <w:r w:rsidR="00F92734" w:rsidRPr="00692A41">
        <w:rPr>
          <w:rFonts w:ascii="Times New Roman" w:hAnsi="Times New Roman" w:cs="Times New Roman"/>
          <w:sz w:val="24"/>
          <w:szCs w:val="24"/>
          <w:highlight w:val="yellow"/>
        </w:rPr>
        <w:t>,</w:t>
      </w:r>
      <w:r w:rsidR="00E004D6" w:rsidRPr="00692A41">
        <w:rPr>
          <w:rFonts w:ascii="Times New Roman" w:hAnsi="Times New Roman" w:cs="Times New Roman"/>
          <w:sz w:val="24"/>
          <w:szCs w:val="24"/>
          <w:highlight w:val="yellow"/>
        </w:rPr>
        <w:t xml:space="preserve"> of </w:t>
      </w:r>
      <w:r w:rsidR="00F92734" w:rsidRPr="00692A41">
        <w:rPr>
          <w:rFonts w:ascii="Times New Roman" w:hAnsi="Times New Roman" w:cs="Times New Roman"/>
          <w:sz w:val="24"/>
          <w:szCs w:val="24"/>
          <w:highlight w:val="yellow"/>
        </w:rPr>
        <w:t xml:space="preserve">the </w:t>
      </w:r>
      <w:r w:rsidR="00E004D6" w:rsidRPr="00692A41">
        <w:rPr>
          <w:rFonts w:ascii="Times New Roman" w:hAnsi="Times New Roman" w:cs="Times New Roman"/>
          <w:sz w:val="24"/>
          <w:szCs w:val="24"/>
          <w:highlight w:val="yellow"/>
        </w:rPr>
        <w:t xml:space="preserve">σ-relaxation and </w:t>
      </w:r>
      <w:r w:rsidR="00E004D6" w:rsidRPr="00692A41">
        <w:rPr>
          <w:rFonts w:ascii="Times New Roman" w:hAnsi="Times New Roman" w:cs="Times New Roman"/>
          <w:i/>
          <w:iCs/>
          <w:sz w:val="24"/>
          <w:szCs w:val="24"/>
          <w:highlight w:val="yellow"/>
        </w:rPr>
        <w:t>σ</w:t>
      </w:r>
      <w:r w:rsidR="00E004D6" w:rsidRPr="00692A41">
        <w:rPr>
          <w:rFonts w:ascii="Times New Roman" w:hAnsi="Times New Roman" w:cs="Times New Roman"/>
          <w:i/>
          <w:iCs/>
          <w:sz w:val="24"/>
          <w:szCs w:val="24"/>
          <w:highlight w:val="yellow"/>
          <w:vertAlign w:val="subscript"/>
        </w:rPr>
        <w:t>ion</w:t>
      </w:r>
      <w:r w:rsidR="00E004D6" w:rsidRPr="00692A41">
        <w:rPr>
          <w:rFonts w:ascii="Times New Roman" w:hAnsi="Times New Roman" w:cs="Times New Roman"/>
          <w:sz w:val="24"/>
          <w:szCs w:val="24"/>
          <w:highlight w:val="yellow"/>
        </w:rPr>
        <w:t xml:space="preserve"> in thermoplastic starch</w:t>
      </w:r>
      <w:r w:rsidR="00C3688C" w:rsidRPr="00692A41">
        <w:rPr>
          <w:rFonts w:ascii="Times New Roman" w:hAnsi="Times New Roman" w:cs="Times New Roman"/>
          <w:sz w:val="24"/>
          <w:szCs w:val="24"/>
          <w:highlight w:val="yellow"/>
        </w:rPr>
        <w:t xml:space="preserve"> </w:t>
      </w:r>
      <w:r w:rsidR="00C3688C" w:rsidRPr="00692A41">
        <w:rPr>
          <w:rFonts w:ascii="Times New Roman" w:hAnsi="Times New Roman" w:cs="Times New Roman"/>
          <w:sz w:val="24"/>
          <w:szCs w:val="24"/>
          <w:highlight w:val="yellow"/>
        </w:rPr>
        <w:fldChar w:fldCharType="begin"/>
      </w:r>
      <w:r w:rsidR="00180CE9" w:rsidRPr="00692A41">
        <w:rPr>
          <w:rFonts w:ascii="Times New Roman" w:hAnsi="Times New Roman" w:cs="Times New Roman"/>
          <w:sz w:val="24"/>
          <w:szCs w:val="24"/>
          <w:highlight w:val="yellow"/>
        </w:rPr>
        <w:instrText xml:space="preserve"> ADDIN ZOTERO_ITEM CSL_CITATION {"citationID":"IVLHLgkG","properties":{"formattedCitation":"\\super 34\\nosupersub{}","plainCitation":"34","noteIndex":0},"citationItems":[{"id":607,"uris":["http://zotero.org/users/8969803/items/IZMX7EUU"],"itemData":{"id":607,"type":"article-journal","container-title":"Journal of Polymers and the Environment","DOI":"10.1007/s10924-023-02962-3","ISSN":"1566-2543, 1572-8919","journalAbbreviation":"J Polym Environ","language":"en","source":"DOI.org (Crossref)","title":"The Effect of Drying of Glycerol-Plasticized Starch upon Its Dielectric Relaxation Dynamics and Charge Transport","URL":"https://link.springer.com/10.1007/s10924-023-02962-3","author":[{"family":"Drakopoulos","given":"Stavros X."},{"family":"Špitalský","given":"Zdenko"},{"family":"Peidayesh","given":"Hamed"},{"family":"Lendvai","given":"László"}],"accessed":{"date-parts":[["2023",7,16]]},"issued":{"date-parts":[["2023",6,30]]}}}],"schema":"https://github.com/citation-style-language/schema/raw/master/csl-citation.json"} </w:instrText>
      </w:r>
      <w:r w:rsidR="00C3688C" w:rsidRPr="00692A41">
        <w:rPr>
          <w:rFonts w:ascii="Times New Roman" w:hAnsi="Times New Roman" w:cs="Times New Roman"/>
          <w:sz w:val="24"/>
          <w:szCs w:val="24"/>
          <w:highlight w:val="yellow"/>
        </w:rPr>
        <w:fldChar w:fldCharType="separate"/>
      </w:r>
      <w:r w:rsidR="00180CE9" w:rsidRPr="00692A41">
        <w:rPr>
          <w:rFonts w:ascii="Times New Roman" w:hAnsi="Times New Roman" w:cs="Times New Roman"/>
          <w:sz w:val="24"/>
          <w:highlight w:val="yellow"/>
          <w:vertAlign w:val="superscript"/>
        </w:rPr>
        <w:t>34</w:t>
      </w:r>
      <w:r w:rsidR="00C3688C" w:rsidRPr="00692A41">
        <w:rPr>
          <w:rFonts w:ascii="Times New Roman" w:hAnsi="Times New Roman" w:cs="Times New Roman"/>
          <w:sz w:val="24"/>
          <w:szCs w:val="24"/>
          <w:highlight w:val="yellow"/>
        </w:rPr>
        <w:fldChar w:fldCharType="end"/>
      </w:r>
      <w:r w:rsidR="00E004D6" w:rsidRPr="00692A41">
        <w:rPr>
          <w:rFonts w:ascii="Times New Roman" w:hAnsi="Times New Roman" w:cs="Times New Roman"/>
          <w:sz w:val="24"/>
          <w:szCs w:val="24"/>
          <w:highlight w:val="yellow"/>
        </w:rPr>
        <w:t>, a rather common feature of ionically conductive polymers</w:t>
      </w:r>
      <w:r w:rsidR="008530E5" w:rsidRPr="00692A41">
        <w:rPr>
          <w:rFonts w:ascii="Times New Roman" w:hAnsi="Times New Roman" w:cs="Times New Roman"/>
          <w:sz w:val="24"/>
          <w:szCs w:val="24"/>
          <w:highlight w:val="yellow"/>
        </w:rPr>
        <w:t xml:space="preserve"> </w:t>
      </w:r>
      <w:r w:rsidR="008530E5" w:rsidRPr="00692A41">
        <w:rPr>
          <w:rFonts w:ascii="Times New Roman" w:hAnsi="Times New Roman" w:cs="Times New Roman"/>
          <w:sz w:val="24"/>
          <w:szCs w:val="24"/>
          <w:highlight w:val="yellow"/>
        </w:rPr>
        <w:fldChar w:fldCharType="begin"/>
      </w:r>
      <w:r w:rsidR="00F61320" w:rsidRPr="00692A41">
        <w:rPr>
          <w:rFonts w:ascii="Times New Roman" w:hAnsi="Times New Roman" w:cs="Times New Roman"/>
          <w:sz w:val="24"/>
          <w:szCs w:val="24"/>
          <w:highlight w:val="yellow"/>
        </w:rPr>
        <w:instrText xml:space="preserve"> ADDIN ZOTERO_ITEM CSL_CITATION {"citationID":"AjwMKtPn","properties":{"formattedCitation":"\\super 68,70\\nosupersub{}","plainCitation":"68,70","noteIndex":0},"citationItems":[{"id":934,"uris":["http://zotero.org/users/8969803/items/FXP6DX3C"],"itemData":{"id":934,"type":"article-journal","container-title":"Accounts of Chemical Research","DOI":"10.1021/ar2001809","ISSN":"0001-4842, 1520-4898","issue":"4","journalAbbreviation":"Acc. Chem. Res.","language":"en","page":"525-532","source":"DOI.org (Crossref)","title":"Charge Transport and Glassy Dynamics in Ionic Liquids","volume":"45","author":[{"family":"Sangoro","given":"Joshua R."},{"family":"Kremer","given":"Friedrich"}],"issued":{"date-parts":[["2012",4,17]]}}},{"id":935,"uris":["http://zotero.org/users/8969803/items/QNDPKP4R"],"itemData":{"id":935,"type":"article-journal","abstract":"Charge transport is more efficient in polymerized than molecular ionic liquids.\n          , \n            Charge transport and structural dynamics in low molecular weight and polymerized 1-vinyl-3-pentylimidazolium bis(trifluoromethylsulfonyl)imide ionic liquids (ILs) are investigated by a combination of broadband dielectric spectroscopy, dynamic mechanical spectroscopy and differential scanning calorimetry. While the dc conductivity and fluidity exhibit practically identical temperature dependence for the non-polymerized IL, a significant decoupling of ionic conduction from structural dynamics is observed for the polymerized IL. In addition, the dc conductivity of the polymerized IL exceeds that of its molecular counterpart by four orders of magnitude at their respective calorimetric glass transition temperatures. This is attributed to the unusually high mobility of the anions especially at lower temperatures when the structural dynamics is significantly slowed down. A simple physical explanation of the possible origin of the remarkable decoupling of ionic conductivity from structural dynamics is proposed.","container-title":"Soft Matter","DOI":"10.1039/C3SM53202J","ISSN":"1744-683X, 1744-6848","issue":"20","journalAbbreviation":"Soft Matter","language":"en","page":"3536-3540","source":"DOI.org (Crossref)","title":"Decoupling of ionic conductivity from structural dynamics in polymerized ionic liquids","volume":"10","author":[{"family":"Sangoro","given":"J. R."},{"family":"Iacob","given":"C."},{"family":"Agapov","given":"A. L."},{"family":"Wang","given":"Y."},{"family":"Berdzinski","given":"S."},{"family":"Rexhausen","given":"H."},{"family":"Strehmel","given":"V."},{"family":"Friedrich","given":"C."},{"family":"Sokolov","given":"A. P."},{"family":"Kremer","given":"F."}],"issued":{"date-parts":[["2014"]]}}}],"schema":"https://github.com/citation-style-language/schema/raw/master/csl-citation.json"} </w:instrText>
      </w:r>
      <w:r w:rsidR="008530E5" w:rsidRPr="00692A41">
        <w:rPr>
          <w:rFonts w:ascii="Times New Roman" w:hAnsi="Times New Roman" w:cs="Times New Roman"/>
          <w:sz w:val="24"/>
          <w:szCs w:val="24"/>
          <w:highlight w:val="yellow"/>
        </w:rPr>
        <w:fldChar w:fldCharType="separate"/>
      </w:r>
      <w:r w:rsidR="00F61320" w:rsidRPr="00692A41">
        <w:rPr>
          <w:rFonts w:ascii="Times New Roman" w:hAnsi="Times New Roman" w:cs="Times New Roman"/>
          <w:sz w:val="24"/>
          <w:highlight w:val="yellow"/>
          <w:vertAlign w:val="superscript"/>
        </w:rPr>
        <w:t>68,70</w:t>
      </w:r>
      <w:r w:rsidR="008530E5" w:rsidRPr="00692A41">
        <w:rPr>
          <w:rFonts w:ascii="Times New Roman" w:hAnsi="Times New Roman" w:cs="Times New Roman"/>
          <w:sz w:val="24"/>
          <w:szCs w:val="24"/>
          <w:highlight w:val="yellow"/>
        </w:rPr>
        <w:fldChar w:fldCharType="end"/>
      </w:r>
      <w:r w:rsidR="00E004D6" w:rsidRPr="00692A41">
        <w:rPr>
          <w:rFonts w:ascii="Times New Roman" w:hAnsi="Times New Roman" w:cs="Times New Roman"/>
          <w:sz w:val="24"/>
          <w:szCs w:val="24"/>
          <w:highlight w:val="yellow"/>
        </w:rPr>
        <w:t>.</w:t>
      </w:r>
      <w:r w:rsidR="00D917EE" w:rsidRPr="00692A41">
        <w:rPr>
          <w:rFonts w:ascii="Times New Roman" w:hAnsi="Times New Roman" w:cs="Times New Roman"/>
          <w:sz w:val="24"/>
          <w:szCs w:val="24"/>
          <w:highlight w:val="yellow"/>
        </w:rPr>
        <w:t xml:space="preserve"> </w:t>
      </w:r>
      <w:r w:rsidR="00290E47" w:rsidRPr="00692A41">
        <w:rPr>
          <w:rFonts w:ascii="Times New Roman" w:hAnsi="Times New Roman" w:cs="Times New Roman"/>
          <w:sz w:val="24"/>
          <w:szCs w:val="24"/>
          <w:highlight w:val="yellow"/>
        </w:rPr>
        <w:t xml:space="preserve">The 1–1 proportionality between the σ-relaxation and ionic conductivity indicates a coupling between the two and indicates that they are expressions of a common physical process, the migration of hydrogen ions. </w:t>
      </w:r>
      <w:r w:rsidR="00D917EE" w:rsidRPr="00692A41">
        <w:rPr>
          <w:rFonts w:ascii="Times New Roman" w:hAnsi="Times New Roman" w:cs="Times New Roman"/>
          <w:sz w:val="24"/>
          <w:szCs w:val="24"/>
          <w:highlight w:val="yellow"/>
        </w:rPr>
        <w:t>To examine this proportionality we utilized the</w:t>
      </w:r>
      <w:r w:rsidR="00AA6A34" w:rsidRPr="00692A41">
        <w:rPr>
          <w:rFonts w:ascii="Times New Roman" w:hAnsi="Times New Roman" w:cs="Times New Roman"/>
          <w:sz w:val="24"/>
          <w:szCs w:val="24"/>
          <w:highlight w:val="yellow"/>
        </w:rPr>
        <w:t xml:space="preserve"> </w:t>
      </w:r>
      <w:r w:rsidR="00AF060A" w:rsidRPr="00692A41">
        <w:rPr>
          <w:rFonts w:ascii="Times New Roman" w:hAnsi="Times New Roman" w:cs="Times New Roman"/>
          <w:sz w:val="24"/>
          <w:szCs w:val="24"/>
          <w:highlight w:val="yellow"/>
        </w:rPr>
        <w:t>Barton, Nakajima</w:t>
      </w:r>
      <w:r w:rsidR="003161F3" w:rsidRPr="00692A41">
        <w:rPr>
          <w:rFonts w:ascii="Times New Roman" w:hAnsi="Times New Roman" w:cs="Times New Roman"/>
          <w:sz w:val="24"/>
          <w:szCs w:val="24"/>
          <w:highlight w:val="yellow"/>
        </w:rPr>
        <w:t>,</w:t>
      </w:r>
      <w:r w:rsidR="00AF060A" w:rsidRPr="00692A41">
        <w:rPr>
          <w:rFonts w:ascii="Times New Roman" w:hAnsi="Times New Roman" w:cs="Times New Roman"/>
          <w:sz w:val="24"/>
          <w:szCs w:val="24"/>
          <w:highlight w:val="yellow"/>
        </w:rPr>
        <w:t xml:space="preserve"> and Namikawa (BNN) relation</w:t>
      </w:r>
      <w:r w:rsidR="00E71018" w:rsidRPr="00692A41">
        <w:rPr>
          <w:rFonts w:ascii="Times New Roman" w:hAnsi="Times New Roman" w:cs="Times New Roman"/>
          <w:sz w:val="24"/>
          <w:szCs w:val="24"/>
          <w:highlight w:val="yellow"/>
        </w:rPr>
        <w:t xml:space="preserve"> </w:t>
      </w:r>
      <w:r w:rsidR="00AF060A" w:rsidRPr="00692A41">
        <w:rPr>
          <w:rFonts w:ascii="Times New Roman" w:hAnsi="Times New Roman" w:cs="Times New Roman"/>
          <w:sz w:val="24"/>
          <w:szCs w:val="24"/>
          <w:highlight w:val="yellow"/>
          <w:vertAlign w:val="superscript"/>
        </w:rPr>
        <w:fldChar w:fldCharType="begin"/>
      </w:r>
      <w:r w:rsidR="00F61320" w:rsidRPr="00692A41">
        <w:rPr>
          <w:rFonts w:ascii="Times New Roman" w:hAnsi="Times New Roman" w:cs="Times New Roman"/>
          <w:sz w:val="24"/>
          <w:szCs w:val="24"/>
          <w:highlight w:val="yellow"/>
          <w:vertAlign w:val="superscript"/>
        </w:rPr>
        <w:instrText xml:space="preserve"> ADDIN ZOTERO_ITEM CSL_CITATION {"citationID":"HvCWunWP","properties":{"formattedCitation":"\\super 71\\nosupersub{}","plainCitation":"71","noteIndex":0},"citationItems":[{"id":132,"uris":["http://zotero.org/users/8969803/items/2QJNL3BM"],"itemData":{"id":132,"type":"article-journal","container-title":"Journal of Non-Crystalline Solids","DOI":"10.1016/0022-3093(75)90019-8","ISSN":"00223093","issue":"2","journalAbbreviation":"Journal of Non-Crystalline Solids","language":"en","page":"173-195","source":"DOI.org (Crossref)","title":"Characterization of the diffusion process in oxide glasses based on the correlation between electric conduction and dielectric relaxation","volume":"18","author":[{"family":"Namikawa","given":"Hiroshi"}],"issued":{"date-parts":[["1975",9]]}}}],"schema":"https://github.com/citation-style-language/schema/raw/master/csl-citation.json"} </w:instrText>
      </w:r>
      <w:r w:rsidR="00AF060A" w:rsidRPr="00692A41">
        <w:rPr>
          <w:rFonts w:ascii="Times New Roman" w:hAnsi="Times New Roman" w:cs="Times New Roman"/>
          <w:sz w:val="24"/>
          <w:szCs w:val="24"/>
          <w:highlight w:val="yellow"/>
          <w:vertAlign w:val="superscript"/>
        </w:rPr>
        <w:fldChar w:fldCharType="separate"/>
      </w:r>
      <w:r w:rsidR="00F61320" w:rsidRPr="00692A41">
        <w:rPr>
          <w:rFonts w:ascii="Times New Roman" w:hAnsi="Times New Roman" w:cs="Times New Roman"/>
          <w:sz w:val="24"/>
          <w:highlight w:val="yellow"/>
          <w:vertAlign w:val="superscript"/>
        </w:rPr>
        <w:t>71</w:t>
      </w:r>
      <w:r w:rsidR="00AF060A" w:rsidRPr="00692A41">
        <w:rPr>
          <w:rFonts w:ascii="Times New Roman" w:hAnsi="Times New Roman" w:cs="Times New Roman"/>
          <w:sz w:val="24"/>
          <w:szCs w:val="24"/>
          <w:highlight w:val="yellow"/>
          <w:vertAlign w:val="superscript"/>
        </w:rPr>
        <w:fldChar w:fldCharType="end"/>
      </w:r>
      <w:r w:rsidR="00AF060A" w:rsidRPr="00692A41">
        <w:rPr>
          <w:rFonts w:ascii="Cambria Math" w:hAnsi="Cambria Math" w:cs="Times New Roman"/>
          <w:i/>
          <w:sz w:val="24"/>
          <w:szCs w:val="24"/>
          <w:highlight w:val="yellow"/>
        </w:rPr>
        <w:t xml:space="preserve"> </w:t>
      </w:r>
      <w:r w:rsidR="00E62B79" w:rsidRPr="00692A41">
        <w:rPr>
          <w:rFonts w:ascii="Times New Roman" w:hAnsi="Times New Roman" w:cs="Times New Roman"/>
          <w:sz w:val="24"/>
          <w:szCs w:val="24"/>
          <w:highlight w:val="yellow"/>
        </w:rPr>
        <w:t xml:space="preserve">as seen </w:t>
      </w:r>
      <w:r w:rsidR="002F7B5A" w:rsidRPr="00692A41">
        <w:rPr>
          <w:rFonts w:ascii="Times New Roman" w:hAnsi="Times New Roman" w:cs="Times New Roman"/>
          <w:sz w:val="24"/>
          <w:szCs w:val="24"/>
          <w:highlight w:val="yellow"/>
        </w:rPr>
        <w:t>below</w:t>
      </w:r>
      <w:r w:rsidR="00F658A7" w:rsidRPr="00692A41">
        <w:rPr>
          <w:rFonts w:ascii="Times New Roman" w:hAnsi="Times New Roman" w:cs="Times New Roman"/>
          <w:sz w:val="24"/>
          <w:szCs w:val="24"/>
          <w:highlight w:val="yellow"/>
        </w:rPr>
        <w:t>:</w:t>
      </w:r>
    </w:p>
    <w:p w14:paraId="2E392064" w14:textId="09F84017" w:rsidR="00F658A7" w:rsidRPr="00692A41" w:rsidRDefault="00000000" w:rsidP="00F658A7">
      <w:pPr>
        <w:rPr>
          <w:rFonts w:ascii="Cambria Math" w:hAnsi="Cambria Math" w:cs="Times New Roman"/>
          <w:i/>
          <w:sz w:val="24"/>
          <w:szCs w:val="24"/>
          <w:highlight w:val="yellow"/>
        </w:rPr>
      </w:pPr>
      <m:oMathPara>
        <m:oMath>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σ</m:t>
              </m:r>
            </m:e>
            <m:sub>
              <m:r>
                <w:rPr>
                  <w:rFonts w:ascii="Cambria Math" w:hAnsi="Cambria Math" w:cs="Times New Roman"/>
                  <w:sz w:val="24"/>
                  <w:szCs w:val="24"/>
                  <w:highlight w:val="yellow"/>
                </w:rPr>
                <m:t>ion</m:t>
              </m:r>
            </m:sub>
          </m:sSub>
          <m:r>
            <w:rPr>
              <w:rFonts w:ascii="Cambria Math" w:hAnsi="Cambria Math" w:cs="Times New Roman"/>
              <w:sz w:val="24"/>
              <w:szCs w:val="24"/>
              <w:highlight w:val="yellow"/>
            </w:rPr>
            <m:t>=</m:t>
          </m:r>
          <m:f>
            <m:fPr>
              <m:ctrlPr>
                <w:rPr>
                  <w:rFonts w:ascii="Cambria Math" w:hAnsi="Cambria Math" w:cs="Times New Roman"/>
                  <w:i/>
                  <w:sz w:val="24"/>
                  <w:szCs w:val="24"/>
                  <w:highlight w:val="yellow"/>
                </w:rPr>
              </m:ctrlPr>
            </m:fPr>
            <m:num>
              <m:r>
                <w:rPr>
                  <w:rFonts w:ascii="Cambria Math" w:hAnsi="Cambria Math" w:cs="Times New Roman"/>
                  <w:sz w:val="24"/>
                  <w:szCs w:val="24"/>
                  <w:highlight w:val="yellow"/>
                </w:rPr>
                <m:t>p</m:t>
              </m:r>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ε</m:t>
                  </m:r>
                </m:e>
                <m:sub>
                  <m:r>
                    <w:rPr>
                      <w:rFonts w:ascii="Cambria Math" w:hAnsi="Cambria Math" w:cs="Times New Roman"/>
                      <w:sz w:val="24"/>
                      <w:szCs w:val="24"/>
                      <w:highlight w:val="yellow"/>
                    </w:rPr>
                    <m:t>0</m:t>
                  </m:r>
                </m:sub>
              </m:sSub>
              <m:r>
                <w:rPr>
                  <w:rFonts w:ascii="Cambria Math" w:hAnsi="Cambria Math" w:cs="Times New Roman"/>
                  <w:sz w:val="24"/>
                  <w:szCs w:val="24"/>
                  <w:highlight w:val="yellow"/>
                </w:rPr>
                <m:t>Δε</m:t>
              </m:r>
            </m:num>
            <m:den>
              <m:d>
                <m:dPr>
                  <m:begChr m:val="〈"/>
                  <m:endChr m:val="〉"/>
                  <m:ctrlPr>
                    <w:rPr>
                      <w:rFonts w:ascii="Cambria Math" w:hAnsi="Cambria Math" w:cs="Times New Roman"/>
                      <w:i/>
                      <w:sz w:val="24"/>
                      <w:szCs w:val="24"/>
                      <w:highlight w:val="yellow"/>
                    </w:rPr>
                  </m:ctrlPr>
                </m:dPr>
                <m:e>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τ</m:t>
                      </m:r>
                    </m:e>
                    <m:sub>
                      <m:r>
                        <w:rPr>
                          <w:rFonts w:ascii="Cambria Math" w:hAnsi="Cambria Math" w:cs="Times New Roman"/>
                          <w:sz w:val="24"/>
                          <w:szCs w:val="24"/>
                          <w:highlight w:val="yellow"/>
                        </w:rPr>
                        <m:t>HN</m:t>
                      </m:r>
                    </m:sub>
                  </m:sSub>
                </m:e>
              </m:d>
            </m:den>
          </m:f>
          <m:r>
            <w:rPr>
              <w:rFonts w:ascii="Cambria Math" w:hAnsi="Cambria Math" w:cs="Times New Roman"/>
              <w:sz w:val="24"/>
              <w:szCs w:val="24"/>
              <w:highlight w:val="yellow"/>
            </w:rPr>
            <m:t xml:space="preserve">                                                                                                                                    </m:t>
          </m:r>
          <m:d>
            <m:dPr>
              <m:ctrlPr>
                <w:rPr>
                  <w:rFonts w:ascii="Cambria Math" w:hAnsi="Cambria Math" w:cs="Times New Roman"/>
                  <w:i/>
                  <w:sz w:val="24"/>
                  <w:szCs w:val="24"/>
                  <w:highlight w:val="yellow"/>
                </w:rPr>
              </m:ctrlPr>
            </m:dPr>
            <m:e>
              <m:r>
                <w:rPr>
                  <w:rFonts w:ascii="Cambria Math" w:hAnsi="Cambria Math" w:cs="Times New Roman"/>
                  <w:sz w:val="24"/>
                  <w:szCs w:val="24"/>
                  <w:highlight w:val="yellow"/>
                </w:rPr>
                <m:t>8</m:t>
              </m:r>
            </m:e>
          </m:d>
        </m:oMath>
      </m:oMathPara>
    </w:p>
    <w:p w14:paraId="7A9E777A" w14:textId="4E1403DB" w:rsidR="00290E47" w:rsidRDefault="00284A10" w:rsidP="00F658A7">
      <w:pPr>
        <w:rPr>
          <w:rFonts w:ascii="Times New Roman" w:hAnsi="Times New Roman" w:cs="Times New Roman"/>
          <w:sz w:val="24"/>
          <w:szCs w:val="24"/>
        </w:rPr>
      </w:pPr>
      <w:r w:rsidRPr="00692A41">
        <w:rPr>
          <w:rFonts w:ascii="Times New Roman" w:hAnsi="Times New Roman" w:cs="Times New Roman"/>
          <w:sz w:val="24"/>
          <w:szCs w:val="24"/>
          <w:highlight w:val="yellow"/>
        </w:rPr>
        <w:t xml:space="preserve">where </w:t>
      </w:r>
      <m:oMath>
        <m:r>
          <w:rPr>
            <w:rFonts w:ascii="Cambria Math" w:hAnsi="Cambria Math" w:cs="Times New Roman"/>
            <w:sz w:val="24"/>
            <w:szCs w:val="24"/>
            <w:highlight w:val="yellow"/>
          </w:rPr>
          <m:t>Δε</m:t>
        </m:r>
      </m:oMath>
      <w:r w:rsidR="00F658A7" w:rsidRPr="00692A41">
        <w:rPr>
          <w:rFonts w:ascii="Times New Roman" w:hAnsi="Times New Roman" w:cs="Times New Roman"/>
          <w:sz w:val="24"/>
          <w:szCs w:val="24"/>
          <w:highlight w:val="yellow"/>
        </w:rPr>
        <w:t xml:space="preserve"> and </w:t>
      </w:r>
      <m:oMath>
        <m:d>
          <m:dPr>
            <m:begChr m:val="〈"/>
            <m:endChr m:val="〉"/>
            <m:ctrlPr>
              <w:rPr>
                <w:rFonts w:ascii="Cambria Math" w:hAnsi="Cambria Math" w:cs="Times New Roman"/>
                <w:i/>
                <w:sz w:val="24"/>
                <w:szCs w:val="24"/>
                <w:highlight w:val="yellow"/>
              </w:rPr>
            </m:ctrlPr>
          </m:dPr>
          <m:e>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τ</m:t>
                </m:r>
              </m:e>
              <m:sub>
                <m:r>
                  <w:rPr>
                    <w:rFonts w:ascii="Cambria Math" w:hAnsi="Cambria Math" w:cs="Times New Roman"/>
                    <w:sz w:val="24"/>
                    <w:szCs w:val="24"/>
                    <w:highlight w:val="yellow"/>
                  </w:rPr>
                  <m:t>HN</m:t>
                </m:r>
              </m:sub>
            </m:sSub>
          </m:e>
        </m:d>
      </m:oMath>
      <w:r w:rsidR="00F658A7" w:rsidRPr="00692A41">
        <w:rPr>
          <w:rFonts w:ascii="Times New Roman" w:hAnsi="Times New Roman" w:cs="Times New Roman"/>
          <w:sz w:val="24"/>
          <w:szCs w:val="24"/>
          <w:highlight w:val="yellow"/>
        </w:rPr>
        <w:t xml:space="preserve"> are the relaxation dielectric strength and the </w:t>
      </w:r>
      <w:r w:rsidR="00E42A75" w:rsidRPr="00692A41">
        <w:rPr>
          <w:rFonts w:ascii="Times New Roman" w:hAnsi="Times New Roman" w:cs="Times New Roman"/>
          <w:sz w:val="24"/>
          <w:szCs w:val="24"/>
          <w:highlight w:val="yellow"/>
        </w:rPr>
        <w:t xml:space="preserve">average </w:t>
      </w:r>
      <w:r w:rsidR="00F658A7" w:rsidRPr="00692A41">
        <w:rPr>
          <w:rFonts w:ascii="Times New Roman" w:hAnsi="Times New Roman" w:cs="Times New Roman"/>
          <w:sz w:val="24"/>
          <w:szCs w:val="24"/>
          <w:highlight w:val="yellow"/>
        </w:rPr>
        <w:t xml:space="preserve">relaxation time of the </w:t>
      </w:r>
      <w:r w:rsidR="00693D9B" w:rsidRPr="00692A41">
        <w:rPr>
          <w:rFonts w:ascii="Times New Roman" w:hAnsi="Times New Roman" w:cs="Times New Roman"/>
          <w:sz w:val="24"/>
          <w:szCs w:val="24"/>
          <w:highlight w:val="yellow"/>
        </w:rPr>
        <w:t>σ-</w:t>
      </w:r>
      <w:r w:rsidR="00F658A7" w:rsidRPr="00692A41">
        <w:rPr>
          <w:rFonts w:ascii="Times New Roman" w:hAnsi="Times New Roman" w:cs="Times New Roman"/>
          <w:sz w:val="24"/>
          <w:szCs w:val="24"/>
          <w:highlight w:val="yellow"/>
        </w:rPr>
        <w:t xml:space="preserve">relaxation process, respectively, with </w:t>
      </w:r>
      <m:oMath>
        <m:r>
          <w:rPr>
            <w:rFonts w:ascii="Cambria Math" w:hAnsi="Cambria Math" w:cs="Times New Roman"/>
            <w:sz w:val="24"/>
            <w:szCs w:val="24"/>
            <w:highlight w:val="yellow"/>
          </w:rPr>
          <m:t>p</m:t>
        </m:r>
      </m:oMath>
      <w:r w:rsidR="00F658A7" w:rsidRPr="00692A41">
        <w:rPr>
          <w:rFonts w:ascii="Times New Roman" w:hAnsi="Times New Roman" w:cs="Times New Roman"/>
          <w:sz w:val="24"/>
          <w:szCs w:val="24"/>
          <w:highlight w:val="yellow"/>
        </w:rPr>
        <w:t xml:space="preserve"> being a constant close to unity</w:t>
      </w:r>
      <w:r w:rsidR="00290E47" w:rsidRPr="00692A41">
        <w:rPr>
          <w:rFonts w:ascii="Times New Roman" w:hAnsi="Times New Roman" w:cs="Times New Roman"/>
          <w:sz w:val="24"/>
          <w:szCs w:val="24"/>
          <w:highlight w:val="yellow"/>
        </w:rPr>
        <w:t xml:space="preserve"> </w:t>
      </w:r>
      <w:r w:rsidR="00290E47" w:rsidRPr="00692A41">
        <w:rPr>
          <w:rFonts w:ascii="Times New Roman" w:hAnsi="Times New Roman" w:cs="Times New Roman"/>
          <w:sz w:val="24"/>
          <w:szCs w:val="24"/>
          <w:highlight w:val="yellow"/>
        </w:rPr>
        <w:fldChar w:fldCharType="begin"/>
      </w:r>
      <w:r w:rsidR="00F61320" w:rsidRPr="00692A41">
        <w:rPr>
          <w:rFonts w:ascii="Times New Roman" w:hAnsi="Times New Roman" w:cs="Times New Roman"/>
          <w:sz w:val="24"/>
          <w:szCs w:val="24"/>
          <w:highlight w:val="yellow"/>
        </w:rPr>
        <w:instrText xml:space="preserve"> ADDIN ZOTERO_ITEM CSL_CITATION {"citationID":"WMiP6LRt","properties":{"formattedCitation":"\\super 69\\nosupersub{}","plainCitation":"69","noteIndex":0},"citationItems":[{"id":135,"uris":["http://zotero.org/users/8969803/items/M5HHK7GS"],"itemData":{"id":135,"type":"article-journal","container-title":"Journal of Applied Physics","DOI":"10.1063/1.341681","ISSN":"0021-8979, 1089-7550","issue":"5","journalAbbreviation":"Journal of Applied Physics","language":"en","page":"2456-2468","source":"DOI.org (Crossref)","title":"The random free‐energy barrier model for ac conduction in disordered solids","volume":"64","author":[{"family":"Dyre","given":"Jeppe C."}],"issued":{"date-parts":[["1988",9]]}}}],"schema":"https://github.com/citation-style-language/schema/raw/master/csl-citation.json"} </w:instrText>
      </w:r>
      <w:r w:rsidR="00290E47" w:rsidRPr="00692A41">
        <w:rPr>
          <w:rFonts w:ascii="Times New Roman" w:hAnsi="Times New Roman" w:cs="Times New Roman"/>
          <w:sz w:val="24"/>
          <w:szCs w:val="24"/>
          <w:highlight w:val="yellow"/>
        </w:rPr>
        <w:fldChar w:fldCharType="separate"/>
      </w:r>
      <w:r w:rsidR="00F61320" w:rsidRPr="00692A41">
        <w:rPr>
          <w:rFonts w:ascii="Times New Roman" w:hAnsi="Times New Roman" w:cs="Times New Roman"/>
          <w:sz w:val="24"/>
          <w:highlight w:val="yellow"/>
          <w:vertAlign w:val="superscript"/>
        </w:rPr>
        <w:t>69</w:t>
      </w:r>
      <w:r w:rsidR="00290E47" w:rsidRPr="00692A41">
        <w:rPr>
          <w:rFonts w:ascii="Times New Roman" w:hAnsi="Times New Roman" w:cs="Times New Roman"/>
          <w:sz w:val="24"/>
          <w:szCs w:val="24"/>
          <w:highlight w:val="yellow"/>
        </w:rPr>
        <w:fldChar w:fldCharType="end"/>
      </w:r>
      <w:r w:rsidR="00F658A7" w:rsidRPr="00692A41">
        <w:rPr>
          <w:rFonts w:ascii="Times New Roman" w:hAnsi="Times New Roman" w:cs="Times New Roman"/>
          <w:sz w:val="24"/>
          <w:szCs w:val="24"/>
          <w:highlight w:val="yellow"/>
        </w:rPr>
        <w:t xml:space="preserve">. </w:t>
      </w:r>
      <w:r w:rsidR="00290E47" w:rsidRPr="00692A41">
        <w:rPr>
          <w:rFonts w:ascii="Times New Roman" w:hAnsi="Times New Roman" w:cs="Times New Roman"/>
          <w:sz w:val="24"/>
          <w:szCs w:val="24"/>
          <w:highlight w:val="yellow"/>
        </w:rPr>
        <w:t xml:space="preserve">As shown </w:t>
      </w:r>
      <w:r w:rsidR="008C2487" w:rsidRPr="00692A41">
        <w:rPr>
          <w:rFonts w:ascii="Times New Roman" w:hAnsi="Times New Roman" w:cs="Times New Roman"/>
          <w:sz w:val="24"/>
          <w:szCs w:val="24"/>
          <w:highlight w:val="yellow"/>
        </w:rPr>
        <w:t>in</w:t>
      </w:r>
      <w:r w:rsidR="00290E47" w:rsidRPr="00692A41">
        <w:rPr>
          <w:rFonts w:ascii="Times New Roman" w:hAnsi="Times New Roman" w:cs="Times New Roman"/>
          <w:sz w:val="24"/>
          <w:szCs w:val="24"/>
          <w:highlight w:val="yellow"/>
        </w:rPr>
        <w:t xml:space="preserve"> Figure </w:t>
      </w:r>
      <w:r w:rsidR="009F08AB" w:rsidRPr="00692A41">
        <w:rPr>
          <w:rFonts w:ascii="Times New Roman" w:hAnsi="Times New Roman" w:cs="Times New Roman"/>
          <w:sz w:val="24"/>
          <w:szCs w:val="24"/>
          <w:highlight w:val="yellow"/>
        </w:rPr>
        <w:t>5</w:t>
      </w:r>
      <w:r w:rsidR="00290E47" w:rsidRPr="00692A41">
        <w:rPr>
          <w:rFonts w:ascii="Times New Roman" w:hAnsi="Times New Roman" w:cs="Times New Roman"/>
          <w:sz w:val="24"/>
          <w:szCs w:val="24"/>
          <w:highlight w:val="yellow"/>
        </w:rPr>
        <w:t xml:space="preserve">d, a common BNN fit appears to fit the data from all samples yielding a parameter </w:t>
      </w:r>
      <w:r w:rsidR="00290E47" w:rsidRPr="00692A41">
        <w:rPr>
          <w:rFonts w:ascii="Times New Roman" w:hAnsi="Times New Roman" w:cs="Times New Roman"/>
          <w:i/>
          <w:iCs/>
          <w:sz w:val="24"/>
          <w:szCs w:val="24"/>
          <w:highlight w:val="yellow"/>
        </w:rPr>
        <w:t>p</w:t>
      </w:r>
      <w:r w:rsidR="00290E47" w:rsidRPr="00692A41">
        <w:rPr>
          <w:rFonts w:ascii="Times New Roman" w:hAnsi="Times New Roman" w:cs="Times New Roman"/>
          <w:sz w:val="24"/>
          <w:szCs w:val="24"/>
          <w:highlight w:val="yellow"/>
        </w:rPr>
        <w:t xml:space="preserve"> equal to 0.938. </w:t>
      </w:r>
      <w:r w:rsidR="00A163BA" w:rsidRPr="00692A41">
        <w:rPr>
          <w:rFonts w:ascii="Times New Roman" w:hAnsi="Times New Roman" w:cs="Times New Roman"/>
          <w:sz w:val="24"/>
          <w:szCs w:val="24"/>
          <w:highlight w:val="yellow"/>
        </w:rPr>
        <w:t xml:space="preserve">The applicability of the BNN relation over </w:t>
      </w:r>
      <w:r w:rsidR="00D324AE" w:rsidRPr="00692A41">
        <w:rPr>
          <w:rFonts w:ascii="Times New Roman" w:hAnsi="Times New Roman" w:cs="Times New Roman"/>
          <w:sz w:val="24"/>
          <w:szCs w:val="24"/>
          <w:highlight w:val="yellow"/>
        </w:rPr>
        <w:t>at least 4 orders of magnitude showcases that i</w:t>
      </w:r>
      <w:r w:rsidR="00A163BA" w:rsidRPr="00692A41">
        <w:rPr>
          <w:rFonts w:ascii="Times New Roman" w:hAnsi="Times New Roman" w:cs="Times New Roman"/>
          <w:sz w:val="24"/>
          <w:szCs w:val="24"/>
          <w:highlight w:val="yellow"/>
        </w:rPr>
        <w:t xml:space="preserve">ndeed there is a </w:t>
      </w:r>
      <w:r w:rsidR="00D324AE" w:rsidRPr="00692A41">
        <w:rPr>
          <w:rFonts w:ascii="Times New Roman" w:hAnsi="Times New Roman" w:cs="Times New Roman"/>
          <w:sz w:val="24"/>
          <w:szCs w:val="24"/>
          <w:highlight w:val="yellow"/>
        </w:rPr>
        <w:t>strong</w:t>
      </w:r>
      <w:r w:rsidR="00A163BA" w:rsidRPr="00692A41">
        <w:rPr>
          <w:rFonts w:ascii="Times New Roman" w:hAnsi="Times New Roman" w:cs="Times New Roman"/>
          <w:sz w:val="24"/>
          <w:szCs w:val="24"/>
          <w:highlight w:val="yellow"/>
        </w:rPr>
        <w:t xml:space="preserve"> coupling between the σ-relaxation and ionic conductivity</w:t>
      </w:r>
      <w:r w:rsidR="00D324AE" w:rsidRPr="00692A41">
        <w:rPr>
          <w:rFonts w:ascii="Times New Roman" w:hAnsi="Times New Roman" w:cs="Times New Roman"/>
          <w:sz w:val="24"/>
          <w:szCs w:val="24"/>
          <w:highlight w:val="yellow"/>
        </w:rPr>
        <w:t>. Therefore, our findings highlight that</w:t>
      </w:r>
      <w:r w:rsidR="00A163BA" w:rsidRPr="00692A41">
        <w:rPr>
          <w:rFonts w:ascii="Times New Roman" w:hAnsi="Times New Roman" w:cs="Times New Roman"/>
          <w:sz w:val="24"/>
          <w:szCs w:val="24"/>
          <w:highlight w:val="yellow"/>
        </w:rPr>
        <w:t xml:space="preserve"> both mechanisms stem from a common physical process</w:t>
      </w:r>
      <w:r w:rsidR="00D324AE" w:rsidRPr="00692A41">
        <w:rPr>
          <w:rFonts w:ascii="Times New Roman" w:hAnsi="Times New Roman" w:cs="Times New Roman"/>
          <w:sz w:val="24"/>
          <w:szCs w:val="24"/>
          <w:highlight w:val="yellow"/>
        </w:rPr>
        <w:t>,</w:t>
      </w:r>
      <w:r w:rsidR="00A163BA" w:rsidRPr="00692A41">
        <w:rPr>
          <w:rFonts w:ascii="Times New Roman" w:hAnsi="Times New Roman" w:cs="Times New Roman"/>
          <w:sz w:val="24"/>
          <w:szCs w:val="24"/>
          <w:highlight w:val="yellow"/>
        </w:rPr>
        <w:t xml:space="preserve"> the migration of hydrogen ions.</w:t>
      </w:r>
    </w:p>
    <w:bookmarkEnd w:id="26"/>
    <w:p w14:paraId="22B0601E" w14:textId="40DCE8F4" w:rsidR="00F658A7" w:rsidRPr="0041472B" w:rsidRDefault="00F658A7" w:rsidP="00C62EE9">
      <w:pPr>
        <w:rPr>
          <w:rFonts w:ascii="Times New Roman" w:hAnsi="Times New Roman" w:cs="Times New Roman"/>
          <w:sz w:val="24"/>
          <w:szCs w:val="24"/>
        </w:rPr>
      </w:pPr>
    </w:p>
    <w:p w14:paraId="46932CCC" w14:textId="20E9F5C9" w:rsidR="00F35BA8" w:rsidRPr="0041472B" w:rsidRDefault="00F35BA8" w:rsidP="00BC6A31">
      <w:pPr>
        <w:pStyle w:val="ListParagraph"/>
        <w:numPr>
          <w:ilvl w:val="0"/>
          <w:numId w:val="8"/>
        </w:numPr>
        <w:ind w:left="426" w:hanging="426"/>
        <w:rPr>
          <w:rFonts w:ascii="Times New Roman" w:hAnsi="Times New Roman" w:cs="Times New Roman"/>
          <w:b/>
          <w:bCs/>
          <w:sz w:val="28"/>
          <w:szCs w:val="28"/>
        </w:rPr>
      </w:pPr>
      <w:r w:rsidRPr="0041472B">
        <w:rPr>
          <w:rFonts w:ascii="Times New Roman" w:hAnsi="Times New Roman" w:cs="Times New Roman"/>
          <w:b/>
          <w:bCs/>
          <w:sz w:val="28"/>
          <w:szCs w:val="28"/>
        </w:rPr>
        <w:t>C</w:t>
      </w:r>
      <w:r w:rsidR="008C5DB7" w:rsidRPr="0041472B">
        <w:rPr>
          <w:rFonts w:ascii="Times New Roman" w:hAnsi="Times New Roman" w:cs="Times New Roman"/>
          <w:b/>
          <w:bCs/>
          <w:sz w:val="28"/>
          <w:szCs w:val="28"/>
        </w:rPr>
        <w:t>onclusions</w:t>
      </w:r>
    </w:p>
    <w:p w14:paraId="14BBD7F1" w14:textId="337D7942" w:rsidR="009D0463" w:rsidRPr="0041472B" w:rsidRDefault="00E80BB6" w:rsidP="00BC6A31">
      <w:pPr>
        <w:ind w:firstLine="284"/>
        <w:rPr>
          <w:rFonts w:ascii="Times New Roman" w:hAnsi="Times New Roman" w:cs="Times New Roman"/>
          <w:bCs/>
          <w:sz w:val="24"/>
          <w:szCs w:val="24"/>
        </w:rPr>
      </w:pPr>
      <w:r>
        <w:rPr>
          <w:rFonts w:ascii="Times New Roman" w:hAnsi="Times New Roman" w:cs="Times New Roman"/>
          <w:bCs/>
          <w:sz w:val="24"/>
          <w:szCs w:val="24"/>
        </w:rPr>
        <w:t>In summary,</w:t>
      </w:r>
      <w:r w:rsidRPr="00E80BB6">
        <w:rPr>
          <w:rFonts w:ascii="Times New Roman" w:hAnsi="Times New Roman" w:cs="Times New Roman"/>
          <w:bCs/>
          <w:sz w:val="24"/>
          <w:szCs w:val="24"/>
        </w:rPr>
        <w:t xml:space="preserve"> </w:t>
      </w:r>
      <w:r>
        <w:rPr>
          <w:rFonts w:ascii="Times New Roman" w:hAnsi="Times New Roman" w:cs="Times New Roman"/>
          <w:bCs/>
          <w:sz w:val="24"/>
          <w:szCs w:val="24"/>
        </w:rPr>
        <w:t>thermoplastic maize starch biomaterials were developed based on</w:t>
      </w:r>
      <w:r w:rsidRPr="00E80BB6">
        <w:rPr>
          <w:rFonts w:ascii="Times New Roman" w:hAnsi="Times New Roman" w:cs="Times New Roman"/>
          <w:bCs/>
          <w:sz w:val="24"/>
          <w:szCs w:val="24"/>
        </w:rPr>
        <w:t xml:space="preserve"> </w:t>
      </w:r>
      <w:r w:rsidR="00D029C5">
        <w:rPr>
          <w:rFonts w:ascii="Times New Roman" w:hAnsi="Times New Roman" w:cs="Times New Roman"/>
          <w:bCs/>
          <w:sz w:val="24"/>
          <w:szCs w:val="24"/>
        </w:rPr>
        <w:t xml:space="preserve">distinctly different processing conditions. </w:t>
      </w:r>
      <w:r w:rsidRPr="00E80BB6">
        <w:rPr>
          <w:rFonts w:ascii="Times New Roman" w:hAnsi="Times New Roman" w:cs="Times New Roman"/>
          <w:bCs/>
          <w:sz w:val="24"/>
          <w:szCs w:val="24"/>
        </w:rPr>
        <w:t>The manufacturing protocols applied were: (1) starch/glycerol mixing and extrusion, (2) starch/glycerol mixing, extrusion</w:t>
      </w:r>
      <w:r w:rsidR="003161F3">
        <w:rPr>
          <w:rFonts w:ascii="Times New Roman" w:hAnsi="Times New Roman" w:cs="Times New Roman"/>
          <w:bCs/>
          <w:sz w:val="24"/>
          <w:szCs w:val="24"/>
        </w:rPr>
        <w:t>,</w:t>
      </w:r>
      <w:r w:rsidRPr="00E80BB6">
        <w:rPr>
          <w:rFonts w:ascii="Times New Roman" w:hAnsi="Times New Roman" w:cs="Times New Roman"/>
          <w:bCs/>
          <w:sz w:val="24"/>
          <w:szCs w:val="24"/>
        </w:rPr>
        <w:t xml:space="preserve"> and kneading, (3) starch/glycerol/water mixing and kneading. </w:t>
      </w:r>
      <w:r w:rsidR="00D029C5">
        <w:rPr>
          <w:rFonts w:ascii="Times New Roman" w:hAnsi="Times New Roman" w:cs="Times New Roman"/>
          <w:bCs/>
          <w:sz w:val="24"/>
          <w:szCs w:val="24"/>
        </w:rPr>
        <w:t>Subsequently, the resulting thermoplastic starch samples were compared based on their molecular and physical properties.</w:t>
      </w:r>
      <w:r w:rsidR="00637C9F">
        <w:rPr>
          <w:rFonts w:ascii="Times New Roman" w:hAnsi="Times New Roman" w:cs="Times New Roman"/>
          <w:bCs/>
          <w:sz w:val="24"/>
          <w:szCs w:val="24"/>
        </w:rPr>
        <w:t xml:space="preserve"> </w:t>
      </w:r>
      <w:bookmarkStart w:id="28" w:name="_Hlk154607347"/>
      <w:r w:rsidR="00003D56">
        <w:rPr>
          <w:rFonts w:ascii="Times New Roman" w:hAnsi="Times New Roman" w:cs="Times New Roman"/>
          <w:bCs/>
          <w:sz w:val="24"/>
          <w:szCs w:val="24"/>
        </w:rPr>
        <w:t>The t</w:t>
      </w:r>
      <w:r w:rsidRPr="00E80BB6">
        <w:rPr>
          <w:rFonts w:ascii="Times New Roman" w:hAnsi="Times New Roman" w:cs="Times New Roman"/>
          <w:bCs/>
          <w:sz w:val="24"/>
          <w:szCs w:val="24"/>
        </w:rPr>
        <w:t xml:space="preserve">hermal </w:t>
      </w:r>
      <w:r w:rsidRPr="00E80BB6">
        <w:rPr>
          <w:rFonts w:ascii="Times New Roman" w:hAnsi="Times New Roman" w:cs="Times New Roman"/>
          <w:bCs/>
          <w:sz w:val="24"/>
          <w:szCs w:val="24"/>
        </w:rPr>
        <w:lastRenderedPageBreak/>
        <w:t xml:space="preserve">properties </w:t>
      </w:r>
      <w:r w:rsidR="00003D56">
        <w:rPr>
          <w:rFonts w:ascii="Times New Roman" w:hAnsi="Times New Roman" w:cs="Times New Roman"/>
          <w:bCs/>
          <w:sz w:val="24"/>
          <w:szCs w:val="24"/>
        </w:rPr>
        <w:t xml:space="preserve">were investigated by means of </w:t>
      </w:r>
      <w:r w:rsidRPr="00DD042D">
        <w:rPr>
          <w:rFonts w:ascii="Times New Roman" w:hAnsi="Times New Roman" w:cs="Times New Roman"/>
          <w:bCs/>
          <w:sz w:val="24"/>
          <w:szCs w:val="24"/>
        </w:rPr>
        <w:t>DSC and TGA</w:t>
      </w:r>
      <w:r w:rsidRPr="00E80BB6">
        <w:rPr>
          <w:rFonts w:ascii="Times New Roman" w:hAnsi="Times New Roman" w:cs="Times New Roman"/>
          <w:bCs/>
          <w:sz w:val="24"/>
          <w:szCs w:val="24"/>
        </w:rPr>
        <w:t xml:space="preserve"> </w:t>
      </w:r>
      <w:r w:rsidR="00DD042D">
        <w:rPr>
          <w:rFonts w:ascii="Times New Roman" w:hAnsi="Times New Roman" w:cs="Times New Roman"/>
          <w:bCs/>
          <w:sz w:val="24"/>
          <w:szCs w:val="24"/>
        </w:rPr>
        <w:t>showing that the extrusion and kneading, when combined, improve the thermal stability of thermoplastic starch</w:t>
      </w:r>
      <w:r w:rsidRPr="00E80BB6">
        <w:rPr>
          <w:rFonts w:ascii="Times New Roman" w:hAnsi="Times New Roman" w:cs="Times New Roman"/>
          <w:bCs/>
          <w:sz w:val="24"/>
          <w:szCs w:val="24"/>
        </w:rPr>
        <w:t xml:space="preserve">. </w:t>
      </w:r>
      <w:bookmarkEnd w:id="28"/>
      <w:r w:rsidR="00637C9F">
        <w:rPr>
          <w:rFonts w:ascii="Times New Roman" w:hAnsi="Times New Roman" w:cs="Times New Roman"/>
          <w:bCs/>
          <w:sz w:val="24"/>
          <w:szCs w:val="24"/>
        </w:rPr>
        <w:t>The relaxation dynamics and charge transport properties were investigated by Broadband Dielectric Spectroscopy at broad temperature</w:t>
      </w:r>
      <w:r w:rsidR="002F7FEB">
        <w:rPr>
          <w:rFonts w:ascii="Times New Roman" w:hAnsi="Times New Roman" w:cs="Times New Roman"/>
          <w:bCs/>
          <w:sz w:val="24"/>
          <w:szCs w:val="24"/>
        </w:rPr>
        <w:t>s</w:t>
      </w:r>
      <w:r w:rsidRPr="00E80BB6">
        <w:rPr>
          <w:rFonts w:ascii="Times New Roman" w:hAnsi="Times New Roman" w:cs="Times New Roman"/>
          <w:bCs/>
          <w:sz w:val="24"/>
          <w:szCs w:val="24"/>
        </w:rPr>
        <w:t xml:space="preserve"> (-20 </w:t>
      </w:r>
      <w:r w:rsidR="002F7FEB" w:rsidRPr="00062783">
        <w:rPr>
          <w:rFonts w:ascii="Times New Roman" w:hAnsi="Times New Roman" w:cs="Times New Roman"/>
          <w:bCs/>
          <w:sz w:val="24"/>
          <w:szCs w:val="24"/>
        </w:rPr>
        <w:t>°</w:t>
      </w:r>
      <w:r w:rsidRPr="00E80BB6">
        <w:rPr>
          <w:rFonts w:ascii="Times New Roman" w:hAnsi="Times New Roman" w:cs="Times New Roman"/>
          <w:bCs/>
          <w:sz w:val="24"/>
          <w:szCs w:val="24"/>
        </w:rPr>
        <w:t xml:space="preserve">C to 150 </w:t>
      </w:r>
      <w:r w:rsidR="002F7FEB" w:rsidRPr="00062783">
        <w:rPr>
          <w:rFonts w:ascii="Times New Roman" w:hAnsi="Times New Roman" w:cs="Times New Roman"/>
          <w:bCs/>
          <w:sz w:val="24"/>
          <w:szCs w:val="24"/>
        </w:rPr>
        <w:t>°</w:t>
      </w:r>
      <w:r w:rsidRPr="00E80BB6">
        <w:rPr>
          <w:rFonts w:ascii="Times New Roman" w:hAnsi="Times New Roman" w:cs="Times New Roman"/>
          <w:bCs/>
          <w:sz w:val="24"/>
          <w:szCs w:val="24"/>
        </w:rPr>
        <w:t>C) and frequency (10</w:t>
      </w:r>
      <w:r w:rsidRPr="00E80BB6">
        <w:rPr>
          <w:rFonts w:ascii="Times New Roman" w:hAnsi="Times New Roman" w:cs="Times New Roman"/>
          <w:bCs/>
          <w:sz w:val="24"/>
          <w:szCs w:val="24"/>
          <w:vertAlign w:val="superscript"/>
        </w:rPr>
        <w:t>-1</w:t>
      </w:r>
      <w:r w:rsidRPr="00E80BB6">
        <w:rPr>
          <w:rFonts w:ascii="Times New Roman" w:hAnsi="Times New Roman" w:cs="Times New Roman"/>
          <w:bCs/>
          <w:sz w:val="24"/>
          <w:szCs w:val="24"/>
        </w:rPr>
        <w:t xml:space="preserve"> Hz to 10</w:t>
      </w:r>
      <w:r w:rsidRPr="00E80BB6">
        <w:rPr>
          <w:rFonts w:ascii="Times New Roman" w:hAnsi="Times New Roman" w:cs="Times New Roman"/>
          <w:bCs/>
          <w:sz w:val="24"/>
          <w:szCs w:val="24"/>
          <w:vertAlign w:val="superscript"/>
        </w:rPr>
        <w:t>7</w:t>
      </w:r>
      <w:r w:rsidRPr="00E80BB6">
        <w:rPr>
          <w:rFonts w:ascii="Times New Roman" w:hAnsi="Times New Roman" w:cs="Times New Roman"/>
          <w:bCs/>
          <w:sz w:val="24"/>
          <w:szCs w:val="24"/>
        </w:rPr>
        <w:t xml:space="preserve"> Hz) ranges</w:t>
      </w:r>
      <w:r w:rsidR="00637C9F">
        <w:rPr>
          <w:rFonts w:ascii="Times New Roman" w:hAnsi="Times New Roman" w:cs="Times New Roman"/>
          <w:bCs/>
          <w:sz w:val="24"/>
          <w:szCs w:val="24"/>
        </w:rPr>
        <w:t>. Overall,</w:t>
      </w:r>
      <w:r w:rsidRPr="00E80BB6">
        <w:rPr>
          <w:rFonts w:ascii="Times New Roman" w:hAnsi="Times New Roman" w:cs="Times New Roman"/>
          <w:bCs/>
          <w:sz w:val="24"/>
          <w:szCs w:val="24"/>
        </w:rPr>
        <w:t xml:space="preserve"> four dielectric phenomena </w:t>
      </w:r>
      <w:r w:rsidR="00637C9F">
        <w:rPr>
          <w:rFonts w:ascii="Times New Roman" w:hAnsi="Times New Roman" w:cs="Times New Roman"/>
          <w:bCs/>
          <w:sz w:val="24"/>
          <w:szCs w:val="24"/>
        </w:rPr>
        <w:t>were</w:t>
      </w:r>
      <w:r w:rsidRPr="00E80BB6">
        <w:rPr>
          <w:rFonts w:ascii="Times New Roman" w:hAnsi="Times New Roman" w:cs="Times New Roman"/>
          <w:bCs/>
          <w:sz w:val="24"/>
          <w:szCs w:val="24"/>
        </w:rPr>
        <w:t xml:space="preserve"> observed, namely the dynamic glass-to-rubber transition processes of the glycerol-rich and starch-rich phases, the σ-relaxation, and the parasitic effect of electrode polarization. </w:t>
      </w:r>
      <w:bookmarkStart w:id="29" w:name="_Hlk154607456"/>
      <w:r w:rsidR="00637C9F">
        <w:rPr>
          <w:rFonts w:ascii="Times New Roman" w:hAnsi="Times New Roman" w:cs="Times New Roman"/>
          <w:bCs/>
          <w:sz w:val="24"/>
          <w:szCs w:val="24"/>
        </w:rPr>
        <w:t>Dielectric</w:t>
      </w:r>
      <w:r w:rsidRPr="00E80BB6">
        <w:rPr>
          <w:rFonts w:ascii="Times New Roman" w:hAnsi="Times New Roman" w:cs="Times New Roman"/>
          <w:bCs/>
          <w:sz w:val="24"/>
          <w:szCs w:val="24"/>
        </w:rPr>
        <w:t xml:space="preserve"> relaxation dynamics </w:t>
      </w:r>
      <w:r w:rsidR="00637C9F">
        <w:rPr>
          <w:rFonts w:ascii="Times New Roman" w:hAnsi="Times New Roman" w:cs="Times New Roman"/>
          <w:bCs/>
          <w:sz w:val="24"/>
          <w:szCs w:val="24"/>
        </w:rPr>
        <w:t xml:space="preserve">revealed that additional processing via kneading after </w:t>
      </w:r>
      <w:proofErr w:type="gramStart"/>
      <w:r w:rsidR="00637C9F">
        <w:rPr>
          <w:rFonts w:ascii="Times New Roman" w:hAnsi="Times New Roman" w:cs="Times New Roman"/>
          <w:bCs/>
          <w:sz w:val="24"/>
          <w:szCs w:val="24"/>
        </w:rPr>
        <w:t>extrusion,</w:t>
      </w:r>
      <w:proofErr w:type="gramEnd"/>
      <w:r w:rsidR="00637C9F">
        <w:rPr>
          <w:rFonts w:ascii="Times New Roman" w:hAnsi="Times New Roman" w:cs="Times New Roman"/>
          <w:bCs/>
          <w:sz w:val="24"/>
          <w:szCs w:val="24"/>
        </w:rPr>
        <w:t xml:space="preserve"> increases the miscibility between starch and glycerol</w:t>
      </w:r>
      <w:r w:rsidR="00DD042D">
        <w:rPr>
          <w:rFonts w:ascii="Times New Roman" w:hAnsi="Times New Roman" w:cs="Times New Roman"/>
          <w:bCs/>
          <w:sz w:val="24"/>
          <w:szCs w:val="24"/>
        </w:rPr>
        <w:t>, being the explanation behind the improved thermal stability proven via DSC and TGA</w:t>
      </w:r>
      <w:r w:rsidR="00637C9F">
        <w:rPr>
          <w:rFonts w:ascii="Times New Roman" w:hAnsi="Times New Roman" w:cs="Times New Roman"/>
          <w:bCs/>
          <w:sz w:val="24"/>
          <w:szCs w:val="24"/>
        </w:rPr>
        <w:t xml:space="preserve">. </w:t>
      </w:r>
      <w:r w:rsidR="00EB124E">
        <w:rPr>
          <w:rFonts w:ascii="Times New Roman" w:hAnsi="Times New Roman" w:cs="Times New Roman"/>
          <w:bCs/>
          <w:sz w:val="24"/>
          <w:szCs w:val="24"/>
        </w:rPr>
        <w:t xml:space="preserve">On the other hand, the </w:t>
      </w:r>
      <w:r w:rsidRPr="00E80BB6">
        <w:rPr>
          <w:rFonts w:ascii="Times New Roman" w:hAnsi="Times New Roman" w:cs="Times New Roman"/>
          <w:bCs/>
          <w:sz w:val="24"/>
          <w:szCs w:val="24"/>
        </w:rPr>
        <w:t xml:space="preserve">addition of excess water </w:t>
      </w:r>
      <w:r w:rsidR="00EB124E">
        <w:rPr>
          <w:rFonts w:ascii="Times New Roman" w:hAnsi="Times New Roman" w:cs="Times New Roman"/>
          <w:bCs/>
          <w:sz w:val="24"/>
          <w:szCs w:val="24"/>
        </w:rPr>
        <w:t>during the</w:t>
      </w:r>
      <w:r w:rsidRPr="00E80BB6">
        <w:rPr>
          <w:rFonts w:ascii="Times New Roman" w:hAnsi="Times New Roman" w:cs="Times New Roman"/>
          <w:bCs/>
          <w:sz w:val="24"/>
          <w:szCs w:val="24"/>
        </w:rPr>
        <w:t xml:space="preserve"> premix</w:t>
      </w:r>
      <w:r w:rsidR="00EB124E">
        <w:rPr>
          <w:rFonts w:ascii="Times New Roman" w:hAnsi="Times New Roman" w:cs="Times New Roman"/>
          <w:bCs/>
          <w:sz w:val="24"/>
          <w:szCs w:val="24"/>
        </w:rPr>
        <w:t>ing</w:t>
      </w:r>
      <w:r w:rsidRPr="00E80BB6">
        <w:rPr>
          <w:rFonts w:ascii="Times New Roman" w:hAnsi="Times New Roman" w:cs="Times New Roman"/>
          <w:bCs/>
          <w:sz w:val="24"/>
          <w:szCs w:val="24"/>
        </w:rPr>
        <w:t xml:space="preserve"> stage </w:t>
      </w:r>
      <w:r w:rsidR="00EB124E">
        <w:rPr>
          <w:rFonts w:ascii="Times New Roman" w:hAnsi="Times New Roman" w:cs="Times New Roman"/>
          <w:bCs/>
          <w:sz w:val="24"/>
          <w:szCs w:val="24"/>
        </w:rPr>
        <w:t xml:space="preserve">promotes </w:t>
      </w:r>
      <w:r w:rsidRPr="00E80BB6">
        <w:rPr>
          <w:rFonts w:ascii="Times New Roman" w:hAnsi="Times New Roman" w:cs="Times New Roman"/>
          <w:bCs/>
          <w:sz w:val="24"/>
          <w:szCs w:val="24"/>
        </w:rPr>
        <w:t>phase</w:t>
      </w:r>
      <w:r w:rsidR="002F7FEB">
        <w:rPr>
          <w:rFonts w:ascii="Times New Roman" w:hAnsi="Times New Roman" w:cs="Times New Roman"/>
          <w:bCs/>
          <w:sz w:val="24"/>
          <w:szCs w:val="24"/>
        </w:rPr>
        <w:t xml:space="preserve"> </w:t>
      </w:r>
      <w:r w:rsidRPr="00E80BB6">
        <w:rPr>
          <w:rFonts w:ascii="Times New Roman" w:hAnsi="Times New Roman" w:cs="Times New Roman"/>
          <w:bCs/>
          <w:sz w:val="24"/>
          <w:szCs w:val="24"/>
        </w:rPr>
        <w:t>separat</w:t>
      </w:r>
      <w:r w:rsidR="00EB124E">
        <w:rPr>
          <w:rFonts w:ascii="Times New Roman" w:hAnsi="Times New Roman" w:cs="Times New Roman"/>
          <w:bCs/>
          <w:sz w:val="24"/>
          <w:szCs w:val="24"/>
        </w:rPr>
        <w:t>ion between</w:t>
      </w:r>
      <w:r w:rsidRPr="00E80BB6">
        <w:rPr>
          <w:rFonts w:ascii="Times New Roman" w:hAnsi="Times New Roman" w:cs="Times New Roman"/>
          <w:bCs/>
          <w:sz w:val="24"/>
          <w:szCs w:val="24"/>
        </w:rPr>
        <w:t xml:space="preserve"> glycerol and starch</w:t>
      </w:r>
      <w:r w:rsidR="00EB124E">
        <w:rPr>
          <w:rFonts w:ascii="Times New Roman" w:hAnsi="Times New Roman" w:cs="Times New Roman"/>
          <w:bCs/>
          <w:sz w:val="24"/>
          <w:szCs w:val="24"/>
        </w:rPr>
        <w:t xml:space="preserve">. In that case, the interaction between water molecules and starch granules is preferred </w:t>
      </w:r>
      <w:r w:rsidR="002F7FEB">
        <w:rPr>
          <w:rFonts w:ascii="Times New Roman" w:hAnsi="Times New Roman" w:cs="Times New Roman"/>
          <w:bCs/>
          <w:sz w:val="24"/>
          <w:szCs w:val="24"/>
        </w:rPr>
        <w:t>over</w:t>
      </w:r>
      <w:r w:rsidR="00EB124E">
        <w:rPr>
          <w:rFonts w:ascii="Times New Roman" w:hAnsi="Times New Roman" w:cs="Times New Roman"/>
          <w:bCs/>
          <w:sz w:val="24"/>
          <w:szCs w:val="24"/>
        </w:rPr>
        <w:t xml:space="preserve"> glycerol/starch, </w:t>
      </w:r>
      <w:proofErr w:type="gramStart"/>
      <w:r w:rsidR="00EB124E">
        <w:rPr>
          <w:rFonts w:ascii="Times New Roman" w:hAnsi="Times New Roman" w:cs="Times New Roman"/>
          <w:bCs/>
          <w:sz w:val="24"/>
          <w:szCs w:val="24"/>
        </w:rPr>
        <w:t>as a result of</w:t>
      </w:r>
      <w:proofErr w:type="gramEnd"/>
      <w:r w:rsidR="00EB124E">
        <w:rPr>
          <w:rFonts w:ascii="Times New Roman" w:hAnsi="Times New Roman" w:cs="Times New Roman"/>
          <w:bCs/>
          <w:sz w:val="24"/>
          <w:szCs w:val="24"/>
        </w:rPr>
        <w:t xml:space="preserve"> the greater mobility of water. The </w:t>
      </w:r>
      <w:r w:rsidR="00EB124E" w:rsidRPr="00E80BB6">
        <w:rPr>
          <w:rFonts w:ascii="Times New Roman" w:hAnsi="Times New Roman" w:cs="Times New Roman"/>
          <w:bCs/>
          <w:sz w:val="24"/>
          <w:szCs w:val="24"/>
        </w:rPr>
        <w:t xml:space="preserve">water/starch-rich phase </w:t>
      </w:r>
      <w:r w:rsidR="00EB124E">
        <w:rPr>
          <w:rFonts w:ascii="Times New Roman" w:hAnsi="Times New Roman" w:cs="Times New Roman"/>
          <w:bCs/>
          <w:sz w:val="24"/>
          <w:szCs w:val="24"/>
        </w:rPr>
        <w:t xml:space="preserve">appears to </w:t>
      </w:r>
      <w:r w:rsidR="00EB124E" w:rsidRPr="00E80BB6">
        <w:rPr>
          <w:rFonts w:ascii="Times New Roman" w:hAnsi="Times New Roman" w:cs="Times New Roman"/>
          <w:bCs/>
          <w:sz w:val="24"/>
          <w:szCs w:val="24"/>
        </w:rPr>
        <w:t>react faster to the applied electric field (lower relaxation time values)</w:t>
      </w:r>
      <w:r w:rsidR="00EB124E">
        <w:rPr>
          <w:rFonts w:ascii="Times New Roman" w:hAnsi="Times New Roman" w:cs="Times New Roman"/>
          <w:bCs/>
          <w:sz w:val="24"/>
          <w:szCs w:val="24"/>
        </w:rPr>
        <w:t xml:space="preserve"> whilst the </w:t>
      </w:r>
      <w:r w:rsidR="00EB124E" w:rsidRPr="00E80BB6">
        <w:rPr>
          <w:rFonts w:ascii="Times New Roman" w:hAnsi="Times New Roman" w:cs="Times New Roman"/>
          <w:bCs/>
          <w:sz w:val="24"/>
          <w:szCs w:val="24"/>
        </w:rPr>
        <w:t xml:space="preserve">glycerol-rich phase </w:t>
      </w:r>
      <w:r w:rsidR="00EB124E">
        <w:rPr>
          <w:rFonts w:ascii="Times New Roman" w:hAnsi="Times New Roman" w:cs="Times New Roman"/>
          <w:bCs/>
          <w:sz w:val="24"/>
          <w:szCs w:val="24"/>
        </w:rPr>
        <w:t xml:space="preserve">behaves </w:t>
      </w:r>
      <w:r w:rsidR="00EB124E" w:rsidRPr="00E80BB6">
        <w:rPr>
          <w:rFonts w:ascii="Times New Roman" w:hAnsi="Times New Roman" w:cs="Times New Roman"/>
          <w:bCs/>
          <w:sz w:val="24"/>
          <w:szCs w:val="24"/>
        </w:rPr>
        <w:t>almost as pure glycerol.</w:t>
      </w:r>
      <w:r w:rsidR="00EC5386">
        <w:rPr>
          <w:rFonts w:ascii="Times New Roman" w:hAnsi="Times New Roman" w:cs="Times New Roman"/>
          <w:bCs/>
          <w:sz w:val="24"/>
          <w:szCs w:val="24"/>
        </w:rPr>
        <w:t xml:space="preserve"> </w:t>
      </w:r>
      <w:r w:rsidRPr="00E80BB6">
        <w:rPr>
          <w:rFonts w:ascii="Times New Roman" w:hAnsi="Times New Roman" w:cs="Times New Roman"/>
          <w:bCs/>
          <w:sz w:val="24"/>
          <w:szCs w:val="24"/>
        </w:rPr>
        <w:t xml:space="preserve">The faster segmental dynamics of the starch-rich phase due to the addition of water </w:t>
      </w:r>
      <w:r w:rsidR="00EC5386">
        <w:rPr>
          <w:rFonts w:ascii="Times New Roman" w:hAnsi="Times New Roman" w:cs="Times New Roman"/>
          <w:bCs/>
          <w:sz w:val="24"/>
          <w:szCs w:val="24"/>
        </w:rPr>
        <w:t>was observed to promote</w:t>
      </w:r>
      <w:r w:rsidRPr="00E80BB6">
        <w:rPr>
          <w:rFonts w:ascii="Times New Roman" w:hAnsi="Times New Roman" w:cs="Times New Roman"/>
          <w:bCs/>
          <w:sz w:val="24"/>
          <w:szCs w:val="24"/>
        </w:rPr>
        <w:t xml:space="preserve"> </w:t>
      </w:r>
      <w:r w:rsidR="00EC5386">
        <w:rPr>
          <w:rFonts w:ascii="Times New Roman" w:hAnsi="Times New Roman" w:cs="Times New Roman"/>
          <w:bCs/>
          <w:sz w:val="24"/>
          <w:szCs w:val="24"/>
        </w:rPr>
        <w:t>hydrogen ion hopping</w:t>
      </w:r>
      <w:r w:rsidRPr="00E80BB6">
        <w:rPr>
          <w:rFonts w:ascii="Times New Roman" w:hAnsi="Times New Roman" w:cs="Times New Roman"/>
          <w:bCs/>
          <w:sz w:val="24"/>
          <w:szCs w:val="24"/>
        </w:rPr>
        <w:t xml:space="preserve">, </w:t>
      </w:r>
      <w:r w:rsidR="00EC5386">
        <w:rPr>
          <w:rFonts w:ascii="Times New Roman" w:hAnsi="Times New Roman" w:cs="Times New Roman"/>
          <w:bCs/>
          <w:sz w:val="24"/>
          <w:szCs w:val="24"/>
        </w:rPr>
        <w:t>based on the</w:t>
      </w:r>
      <w:r w:rsidRPr="00E80BB6">
        <w:rPr>
          <w:rFonts w:ascii="Times New Roman" w:hAnsi="Times New Roman" w:cs="Times New Roman"/>
          <w:bCs/>
          <w:sz w:val="24"/>
          <w:szCs w:val="24"/>
        </w:rPr>
        <w:t xml:space="preserve"> ac conductivity and impedance dielectric formalisms. </w:t>
      </w:r>
      <w:bookmarkEnd w:id="29"/>
      <w:r w:rsidR="00F41D58">
        <w:rPr>
          <w:rFonts w:ascii="Times New Roman" w:hAnsi="Times New Roman" w:cs="Times New Roman"/>
          <w:bCs/>
          <w:sz w:val="24"/>
          <w:szCs w:val="24"/>
        </w:rPr>
        <w:t xml:space="preserve">Despite any differences between the samples, the BNN relation is applicable indicating strong proportionality between the ionic conductivity and the dielectric characteristics of the </w:t>
      </w:r>
      <w:r w:rsidR="00924325" w:rsidRPr="00F41D58">
        <w:rPr>
          <w:rFonts w:ascii="Times New Roman" w:hAnsi="Times New Roman" w:cs="Times New Roman"/>
          <w:bCs/>
          <w:sz w:val="24"/>
          <w:szCs w:val="24"/>
        </w:rPr>
        <w:t>σ-relaxation. Th</w:t>
      </w:r>
      <w:r w:rsidR="00F41D58">
        <w:rPr>
          <w:rFonts w:ascii="Times New Roman" w:hAnsi="Times New Roman" w:cs="Times New Roman"/>
          <w:bCs/>
          <w:sz w:val="24"/>
          <w:szCs w:val="24"/>
        </w:rPr>
        <w:t xml:space="preserve">e applicability of the BNN relation highlights that the </w:t>
      </w:r>
      <w:r w:rsidR="00924325" w:rsidRPr="00F41D58">
        <w:rPr>
          <w:rFonts w:ascii="Times New Roman" w:hAnsi="Times New Roman" w:cs="Times New Roman"/>
          <w:bCs/>
          <w:sz w:val="24"/>
          <w:szCs w:val="24"/>
        </w:rPr>
        <w:t>migration of hydrogen ions produce</w:t>
      </w:r>
      <w:r w:rsidR="00F41D58">
        <w:rPr>
          <w:rFonts w:ascii="Times New Roman" w:hAnsi="Times New Roman" w:cs="Times New Roman"/>
          <w:bCs/>
          <w:sz w:val="24"/>
          <w:szCs w:val="24"/>
        </w:rPr>
        <w:t>s</w:t>
      </w:r>
      <w:r w:rsidR="00924325" w:rsidRPr="00F41D58">
        <w:rPr>
          <w:rFonts w:ascii="Times New Roman" w:hAnsi="Times New Roman" w:cs="Times New Roman"/>
          <w:bCs/>
          <w:sz w:val="24"/>
          <w:szCs w:val="24"/>
        </w:rPr>
        <w:t xml:space="preserve"> polarization in </w:t>
      </w:r>
      <w:r w:rsidR="00F41D58">
        <w:rPr>
          <w:rFonts w:ascii="Times New Roman" w:hAnsi="Times New Roman" w:cs="Times New Roman"/>
          <w:bCs/>
          <w:sz w:val="24"/>
          <w:szCs w:val="24"/>
        </w:rPr>
        <w:t>thermoplastic starch</w:t>
      </w:r>
      <w:r w:rsidR="00924325" w:rsidRPr="00F41D58">
        <w:rPr>
          <w:rFonts w:ascii="Times New Roman" w:hAnsi="Times New Roman" w:cs="Times New Roman"/>
          <w:bCs/>
          <w:sz w:val="24"/>
          <w:szCs w:val="24"/>
        </w:rPr>
        <w:t>.</w:t>
      </w:r>
      <w:r w:rsidR="00924325" w:rsidRPr="0041472B">
        <w:rPr>
          <w:rFonts w:ascii="Times New Roman" w:hAnsi="Times New Roman" w:cs="Times New Roman"/>
          <w:bCs/>
          <w:sz w:val="24"/>
          <w:szCs w:val="24"/>
        </w:rPr>
        <w:t xml:space="preserve"> </w:t>
      </w:r>
    </w:p>
    <w:p w14:paraId="03DFA661" w14:textId="77777777" w:rsidR="00E708A9" w:rsidRPr="0041472B" w:rsidRDefault="00E708A9" w:rsidP="008C5DB7">
      <w:pPr>
        <w:rPr>
          <w:rFonts w:ascii="Times New Roman" w:hAnsi="Times New Roman" w:cs="Times New Roman"/>
          <w:bCs/>
          <w:sz w:val="24"/>
          <w:szCs w:val="24"/>
        </w:rPr>
      </w:pPr>
    </w:p>
    <w:p w14:paraId="1A049F85" w14:textId="6379E198" w:rsidR="00B17AD6" w:rsidRDefault="00B17AD6" w:rsidP="008C5DB7">
      <w:pPr>
        <w:rPr>
          <w:rFonts w:ascii="Times New Roman" w:hAnsi="Times New Roman" w:cs="Times New Roman"/>
          <w:b/>
          <w:sz w:val="28"/>
          <w:szCs w:val="28"/>
        </w:rPr>
      </w:pPr>
      <w:r>
        <w:rPr>
          <w:rFonts w:ascii="Times New Roman" w:hAnsi="Times New Roman" w:cs="Times New Roman"/>
          <w:b/>
          <w:sz w:val="28"/>
          <w:szCs w:val="28"/>
        </w:rPr>
        <w:t>Supporting Information</w:t>
      </w:r>
    </w:p>
    <w:p w14:paraId="3B44171B" w14:textId="2549ECF7" w:rsidR="00B17AD6" w:rsidRDefault="00FA3787" w:rsidP="008C5DB7">
      <w:pPr>
        <w:rPr>
          <w:rFonts w:ascii="Times New Roman" w:hAnsi="Times New Roman" w:cs="Times New Roman"/>
          <w:bCs/>
          <w:sz w:val="24"/>
          <w:szCs w:val="24"/>
        </w:rPr>
      </w:pPr>
      <w:r>
        <w:rPr>
          <w:rFonts w:ascii="Times New Roman" w:hAnsi="Times New Roman" w:cs="Times New Roman"/>
          <w:bCs/>
          <w:sz w:val="24"/>
          <w:szCs w:val="24"/>
        </w:rPr>
        <w:t xml:space="preserve">Structural information of the samples under study via means of </w:t>
      </w:r>
      <w:r w:rsidRPr="00FA3787">
        <w:rPr>
          <w:rFonts w:ascii="Times New Roman" w:hAnsi="Times New Roman" w:cs="Times New Roman"/>
          <w:bCs/>
          <w:sz w:val="24"/>
          <w:szCs w:val="24"/>
        </w:rPr>
        <w:t>FTIR</w:t>
      </w:r>
      <w:r w:rsidR="00C30176">
        <w:rPr>
          <w:rFonts w:ascii="Times New Roman" w:hAnsi="Times New Roman" w:cs="Times New Roman"/>
          <w:bCs/>
          <w:sz w:val="24"/>
          <w:szCs w:val="24"/>
        </w:rPr>
        <w:t xml:space="preserve"> analysis</w:t>
      </w:r>
      <w:r>
        <w:rPr>
          <w:rFonts w:ascii="Times New Roman" w:hAnsi="Times New Roman" w:cs="Times New Roman"/>
          <w:bCs/>
          <w:sz w:val="24"/>
          <w:szCs w:val="24"/>
        </w:rPr>
        <w:t xml:space="preserve"> is provided in the Supporting Information (SI) in Figure S1. </w:t>
      </w:r>
      <w:r w:rsidR="00C30176" w:rsidRPr="00B64102">
        <w:rPr>
          <w:rFonts w:ascii="Times New Roman" w:hAnsi="Times New Roman" w:cs="Times New Roman"/>
          <w:bCs/>
          <w:sz w:val="24"/>
          <w:szCs w:val="24"/>
          <w:highlight w:val="yellow"/>
        </w:rPr>
        <w:t xml:space="preserve">In Figure S2 the morphological characteristics of the samples under study are presented, namely photographic and SEM imaging. </w:t>
      </w:r>
      <w:r w:rsidR="00064B38">
        <w:rPr>
          <w:rFonts w:ascii="Times New Roman" w:hAnsi="Times New Roman" w:cs="Times New Roman"/>
          <w:bCs/>
          <w:sz w:val="24"/>
          <w:szCs w:val="24"/>
          <w:highlight w:val="yellow"/>
        </w:rPr>
        <w:t xml:space="preserve">Figure S3 </w:t>
      </w:r>
      <w:r w:rsidR="00064B38">
        <w:rPr>
          <w:rFonts w:ascii="Times New Roman" w:hAnsi="Times New Roman" w:cs="Times New Roman"/>
          <w:bCs/>
          <w:sz w:val="24"/>
          <w:szCs w:val="24"/>
          <w:highlight w:val="yellow"/>
        </w:rPr>
        <w:lastRenderedPageBreak/>
        <w:t xml:space="preserve">shows the real part of dielectric permittivity as a function of frequency varying the temperature for all the samples under study; the experimental data against the HN fittings can be observed. </w:t>
      </w:r>
      <w:r w:rsidR="00C30176" w:rsidRPr="00B64102">
        <w:rPr>
          <w:rFonts w:ascii="Times New Roman" w:hAnsi="Times New Roman" w:cs="Times New Roman"/>
          <w:bCs/>
          <w:sz w:val="24"/>
          <w:szCs w:val="24"/>
          <w:highlight w:val="yellow"/>
        </w:rPr>
        <w:t>Figure S</w:t>
      </w:r>
      <w:r w:rsidR="00064B38">
        <w:rPr>
          <w:rFonts w:ascii="Times New Roman" w:hAnsi="Times New Roman" w:cs="Times New Roman"/>
          <w:bCs/>
          <w:sz w:val="24"/>
          <w:szCs w:val="24"/>
          <w:highlight w:val="yellow"/>
        </w:rPr>
        <w:t>4</w:t>
      </w:r>
      <w:r w:rsidR="00C30176" w:rsidRPr="00B64102">
        <w:rPr>
          <w:rFonts w:ascii="Times New Roman" w:hAnsi="Times New Roman" w:cs="Times New Roman"/>
          <w:bCs/>
          <w:sz w:val="24"/>
          <w:szCs w:val="24"/>
          <w:highlight w:val="yellow"/>
        </w:rPr>
        <w:t xml:space="preserve"> shows </w:t>
      </w:r>
      <w:r w:rsidR="00B64102" w:rsidRPr="00B64102">
        <w:rPr>
          <w:rFonts w:ascii="Times New Roman" w:hAnsi="Times New Roman" w:cs="Times New Roman"/>
          <w:bCs/>
          <w:sz w:val="24"/>
          <w:szCs w:val="24"/>
          <w:highlight w:val="yellow"/>
        </w:rPr>
        <w:t xml:space="preserve">the </w:t>
      </w:r>
      <w:r w:rsidR="008B67F5">
        <w:rPr>
          <w:rFonts w:ascii="Times New Roman" w:hAnsi="Times New Roman" w:cs="Times New Roman"/>
          <w:bCs/>
          <w:sz w:val="24"/>
          <w:szCs w:val="24"/>
          <w:highlight w:val="yellow"/>
        </w:rPr>
        <w:t>real</w:t>
      </w:r>
      <w:r w:rsidR="00B64102" w:rsidRPr="00B64102">
        <w:rPr>
          <w:rFonts w:ascii="Times New Roman" w:hAnsi="Times New Roman" w:cs="Times New Roman"/>
          <w:bCs/>
          <w:sz w:val="24"/>
          <w:szCs w:val="24"/>
          <w:highlight w:val="yellow"/>
        </w:rPr>
        <w:t xml:space="preserve"> part of electric modulus</w:t>
      </w:r>
      <w:r w:rsidR="008B67F5">
        <w:rPr>
          <w:rFonts w:ascii="Times New Roman" w:hAnsi="Times New Roman" w:cs="Times New Roman"/>
          <w:bCs/>
          <w:sz w:val="24"/>
          <w:szCs w:val="24"/>
          <w:highlight w:val="yellow"/>
        </w:rPr>
        <w:t xml:space="preserve"> and the loss tangent both</w:t>
      </w:r>
      <w:r w:rsidR="00B64102" w:rsidRPr="00B64102">
        <w:rPr>
          <w:rFonts w:ascii="Times New Roman" w:hAnsi="Times New Roman" w:cs="Times New Roman"/>
          <w:bCs/>
          <w:sz w:val="24"/>
          <w:szCs w:val="24"/>
          <w:highlight w:val="yellow"/>
        </w:rPr>
        <w:t xml:space="preserve"> as a function of temperature at </w:t>
      </w:r>
      <w:r w:rsidR="008B67F5">
        <w:rPr>
          <w:rFonts w:ascii="Times New Roman" w:hAnsi="Times New Roman" w:cs="Times New Roman"/>
          <w:bCs/>
          <w:sz w:val="24"/>
          <w:szCs w:val="24"/>
          <w:highlight w:val="yellow"/>
        </w:rPr>
        <w:t>10 Hz</w:t>
      </w:r>
      <w:r w:rsidR="00B64102" w:rsidRPr="00B64102">
        <w:rPr>
          <w:rFonts w:ascii="Times New Roman" w:hAnsi="Times New Roman" w:cs="Times New Roman"/>
          <w:bCs/>
          <w:sz w:val="24"/>
          <w:szCs w:val="24"/>
          <w:highlight w:val="yellow"/>
        </w:rPr>
        <w:t xml:space="preserve"> for sample 1 with </w:t>
      </w:r>
      <w:r w:rsidR="00282A0F" w:rsidRPr="00B64102">
        <w:rPr>
          <w:rFonts w:ascii="Times New Roman" w:hAnsi="Times New Roman" w:cs="Times New Roman"/>
          <w:bCs/>
          <w:sz w:val="24"/>
          <w:szCs w:val="24"/>
          <w:highlight w:val="yellow"/>
        </w:rPr>
        <w:t>th</w:t>
      </w:r>
      <w:r w:rsidR="00282A0F">
        <w:rPr>
          <w:rFonts w:ascii="Times New Roman" w:hAnsi="Times New Roman" w:cs="Times New Roman"/>
          <w:bCs/>
          <w:sz w:val="24"/>
          <w:szCs w:val="24"/>
          <w:highlight w:val="yellow"/>
        </w:rPr>
        <w:t>e two</w:t>
      </w:r>
      <w:r w:rsidR="008B67F5">
        <w:rPr>
          <w:rFonts w:ascii="Times New Roman" w:hAnsi="Times New Roman" w:cs="Times New Roman"/>
          <w:bCs/>
          <w:sz w:val="24"/>
          <w:szCs w:val="24"/>
          <w:highlight w:val="yellow"/>
        </w:rPr>
        <w:t xml:space="preserve"> α-</w:t>
      </w:r>
      <w:r w:rsidR="00B64102" w:rsidRPr="00B64102">
        <w:rPr>
          <w:rFonts w:ascii="Times New Roman" w:hAnsi="Times New Roman" w:cs="Times New Roman"/>
          <w:bCs/>
          <w:sz w:val="24"/>
          <w:szCs w:val="24"/>
          <w:highlight w:val="yellow"/>
        </w:rPr>
        <w:t>relaxation processes highlighted.</w:t>
      </w:r>
    </w:p>
    <w:p w14:paraId="67A6DE43" w14:textId="77777777" w:rsidR="00B17AD6" w:rsidRDefault="00B17AD6" w:rsidP="008C5DB7">
      <w:pPr>
        <w:rPr>
          <w:rFonts w:ascii="Times New Roman" w:hAnsi="Times New Roman" w:cs="Times New Roman"/>
          <w:bCs/>
          <w:sz w:val="24"/>
          <w:szCs w:val="24"/>
        </w:rPr>
      </w:pPr>
    </w:p>
    <w:p w14:paraId="2E416C97" w14:textId="4228EC68" w:rsidR="00746A48" w:rsidRPr="00746A48" w:rsidRDefault="00746A48" w:rsidP="008C5DB7">
      <w:pPr>
        <w:rPr>
          <w:rFonts w:ascii="Times New Roman" w:hAnsi="Times New Roman" w:cs="Times New Roman"/>
          <w:b/>
          <w:sz w:val="28"/>
          <w:szCs w:val="28"/>
        </w:rPr>
      </w:pPr>
      <w:r w:rsidRPr="00746A48">
        <w:rPr>
          <w:rFonts w:ascii="Times New Roman" w:hAnsi="Times New Roman" w:cs="Times New Roman"/>
          <w:b/>
          <w:sz w:val="28"/>
          <w:szCs w:val="28"/>
        </w:rPr>
        <w:t>Author Information</w:t>
      </w:r>
    </w:p>
    <w:p w14:paraId="26B23CD7" w14:textId="77777777" w:rsidR="00746A48" w:rsidRPr="00746A48" w:rsidRDefault="00746A48" w:rsidP="00746A48">
      <w:pPr>
        <w:rPr>
          <w:rFonts w:ascii="Times New Roman" w:hAnsi="Times New Roman" w:cs="Times New Roman"/>
          <w:bCs/>
          <w:sz w:val="24"/>
          <w:szCs w:val="24"/>
          <w:u w:val="single"/>
        </w:rPr>
      </w:pPr>
      <w:r w:rsidRPr="00746A48">
        <w:rPr>
          <w:rFonts w:ascii="Times New Roman" w:hAnsi="Times New Roman" w:cs="Times New Roman"/>
          <w:bCs/>
          <w:sz w:val="24"/>
          <w:szCs w:val="24"/>
          <w:u w:val="single"/>
        </w:rPr>
        <w:t>Corresponding Authors</w:t>
      </w:r>
    </w:p>
    <w:p w14:paraId="0D964C2D" w14:textId="167E0B60" w:rsidR="00746A48" w:rsidRDefault="00746A48" w:rsidP="00746A48">
      <w:pPr>
        <w:rPr>
          <w:rFonts w:ascii="Times New Roman" w:hAnsi="Times New Roman" w:cs="Times New Roman"/>
          <w:bCs/>
          <w:sz w:val="24"/>
          <w:szCs w:val="24"/>
        </w:rPr>
      </w:pPr>
      <w:r w:rsidRPr="0041472B">
        <w:rPr>
          <w:rFonts w:ascii="Times New Roman" w:hAnsi="Times New Roman" w:cs="Times New Roman"/>
          <w:bCs/>
          <w:sz w:val="24"/>
          <w:szCs w:val="24"/>
        </w:rPr>
        <w:t xml:space="preserve">Stavros X. Drakopoulos: </w:t>
      </w:r>
      <w:r w:rsidR="00AD6E03" w:rsidRPr="00AD6E03">
        <w:rPr>
          <w:rFonts w:ascii="Times New Roman" w:hAnsi="Times New Roman" w:cs="Times New Roman"/>
          <w:bCs/>
          <w:sz w:val="24"/>
          <w:szCs w:val="24"/>
        </w:rPr>
        <w:t>Princeton Materials Institute, Princeton University, Princeton, New Jersey 08544, United States</w:t>
      </w:r>
      <w:r w:rsidR="00AD6E03">
        <w:rPr>
          <w:rFonts w:ascii="Times New Roman" w:hAnsi="Times New Roman" w:cs="Times New Roman"/>
          <w:bCs/>
          <w:sz w:val="24"/>
          <w:szCs w:val="24"/>
        </w:rPr>
        <w:t xml:space="preserve">; </w:t>
      </w:r>
      <w:r w:rsidR="00AD6E03" w:rsidRPr="00AD6E03">
        <w:rPr>
          <w:rFonts w:ascii="Times New Roman" w:hAnsi="Times New Roman" w:cs="Times New Roman"/>
          <w:bCs/>
          <w:sz w:val="24"/>
          <w:szCs w:val="24"/>
        </w:rPr>
        <w:t>orcid.org/0000-0002-6798-0790</w:t>
      </w:r>
      <w:r w:rsidR="00AD6E03">
        <w:rPr>
          <w:rFonts w:ascii="Times New Roman" w:hAnsi="Times New Roman" w:cs="Times New Roman"/>
          <w:bCs/>
          <w:sz w:val="24"/>
          <w:szCs w:val="24"/>
        </w:rPr>
        <w:t xml:space="preserve"> </w:t>
      </w:r>
    </w:p>
    <w:p w14:paraId="6358AE24" w14:textId="27097716" w:rsidR="00746A48" w:rsidRDefault="00746A48" w:rsidP="00746A48">
      <w:pPr>
        <w:rPr>
          <w:rFonts w:ascii="Times New Roman" w:hAnsi="Times New Roman" w:cs="Times New Roman"/>
          <w:bCs/>
          <w:sz w:val="24"/>
          <w:szCs w:val="24"/>
        </w:rPr>
      </w:pPr>
      <w:r w:rsidRPr="0041472B">
        <w:rPr>
          <w:rFonts w:ascii="Times New Roman" w:hAnsi="Times New Roman" w:cs="Times New Roman"/>
          <w:bCs/>
          <w:sz w:val="24"/>
          <w:szCs w:val="24"/>
        </w:rPr>
        <w:t xml:space="preserve">László Lendvai: </w:t>
      </w:r>
      <w:r w:rsidR="00AD6E03" w:rsidRPr="00AD6E03">
        <w:rPr>
          <w:rFonts w:ascii="Times New Roman" w:hAnsi="Times New Roman" w:cs="Times New Roman"/>
          <w:bCs/>
          <w:sz w:val="24"/>
          <w:szCs w:val="24"/>
        </w:rPr>
        <w:t>Department of Materials Science and Engineering, Széchenyi István University, Egyetem tér 1, Győr H-9026, Hungary</w:t>
      </w:r>
      <w:r w:rsidR="00AD6E03">
        <w:rPr>
          <w:rFonts w:ascii="Times New Roman" w:hAnsi="Times New Roman" w:cs="Times New Roman"/>
          <w:bCs/>
          <w:sz w:val="24"/>
          <w:szCs w:val="24"/>
        </w:rPr>
        <w:t xml:space="preserve">; </w:t>
      </w:r>
      <w:r w:rsidR="00AD6E03" w:rsidRPr="00AD6E03">
        <w:rPr>
          <w:rFonts w:ascii="Times New Roman" w:hAnsi="Times New Roman" w:cs="Times New Roman"/>
          <w:bCs/>
          <w:sz w:val="24"/>
          <w:szCs w:val="24"/>
        </w:rPr>
        <w:t>orcid.org/0000-0003-3670-327X</w:t>
      </w:r>
    </w:p>
    <w:p w14:paraId="048E05B7" w14:textId="77777777" w:rsidR="00AD6E03" w:rsidRDefault="00AD6E03" w:rsidP="00746A48">
      <w:pPr>
        <w:rPr>
          <w:rFonts w:ascii="Times New Roman" w:hAnsi="Times New Roman" w:cs="Times New Roman"/>
          <w:bCs/>
          <w:sz w:val="24"/>
          <w:szCs w:val="24"/>
          <w:u w:val="single"/>
        </w:rPr>
      </w:pPr>
    </w:p>
    <w:p w14:paraId="644861A2" w14:textId="31863438" w:rsidR="00746A48" w:rsidRPr="00746A48" w:rsidRDefault="00746A48" w:rsidP="00746A48">
      <w:pPr>
        <w:rPr>
          <w:rFonts w:ascii="Times New Roman" w:hAnsi="Times New Roman" w:cs="Times New Roman"/>
          <w:bCs/>
          <w:sz w:val="24"/>
          <w:szCs w:val="24"/>
          <w:u w:val="single"/>
        </w:rPr>
      </w:pPr>
      <w:r w:rsidRPr="00746A48">
        <w:rPr>
          <w:rFonts w:ascii="Times New Roman" w:hAnsi="Times New Roman" w:cs="Times New Roman"/>
          <w:bCs/>
          <w:sz w:val="24"/>
          <w:szCs w:val="24"/>
          <w:u w:val="single"/>
        </w:rPr>
        <w:t>Authors</w:t>
      </w:r>
    </w:p>
    <w:p w14:paraId="181D1BBC" w14:textId="3BFE84AA" w:rsidR="00746A48" w:rsidRPr="00F65033" w:rsidRDefault="00746A48" w:rsidP="00746A48">
      <w:pPr>
        <w:rPr>
          <w:rFonts w:ascii="Times New Roman" w:hAnsi="Times New Roman" w:cs="Times New Roman"/>
          <w:bCs/>
          <w:sz w:val="24"/>
          <w:szCs w:val="24"/>
        </w:rPr>
      </w:pPr>
      <w:r>
        <w:rPr>
          <w:rFonts w:ascii="Times New Roman" w:hAnsi="Times New Roman" w:cs="Times New Roman"/>
          <w:bCs/>
          <w:sz w:val="24"/>
          <w:szCs w:val="24"/>
        </w:rPr>
        <w:t xml:space="preserve">Orestis Vryonis: </w:t>
      </w:r>
      <w:r w:rsidR="00AD6E03" w:rsidRPr="00AD6E03">
        <w:rPr>
          <w:rFonts w:ascii="Times New Roman" w:hAnsi="Times New Roman" w:cs="Times New Roman"/>
          <w:bCs/>
          <w:sz w:val="24"/>
          <w:szCs w:val="24"/>
        </w:rPr>
        <w:t>Tony Davies High Voltage Laboratory, Department of Electronic and Computer Science, Faculty of Engineering and Physical Sciences, University of Southampton, Southampton SO17 1BJ, United Kingdom</w:t>
      </w:r>
      <w:r w:rsidR="00AD6E03">
        <w:rPr>
          <w:rFonts w:ascii="Times New Roman" w:hAnsi="Times New Roman" w:cs="Times New Roman"/>
          <w:bCs/>
          <w:sz w:val="24"/>
          <w:szCs w:val="24"/>
        </w:rPr>
        <w:t xml:space="preserve">; </w:t>
      </w:r>
      <w:r w:rsidR="00AD6E03" w:rsidRPr="00AD6E03">
        <w:rPr>
          <w:rFonts w:ascii="Times New Roman" w:hAnsi="Times New Roman" w:cs="Times New Roman"/>
          <w:bCs/>
          <w:sz w:val="24"/>
          <w:szCs w:val="24"/>
        </w:rPr>
        <w:t>orcid.org/0000-0002-2862-4494</w:t>
      </w:r>
    </w:p>
    <w:p w14:paraId="2FBDAD80" w14:textId="7659C00A" w:rsidR="00746A48" w:rsidRPr="0041472B" w:rsidRDefault="00746A48" w:rsidP="00746A48">
      <w:pPr>
        <w:rPr>
          <w:rFonts w:ascii="Times New Roman" w:hAnsi="Times New Roman" w:cs="Times New Roman"/>
          <w:bCs/>
          <w:sz w:val="24"/>
          <w:szCs w:val="24"/>
        </w:rPr>
      </w:pPr>
      <w:r w:rsidRPr="0041472B">
        <w:rPr>
          <w:rFonts w:ascii="Times New Roman" w:hAnsi="Times New Roman" w:cs="Times New Roman"/>
          <w:bCs/>
          <w:sz w:val="24"/>
          <w:szCs w:val="24"/>
        </w:rPr>
        <w:t xml:space="preserve">Zdenko Špitalský: </w:t>
      </w:r>
      <w:r w:rsidR="00AD6E03" w:rsidRPr="00AD6E03">
        <w:rPr>
          <w:rFonts w:ascii="Times New Roman" w:hAnsi="Times New Roman" w:cs="Times New Roman"/>
          <w:bCs/>
          <w:sz w:val="24"/>
          <w:szCs w:val="24"/>
        </w:rPr>
        <w:t>Polymer Institute, Slovak Academy of Sciences, Dubravska cesta, 9, 845 41 Bratislava, Slovakia</w:t>
      </w:r>
      <w:r w:rsidR="00AD6E03">
        <w:rPr>
          <w:rFonts w:ascii="Times New Roman" w:hAnsi="Times New Roman" w:cs="Times New Roman"/>
          <w:bCs/>
          <w:sz w:val="24"/>
          <w:szCs w:val="24"/>
        </w:rPr>
        <w:t xml:space="preserve">; </w:t>
      </w:r>
      <w:r w:rsidR="00AD6E03" w:rsidRPr="00AD6E03">
        <w:rPr>
          <w:rFonts w:ascii="Times New Roman" w:hAnsi="Times New Roman" w:cs="Times New Roman"/>
          <w:bCs/>
          <w:sz w:val="24"/>
          <w:szCs w:val="24"/>
        </w:rPr>
        <w:t>orcid.org/0000-0003-2589-9035</w:t>
      </w:r>
    </w:p>
    <w:p w14:paraId="1AB5D5CD" w14:textId="1CB3D6FE" w:rsidR="00746A48" w:rsidRPr="0041472B" w:rsidRDefault="00746A48" w:rsidP="00746A48">
      <w:pPr>
        <w:rPr>
          <w:rFonts w:ascii="Times New Roman" w:hAnsi="Times New Roman" w:cs="Times New Roman"/>
          <w:bCs/>
          <w:sz w:val="24"/>
          <w:szCs w:val="24"/>
        </w:rPr>
      </w:pPr>
      <w:r w:rsidRPr="0041472B">
        <w:rPr>
          <w:rFonts w:ascii="Times New Roman" w:hAnsi="Times New Roman" w:cs="Times New Roman"/>
          <w:bCs/>
          <w:sz w:val="24"/>
          <w:szCs w:val="24"/>
        </w:rPr>
        <w:t xml:space="preserve">Hamed </w:t>
      </w:r>
      <w:proofErr w:type="spellStart"/>
      <w:r w:rsidRPr="0041472B">
        <w:rPr>
          <w:rFonts w:ascii="Times New Roman" w:hAnsi="Times New Roman" w:cs="Times New Roman"/>
          <w:bCs/>
          <w:sz w:val="24"/>
          <w:szCs w:val="24"/>
        </w:rPr>
        <w:t>Peidayesh</w:t>
      </w:r>
      <w:proofErr w:type="spellEnd"/>
      <w:r w:rsidRPr="0041472B">
        <w:rPr>
          <w:rFonts w:ascii="Times New Roman" w:hAnsi="Times New Roman" w:cs="Times New Roman"/>
          <w:bCs/>
          <w:sz w:val="24"/>
          <w:szCs w:val="24"/>
        </w:rPr>
        <w:t xml:space="preserve">: </w:t>
      </w:r>
      <w:r w:rsidR="00AD6E03" w:rsidRPr="00AD6E03">
        <w:rPr>
          <w:rFonts w:ascii="Times New Roman" w:hAnsi="Times New Roman" w:cs="Times New Roman"/>
          <w:bCs/>
          <w:sz w:val="24"/>
          <w:szCs w:val="24"/>
        </w:rPr>
        <w:t>Polymer Institute, Slovak Academy of Sciences, Dubravska cesta, 9, 845 41 Bratislava, Slovakia</w:t>
      </w:r>
      <w:r w:rsidR="00AD6E03">
        <w:rPr>
          <w:rFonts w:ascii="Times New Roman" w:hAnsi="Times New Roman" w:cs="Times New Roman"/>
          <w:bCs/>
          <w:sz w:val="24"/>
          <w:szCs w:val="24"/>
        </w:rPr>
        <w:t xml:space="preserve">; </w:t>
      </w:r>
      <w:r w:rsidR="00AD6E03" w:rsidRPr="00AD6E03">
        <w:rPr>
          <w:rFonts w:ascii="Times New Roman" w:hAnsi="Times New Roman" w:cs="Times New Roman"/>
          <w:bCs/>
          <w:sz w:val="24"/>
          <w:szCs w:val="24"/>
        </w:rPr>
        <w:t>orcid.org/0000-0002-4102-7731</w:t>
      </w:r>
    </w:p>
    <w:p w14:paraId="682DF17E" w14:textId="77777777" w:rsidR="00746A48" w:rsidRPr="00B17AD6" w:rsidRDefault="00746A48" w:rsidP="008C5DB7">
      <w:pPr>
        <w:rPr>
          <w:rFonts w:ascii="Times New Roman" w:hAnsi="Times New Roman" w:cs="Times New Roman"/>
          <w:bCs/>
          <w:sz w:val="24"/>
          <w:szCs w:val="24"/>
        </w:rPr>
      </w:pPr>
    </w:p>
    <w:p w14:paraId="7BC8FD9E" w14:textId="3B612CE8" w:rsidR="008C5DB7" w:rsidRPr="0041472B" w:rsidRDefault="008C5DB7" w:rsidP="008C5DB7">
      <w:pPr>
        <w:rPr>
          <w:rFonts w:ascii="Times New Roman" w:hAnsi="Times New Roman" w:cs="Times New Roman"/>
          <w:b/>
          <w:sz w:val="28"/>
          <w:szCs w:val="28"/>
        </w:rPr>
      </w:pPr>
      <w:r w:rsidRPr="0041472B">
        <w:rPr>
          <w:rFonts w:ascii="Times New Roman" w:hAnsi="Times New Roman" w:cs="Times New Roman"/>
          <w:b/>
          <w:sz w:val="28"/>
          <w:szCs w:val="28"/>
        </w:rPr>
        <w:t>Author Contributions</w:t>
      </w:r>
    </w:p>
    <w:p w14:paraId="68B69088" w14:textId="77777777" w:rsidR="008C5DB7" w:rsidRPr="0041472B" w:rsidRDefault="008C5DB7" w:rsidP="008C5DB7">
      <w:pPr>
        <w:rPr>
          <w:rFonts w:ascii="Times New Roman" w:hAnsi="Times New Roman" w:cs="Times New Roman"/>
          <w:bCs/>
          <w:sz w:val="24"/>
          <w:szCs w:val="24"/>
        </w:rPr>
      </w:pPr>
      <w:proofErr w:type="spellStart"/>
      <w:r w:rsidRPr="0041472B">
        <w:rPr>
          <w:rFonts w:ascii="Times New Roman" w:hAnsi="Times New Roman" w:cs="Times New Roman"/>
          <w:bCs/>
          <w:sz w:val="24"/>
          <w:szCs w:val="24"/>
        </w:rPr>
        <w:t>CRediT</w:t>
      </w:r>
      <w:proofErr w:type="spellEnd"/>
      <w:r w:rsidRPr="0041472B">
        <w:rPr>
          <w:rFonts w:ascii="Times New Roman" w:hAnsi="Times New Roman" w:cs="Times New Roman"/>
          <w:bCs/>
          <w:sz w:val="24"/>
          <w:szCs w:val="24"/>
        </w:rPr>
        <w:t xml:space="preserve"> authorship contribution statement</w:t>
      </w:r>
    </w:p>
    <w:p w14:paraId="3416BB52" w14:textId="77777777" w:rsidR="00DD042D" w:rsidRPr="0041472B" w:rsidRDefault="00DD042D" w:rsidP="00DD042D">
      <w:pPr>
        <w:rPr>
          <w:rFonts w:ascii="Times New Roman" w:hAnsi="Times New Roman" w:cs="Times New Roman"/>
          <w:bCs/>
          <w:sz w:val="24"/>
          <w:szCs w:val="24"/>
        </w:rPr>
      </w:pPr>
      <w:r w:rsidRPr="0041472B">
        <w:rPr>
          <w:rFonts w:ascii="Times New Roman" w:hAnsi="Times New Roman" w:cs="Times New Roman"/>
          <w:bCs/>
          <w:sz w:val="24"/>
          <w:szCs w:val="24"/>
        </w:rPr>
        <w:t>Stavros X. Drakopoulos: Conceptualization, Methodology, Formal analysis, Data curation, Writing – original draft, Writing – review &amp; editing, Visualization, Supervision</w:t>
      </w:r>
    </w:p>
    <w:p w14:paraId="739C0851" w14:textId="41BF7E4F" w:rsidR="00F65033" w:rsidRPr="00F65033" w:rsidRDefault="00F65033" w:rsidP="00F65033">
      <w:pPr>
        <w:rPr>
          <w:rFonts w:ascii="Times New Roman" w:hAnsi="Times New Roman" w:cs="Times New Roman"/>
          <w:bCs/>
          <w:sz w:val="24"/>
          <w:szCs w:val="24"/>
        </w:rPr>
      </w:pPr>
      <w:r>
        <w:rPr>
          <w:rFonts w:ascii="Times New Roman" w:hAnsi="Times New Roman" w:cs="Times New Roman"/>
          <w:bCs/>
          <w:sz w:val="24"/>
          <w:szCs w:val="24"/>
        </w:rPr>
        <w:lastRenderedPageBreak/>
        <w:t xml:space="preserve">Orestis Vryonis: </w:t>
      </w:r>
      <w:r w:rsidRPr="0041472B">
        <w:rPr>
          <w:rFonts w:ascii="Times New Roman" w:hAnsi="Times New Roman" w:cs="Times New Roman"/>
          <w:bCs/>
          <w:sz w:val="24"/>
          <w:szCs w:val="24"/>
        </w:rPr>
        <w:t>Methodology, Validation, Investigation, Resources, Writing – review &amp; editing</w:t>
      </w:r>
    </w:p>
    <w:p w14:paraId="5504BC62" w14:textId="77777777" w:rsidR="008C5DB7" w:rsidRPr="0041472B" w:rsidRDefault="008C5DB7" w:rsidP="008C5DB7">
      <w:pPr>
        <w:rPr>
          <w:rFonts w:ascii="Times New Roman" w:hAnsi="Times New Roman" w:cs="Times New Roman"/>
          <w:bCs/>
          <w:sz w:val="24"/>
          <w:szCs w:val="24"/>
        </w:rPr>
      </w:pPr>
      <w:r w:rsidRPr="0041472B">
        <w:rPr>
          <w:rFonts w:ascii="Times New Roman" w:hAnsi="Times New Roman" w:cs="Times New Roman"/>
          <w:bCs/>
          <w:sz w:val="24"/>
          <w:szCs w:val="24"/>
        </w:rPr>
        <w:t>Zdenko Špitalský: Methodology, Validation, Investigation, Resources, Writing – review &amp; editing</w:t>
      </w:r>
    </w:p>
    <w:p w14:paraId="31BBEFF7" w14:textId="3C454F29" w:rsidR="008C5DB7" w:rsidRPr="0041472B" w:rsidRDefault="008C5DB7" w:rsidP="008C5DB7">
      <w:pPr>
        <w:rPr>
          <w:rFonts w:ascii="Times New Roman" w:hAnsi="Times New Roman" w:cs="Times New Roman"/>
          <w:bCs/>
          <w:sz w:val="24"/>
          <w:szCs w:val="24"/>
        </w:rPr>
      </w:pPr>
      <w:r w:rsidRPr="0041472B">
        <w:rPr>
          <w:rFonts w:ascii="Times New Roman" w:hAnsi="Times New Roman" w:cs="Times New Roman"/>
          <w:bCs/>
          <w:sz w:val="24"/>
          <w:szCs w:val="24"/>
        </w:rPr>
        <w:t xml:space="preserve">Hamed </w:t>
      </w:r>
      <w:proofErr w:type="spellStart"/>
      <w:r w:rsidRPr="0041472B">
        <w:rPr>
          <w:rFonts w:ascii="Times New Roman" w:hAnsi="Times New Roman" w:cs="Times New Roman"/>
          <w:bCs/>
          <w:sz w:val="24"/>
          <w:szCs w:val="24"/>
        </w:rPr>
        <w:t>Peidayesh</w:t>
      </w:r>
      <w:proofErr w:type="spellEnd"/>
      <w:r w:rsidRPr="0041472B">
        <w:rPr>
          <w:rFonts w:ascii="Times New Roman" w:hAnsi="Times New Roman" w:cs="Times New Roman"/>
          <w:bCs/>
          <w:sz w:val="24"/>
          <w:szCs w:val="24"/>
        </w:rPr>
        <w:t>: Methodology, Validation, Investigation</w:t>
      </w:r>
      <w:r w:rsidR="007024DC" w:rsidRPr="0041472B">
        <w:rPr>
          <w:rFonts w:ascii="Times New Roman" w:hAnsi="Times New Roman" w:cs="Times New Roman"/>
          <w:bCs/>
          <w:sz w:val="24"/>
          <w:szCs w:val="24"/>
        </w:rPr>
        <w:t>, Writing – review &amp; editing</w:t>
      </w:r>
      <w:r w:rsidR="002F7FEB" w:rsidRPr="0041472B">
        <w:rPr>
          <w:rFonts w:ascii="Times New Roman" w:hAnsi="Times New Roman" w:cs="Times New Roman"/>
          <w:bCs/>
          <w:sz w:val="24"/>
          <w:szCs w:val="24"/>
        </w:rPr>
        <w:t>, Funding acquisition</w:t>
      </w:r>
    </w:p>
    <w:p w14:paraId="2E0E18DD" w14:textId="421392C2" w:rsidR="00DD042D" w:rsidRDefault="00DD042D" w:rsidP="00DD042D">
      <w:pPr>
        <w:rPr>
          <w:rFonts w:ascii="Times New Roman" w:hAnsi="Times New Roman" w:cs="Times New Roman"/>
          <w:bCs/>
          <w:sz w:val="24"/>
          <w:szCs w:val="24"/>
        </w:rPr>
      </w:pPr>
      <w:r w:rsidRPr="0041472B">
        <w:rPr>
          <w:rFonts w:ascii="Times New Roman" w:hAnsi="Times New Roman" w:cs="Times New Roman"/>
          <w:bCs/>
          <w:sz w:val="24"/>
          <w:szCs w:val="24"/>
        </w:rPr>
        <w:t>László Lendvai: Conceptualization, Methodology, Investigation, Writing – review &amp; editing, Supervision, Project administration</w:t>
      </w:r>
    </w:p>
    <w:p w14:paraId="2250408C" w14:textId="6A7BD698" w:rsidR="008C5DB7" w:rsidRPr="0041472B" w:rsidRDefault="008C5DB7" w:rsidP="008C5DB7">
      <w:pPr>
        <w:rPr>
          <w:rFonts w:ascii="Times New Roman" w:hAnsi="Times New Roman" w:cs="Times New Roman"/>
          <w:bCs/>
          <w:sz w:val="24"/>
          <w:szCs w:val="24"/>
        </w:rPr>
      </w:pPr>
    </w:p>
    <w:p w14:paraId="2BE475D6" w14:textId="1F3F6359" w:rsidR="003548B4" w:rsidRPr="0041472B" w:rsidRDefault="003548B4" w:rsidP="008C5DB7">
      <w:pPr>
        <w:rPr>
          <w:rFonts w:ascii="Times New Roman" w:hAnsi="Times New Roman" w:cs="Times New Roman"/>
          <w:b/>
          <w:sz w:val="28"/>
          <w:szCs w:val="28"/>
        </w:rPr>
      </w:pPr>
      <w:r w:rsidRPr="0041472B">
        <w:rPr>
          <w:rFonts w:ascii="Times New Roman" w:hAnsi="Times New Roman" w:cs="Times New Roman"/>
          <w:b/>
          <w:sz w:val="28"/>
          <w:szCs w:val="28"/>
        </w:rPr>
        <w:t>Conflict of interest</w:t>
      </w:r>
    </w:p>
    <w:p w14:paraId="68F638AF" w14:textId="0ECBC291" w:rsidR="003548B4" w:rsidRPr="0041472B" w:rsidRDefault="00EF638E" w:rsidP="008C5DB7">
      <w:pPr>
        <w:rPr>
          <w:rFonts w:ascii="Times New Roman" w:hAnsi="Times New Roman" w:cs="Times New Roman"/>
          <w:bCs/>
          <w:sz w:val="24"/>
          <w:szCs w:val="24"/>
        </w:rPr>
      </w:pPr>
      <w:r w:rsidRPr="0041472B">
        <w:rPr>
          <w:rFonts w:ascii="Times New Roman" w:hAnsi="Times New Roman" w:cs="Times New Roman"/>
          <w:bCs/>
          <w:sz w:val="24"/>
          <w:szCs w:val="24"/>
        </w:rPr>
        <w:t>There are no conflicts of interest to declare.</w:t>
      </w:r>
    </w:p>
    <w:p w14:paraId="39F3EADA" w14:textId="77777777" w:rsidR="00EF638E" w:rsidRPr="0041472B" w:rsidRDefault="00EF638E" w:rsidP="008C5DB7">
      <w:pPr>
        <w:rPr>
          <w:rFonts w:ascii="Times New Roman" w:hAnsi="Times New Roman" w:cs="Times New Roman"/>
          <w:bCs/>
          <w:sz w:val="24"/>
          <w:szCs w:val="24"/>
        </w:rPr>
      </w:pPr>
    </w:p>
    <w:p w14:paraId="13F26B3F" w14:textId="48E98437" w:rsidR="00F65143" w:rsidRPr="0041472B" w:rsidRDefault="00F65143" w:rsidP="00F65143">
      <w:pPr>
        <w:rPr>
          <w:rFonts w:ascii="Times New Roman" w:hAnsi="Times New Roman" w:cs="Times New Roman"/>
          <w:b/>
          <w:sz w:val="28"/>
          <w:szCs w:val="28"/>
        </w:rPr>
      </w:pPr>
      <w:r w:rsidRPr="0041472B">
        <w:rPr>
          <w:rFonts w:ascii="Times New Roman" w:hAnsi="Times New Roman" w:cs="Times New Roman"/>
          <w:b/>
          <w:sz w:val="28"/>
          <w:szCs w:val="28"/>
        </w:rPr>
        <w:t>Acknowledgment</w:t>
      </w:r>
      <w:r w:rsidR="003548B4" w:rsidRPr="0041472B">
        <w:rPr>
          <w:rFonts w:ascii="Times New Roman" w:hAnsi="Times New Roman" w:cs="Times New Roman"/>
          <w:b/>
          <w:sz w:val="28"/>
          <w:szCs w:val="28"/>
        </w:rPr>
        <w:t>s</w:t>
      </w:r>
    </w:p>
    <w:p w14:paraId="443BB6B1" w14:textId="733E9C89" w:rsidR="00C73CE0" w:rsidRPr="0041472B" w:rsidRDefault="00453C13" w:rsidP="00C73CE0">
      <w:pPr>
        <w:rPr>
          <w:rFonts w:ascii="Times New Roman" w:hAnsi="Times New Roman" w:cs="Times New Roman"/>
          <w:sz w:val="24"/>
          <w:szCs w:val="24"/>
        </w:rPr>
      </w:pPr>
      <w:r w:rsidRPr="0041472B">
        <w:rPr>
          <w:rFonts w:ascii="Times New Roman" w:hAnsi="Times New Roman" w:cs="Times New Roman"/>
          <w:sz w:val="24"/>
          <w:szCs w:val="24"/>
        </w:rPr>
        <w:t xml:space="preserve">H.P. would like to acknowledge financial help from The Slovak Grant Agency under the project number VEGA 2/0109/23. </w:t>
      </w:r>
    </w:p>
    <w:p w14:paraId="6D477E59" w14:textId="77777777" w:rsidR="00453C13" w:rsidRPr="0041472B" w:rsidRDefault="00453C13" w:rsidP="00C73CE0">
      <w:pPr>
        <w:rPr>
          <w:rFonts w:ascii="Times New Roman" w:hAnsi="Times New Roman" w:cs="Times New Roman"/>
          <w:sz w:val="24"/>
          <w:szCs w:val="24"/>
        </w:rPr>
      </w:pPr>
    </w:p>
    <w:p w14:paraId="1B42A07B" w14:textId="21563CCC" w:rsidR="009D0463" w:rsidRPr="0041472B" w:rsidRDefault="009D0463" w:rsidP="009D0463">
      <w:pPr>
        <w:pStyle w:val="Bibliography"/>
        <w:rPr>
          <w:rFonts w:ascii="Times New Roman" w:hAnsi="Times New Roman" w:cs="Times New Roman"/>
          <w:b/>
          <w:sz w:val="28"/>
          <w:szCs w:val="28"/>
        </w:rPr>
      </w:pPr>
      <w:r w:rsidRPr="0041472B">
        <w:rPr>
          <w:rFonts w:ascii="Times New Roman" w:hAnsi="Times New Roman" w:cs="Times New Roman"/>
          <w:b/>
          <w:sz w:val="28"/>
          <w:szCs w:val="28"/>
        </w:rPr>
        <w:t>References</w:t>
      </w:r>
    </w:p>
    <w:p w14:paraId="4ECA898B" w14:textId="77777777" w:rsidR="00F61320" w:rsidRDefault="009D0463" w:rsidP="00F61320">
      <w:pPr>
        <w:pStyle w:val="Bibliography"/>
      </w:pPr>
      <w:r w:rsidRPr="0041472B">
        <w:fldChar w:fldCharType="begin"/>
      </w:r>
      <w:r w:rsidR="00FE6935">
        <w:instrText xml:space="preserve"> ADDIN ZOTERO_BIBL {"uncited":[],"omitted":[],"custom":[]} CSL_BIBLIOGRAPHY </w:instrText>
      </w:r>
      <w:r w:rsidRPr="0041472B">
        <w:fldChar w:fldCharType="separate"/>
      </w:r>
      <w:r w:rsidR="00F61320">
        <w:t>(1)</w:t>
      </w:r>
      <w:r w:rsidR="00F61320">
        <w:tab/>
        <w:t xml:space="preserve">United Nations. </w:t>
      </w:r>
      <w:r w:rsidR="00F61320">
        <w:rPr>
          <w:i/>
          <w:iCs/>
        </w:rPr>
        <w:t>The Sustainable Development Goals Report 2022</w:t>
      </w:r>
      <w:r w:rsidR="00F61320">
        <w:t>; United Nations, 2022. https://unstats.un.org/sdgs/report/2022/The-Sustainable-Development-Goals-Report-2022.pdf.</w:t>
      </w:r>
    </w:p>
    <w:p w14:paraId="4B0B87DD" w14:textId="77777777" w:rsidR="00F61320" w:rsidRDefault="00F61320" w:rsidP="00F61320">
      <w:pPr>
        <w:pStyle w:val="Bibliography"/>
      </w:pPr>
      <w:r>
        <w:t>(2)</w:t>
      </w:r>
      <w:r>
        <w:tab/>
        <w:t xml:space="preserve">Chung, Y.-L.; Ansari, S.; Estevez, L.; Hayrapetyan, S.; Giannelis, E. P.; Lai, H.-M. Preparation and Properties of Biodegradable Starch–Clay Nanocomposites. </w:t>
      </w:r>
      <w:r>
        <w:rPr>
          <w:i/>
          <w:iCs/>
        </w:rPr>
        <w:t>Carbohydrate Polymers</w:t>
      </w:r>
      <w:r>
        <w:t xml:space="preserve"> </w:t>
      </w:r>
      <w:r>
        <w:rPr>
          <w:b/>
          <w:bCs/>
        </w:rPr>
        <w:t>2010</w:t>
      </w:r>
      <w:r>
        <w:t xml:space="preserve">, </w:t>
      </w:r>
      <w:r>
        <w:rPr>
          <w:i/>
          <w:iCs/>
        </w:rPr>
        <w:t>79</w:t>
      </w:r>
      <w:r>
        <w:t xml:space="preserve"> (2), 391–396. https://doi.org/10.1016/j.carbpol.2009.08.021.</w:t>
      </w:r>
    </w:p>
    <w:p w14:paraId="1468187B" w14:textId="77777777" w:rsidR="00F61320" w:rsidRDefault="00F61320" w:rsidP="00F61320">
      <w:pPr>
        <w:pStyle w:val="Bibliography"/>
      </w:pPr>
      <w:r>
        <w:t>(3)</w:t>
      </w:r>
      <w:r>
        <w:tab/>
        <w:t xml:space="preserve">Karger-Kocsis, J.; Kmetty, Á.; Lendvai, L.; Drakopoulos, S.; Bárány, T. Water-Assisted Production of Thermoplastic Nanocomposites: A Review. </w:t>
      </w:r>
      <w:r>
        <w:rPr>
          <w:i/>
          <w:iCs/>
        </w:rPr>
        <w:t>Materials</w:t>
      </w:r>
      <w:r>
        <w:t xml:space="preserve"> </w:t>
      </w:r>
      <w:r>
        <w:rPr>
          <w:b/>
          <w:bCs/>
        </w:rPr>
        <w:t>2014</w:t>
      </w:r>
      <w:r>
        <w:t xml:space="preserve">, </w:t>
      </w:r>
      <w:r>
        <w:rPr>
          <w:i/>
          <w:iCs/>
        </w:rPr>
        <w:t>8</w:t>
      </w:r>
      <w:r>
        <w:t xml:space="preserve"> (1), 72–95. https://doi.org/10.3390/ma8010072.</w:t>
      </w:r>
    </w:p>
    <w:p w14:paraId="787FEF70" w14:textId="77777777" w:rsidR="00F61320" w:rsidRDefault="00F61320" w:rsidP="00F61320">
      <w:pPr>
        <w:pStyle w:val="Bibliography"/>
      </w:pPr>
      <w:r>
        <w:t>(4)</w:t>
      </w:r>
      <w:r>
        <w:tab/>
        <w:t xml:space="preserve">Loukelis, K.; Papadogianni, D.; Chatzinikolaidou, M. Kappa-Carrageenan/Chitosan/Gelatin Scaffolds Enriched with Potassium Chloride for Bone Tissue Engineering. </w:t>
      </w:r>
      <w:r>
        <w:rPr>
          <w:i/>
          <w:iCs/>
        </w:rPr>
        <w:t>International Journal of Biological Macromolecules</w:t>
      </w:r>
      <w:r>
        <w:t xml:space="preserve"> </w:t>
      </w:r>
      <w:r>
        <w:rPr>
          <w:b/>
          <w:bCs/>
        </w:rPr>
        <w:t>2022</w:t>
      </w:r>
      <w:r>
        <w:t xml:space="preserve">, </w:t>
      </w:r>
      <w:r>
        <w:rPr>
          <w:i/>
          <w:iCs/>
        </w:rPr>
        <w:t>209</w:t>
      </w:r>
      <w:r>
        <w:t>, 1720–1730. https://doi.org/10.1016/j.ijbiomac.2022.04.129.</w:t>
      </w:r>
    </w:p>
    <w:p w14:paraId="5F1183D6" w14:textId="77777777" w:rsidR="00F61320" w:rsidRDefault="00F61320" w:rsidP="00F61320">
      <w:pPr>
        <w:pStyle w:val="Bibliography"/>
      </w:pPr>
      <w:r>
        <w:t>(5)</w:t>
      </w:r>
      <w:r>
        <w:tab/>
        <w:t xml:space="preserve">Loukelis, K.; Machla, F.; Bakopoulou, A.; Chatzinikolaidou, M. Kappa-Carrageenan/Chitosan/Gelatin Scaffolds Provide a Biomimetic Microenvironment for Dentin-Pulp Regeneration. </w:t>
      </w:r>
      <w:r>
        <w:rPr>
          <w:i/>
          <w:iCs/>
        </w:rPr>
        <w:t>IJMS</w:t>
      </w:r>
      <w:r>
        <w:t xml:space="preserve"> </w:t>
      </w:r>
      <w:r>
        <w:rPr>
          <w:b/>
          <w:bCs/>
        </w:rPr>
        <w:t>2023</w:t>
      </w:r>
      <w:r>
        <w:t xml:space="preserve">, </w:t>
      </w:r>
      <w:r>
        <w:rPr>
          <w:i/>
          <w:iCs/>
        </w:rPr>
        <w:t>24</w:t>
      </w:r>
      <w:r>
        <w:t xml:space="preserve"> (7), 6465. https://doi.org/10.3390/ijms24076465.</w:t>
      </w:r>
    </w:p>
    <w:p w14:paraId="3DFB952A" w14:textId="77777777" w:rsidR="00F61320" w:rsidRDefault="00F61320" w:rsidP="00F61320">
      <w:pPr>
        <w:pStyle w:val="Bibliography"/>
      </w:pPr>
      <w:r>
        <w:lastRenderedPageBreak/>
        <w:t>(6)</w:t>
      </w:r>
      <w:r>
        <w:tab/>
        <w:t xml:space="preserve">Nocita, D.; Forte, G.; Drakopoulos, S. X.; Visco, A.; Gianporcaro, A.; Ronca, S. Processing and Characterization of Bio-Polyester Reactive Blends: From Thermoplastic Blends to Cross-Linked Networks. </w:t>
      </w:r>
      <w:r>
        <w:rPr>
          <w:i/>
          <w:iCs/>
        </w:rPr>
        <w:t>Polymer</w:t>
      </w:r>
      <w:r>
        <w:t xml:space="preserve"> </w:t>
      </w:r>
      <w:r>
        <w:rPr>
          <w:b/>
          <w:bCs/>
        </w:rPr>
        <w:t>2017</w:t>
      </w:r>
      <w:r>
        <w:t xml:space="preserve">, </w:t>
      </w:r>
      <w:r>
        <w:rPr>
          <w:i/>
          <w:iCs/>
        </w:rPr>
        <w:t>132</w:t>
      </w:r>
      <w:r>
        <w:t>, 252–263. https://doi.org/10.1016/j.polymer.2017.10.069.</w:t>
      </w:r>
    </w:p>
    <w:p w14:paraId="77963FBA" w14:textId="77777777" w:rsidR="00F61320" w:rsidRDefault="00F61320" w:rsidP="00F61320">
      <w:pPr>
        <w:pStyle w:val="Bibliography"/>
      </w:pPr>
      <w:r>
        <w:t>(7)</w:t>
      </w:r>
      <w:r>
        <w:tab/>
        <w:t xml:space="preserve">Visco, A.; Nocita, D.; Giamporcaro, A.; Ronca, S.; Forte, G.; Pistone, A.; Espro, C. Effect of Ethyl Ester L-Lysine Triisocyanate Addition to Produce Reactive PLA/PCL Bio-Polyester Blends for Biomedical Applications. </w:t>
      </w:r>
      <w:r>
        <w:rPr>
          <w:i/>
          <w:iCs/>
        </w:rPr>
        <w:t>Journal of the Mechanical Behavior of Biomedical Materials</w:t>
      </w:r>
      <w:r>
        <w:t xml:space="preserve"> </w:t>
      </w:r>
      <w:r>
        <w:rPr>
          <w:b/>
          <w:bCs/>
        </w:rPr>
        <w:t>2017</w:t>
      </w:r>
      <w:r>
        <w:t xml:space="preserve">, </w:t>
      </w:r>
      <w:r>
        <w:rPr>
          <w:i/>
          <w:iCs/>
        </w:rPr>
        <w:t>68</w:t>
      </w:r>
      <w:r>
        <w:t>, 308–317. https://doi.org/10.1016/j.jmbbm.2017.02.018.</w:t>
      </w:r>
    </w:p>
    <w:p w14:paraId="5A17A9BF" w14:textId="77777777" w:rsidR="00F61320" w:rsidRDefault="00F61320" w:rsidP="00F61320">
      <w:pPr>
        <w:pStyle w:val="Bibliography"/>
      </w:pPr>
      <w:r>
        <w:t>(8)</w:t>
      </w:r>
      <w:r>
        <w:tab/>
        <w:t xml:space="preserve">Halley, P. J.; Dorgan, J. R. Next-Generation Biopolymers: Advanced Functionality and Improved Sustainability. </w:t>
      </w:r>
      <w:r>
        <w:rPr>
          <w:i/>
          <w:iCs/>
        </w:rPr>
        <w:t>MRS Bull.</w:t>
      </w:r>
      <w:r>
        <w:t xml:space="preserve"> </w:t>
      </w:r>
      <w:r>
        <w:rPr>
          <w:b/>
          <w:bCs/>
        </w:rPr>
        <w:t>2011</w:t>
      </w:r>
      <w:r>
        <w:t xml:space="preserve">, </w:t>
      </w:r>
      <w:r>
        <w:rPr>
          <w:i/>
          <w:iCs/>
        </w:rPr>
        <w:t>36</w:t>
      </w:r>
      <w:r>
        <w:t xml:space="preserve"> (9), 687–691. https://doi.org/10.1557/mrs.2011.180.</w:t>
      </w:r>
    </w:p>
    <w:p w14:paraId="58D7E2DF" w14:textId="77777777" w:rsidR="00F61320" w:rsidRDefault="00F61320" w:rsidP="00F61320">
      <w:pPr>
        <w:pStyle w:val="Bibliography"/>
      </w:pPr>
      <w:r>
        <w:t>(9)</w:t>
      </w:r>
      <w:r>
        <w:tab/>
        <w:t xml:space="preserve">Kong, Y.; Qian, S.; Zhang, Z.; Tian, J. The Impact of Esterified Nanofibrillated Cellulose Content on the Properties of Thermoplastic Starch/PBAT Biocomposite Films through Ball-Milling. </w:t>
      </w:r>
      <w:r>
        <w:rPr>
          <w:i/>
          <w:iCs/>
        </w:rPr>
        <w:t>International Journal of Biological Macromolecules</w:t>
      </w:r>
      <w:r>
        <w:t xml:space="preserve"> </w:t>
      </w:r>
      <w:r>
        <w:rPr>
          <w:b/>
          <w:bCs/>
        </w:rPr>
        <w:t>2023</w:t>
      </w:r>
      <w:r>
        <w:t xml:space="preserve">, </w:t>
      </w:r>
      <w:r>
        <w:rPr>
          <w:i/>
          <w:iCs/>
        </w:rPr>
        <w:t>253</w:t>
      </w:r>
      <w:r>
        <w:t>, 127462. https://doi.org/10.1016/j.ijbiomac.2023.127462.</w:t>
      </w:r>
    </w:p>
    <w:p w14:paraId="6D2760B9" w14:textId="77777777" w:rsidR="00F61320" w:rsidRDefault="00F61320" w:rsidP="00F61320">
      <w:pPr>
        <w:pStyle w:val="Bibliography"/>
      </w:pPr>
      <w:r>
        <w:t>(10)</w:t>
      </w:r>
      <w:r>
        <w:tab/>
        <w:t xml:space="preserve">Lendvai, L.; Apostolov, A.; Karger-Kocsis, J. Characterization of Layered Silicate-Reinforced Blends of Thermoplastic Starch (TPS) and Poly(Butylene Adipate-Co-Terephthalate). </w:t>
      </w:r>
      <w:r>
        <w:rPr>
          <w:i/>
          <w:iCs/>
        </w:rPr>
        <w:t>Carbohydrate Polymers</w:t>
      </w:r>
      <w:r>
        <w:t xml:space="preserve"> </w:t>
      </w:r>
      <w:r>
        <w:rPr>
          <w:b/>
          <w:bCs/>
        </w:rPr>
        <w:t>2017</w:t>
      </w:r>
      <w:r>
        <w:t xml:space="preserve">, </w:t>
      </w:r>
      <w:r>
        <w:rPr>
          <w:i/>
          <w:iCs/>
        </w:rPr>
        <w:t>173</w:t>
      </w:r>
      <w:r>
        <w:t>, 566–572. https://doi.org/10.1016/j.carbpol.2017.05.100.</w:t>
      </w:r>
    </w:p>
    <w:p w14:paraId="1AB67FA3" w14:textId="77777777" w:rsidR="00F61320" w:rsidRDefault="00F61320" w:rsidP="00F61320">
      <w:pPr>
        <w:pStyle w:val="Bibliography"/>
      </w:pPr>
      <w:r>
        <w:t>(11)</w:t>
      </w:r>
      <w:r>
        <w:tab/>
        <w:t xml:space="preserve">Lendvai, L.; Karger-Kocsis, J.; Kmetty, Á.; Drakopoulos, S. X. Production and Characterization of Microfibrillated Cellulose-Reinforced Thermoplastic Starch Composites. </w:t>
      </w:r>
      <w:r>
        <w:rPr>
          <w:i/>
          <w:iCs/>
        </w:rPr>
        <w:t>J. Appl. Polym. Sci.</w:t>
      </w:r>
      <w:r>
        <w:t xml:space="preserve"> </w:t>
      </w:r>
      <w:r>
        <w:rPr>
          <w:b/>
          <w:bCs/>
        </w:rPr>
        <w:t>2016</w:t>
      </w:r>
      <w:r>
        <w:t xml:space="preserve">, </w:t>
      </w:r>
      <w:r>
        <w:rPr>
          <w:i/>
          <w:iCs/>
        </w:rPr>
        <w:t>133</w:t>
      </w:r>
      <w:r>
        <w:t xml:space="preserve"> (2), 42397. https://doi.org/10.1002/app.42397.</w:t>
      </w:r>
    </w:p>
    <w:p w14:paraId="664B4F61" w14:textId="77777777" w:rsidR="00F61320" w:rsidRDefault="00F61320" w:rsidP="00F61320">
      <w:pPr>
        <w:pStyle w:val="Bibliography"/>
      </w:pPr>
      <w:r>
        <w:t>(12)</w:t>
      </w:r>
      <w:r>
        <w:tab/>
        <w:t xml:space="preserve">Lendvai, L.; Kmetty, Á.; Karger-Kocsis, J. Preparation and Properties of Thermoplastic Starch/Bentonite Nanocomposites. </w:t>
      </w:r>
      <w:r>
        <w:rPr>
          <w:i/>
          <w:iCs/>
        </w:rPr>
        <w:t>MSF</w:t>
      </w:r>
      <w:r>
        <w:t xml:space="preserve"> </w:t>
      </w:r>
      <w:r>
        <w:rPr>
          <w:b/>
          <w:bCs/>
        </w:rPr>
        <w:t>2017</w:t>
      </w:r>
      <w:r>
        <w:t xml:space="preserve">, </w:t>
      </w:r>
      <w:r>
        <w:rPr>
          <w:i/>
          <w:iCs/>
        </w:rPr>
        <w:t>885</w:t>
      </w:r>
      <w:r>
        <w:t>, 129–134. https://doi.org/10.4028/www.scientific.net/MSF.885.129.</w:t>
      </w:r>
    </w:p>
    <w:p w14:paraId="72311ACC" w14:textId="77777777" w:rsidR="00F61320" w:rsidRDefault="00F61320" w:rsidP="00F61320">
      <w:pPr>
        <w:pStyle w:val="Bibliography"/>
      </w:pPr>
      <w:r>
        <w:t>(13)</w:t>
      </w:r>
      <w:r>
        <w:tab/>
        <w:t xml:space="preserve">Lendvai, L.; Sajó, I.; Karger-Kocsis, J. Effect of Storage Time on the Structure and Mechanical Properties of Starch/Bentonite Nanocomposites. </w:t>
      </w:r>
      <w:r>
        <w:rPr>
          <w:i/>
          <w:iCs/>
        </w:rPr>
        <w:t>Starch - Stärke</w:t>
      </w:r>
      <w:r>
        <w:t xml:space="preserve"> </w:t>
      </w:r>
      <w:r>
        <w:rPr>
          <w:b/>
          <w:bCs/>
        </w:rPr>
        <w:t>2019</w:t>
      </w:r>
      <w:r>
        <w:t xml:space="preserve">, </w:t>
      </w:r>
      <w:r>
        <w:rPr>
          <w:i/>
          <w:iCs/>
        </w:rPr>
        <w:t>71</w:t>
      </w:r>
      <w:r>
        <w:t xml:space="preserve"> (1–2), 1800123. https://doi.org/10.1002/star.201800123.</w:t>
      </w:r>
    </w:p>
    <w:p w14:paraId="60DDE6CA" w14:textId="77777777" w:rsidR="00F61320" w:rsidRDefault="00F61320" w:rsidP="00F61320">
      <w:pPr>
        <w:pStyle w:val="Bibliography"/>
      </w:pPr>
      <w:r>
        <w:t>(14)</w:t>
      </w:r>
      <w:r>
        <w:tab/>
        <w:t xml:space="preserve">Majdzadeh-Ardakani, K.; Navarchian, A. H.; Sadeghi, F. Optimization of Mechanical Properties of Thermoplastic Starch/Clay Nanocomposites. </w:t>
      </w:r>
      <w:r>
        <w:rPr>
          <w:i/>
          <w:iCs/>
        </w:rPr>
        <w:t>Carbohydrate Polymers</w:t>
      </w:r>
      <w:r>
        <w:t xml:space="preserve"> </w:t>
      </w:r>
      <w:r>
        <w:rPr>
          <w:b/>
          <w:bCs/>
        </w:rPr>
        <w:t>2010</w:t>
      </w:r>
      <w:r>
        <w:t xml:space="preserve">, </w:t>
      </w:r>
      <w:r>
        <w:rPr>
          <w:i/>
          <w:iCs/>
        </w:rPr>
        <w:t>79</w:t>
      </w:r>
      <w:r>
        <w:t xml:space="preserve"> (3), 547–554. https://doi.org/10.1016/j.carbpol.2009.09.001.</w:t>
      </w:r>
    </w:p>
    <w:p w14:paraId="3BEBB5C4" w14:textId="77777777" w:rsidR="00F61320" w:rsidRDefault="00F61320" w:rsidP="00F61320">
      <w:pPr>
        <w:pStyle w:val="Bibliography"/>
      </w:pPr>
      <w:r>
        <w:t>(15)</w:t>
      </w:r>
      <w:r>
        <w:tab/>
        <w:t xml:space="preserve">Xie, F.; Pollet, E.; Halley, P. J.; Avérous, L. Starch-Based Nano-Biocomposites. </w:t>
      </w:r>
      <w:r>
        <w:rPr>
          <w:i/>
          <w:iCs/>
        </w:rPr>
        <w:t>Progress in Polymer Science</w:t>
      </w:r>
      <w:r>
        <w:t xml:space="preserve"> </w:t>
      </w:r>
      <w:r>
        <w:rPr>
          <w:b/>
          <w:bCs/>
        </w:rPr>
        <w:t>2013</w:t>
      </w:r>
      <w:r>
        <w:t xml:space="preserve">, </w:t>
      </w:r>
      <w:r>
        <w:rPr>
          <w:i/>
          <w:iCs/>
        </w:rPr>
        <w:t>38</w:t>
      </w:r>
      <w:r>
        <w:t xml:space="preserve"> (10–11), 1590–1628. https://doi.org/10.1016/j.progpolymsci.2013.05.002.</w:t>
      </w:r>
    </w:p>
    <w:p w14:paraId="5CA8E6A2" w14:textId="77777777" w:rsidR="00F61320" w:rsidRDefault="00F61320" w:rsidP="00F61320">
      <w:pPr>
        <w:pStyle w:val="Bibliography"/>
      </w:pPr>
      <w:r>
        <w:t>(16)</w:t>
      </w:r>
      <w:r>
        <w:tab/>
        <w:t xml:space="preserve">Baran, A.; Fričová, O.; Vrábel, P.; Popovič, Ľ.; Peidayesh, H.; Chodák, I.; Hutníková, M.; Kovaľaková, M. Effects of Urea and Glycerol Mixture on Morphology and Molecular Mobility in Thermoplastic Starch/Montmorillonite-Type Nanofiller Composites Studied Using XRD and NMR. </w:t>
      </w:r>
      <w:r>
        <w:rPr>
          <w:i/>
          <w:iCs/>
        </w:rPr>
        <w:t>J Polym Res</w:t>
      </w:r>
      <w:r>
        <w:t xml:space="preserve"> </w:t>
      </w:r>
      <w:r>
        <w:rPr>
          <w:b/>
          <w:bCs/>
        </w:rPr>
        <w:t>2022</w:t>
      </w:r>
      <w:r>
        <w:t xml:space="preserve">, </w:t>
      </w:r>
      <w:r>
        <w:rPr>
          <w:i/>
          <w:iCs/>
        </w:rPr>
        <w:t>29</w:t>
      </w:r>
      <w:r>
        <w:t xml:space="preserve"> (7), 257. https://doi.org/10.1007/s10965-022-03110-6.</w:t>
      </w:r>
    </w:p>
    <w:p w14:paraId="56A4CB2A" w14:textId="77777777" w:rsidR="00F61320" w:rsidRDefault="00F61320" w:rsidP="00F61320">
      <w:pPr>
        <w:pStyle w:val="Bibliography"/>
      </w:pPr>
      <w:r>
        <w:t>(17)</w:t>
      </w:r>
      <w:r>
        <w:tab/>
        <w:t xml:space="preserve">Van Soest, J. J. G.; Vliegenthart, J. F. G. Crystallinity in Starch Plastics: Consequences for Material Properties. </w:t>
      </w:r>
      <w:r>
        <w:rPr>
          <w:i/>
          <w:iCs/>
        </w:rPr>
        <w:t>Trends in Biotechnology</w:t>
      </w:r>
      <w:r>
        <w:t xml:space="preserve"> </w:t>
      </w:r>
      <w:r>
        <w:rPr>
          <w:b/>
          <w:bCs/>
        </w:rPr>
        <w:t>1997</w:t>
      </w:r>
      <w:r>
        <w:t xml:space="preserve">, </w:t>
      </w:r>
      <w:r>
        <w:rPr>
          <w:i/>
          <w:iCs/>
        </w:rPr>
        <w:t>15</w:t>
      </w:r>
      <w:r>
        <w:t xml:space="preserve"> (6), 208–213. https://doi.org/10.1016/S0167-7799(97)01021-4.</w:t>
      </w:r>
    </w:p>
    <w:p w14:paraId="0B12DCD5" w14:textId="77777777" w:rsidR="00F61320" w:rsidRDefault="00F61320" w:rsidP="00F61320">
      <w:pPr>
        <w:pStyle w:val="Bibliography"/>
      </w:pPr>
      <w:r>
        <w:t>(18)</w:t>
      </w:r>
      <w:r>
        <w:tab/>
        <w:t xml:space="preserve">Peidayesh, H.; Heydari, A.; Mosnáčková, K.; Chodák, I. In Situ Dual Crosslinking Strategy to Improve the Physico-Chemical Properties of Thermoplastic Starch. </w:t>
      </w:r>
      <w:r>
        <w:rPr>
          <w:i/>
          <w:iCs/>
        </w:rPr>
        <w:t>Carbohydrate Polymers</w:t>
      </w:r>
      <w:r>
        <w:t xml:space="preserve"> </w:t>
      </w:r>
      <w:r>
        <w:rPr>
          <w:b/>
          <w:bCs/>
        </w:rPr>
        <w:t>2021</w:t>
      </w:r>
      <w:r>
        <w:t xml:space="preserve">, </w:t>
      </w:r>
      <w:r>
        <w:rPr>
          <w:i/>
          <w:iCs/>
        </w:rPr>
        <w:t>269</w:t>
      </w:r>
      <w:r>
        <w:t>, 118250. https://doi.org/10.1016/j.carbpol.2021.118250.</w:t>
      </w:r>
    </w:p>
    <w:p w14:paraId="6DAE914C" w14:textId="77777777" w:rsidR="00F61320" w:rsidRDefault="00F61320" w:rsidP="00F61320">
      <w:pPr>
        <w:pStyle w:val="Bibliography"/>
      </w:pPr>
      <w:r>
        <w:t>(19)</w:t>
      </w:r>
      <w:r>
        <w:tab/>
        <w:t xml:space="preserve">Singh, T.; Gangil, B.; Patnaik, A.; Biswas, D.; Fekete, G. Agriculture Waste Reinforced Corn Starch-Based Biocomposites: Effect of Rice Husk/Walnut Shell on Physicomechanical, Biodegradable and Thermal Properties. </w:t>
      </w:r>
      <w:r>
        <w:rPr>
          <w:i/>
          <w:iCs/>
        </w:rPr>
        <w:t>Mater. Res. Express</w:t>
      </w:r>
      <w:r>
        <w:t xml:space="preserve"> </w:t>
      </w:r>
      <w:r>
        <w:rPr>
          <w:b/>
          <w:bCs/>
        </w:rPr>
        <w:t>2019</w:t>
      </w:r>
      <w:r>
        <w:t xml:space="preserve">, </w:t>
      </w:r>
      <w:r>
        <w:rPr>
          <w:i/>
          <w:iCs/>
        </w:rPr>
        <w:t>6</w:t>
      </w:r>
      <w:r>
        <w:t xml:space="preserve"> (4), 045702. https://doi.org/10.1088/2053-1591/aafe45.</w:t>
      </w:r>
    </w:p>
    <w:p w14:paraId="5D08FA1B" w14:textId="77777777" w:rsidR="00F61320" w:rsidRDefault="00F61320" w:rsidP="00F61320">
      <w:pPr>
        <w:pStyle w:val="Bibliography"/>
      </w:pPr>
      <w:r>
        <w:t>(20)</w:t>
      </w:r>
      <w:r>
        <w:tab/>
        <w:t xml:space="preserve">Müller, P.; Kapin, É.; Fekete, E. Effects of Preparation Methods on the Structure and Mechanical Properties of Wet Conditioned Starch/Montmorillonite Nanocomposite Films. </w:t>
      </w:r>
      <w:r>
        <w:rPr>
          <w:i/>
          <w:iCs/>
        </w:rPr>
        <w:t>Carbohydrate Polymers</w:t>
      </w:r>
      <w:r>
        <w:t xml:space="preserve"> </w:t>
      </w:r>
      <w:r>
        <w:rPr>
          <w:b/>
          <w:bCs/>
        </w:rPr>
        <w:t>2014</w:t>
      </w:r>
      <w:r>
        <w:t xml:space="preserve">, </w:t>
      </w:r>
      <w:r>
        <w:rPr>
          <w:i/>
          <w:iCs/>
        </w:rPr>
        <w:t>113</w:t>
      </w:r>
      <w:r>
        <w:t>, 569–576. https://doi.org/10.1016/j.carbpol.2014.07.054.</w:t>
      </w:r>
    </w:p>
    <w:p w14:paraId="3C6FD46C" w14:textId="77777777" w:rsidR="00F61320" w:rsidRDefault="00F61320" w:rsidP="00F61320">
      <w:pPr>
        <w:pStyle w:val="Bibliography"/>
      </w:pPr>
      <w:r>
        <w:t>(21)</w:t>
      </w:r>
      <w:r>
        <w:tab/>
        <w:t xml:space="preserve">Moad, G. Chemical Modification of Starch by Reactive Extrusion. </w:t>
      </w:r>
      <w:r>
        <w:rPr>
          <w:i/>
          <w:iCs/>
        </w:rPr>
        <w:t>Progress in Polymer Science</w:t>
      </w:r>
      <w:r>
        <w:t xml:space="preserve"> </w:t>
      </w:r>
      <w:r>
        <w:rPr>
          <w:b/>
          <w:bCs/>
        </w:rPr>
        <w:t>2011</w:t>
      </w:r>
      <w:r>
        <w:t xml:space="preserve">, </w:t>
      </w:r>
      <w:r>
        <w:rPr>
          <w:i/>
          <w:iCs/>
        </w:rPr>
        <w:t>36</w:t>
      </w:r>
      <w:r>
        <w:t xml:space="preserve"> (2), 218–237. https://doi.org/10.1016/j.progpolymsci.2010.11.002.</w:t>
      </w:r>
    </w:p>
    <w:p w14:paraId="2934FB51" w14:textId="77777777" w:rsidR="00F61320" w:rsidRDefault="00F61320" w:rsidP="00F61320">
      <w:pPr>
        <w:pStyle w:val="Bibliography"/>
      </w:pPr>
      <w:r>
        <w:t>(22)</w:t>
      </w:r>
      <w:r>
        <w:tab/>
        <w:t xml:space="preserve">Abera, G.; Woldeyes, B.; Demash, H. D.; Miyake, G. The Effect of Plasticizers on Thermoplastic Starch Films Developed from the Indigenous Ethiopian Tuber Crop Anchote (Coccinia Abyssinica) </w:t>
      </w:r>
      <w:r>
        <w:lastRenderedPageBreak/>
        <w:t xml:space="preserve">Starch. </w:t>
      </w:r>
      <w:r>
        <w:rPr>
          <w:i/>
          <w:iCs/>
        </w:rPr>
        <w:t>International Journal of Biological Macromolecules</w:t>
      </w:r>
      <w:r>
        <w:t xml:space="preserve"> </w:t>
      </w:r>
      <w:r>
        <w:rPr>
          <w:b/>
          <w:bCs/>
        </w:rPr>
        <w:t>2020</w:t>
      </w:r>
      <w:r>
        <w:t xml:space="preserve">, </w:t>
      </w:r>
      <w:r>
        <w:rPr>
          <w:i/>
          <w:iCs/>
        </w:rPr>
        <w:t>155</w:t>
      </w:r>
      <w:r>
        <w:t>, 581–587. https://doi.org/10.1016/j.ijbiomac.2020.03.218.</w:t>
      </w:r>
    </w:p>
    <w:p w14:paraId="709A2239" w14:textId="77777777" w:rsidR="00F61320" w:rsidRDefault="00F61320" w:rsidP="00F61320">
      <w:pPr>
        <w:pStyle w:val="Bibliography"/>
      </w:pPr>
      <w:r>
        <w:t>(23)</w:t>
      </w:r>
      <w:r>
        <w:tab/>
        <w:t xml:space="preserve">Sahari, J.; Sapuan, S. M.; Zainudin, E. S.; Maleque, M. A. Thermo-Mechanical Behaviors of Thermoplastic Starch Derived from Sugar Palm Tree (Arenga Pinnata). </w:t>
      </w:r>
      <w:r>
        <w:rPr>
          <w:i/>
          <w:iCs/>
        </w:rPr>
        <w:t>Carbohydrate Polymers</w:t>
      </w:r>
      <w:r>
        <w:t xml:space="preserve"> </w:t>
      </w:r>
      <w:r>
        <w:rPr>
          <w:b/>
          <w:bCs/>
        </w:rPr>
        <w:t>2013</w:t>
      </w:r>
      <w:r>
        <w:t xml:space="preserve">, </w:t>
      </w:r>
      <w:r>
        <w:rPr>
          <w:i/>
          <w:iCs/>
        </w:rPr>
        <w:t>92</w:t>
      </w:r>
      <w:r>
        <w:t xml:space="preserve"> (2), 1711–1716. https://doi.org/10.1016/j.carbpol.2012.11.031.</w:t>
      </w:r>
    </w:p>
    <w:p w14:paraId="641FCFB4" w14:textId="77777777" w:rsidR="00F61320" w:rsidRDefault="00F61320" w:rsidP="00F61320">
      <w:pPr>
        <w:pStyle w:val="Bibliography"/>
      </w:pPr>
      <w:r>
        <w:t>(24)</w:t>
      </w:r>
      <w:r>
        <w:tab/>
        <w:t xml:space="preserve">Khan, B.; Bilal Khan Niazi, M.; Samin, G.; Jahan, Z. Thermoplastic Starch: A Possible Biodegradable Food Packaging Material—A Review. </w:t>
      </w:r>
      <w:r>
        <w:rPr>
          <w:i/>
          <w:iCs/>
        </w:rPr>
        <w:t>J Food Process Engineering</w:t>
      </w:r>
      <w:r>
        <w:t xml:space="preserve"> </w:t>
      </w:r>
      <w:r>
        <w:rPr>
          <w:b/>
          <w:bCs/>
        </w:rPr>
        <w:t>2017</w:t>
      </w:r>
      <w:r>
        <w:t xml:space="preserve">, </w:t>
      </w:r>
      <w:r>
        <w:rPr>
          <w:i/>
          <w:iCs/>
        </w:rPr>
        <w:t>40</w:t>
      </w:r>
      <w:r>
        <w:t xml:space="preserve"> (3), e12447. https://doi.org/10.1111/jfpe.12447.</w:t>
      </w:r>
    </w:p>
    <w:p w14:paraId="337014EB" w14:textId="77777777" w:rsidR="00F61320" w:rsidRDefault="00F61320" w:rsidP="00F61320">
      <w:pPr>
        <w:pStyle w:val="Bibliography"/>
      </w:pPr>
      <w:r>
        <w:t>(25)</w:t>
      </w:r>
      <w:r>
        <w:tab/>
        <w:t xml:space="preserve">Diyana, Z. N.; Jumaidin, R.; Selamat, M. Z.; Ghazali, I.; Julmohammad, N.; Huda, N.; Ilyas, R. A. Physical Properties of Thermoplastic Starch Derived from Natural Resources and Its Blends: A Review. </w:t>
      </w:r>
      <w:r>
        <w:rPr>
          <w:i/>
          <w:iCs/>
        </w:rPr>
        <w:t>Polymers</w:t>
      </w:r>
      <w:r>
        <w:t xml:space="preserve"> </w:t>
      </w:r>
      <w:r>
        <w:rPr>
          <w:b/>
          <w:bCs/>
        </w:rPr>
        <w:t>2021</w:t>
      </w:r>
      <w:r>
        <w:t xml:space="preserve">, </w:t>
      </w:r>
      <w:r>
        <w:rPr>
          <w:i/>
          <w:iCs/>
        </w:rPr>
        <w:t>13</w:t>
      </w:r>
      <w:r>
        <w:t xml:space="preserve"> (9), 1396. https://doi.org/10.3390/polym13091396.</w:t>
      </w:r>
    </w:p>
    <w:p w14:paraId="6DDF3DC1" w14:textId="77777777" w:rsidR="00F61320" w:rsidRDefault="00F61320" w:rsidP="00F61320">
      <w:pPr>
        <w:pStyle w:val="Bibliography"/>
      </w:pPr>
      <w:r>
        <w:t>(26)</w:t>
      </w:r>
      <w:r>
        <w:tab/>
        <w:t xml:space="preserve">Ochigbo, S. S.; Adriaan S. Luyt; Mofokeng, J. P.; Antić, Ž.; Dramićanin, M. D.; Djoković, V. Dynamic Mechanical and Thermal Properties of the Composites of Thermoplastic Starch and Lanthanum Hydroxide Nanoparticles. </w:t>
      </w:r>
      <w:r>
        <w:rPr>
          <w:i/>
          <w:iCs/>
        </w:rPr>
        <w:t>J of Applied Polymer Sci</w:t>
      </w:r>
      <w:r>
        <w:t xml:space="preserve"> </w:t>
      </w:r>
      <w:r>
        <w:rPr>
          <w:b/>
          <w:bCs/>
        </w:rPr>
        <w:t>2013</w:t>
      </w:r>
      <w:r>
        <w:t xml:space="preserve">, </w:t>
      </w:r>
      <w:r>
        <w:rPr>
          <w:i/>
          <w:iCs/>
        </w:rPr>
        <w:t>127</w:t>
      </w:r>
      <w:r>
        <w:t xml:space="preserve"> (1), 699–709. https://doi.org/10.1002/app.37859.</w:t>
      </w:r>
    </w:p>
    <w:p w14:paraId="285112C5" w14:textId="77777777" w:rsidR="00F61320" w:rsidRDefault="00F61320" w:rsidP="00F61320">
      <w:pPr>
        <w:pStyle w:val="Bibliography"/>
      </w:pPr>
      <w:r>
        <w:t>(27)</w:t>
      </w:r>
      <w:r>
        <w:tab/>
        <w:t xml:space="preserve">Kovács, J. G.; Tábi, T. Examination of Starch Preprocess Drying and Water Absorption of Injection‐molded Starch‐filled Poly(Lactic Acid) Products. </w:t>
      </w:r>
      <w:r>
        <w:rPr>
          <w:i/>
          <w:iCs/>
        </w:rPr>
        <w:t>Polymer Engineering &amp; Sci</w:t>
      </w:r>
      <w:r>
        <w:t xml:space="preserve"> </w:t>
      </w:r>
      <w:r>
        <w:rPr>
          <w:b/>
          <w:bCs/>
        </w:rPr>
        <w:t>2011</w:t>
      </w:r>
      <w:r>
        <w:t xml:space="preserve">, </w:t>
      </w:r>
      <w:r>
        <w:rPr>
          <w:i/>
          <w:iCs/>
        </w:rPr>
        <w:t>51</w:t>
      </w:r>
      <w:r>
        <w:t xml:space="preserve"> (5), 843–850. https://doi.org/10.1002/pen.21900.</w:t>
      </w:r>
    </w:p>
    <w:p w14:paraId="4949DA92" w14:textId="77777777" w:rsidR="00F61320" w:rsidRDefault="00F61320" w:rsidP="00F61320">
      <w:pPr>
        <w:pStyle w:val="Bibliography"/>
      </w:pPr>
      <w:r>
        <w:t>(28)</w:t>
      </w:r>
      <w:r>
        <w:tab/>
        <w:t xml:space="preserve">Šmídová, N.; Peidayesh, H.; Baran, A.; Fričová, O.; Kovaľaková, M.; Králiková, R.; Chodák, I. Influence of Air Humidity Level on the Structure and Mechanical Properties of Thermoplastic Starch-Montmorillonite Nanocomposite during Storage. </w:t>
      </w:r>
      <w:r>
        <w:rPr>
          <w:i/>
          <w:iCs/>
        </w:rPr>
        <w:t>Materials</w:t>
      </w:r>
      <w:r>
        <w:t xml:space="preserve"> </w:t>
      </w:r>
      <w:r>
        <w:rPr>
          <w:b/>
          <w:bCs/>
        </w:rPr>
        <w:t>2023</w:t>
      </w:r>
      <w:r>
        <w:t xml:space="preserve">, </w:t>
      </w:r>
      <w:r>
        <w:rPr>
          <w:i/>
          <w:iCs/>
        </w:rPr>
        <w:t>16</w:t>
      </w:r>
      <w:r>
        <w:t xml:space="preserve"> (3), 900. https://doi.org/10.3390/ma16030900.</w:t>
      </w:r>
    </w:p>
    <w:p w14:paraId="3152E610" w14:textId="77777777" w:rsidR="00F61320" w:rsidRDefault="00F61320" w:rsidP="00F61320">
      <w:pPr>
        <w:pStyle w:val="Bibliography"/>
      </w:pPr>
      <w:r>
        <w:t>(29)</w:t>
      </w:r>
      <w:r>
        <w:tab/>
        <w:t xml:space="preserve">Mendes, J. F.; Paschoalin, R. T.; Carmona, V. B.; Sena Neto, A. R.; Marques, A. C. P.; Marconcini, J. M.; Mattoso, L. H. C.; Medeiros, E. S.; Oliveira, J. E. Biodegradable Polymer Blends Based on Corn Starch and Thermoplastic Chitosan Processed by Extrusion. </w:t>
      </w:r>
      <w:r>
        <w:rPr>
          <w:i/>
          <w:iCs/>
        </w:rPr>
        <w:t>Carbohydrate Polymers</w:t>
      </w:r>
      <w:r>
        <w:t xml:space="preserve"> </w:t>
      </w:r>
      <w:r>
        <w:rPr>
          <w:b/>
          <w:bCs/>
        </w:rPr>
        <w:t>2016</w:t>
      </w:r>
      <w:r>
        <w:t xml:space="preserve">, </w:t>
      </w:r>
      <w:r>
        <w:rPr>
          <w:i/>
          <w:iCs/>
        </w:rPr>
        <w:t>137</w:t>
      </w:r>
      <w:r>
        <w:t>, 452–458. https://doi.org/10.1016/j.carbpol.2015.10.093.</w:t>
      </w:r>
    </w:p>
    <w:p w14:paraId="5450B12E" w14:textId="77777777" w:rsidR="00F61320" w:rsidRDefault="00F61320" w:rsidP="00F61320">
      <w:pPr>
        <w:pStyle w:val="Bibliography"/>
      </w:pPr>
      <w:r>
        <w:t>(30)</w:t>
      </w:r>
      <w:r>
        <w:tab/>
        <w:t xml:space="preserve">Pelissari, F. M.; Grossmann, M. V. E.; Yamashita, F.; Pineda, E. A. G. Antimicrobial, Mechanical, and Barrier Properties of Cassava Starch−Chitosan Films Incorporated with Oregano Essential Oil. </w:t>
      </w:r>
      <w:r>
        <w:rPr>
          <w:i/>
          <w:iCs/>
        </w:rPr>
        <w:t>J. Agric. Food Chem.</w:t>
      </w:r>
      <w:r>
        <w:t xml:space="preserve"> </w:t>
      </w:r>
      <w:r>
        <w:rPr>
          <w:b/>
          <w:bCs/>
        </w:rPr>
        <w:t>2009</w:t>
      </w:r>
      <w:r>
        <w:t xml:space="preserve">, </w:t>
      </w:r>
      <w:r>
        <w:rPr>
          <w:i/>
          <w:iCs/>
        </w:rPr>
        <w:t>57</w:t>
      </w:r>
      <w:r>
        <w:t xml:space="preserve"> (16), 7499–7504. https://doi.org/10.1021/jf9002363.</w:t>
      </w:r>
    </w:p>
    <w:p w14:paraId="36AA027C" w14:textId="77777777" w:rsidR="00F61320" w:rsidRDefault="00F61320" w:rsidP="00F61320">
      <w:pPr>
        <w:pStyle w:val="Bibliography"/>
      </w:pPr>
      <w:r>
        <w:t>(31)</w:t>
      </w:r>
      <w:r>
        <w:tab/>
        <w:t xml:space="preserve">Havriliak, S.; Negami, S. A Complex Plane Representation of Dielectric and Mechanical Relaxation Processes in Some Polymers. </w:t>
      </w:r>
      <w:r>
        <w:rPr>
          <w:i/>
          <w:iCs/>
        </w:rPr>
        <w:t>Polymer</w:t>
      </w:r>
      <w:r>
        <w:t xml:space="preserve"> </w:t>
      </w:r>
      <w:r>
        <w:rPr>
          <w:b/>
          <w:bCs/>
        </w:rPr>
        <w:t>1967</w:t>
      </w:r>
      <w:r>
        <w:t xml:space="preserve">, </w:t>
      </w:r>
      <w:r>
        <w:rPr>
          <w:i/>
          <w:iCs/>
        </w:rPr>
        <w:t>8</w:t>
      </w:r>
      <w:r>
        <w:t>, 161–210. https://doi.org/10.1016/0032-3861(67)90021-3.</w:t>
      </w:r>
    </w:p>
    <w:p w14:paraId="332E218B" w14:textId="77777777" w:rsidR="00F61320" w:rsidRDefault="00F61320" w:rsidP="00F61320">
      <w:pPr>
        <w:pStyle w:val="Bibliography"/>
      </w:pPr>
      <w:r>
        <w:t>(32)</w:t>
      </w:r>
      <w:r>
        <w:tab/>
        <w:t xml:space="preserve">Drakopoulos, S. X.; Karger-Kocsis, J.; Kmetty, Á.; Lendvai, L.; Psarras, G. C. Thermoplastic Starch Modified with Microfibrillated Cellulose and Natural Rubber Latex: A Broadband Dielectric Spectroscopy Study. </w:t>
      </w:r>
      <w:r>
        <w:rPr>
          <w:i/>
          <w:iCs/>
        </w:rPr>
        <w:t>Carbohydrate Polymers</w:t>
      </w:r>
      <w:r>
        <w:t xml:space="preserve"> </w:t>
      </w:r>
      <w:r>
        <w:rPr>
          <w:b/>
          <w:bCs/>
        </w:rPr>
        <w:t>2017</w:t>
      </w:r>
      <w:r>
        <w:t xml:space="preserve">, </w:t>
      </w:r>
      <w:r>
        <w:rPr>
          <w:i/>
          <w:iCs/>
        </w:rPr>
        <w:t>157</w:t>
      </w:r>
      <w:r>
        <w:t>, 711–718. https://doi.org/10.1016/j.carbpol.2016.10.036.</w:t>
      </w:r>
    </w:p>
    <w:p w14:paraId="0BC9AAD0" w14:textId="77777777" w:rsidR="00F61320" w:rsidRDefault="00F61320" w:rsidP="00F61320">
      <w:pPr>
        <w:pStyle w:val="Bibliography"/>
      </w:pPr>
      <w:r>
        <w:t>(33)</w:t>
      </w:r>
      <w:r>
        <w:tab/>
        <w:t xml:space="preserve">Anglès, M. N.; Dufresne, A. Plasticized Starch/Tunicin Whiskers Nanocomposites. 1. Structural Analysis. </w:t>
      </w:r>
      <w:r>
        <w:rPr>
          <w:i/>
          <w:iCs/>
        </w:rPr>
        <w:t>Macromolecules</w:t>
      </w:r>
      <w:r>
        <w:t xml:space="preserve"> </w:t>
      </w:r>
      <w:r>
        <w:rPr>
          <w:b/>
          <w:bCs/>
        </w:rPr>
        <w:t>2000</w:t>
      </w:r>
      <w:r>
        <w:t xml:space="preserve">, </w:t>
      </w:r>
      <w:r>
        <w:rPr>
          <w:i/>
          <w:iCs/>
        </w:rPr>
        <w:t>33</w:t>
      </w:r>
      <w:r>
        <w:t xml:space="preserve"> (22), 8344–8353. https://doi.org/10.1021/ma0008701.</w:t>
      </w:r>
    </w:p>
    <w:p w14:paraId="52AAB4D2" w14:textId="77777777" w:rsidR="00F61320" w:rsidRDefault="00F61320" w:rsidP="00F61320">
      <w:pPr>
        <w:pStyle w:val="Bibliography"/>
      </w:pPr>
      <w:r>
        <w:t>(34)</w:t>
      </w:r>
      <w:r>
        <w:tab/>
        <w:t xml:space="preserve">Drakopoulos, S. X.; Špitalský, Z.; Peidayesh, H.; Lendvai, L. The Effect of Drying of Glycerol-Plasticized Starch upon Its Dielectric Relaxation Dynamics and Charge Transport. </w:t>
      </w:r>
      <w:r>
        <w:rPr>
          <w:i/>
          <w:iCs/>
        </w:rPr>
        <w:t>J Polym Environ</w:t>
      </w:r>
      <w:r>
        <w:t xml:space="preserve"> </w:t>
      </w:r>
      <w:r>
        <w:rPr>
          <w:b/>
          <w:bCs/>
        </w:rPr>
        <w:t>2023</w:t>
      </w:r>
      <w:r>
        <w:t>. https://doi.org/10.1007/s10924-023-02962-3.</w:t>
      </w:r>
    </w:p>
    <w:p w14:paraId="79E7AC29" w14:textId="77777777" w:rsidR="00F61320" w:rsidRDefault="00F61320" w:rsidP="00F61320">
      <w:pPr>
        <w:pStyle w:val="Bibliography"/>
      </w:pPr>
      <w:r>
        <w:t>(35)</w:t>
      </w:r>
      <w:r>
        <w:tab/>
        <w:t xml:space="preserve">Forssell, P. M.; Mikkilä, J. M.; Moates, G. K.; Parker, R. Phase and Glass Transition Behaviour of Concentrated Barley Starch-Glycerol-Water Mixtures, a Model for Thermoplastic Starch. </w:t>
      </w:r>
      <w:r>
        <w:rPr>
          <w:i/>
          <w:iCs/>
        </w:rPr>
        <w:t>Carbohydrate Polymers</w:t>
      </w:r>
      <w:r>
        <w:t xml:space="preserve"> </w:t>
      </w:r>
      <w:r>
        <w:rPr>
          <w:b/>
          <w:bCs/>
        </w:rPr>
        <w:t>1997</w:t>
      </w:r>
      <w:r>
        <w:t xml:space="preserve">, </w:t>
      </w:r>
      <w:r>
        <w:rPr>
          <w:i/>
          <w:iCs/>
        </w:rPr>
        <w:t>34</w:t>
      </w:r>
      <w:r>
        <w:t xml:space="preserve"> (4), 275–282. https://doi.org/10.1016/S0144-8617(97)00133-1.</w:t>
      </w:r>
    </w:p>
    <w:p w14:paraId="47C492DC" w14:textId="77777777" w:rsidR="00F61320" w:rsidRDefault="00F61320" w:rsidP="00F61320">
      <w:pPr>
        <w:pStyle w:val="Bibliography"/>
      </w:pPr>
      <w:r>
        <w:t>(36)</w:t>
      </w:r>
      <w:r>
        <w:tab/>
        <w:t xml:space="preserve">Schmitt, H.; Guidez, A.; Prashantha, K.; Soulestin, J.; Lacrampe, M. F.; Krawczak, P. Studies on the Effect of Storage Time and Plasticizers on the Structural Variations in Thermoplastic Starch. </w:t>
      </w:r>
      <w:r>
        <w:rPr>
          <w:i/>
          <w:iCs/>
        </w:rPr>
        <w:t>Carbohydrate Polymers</w:t>
      </w:r>
      <w:r>
        <w:t xml:space="preserve"> </w:t>
      </w:r>
      <w:r>
        <w:rPr>
          <w:b/>
          <w:bCs/>
        </w:rPr>
        <w:t>2015</w:t>
      </w:r>
      <w:r>
        <w:t xml:space="preserve">, </w:t>
      </w:r>
      <w:r>
        <w:rPr>
          <w:i/>
          <w:iCs/>
        </w:rPr>
        <w:t>115</w:t>
      </w:r>
      <w:r>
        <w:t>, 364–372. https://doi.org/10.1016/j.carbpol.2014.09.004.</w:t>
      </w:r>
    </w:p>
    <w:p w14:paraId="5B42E666" w14:textId="77777777" w:rsidR="00F61320" w:rsidRDefault="00F61320" w:rsidP="00F61320">
      <w:pPr>
        <w:pStyle w:val="Bibliography"/>
      </w:pPr>
      <w:r>
        <w:t>(37)</w:t>
      </w:r>
      <w:r>
        <w:tab/>
        <w:t xml:space="preserve">Estrada-Monje, A.; Alonso-Romero, S.; Zitzumbo-Guzmán, R.; Estrada-Moreno, I. A.; Zaragoza-Contreras, E. A. Thermoplastic Starch-Based Blends with Improved Thermal and </w:t>
      </w:r>
      <w:r>
        <w:lastRenderedPageBreak/>
        <w:t xml:space="preserve">Thermomechanical Properties. </w:t>
      </w:r>
      <w:r>
        <w:rPr>
          <w:i/>
          <w:iCs/>
        </w:rPr>
        <w:t>Polymers</w:t>
      </w:r>
      <w:r>
        <w:t xml:space="preserve"> </w:t>
      </w:r>
      <w:r>
        <w:rPr>
          <w:b/>
          <w:bCs/>
        </w:rPr>
        <w:t>2021</w:t>
      </w:r>
      <w:r>
        <w:t xml:space="preserve">, </w:t>
      </w:r>
      <w:r>
        <w:rPr>
          <w:i/>
          <w:iCs/>
        </w:rPr>
        <w:t>13</w:t>
      </w:r>
      <w:r>
        <w:t xml:space="preserve"> (23), 4263. https://doi.org/10.3390/polym13234263.</w:t>
      </w:r>
    </w:p>
    <w:p w14:paraId="308DC726" w14:textId="77777777" w:rsidR="00F61320" w:rsidRDefault="00F61320" w:rsidP="00F61320">
      <w:pPr>
        <w:pStyle w:val="Bibliography"/>
      </w:pPr>
      <w:r>
        <w:t>(38)</w:t>
      </w:r>
      <w:r>
        <w:tab/>
        <w:t xml:space="preserve">Schmitt, H.; Guidez, A.; Prashantha, K.; Soulestin, J.; Lacrampe, M. F.; Krawczak, P. Studies on the Effect of Storage Time and Plasticizers on the Structural Variations in Thermoplastic Starch. </w:t>
      </w:r>
      <w:r>
        <w:rPr>
          <w:i/>
          <w:iCs/>
        </w:rPr>
        <w:t>Carbohydrate Polymers</w:t>
      </w:r>
      <w:r>
        <w:t xml:space="preserve"> </w:t>
      </w:r>
      <w:r>
        <w:rPr>
          <w:b/>
          <w:bCs/>
        </w:rPr>
        <w:t>2015</w:t>
      </w:r>
      <w:r>
        <w:t xml:space="preserve">, </w:t>
      </w:r>
      <w:r>
        <w:rPr>
          <w:i/>
          <w:iCs/>
        </w:rPr>
        <w:t>115</w:t>
      </w:r>
      <w:r>
        <w:t>, 364–372. https://doi.org/10.1016/j.carbpol.2014.09.004.</w:t>
      </w:r>
    </w:p>
    <w:p w14:paraId="4A1DCC74" w14:textId="77777777" w:rsidR="00F61320" w:rsidRDefault="00F61320" w:rsidP="00F61320">
      <w:pPr>
        <w:pStyle w:val="Bibliography"/>
      </w:pPr>
      <w:r>
        <w:t>(39)</w:t>
      </w:r>
      <w:r>
        <w:tab/>
        <w:t xml:space="preserve">Adam, G.; Gibbs, J. H. On the Temperature Dependence of Cooperative Relaxation Properties in Glass‐Forming Liquids. </w:t>
      </w:r>
      <w:r>
        <w:rPr>
          <w:i/>
          <w:iCs/>
        </w:rPr>
        <w:t>The Journal of Chemical Physics</w:t>
      </w:r>
      <w:r>
        <w:t xml:space="preserve"> </w:t>
      </w:r>
      <w:r>
        <w:rPr>
          <w:b/>
          <w:bCs/>
        </w:rPr>
        <w:t>1965</w:t>
      </w:r>
      <w:r>
        <w:t xml:space="preserve">, </w:t>
      </w:r>
      <w:r>
        <w:rPr>
          <w:i/>
          <w:iCs/>
        </w:rPr>
        <w:t>43</w:t>
      </w:r>
      <w:r>
        <w:t xml:space="preserve"> (1), 139–146. https://doi.org/10.1063/1.1696442.</w:t>
      </w:r>
    </w:p>
    <w:p w14:paraId="74395B33" w14:textId="77777777" w:rsidR="00F61320" w:rsidRDefault="00F61320" w:rsidP="00F61320">
      <w:pPr>
        <w:pStyle w:val="Bibliography"/>
      </w:pPr>
      <w:r>
        <w:t>(40)</w:t>
      </w:r>
      <w:r>
        <w:tab/>
        <w:t xml:space="preserve">Berthier, L.; Biroli, G.; Bouchaud, J.-P.; Cipelletti, L.; Masri, D. E.; L’Hôte, D.; Ladieu, F.; Pierno, M. Direct Experimental Evidence of a Growing Length Scale Accompanying the Glass Transition. </w:t>
      </w:r>
      <w:r>
        <w:rPr>
          <w:i/>
          <w:iCs/>
        </w:rPr>
        <w:t>Science</w:t>
      </w:r>
      <w:r>
        <w:t xml:space="preserve"> </w:t>
      </w:r>
      <w:r>
        <w:rPr>
          <w:b/>
          <w:bCs/>
        </w:rPr>
        <w:t>2005</w:t>
      </w:r>
      <w:r>
        <w:t xml:space="preserve">, </w:t>
      </w:r>
      <w:r>
        <w:rPr>
          <w:i/>
          <w:iCs/>
        </w:rPr>
        <w:t>310</w:t>
      </w:r>
      <w:r>
        <w:t xml:space="preserve"> (5755), 1797–1800. https://doi.org/10.1126/science.1120714.</w:t>
      </w:r>
    </w:p>
    <w:p w14:paraId="576CA44B" w14:textId="77777777" w:rsidR="00F61320" w:rsidRDefault="00F61320" w:rsidP="00F61320">
      <w:pPr>
        <w:pStyle w:val="Bibliography"/>
      </w:pPr>
      <w:r>
        <w:t>(41)</w:t>
      </w:r>
      <w:r>
        <w:tab/>
        <w:t xml:space="preserve">Bauer, Th.; Lunkenheimer, P.; Loidl, A. Cooperativity and the Freezing of Molecular Motion at the Glass Transition. </w:t>
      </w:r>
      <w:r>
        <w:rPr>
          <w:i/>
          <w:iCs/>
        </w:rPr>
        <w:t>Phys. Rev. Lett.</w:t>
      </w:r>
      <w:r>
        <w:t xml:space="preserve"> </w:t>
      </w:r>
      <w:r>
        <w:rPr>
          <w:b/>
          <w:bCs/>
        </w:rPr>
        <w:t>2013</w:t>
      </w:r>
      <w:r>
        <w:t xml:space="preserve">, </w:t>
      </w:r>
      <w:r>
        <w:rPr>
          <w:i/>
          <w:iCs/>
        </w:rPr>
        <w:t>111</w:t>
      </w:r>
      <w:r>
        <w:t xml:space="preserve"> (22), 225702. https://doi.org/10.1103/PhysRevLett.111.225702.</w:t>
      </w:r>
    </w:p>
    <w:p w14:paraId="7DE7B951" w14:textId="77777777" w:rsidR="00F61320" w:rsidRDefault="00F61320" w:rsidP="00F61320">
      <w:pPr>
        <w:pStyle w:val="Bibliography"/>
      </w:pPr>
      <w:r>
        <w:t>(42)</w:t>
      </w:r>
      <w:r>
        <w:tab/>
        <w:t xml:space="preserve">Einfeldt, J.; Meißner, D.; Kwasniewski, A. Contributions to the Molecular Origin of the Dielectric Relaxation Processes in Polysaccharides – the High Temperature Range. </w:t>
      </w:r>
      <w:r>
        <w:rPr>
          <w:i/>
          <w:iCs/>
        </w:rPr>
        <w:t>Journal of Non-Crystalline Solids</w:t>
      </w:r>
      <w:r>
        <w:t xml:space="preserve"> </w:t>
      </w:r>
      <w:r>
        <w:rPr>
          <w:b/>
          <w:bCs/>
        </w:rPr>
        <w:t>2003</w:t>
      </w:r>
      <w:r>
        <w:t xml:space="preserve">, </w:t>
      </w:r>
      <w:r>
        <w:rPr>
          <w:i/>
          <w:iCs/>
        </w:rPr>
        <w:t>320</w:t>
      </w:r>
      <w:r>
        <w:t xml:space="preserve"> (1–3), 40–55. https://doi.org/10.1016/S0022-3093(03)00086-3.</w:t>
      </w:r>
    </w:p>
    <w:p w14:paraId="3DBD6418" w14:textId="77777777" w:rsidR="00F61320" w:rsidRDefault="00F61320" w:rsidP="00F61320">
      <w:pPr>
        <w:pStyle w:val="Bibliography"/>
      </w:pPr>
      <w:r>
        <w:t>(43)</w:t>
      </w:r>
      <w:r>
        <w:tab/>
        <w:t xml:space="preserve">Serghei, A.; Tress, M.; Sangoro, J. R.; Kremer, F. Electrode Polarization and Charge Transport at Solid Interfaces. </w:t>
      </w:r>
      <w:r>
        <w:rPr>
          <w:i/>
          <w:iCs/>
        </w:rPr>
        <w:t>Phys. Rev. B</w:t>
      </w:r>
      <w:r>
        <w:t xml:space="preserve"> </w:t>
      </w:r>
      <w:r>
        <w:rPr>
          <w:b/>
          <w:bCs/>
        </w:rPr>
        <w:t>2009</w:t>
      </w:r>
      <w:r>
        <w:t xml:space="preserve">, </w:t>
      </w:r>
      <w:r>
        <w:rPr>
          <w:i/>
          <w:iCs/>
        </w:rPr>
        <w:t>80</w:t>
      </w:r>
      <w:r>
        <w:t xml:space="preserve"> (18), 184301. https://doi.org/10.1103/PhysRevB.80.184301.</w:t>
      </w:r>
    </w:p>
    <w:p w14:paraId="25B5B660" w14:textId="77777777" w:rsidR="00F61320" w:rsidRDefault="00F61320" w:rsidP="00F61320">
      <w:pPr>
        <w:pStyle w:val="Bibliography"/>
      </w:pPr>
      <w:r>
        <w:t>(44)</w:t>
      </w:r>
      <w:r>
        <w:tab/>
        <w:t xml:space="preserve">Yang, H.; Glynos, E.; Huang, B.; Green, P. F. Out-of-Plane Carrier Transport in Conjugated Polymer Thin Films: Role of Morphology. </w:t>
      </w:r>
      <w:r>
        <w:rPr>
          <w:i/>
          <w:iCs/>
        </w:rPr>
        <w:t>J. Phys. Chem. C</w:t>
      </w:r>
      <w:r>
        <w:t xml:space="preserve"> </w:t>
      </w:r>
      <w:r>
        <w:rPr>
          <w:b/>
          <w:bCs/>
        </w:rPr>
        <w:t>2013</w:t>
      </w:r>
      <w:r>
        <w:t xml:space="preserve">, </w:t>
      </w:r>
      <w:r>
        <w:rPr>
          <w:i/>
          <w:iCs/>
        </w:rPr>
        <w:t>117</w:t>
      </w:r>
      <w:r>
        <w:t xml:space="preserve"> (19), 9590–9597. https://doi.org/10.1021/jp402254r.</w:t>
      </w:r>
    </w:p>
    <w:p w14:paraId="4722498E" w14:textId="77777777" w:rsidR="00F61320" w:rsidRDefault="00F61320" w:rsidP="00F61320">
      <w:pPr>
        <w:pStyle w:val="Bibliography"/>
      </w:pPr>
      <w:r>
        <w:t>(45)</w:t>
      </w:r>
      <w:r>
        <w:tab/>
        <w:t xml:space="preserve">Coelho, R. On the Static Permittivity of Dipolar and Conductive Media — an Educational Approach. </w:t>
      </w:r>
      <w:r>
        <w:rPr>
          <w:i/>
          <w:iCs/>
        </w:rPr>
        <w:t>Journal of Non-Crystalline Solids</w:t>
      </w:r>
      <w:r>
        <w:t xml:space="preserve"> </w:t>
      </w:r>
      <w:r>
        <w:rPr>
          <w:b/>
          <w:bCs/>
        </w:rPr>
        <w:t>1991</w:t>
      </w:r>
      <w:r>
        <w:t xml:space="preserve">, </w:t>
      </w:r>
      <w:r>
        <w:rPr>
          <w:i/>
          <w:iCs/>
        </w:rPr>
        <w:t>131–133</w:t>
      </w:r>
      <w:r>
        <w:t>, 1136–1139. https://doi.org/10.1016/0022-3093(91)90740-W.</w:t>
      </w:r>
    </w:p>
    <w:p w14:paraId="096CADC6" w14:textId="77777777" w:rsidR="00F61320" w:rsidRDefault="00F61320" w:rsidP="00F61320">
      <w:pPr>
        <w:pStyle w:val="Bibliography"/>
      </w:pPr>
      <w:r>
        <w:t>(46)</w:t>
      </w:r>
      <w:r>
        <w:tab/>
        <w:t xml:space="preserve">Klein, R. J.; Zhang, S.; Dou, S.; Jones, B. H.; Colby, R. H.; Runt, J. Modeling Electrode Polarization in Dielectric Spectroscopy: Ion Mobility and Mobile Ion Concentration of Single-Ion Polymer Electrolytes. </w:t>
      </w:r>
      <w:r>
        <w:rPr>
          <w:i/>
          <w:iCs/>
        </w:rPr>
        <w:t>The Journal of Chemical Physics</w:t>
      </w:r>
      <w:r>
        <w:t xml:space="preserve"> </w:t>
      </w:r>
      <w:r>
        <w:rPr>
          <w:b/>
          <w:bCs/>
        </w:rPr>
        <w:t>2006</w:t>
      </w:r>
      <w:r>
        <w:t xml:space="preserve">, </w:t>
      </w:r>
      <w:r>
        <w:rPr>
          <w:i/>
          <w:iCs/>
        </w:rPr>
        <w:t>124</w:t>
      </w:r>
      <w:r>
        <w:t xml:space="preserve"> (14), 144903. https://doi.org/10.1063/1.2186638.</w:t>
      </w:r>
    </w:p>
    <w:p w14:paraId="29532899" w14:textId="77777777" w:rsidR="00F61320" w:rsidRDefault="00F61320" w:rsidP="00F61320">
      <w:pPr>
        <w:pStyle w:val="Bibliography"/>
      </w:pPr>
      <w:r>
        <w:t>(47)</w:t>
      </w:r>
      <w:r>
        <w:tab/>
        <w:t xml:space="preserve">Wübbenhorst, M.; van Turnhout, J. Analysis of Complex Dielectric Spectra. I. One-Dimensional Derivative Techniques and Three-Dimensional Modelling. </w:t>
      </w:r>
      <w:r>
        <w:rPr>
          <w:i/>
          <w:iCs/>
        </w:rPr>
        <w:t>Journal of Non-Crystalline Solids</w:t>
      </w:r>
      <w:r>
        <w:t xml:space="preserve"> </w:t>
      </w:r>
      <w:r>
        <w:rPr>
          <w:b/>
          <w:bCs/>
        </w:rPr>
        <w:t>2002</w:t>
      </w:r>
      <w:r>
        <w:t xml:space="preserve">, </w:t>
      </w:r>
      <w:r>
        <w:rPr>
          <w:i/>
          <w:iCs/>
        </w:rPr>
        <w:t>305</w:t>
      </w:r>
      <w:r>
        <w:t xml:space="preserve"> (1–3), 40–49. https://doi.org/10.1016/S0022-3093(02)01086-4.</w:t>
      </w:r>
    </w:p>
    <w:p w14:paraId="76493ABD" w14:textId="77777777" w:rsidR="00F61320" w:rsidRDefault="00F61320" w:rsidP="00F61320">
      <w:pPr>
        <w:pStyle w:val="Bibliography"/>
      </w:pPr>
      <w:r>
        <w:t>(48)</w:t>
      </w:r>
      <w:r>
        <w:tab/>
        <w:t xml:space="preserve">Angell, C. A. Why C1 = 16–17 in the WLF Equation Is Physical—and the Fragility of Polymers. </w:t>
      </w:r>
      <w:r>
        <w:rPr>
          <w:i/>
          <w:iCs/>
        </w:rPr>
        <w:t>Polymer</w:t>
      </w:r>
      <w:r>
        <w:t xml:space="preserve"> </w:t>
      </w:r>
      <w:r>
        <w:rPr>
          <w:b/>
          <w:bCs/>
        </w:rPr>
        <w:t>1997</w:t>
      </w:r>
      <w:r>
        <w:t xml:space="preserve">, </w:t>
      </w:r>
      <w:r>
        <w:rPr>
          <w:i/>
          <w:iCs/>
        </w:rPr>
        <w:t>38</w:t>
      </w:r>
      <w:r>
        <w:t xml:space="preserve"> (26), 6261–6266.</w:t>
      </w:r>
    </w:p>
    <w:p w14:paraId="725F5799" w14:textId="77777777" w:rsidR="00F61320" w:rsidRDefault="00F61320" w:rsidP="00F61320">
      <w:pPr>
        <w:pStyle w:val="Bibliography"/>
      </w:pPr>
      <w:r>
        <w:t>(49)</w:t>
      </w:r>
      <w:r>
        <w:tab/>
        <w:t xml:space="preserve">Wang, Y.; Fan, F.; Agapov, A. L.; Saito, T.; Yang, J.; Yu, X.; Hong, K.; Mays, J.; Sokolov, A. P. Examination of the Fundamental Relation between Ionic Transport and Segmental Relaxation in Polymer Electrolytes. </w:t>
      </w:r>
      <w:r>
        <w:rPr>
          <w:i/>
          <w:iCs/>
        </w:rPr>
        <w:t>Polymer</w:t>
      </w:r>
      <w:r>
        <w:t xml:space="preserve"> </w:t>
      </w:r>
      <w:r>
        <w:rPr>
          <w:b/>
          <w:bCs/>
        </w:rPr>
        <w:t>2014</w:t>
      </w:r>
      <w:r>
        <w:t xml:space="preserve">, </w:t>
      </w:r>
      <w:r>
        <w:rPr>
          <w:i/>
          <w:iCs/>
        </w:rPr>
        <w:t>55</w:t>
      </w:r>
      <w:r>
        <w:t xml:space="preserve"> (16), 4067–4076. https://doi.org/10.1016/j.polymer.2014.06.085.</w:t>
      </w:r>
    </w:p>
    <w:p w14:paraId="4EB07AFF" w14:textId="77777777" w:rsidR="00F61320" w:rsidRDefault="00F61320" w:rsidP="00F61320">
      <w:pPr>
        <w:pStyle w:val="Bibliography"/>
      </w:pPr>
      <w:r>
        <w:t>(50)</w:t>
      </w:r>
      <w:r>
        <w:tab/>
        <w:t xml:space="preserve">Puzenko, A.; Hayashi, Y.; Ryabov, Y. E.; Balin, I.; Feldman, Y.; Kaatze, U.; Behrends, R. Relaxation Dynamics in Glycerol−Water Mixtures: I. Glycerol-Rich Mixtures. </w:t>
      </w:r>
      <w:r>
        <w:rPr>
          <w:i/>
          <w:iCs/>
        </w:rPr>
        <w:t>J. Phys. Chem. B</w:t>
      </w:r>
      <w:r>
        <w:t xml:space="preserve"> </w:t>
      </w:r>
      <w:r>
        <w:rPr>
          <w:b/>
          <w:bCs/>
        </w:rPr>
        <w:t>2005</w:t>
      </w:r>
      <w:r>
        <w:t xml:space="preserve">, </w:t>
      </w:r>
      <w:r>
        <w:rPr>
          <w:i/>
          <w:iCs/>
        </w:rPr>
        <w:t>109</w:t>
      </w:r>
      <w:r>
        <w:t xml:space="preserve"> (12), 6031–6035. https://doi.org/10.1021/jp0445122.</w:t>
      </w:r>
    </w:p>
    <w:p w14:paraId="636B708F" w14:textId="77777777" w:rsidR="00F61320" w:rsidRDefault="00F61320" w:rsidP="00F61320">
      <w:pPr>
        <w:pStyle w:val="Bibliography"/>
      </w:pPr>
      <w:r>
        <w:t>(51)</w:t>
      </w:r>
      <w:r>
        <w:tab/>
        <w:t xml:space="preserve">Zetsche, A.; Kremer, F.; Jung, W.; Schulze, H. Dielectric Study on the Miscibility of Binary Polymer Blends. </w:t>
      </w:r>
      <w:r>
        <w:rPr>
          <w:i/>
          <w:iCs/>
        </w:rPr>
        <w:t>Polymer</w:t>
      </w:r>
      <w:r>
        <w:t xml:space="preserve"> </w:t>
      </w:r>
      <w:r>
        <w:rPr>
          <w:b/>
          <w:bCs/>
        </w:rPr>
        <w:t>1990</w:t>
      </w:r>
      <w:r>
        <w:t xml:space="preserve">, </w:t>
      </w:r>
      <w:r>
        <w:rPr>
          <w:i/>
          <w:iCs/>
        </w:rPr>
        <w:t>31</w:t>
      </w:r>
      <w:r>
        <w:t xml:space="preserve"> (10), 1883–1887. https://doi.org/10.1016/0032-3861(90)90011-M.</w:t>
      </w:r>
    </w:p>
    <w:p w14:paraId="2BCA1BAE" w14:textId="77777777" w:rsidR="00F61320" w:rsidRDefault="00F61320" w:rsidP="00F61320">
      <w:pPr>
        <w:pStyle w:val="Bibliography"/>
      </w:pPr>
      <w:r>
        <w:t>(52)</w:t>
      </w:r>
      <w:r>
        <w:tab/>
      </w:r>
      <w:r>
        <w:rPr>
          <w:i/>
          <w:iCs/>
        </w:rPr>
        <w:t>Broadband Dielectric Spectroscopy</w:t>
      </w:r>
      <w:r>
        <w:t>; Kremer, F., Schönhals, A., Eds.; Springer Berlin Heidelberg: Berlin, Heidelberg, 2003. https://doi.org/10.1007/978-3-642-56120-7.</w:t>
      </w:r>
    </w:p>
    <w:p w14:paraId="0394B41D" w14:textId="77777777" w:rsidR="00F61320" w:rsidRDefault="00F61320" w:rsidP="00F61320">
      <w:pPr>
        <w:pStyle w:val="Bibliography"/>
      </w:pPr>
      <w:r>
        <w:t>(53)</w:t>
      </w:r>
      <w:r>
        <w:tab/>
        <w:t xml:space="preserve">Drakopoulos, S. X.; Karger‐Kocsis, J.; Psarras, G. C. The Effect of Micro‐fibrillated Cellulose upon the Dielectric Relaxations and DC Conductivity in Thermoplastic Starch Bio‐composites. </w:t>
      </w:r>
      <w:r>
        <w:rPr>
          <w:i/>
          <w:iCs/>
        </w:rPr>
        <w:t>J Appl Polym Sci</w:t>
      </w:r>
      <w:r>
        <w:t xml:space="preserve"> </w:t>
      </w:r>
      <w:r>
        <w:rPr>
          <w:b/>
          <w:bCs/>
        </w:rPr>
        <w:t>2020</w:t>
      </w:r>
      <w:r>
        <w:t xml:space="preserve">, </w:t>
      </w:r>
      <w:r>
        <w:rPr>
          <w:i/>
          <w:iCs/>
        </w:rPr>
        <w:t>137</w:t>
      </w:r>
      <w:r>
        <w:t xml:space="preserve"> (48), 49573. https://doi.org/10.1002/app.49573.</w:t>
      </w:r>
    </w:p>
    <w:p w14:paraId="7ACE5E1A" w14:textId="77777777" w:rsidR="00F61320" w:rsidRDefault="00F61320" w:rsidP="00F61320">
      <w:pPr>
        <w:pStyle w:val="Bibliography"/>
      </w:pPr>
      <w:r>
        <w:lastRenderedPageBreak/>
        <w:t>(54)</w:t>
      </w:r>
      <w:r>
        <w:tab/>
        <w:t xml:space="preserve">Tsangaris, G. M.; Psarras, G. C.; Kouloumbi, N. Electric Modulus and Interfacial Polarization in Composite Polymeric Systems. </w:t>
      </w:r>
      <w:r>
        <w:rPr>
          <w:i/>
          <w:iCs/>
        </w:rPr>
        <w:t>Journal of Materials Science</w:t>
      </w:r>
      <w:r>
        <w:t xml:space="preserve"> </w:t>
      </w:r>
      <w:r>
        <w:rPr>
          <w:b/>
          <w:bCs/>
        </w:rPr>
        <w:t>1998</w:t>
      </w:r>
      <w:r>
        <w:t xml:space="preserve">, </w:t>
      </w:r>
      <w:r>
        <w:rPr>
          <w:i/>
          <w:iCs/>
        </w:rPr>
        <w:t>33</w:t>
      </w:r>
      <w:r>
        <w:t xml:space="preserve"> (8), 2027–2037. https://doi.org/10.1023/A:1004398514901.</w:t>
      </w:r>
    </w:p>
    <w:p w14:paraId="59FCF3AB" w14:textId="77777777" w:rsidR="00F61320" w:rsidRDefault="00F61320" w:rsidP="00F61320">
      <w:pPr>
        <w:pStyle w:val="Bibliography"/>
      </w:pPr>
      <w:r>
        <w:t>(55)</w:t>
      </w:r>
      <w:r>
        <w:tab/>
        <w:t xml:space="preserve">Gerhardt, R. Impedance and Dielectric Spectroscopy Revisited: Distinguishing Localized Relaxation from Long-Range Conductivity. </w:t>
      </w:r>
      <w:r>
        <w:rPr>
          <w:i/>
          <w:iCs/>
        </w:rPr>
        <w:t>Journal of Physics and Chemistry of Solids</w:t>
      </w:r>
      <w:r>
        <w:t xml:space="preserve"> </w:t>
      </w:r>
      <w:r>
        <w:rPr>
          <w:b/>
          <w:bCs/>
        </w:rPr>
        <w:t>1994</w:t>
      </w:r>
      <w:r>
        <w:t xml:space="preserve">, </w:t>
      </w:r>
      <w:r>
        <w:rPr>
          <w:i/>
          <w:iCs/>
        </w:rPr>
        <w:t>55</w:t>
      </w:r>
      <w:r>
        <w:t xml:space="preserve"> (12), 1491–1506. https://doi.org/10.1016/0022-3697(94)90575-4.</w:t>
      </w:r>
    </w:p>
    <w:p w14:paraId="581CDA6F" w14:textId="77777777" w:rsidR="00F61320" w:rsidRDefault="00F61320" w:rsidP="00F61320">
      <w:pPr>
        <w:pStyle w:val="Bibliography"/>
      </w:pPr>
      <w:r>
        <w:t>(56)</w:t>
      </w:r>
      <w:r>
        <w:tab/>
        <w:t xml:space="preserve">Dyre, J. C.; Schrøder, T. B. Universality of Ac Conduction in Disordered Solids. </w:t>
      </w:r>
      <w:r>
        <w:rPr>
          <w:i/>
          <w:iCs/>
        </w:rPr>
        <w:t>Rev. Mod. Phys.</w:t>
      </w:r>
      <w:r>
        <w:t xml:space="preserve"> </w:t>
      </w:r>
      <w:r>
        <w:rPr>
          <w:b/>
          <w:bCs/>
        </w:rPr>
        <w:t>2000</w:t>
      </w:r>
      <w:r>
        <w:t xml:space="preserve">, </w:t>
      </w:r>
      <w:r>
        <w:rPr>
          <w:i/>
          <w:iCs/>
        </w:rPr>
        <w:t>72</w:t>
      </w:r>
      <w:r>
        <w:t xml:space="preserve"> (3), 873–892. https://doi.org/10.1103/RevModPhys.72.873.</w:t>
      </w:r>
    </w:p>
    <w:p w14:paraId="65F4C311" w14:textId="77777777" w:rsidR="00F61320" w:rsidRDefault="00F61320" w:rsidP="00F61320">
      <w:pPr>
        <w:pStyle w:val="Bibliography"/>
      </w:pPr>
      <w:r>
        <w:t>(57)</w:t>
      </w:r>
      <w:r>
        <w:tab/>
        <w:t xml:space="preserve">Pipertzis, A.; Papamokos, G.; Mühlinghaus, M.; Mezger, M.; Scherf, U.; Floudas, G. What Determines the Glass Temperature and Dc-Conductivity in Imidazolium-Polymerized Ionic Liquids with a Polythiophene Backbone? </w:t>
      </w:r>
      <w:r>
        <w:rPr>
          <w:i/>
          <w:iCs/>
        </w:rPr>
        <w:t>Macromolecules</w:t>
      </w:r>
      <w:r>
        <w:t xml:space="preserve"> </w:t>
      </w:r>
      <w:r>
        <w:rPr>
          <w:b/>
          <w:bCs/>
        </w:rPr>
        <w:t>2020</w:t>
      </w:r>
      <w:r>
        <w:t xml:space="preserve">, </w:t>
      </w:r>
      <w:r>
        <w:rPr>
          <w:i/>
          <w:iCs/>
        </w:rPr>
        <w:t>53</w:t>
      </w:r>
      <w:r>
        <w:t xml:space="preserve"> (9), 3535–3550. https://doi.org/10.1021/acs.macromol.0c00226.</w:t>
      </w:r>
    </w:p>
    <w:p w14:paraId="79EC4ED8" w14:textId="77777777" w:rsidR="00F61320" w:rsidRDefault="00F61320" w:rsidP="00F61320">
      <w:pPr>
        <w:pStyle w:val="Bibliography"/>
      </w:pPr>
      <w:r>
        <w:t>(58)</w:t>
      </w:r>
      <w:r>
        <w:tab/>
        <w:t xml:space="preserve">Wilpiszewska, K.; Spychaj, T. Ionic Liquids: Media for Starch Dissolution, Plasticization and Modification. </w:t>
      </w:r>
      <w:r>
        <w:rPr>
          <w:i/>
          <w:iCs/>
        </w:rPr>
        <w:t>Carbohydrate Polymers</w:t>
      </w:r>
      <w:r>
        <w:t xml:space="preserve"> </w:t>
      </w:r>
      <w:r>
        <w:rPr>
          <w:b/>
          <w:bCs/>
        </w:rPr>
        <w:t>2011</w:t>
      </w:r>
      <w:r>
        <w:t xml:space="preserve">, </w:t>
      </w:r>
      <w:r>
        <w:rPr>
          <w:i/>
          <w:iCs/>
        </w:rPr>
        <w:t>86</w:t>
      </w:r>
      <w:r>
        <w:t xml:space="preserve"> (2), 424–428. https://doi.org/10.1016/j.carbpol.2011.06.001.</w:t>
      </w:r>
    </w:p>
    <w:p w14:paraId="7999B558" w14:textId="77777777" w:rsidR="00F61320" w:rsidRDefault="00F61320" w:rsidP="00F61320">
      <w:pPr>
        <w:pStyle w:val="Bibliography"/>
      </w:pPr>
      <w:r>
        <w:t>(59)</w:t>
      </w:r>
      <w:r>
        <w:tab/>
        <w:t xml:space="preserve">Zdanowicz, M. Starch Treatment with Deep Eutectic Solvents, Ionic Liquids and Glycerol. A Comparative Study. </w:t>
      </w:r>
      <w:r>
        <w:rPr>
          <w:i/>
          <w:iCs/>
        </w:rPr>
        <w:t>Carbohydrate Polymers</w:t>
      </w:r>
      <w:r>
        <w:t xml:space="preserve"> </w:t>
      </w:r>
      <w:r>
        <w:rPr>
          <w:b/>
          <w:bCs/>
        </w:rPr>
        <w:t>2020</w:t>
      </w:r>
      <w:r>
        <w:t xml:space="preserve">, </w:t>
      </w:r>
      <w:r>
        <w:rPr>
          <w:i/>
          <w:iCs/>
        </w:rPr>
        <w:t>229</w:t>
      </w:r>
      <w:r>
        <w:t>, 115574. https://doi.org/10.1016/j.carbpol.2019.115574.</w:t>
      </w:r>
    </w:p>
    <w:p w14:paraId="18CEDAFF" w14:textId="77777777" w:rsidR="00F61320" w:rsidRDefault="00F61320" w:rsidP="00F61320">
      <w:pPr>
        <w:pStyle w:val="Bibliography"/>
      </w:pPr>
      <w:r>
        <w:t>(60)</w:t>
      </w:r>
      <w:r>
        <w:tab/>
        <w:t xml:space="preserve">Ren, F.; Wang, J.; Xie, F.; Zan, K.; Wang, S.; Wang, S. Applications of Ionic Liquids in Starch Chemistry: A Review. </w:t>
      </w:r>
      <w:r>
        <w:rPr>
          <w:i/>
          <w:iCs/>
        </w:rPr>
        <w:t>Green Chem.</w:t>
      </w:r>
      <w:r>
        <w:t xml:space="preserve"> </w:t>
      </w:r>
      <w:r>
        <w:rPr>
          <w:b/>
          <w:bCs/>
        </w:rPr>
        <w:t>2020</w:t>
      </w:r>
      <w:r>
        <w:t xml:space="preserve">, </w:t>
      </w:r>
      <w:r>
        <w:rPr>
          <w:i/>
          <w:iCs/>
        </w:rPr>
        <w:t>22</w:t>
      </w:r>
      <w:r>
        <w:t xml:space="preserve"> (7), 2162–2183. https://doi.org/10.1039/C9GC03738A.</w:t>
      </w:r>
    </w:p>
    <w:p w14:paraId="52B41D03" w14:textId="77777777" w:rsidR="00F61320" w:rsidRDefault="00F61320" w:rsidP="00F61320">
      <w:pPr>
        <w:pStyle w:val="Bibliography"/>
      </w:pPr>
      <w:r>
        <w:t>(61)</w:t>
      </w:r>
      <w:r>
        <w:tab/>
        <w:t xml:space="preserve">Zamri, S. F. M.; Latif, F. A.; Ali, A. M. M.; Ibrahim, R.; Kamaluddin, N.; Hadip, F. Ionic Conductivity and Dielectric Properties of LiBF4 Doped PMMA/ENR 50 Filled Acid Modified SiO2 Electrolytes. </w:t>
      </w:r>
      <w:r>
        <w:rPr>
          <w:i/>
          <w:iCs/>
        </w:rPr>
        <w:t>Procedia Technology</w:t>
      </w:r>
      <w:r>
        <w:t xml:space="preserve"> </w:t>
      </w:r>
      <w:r>
        <w:rPr>
          <w:b/>
          <w:bCs/>
        </w:rPr>
        <w:t>2014</w:t>
      </w:r>
      <w:r>
        <w:t xml:space="preserve">, </w:t>
      </w:r>
      <w:r>
        <w:rPr>
          <w:i/>
          <w:iCs/>
        </w:rPr>
        <w:t>15</w:t>
      </w:r>
      <w:r>
        <w:t>, 849–855. https://doi.org/10.1016/j.protcy.2014.09.059.</w:t>
      </w:r>
    </w:p>
    <w:p w14:paraId="62C9D4A7" w14:textId="77777777" w:rsidR="00F61320" w:rsidRDefault="00F61320" w:rsidP="00F61320">
      <w:pPr>
        <w:pStyle w:val="Bibliography"/>
      </w:pPr>
      <w:r>
        <w:t>(62)</w:t>
      </w:r>
      <w:r>
        <w:tab/>
        <w:t xml:space="preserve">Hamsan, M. H.; B. Aziz, S.; Nofal, M. M.; Brza, M. A.; Abdulwahid, R. T.; Hadi, J. M.; Karim, W. O.; Kadir, M. F. Z. Characteristics of EDLC Device Fabricated from Plasticized Chitosan:MgCl2 Based Polymer Electrolyte. </w:t>
      </w:r>
      <w:r>
        <w:rPr>
          <w:i/>
          <w:iCs/>
        </w:rPr>
        <w:t>Journal of Materials Research and Technology</w:t>
      </w:r>
      <w:r>
        <w:t xml:space="preserve"> </w:t>
      </w:r>
      <w:r>
        <w:rPr>
          <w:b/>
          <w:bCs/>
        </w:rPr>
        <w:t>2020</w:t>
      </w:r>
      <w:r>
        <w:t xml:space="preserve">, </w:t>
      </w:r>
      <w:r>
        <w:rPr>
          <w:i/>
          <w:iCs/>
        </w:rPr>
        <w:t>9</w:t>
      </w:r>
      <w:r>
        <w:t xml:space="preserve"> (5), 10635–10646. https://doi.org/10.1016/j.jmrt.2020.07.096.</w:t>
      </w:r>
    </w:p>
    <w:p w14:paraId="73EFFF54" w14:textId="77777777" w:rsidR="00F61320" w:rsidRDefault="00F61320" w:rsidP="00F61320">
      <w:pPr>
        <w:pStyle w:val="Bibliography"/>
      </w:pPr>
      <w:r>
        <w:t>(63)</w:t>
      </w:r>
      <w:r>
        <w:tab/>
        <w:t xml:space="preserve">Ning, W.; Xingxiang, Z.; Xuechen, W.; Haihui, L. Ionic Liquids Modified Montmorillonite/ Thermoplastic Starch Nanocomposites as Ionic Conducting Biopolymer. </w:t>
      </w:r>
      <w:r>
        <w:rPr>
          <w:i/>
          <w:iCs/>
        </w:rPr>
        <w:t>Macromol. Res.</w:t>
      </w:r>
      <w:r>
        <w:t xml:space="preserve"> </w:t>
      </w:r>
      <w:r>
        <w:rPr>
          <w:b/>
          <w:bCs/>
        </w:rPr>
        <w:t>2009</w:t>
      </w:r>
      <w:r>
        <w:t xml:space="preserve">, </w:t>
      </w:r>
      <w:r>
        <w:rPr>
          <w:i/>
          <w:iCs/>
        </w:rPr>
        <w:t>17</w:t>
      </w:r>
      <w:r>
        <w:t xml:space="preserve"> (5), 285–288. https://doi.org/10.1007/BF03218863.</w:t>
      </w:r>
    </w:p>
    <w:p w14:paraId="59233299" w14:textId="77777777" w:rsidR="00F61320" w:rsidRDefault="00F61320" w:rsidP="00F61320">
      <w:pPr>
        <w:pStyle w:val="Bibliography"/>
      </w:pPr>
      <w:r>
        <w:t>(64)</w:t>
      </w:r>
      <w:r>
        <w:tab/>
        <w:t xml:space="preserve">Khanmirzaei, M. H.; Ramesh, S. Nanocomposite Polymer Electrolyte Based on Rice Starch/Ionic Liquid/TiO2 Nanoparticles for Solar Cell Application. </w:t>
      </w:r>
      <w:r>
        <w:rPr>
          <w:i/>
          <w:iCs/>
        </w:rPr>
        <w:t>Measurement</w:t>
      </w:r>
      <w:r>
        <w:t xml:space="preserve"> </w:t>
      </w:r>
      <w:r>
        <w:rPr>
          <w:b/>
          <w:bCs/>
        </w:rPr>
        <w:t>2014</w:t>
      </w:r>
      <w:r>
        <w:t xml:space="preserve">, </w:t>
      </w:r>
      <w:r>
        <w:rPr>
          <w:i/>
          <w:iCs/>
        </w:rPr>
        <w:t>58</w:t>
      </w:r>
      <w:r>
        <w:t>, 68–72. https://doi.org/10.1016/j.measurement.2014.08.009.</w:t>
      </w:r>
    </w:p>
    <w:p w14:paraId="365905CD" w14:textId="77777777" w:rsidR="00F61320" w:rsidRDefault="00F61320" w:rsidP="00F61320">
      <w:pPr>
        <w:pStyle w:val="Bibliography"/>
      </w:pPr>
      <w:r>
        <w:t>(65)</w:t>
      </w:r>
      <w:r>
        <w:tab/>
        <w:t xml:space="preserve">Khanmirzaei, M. H.; Ramesh, S.; Ramesh, K. Polymer Electrolyte Based Dye-Sensitized Solar Cell with Rice Starch and 1-Methyl-3-Propylimidazolium Iodide Ionic Liquid. </w:t>
      </w:r>
      <w:r>
        <w:rPr>
          <w:i/>
          <w:iCs/>
        </w:rPr>
        <w:t>Materials &amp; Design</w:t>
      </w:r>
      <w:r>
        <w:t xml:space="preserve"> </w:t>
      </w:r>
      <w:r>
        <w:rPr>
          <w:b/>
          <w:bCs/>
        </w:rPr>
        <w:t>2015</w:t>
      </w:r>
      <w:r>
        <w:t xml:space="preserve">, </w:t>
      </w:r>
      <w:r>
        <w:rPr>
          <w:i/>
          <w:iCs/>
        </w:rPr>
        <w:t>85</w:t>
      </w:r>
      <w:r>
        <w:t>, 833–837. https://doi.org/10.1016/j.matdes.2015.06.113.</w:t>
      </w:r>
    </w:p>
    <w:p w14:paraId="10406ABC" w14:textId="77777777" w:rsidR="00F61320" w:rsidRDefault="00F61320" w:rsidP="00F61320">
      <w:pPr>
        <w:pStyle w:val="Bibliography"/>
      </w:pPr>
      <w:r>
        <w:t>(66)</w:t>
      </w:r>
      <w:r>
        <w:tab/>
        <w:t xml:space="preserve">Krause, C.; Sangoro, J. R.; Iacob, C.; Kremer, F. Charge Transport and Dipolar Relaxations in Imidazolium-Based Ionic Liquids. </w:t>
      </w:r>
      <w:r>
        <w:rPr>
          <w:i/>
          <w:iCs/>
        </w:rPr>
        <w:t>J. Phys. Chem. B</w:t>
      </w:r>
      <w:r>
        <w:t xml:space="preserve"> </w:t>
      </w:r>
      <w:r>
        <w:rPr>
          <w:b/>
          <w:bCs/>
        </w:rPr>
        <w:t>2010</w:t>
      </w:r>
      <w:r>
        <w:t xml:space="preserve">, </w:t>
      </w:r>
      <w:r>
        <w:rPr>
          <w:i/>
          <w:iCs/>
        </w:rPr>
        <w:t>114</w:t>
      </w:r>
      <w:r>
        <w:t xml:space="preserve"> (1), 382–386. https://doi.org/10.1021/jp908519u.</w:t>
      </w:r>
    </w:p>
    <w:p w14:paraId="124B58EF" w14:textId="77777777" w:rsidR="00F61320" w:rsidRDefault="00F61320" w:rsidP="00F61320">
      <w:pPr>
        <w:pStyle w:val="Bibliography"/>
      </w:pPr>
      <w:r>
        <w:t>(67)</w:t>
      </w:r>
      <w:r>
        <w:tab/>
        <w:t xml:space="preserve">Sangoro, J. R.; Iacob, C.; Naumov, S.; Valiullin, R.; Rexhausen, H.; Hunger, J.; Buchner, R.; Strehmel, V.; Kärger, J.; Kremer, F. Diffusion in Ionic Liquids: The Interplay between Molecular Structure and Dynamics. </w:t>
      </w:r>
      <w:r>
        <w:rPr>
          <w:i/>
          <w:iCs/>
        </w:rPr>
        <w:t>Soft Matter</w:t>
      </w:r>
      <w:r>
        <w:t xml:space="preserve"> </w:t>
      </w:r>
      <w:r>
        <w:rPr>
          <w:b/>
          <w:bCs/>
        </w:rPr>
        <w:t>2011</w:t>
      </w:r>
      <w:r>
        <w:t xml:space="preserve">, </w:t>
      </w:r>
      <w:r>
        <w:rPr>
          <w:i/>
          <w:iCs/>
        </w:rPr>
        <w:t>7</w:t>
      </w:r>
      <w:r>
        <w:t xml:space="preserve"> (5), 1678. https://doi.org/10.1039/c0sm01404d.</w:t>
      </w:r>
    </w:p>
    <w:p w14:paraId="6F9F89DC" w14:textId="77777777" w:rsidR="00F61320" w:rsidRDefault="00F61320" w:rsidP="00F61320">
      <w:pPr>
        <w:pStyle w:val="Bibliography"/>
      </w:pPr>
      <w:r>
        <w:t>(68)</w:t>
      </w:r>
      <w:r>
        <w:tab/>
        <w:t xml:space="preserve">Sangoro, J. R.; Kremer, F. Charge Transport and Glassy Dynamics in Ionic Liquids. </w:t>
      </w:r>
      <w:r>
        <w:rPr>
          <w:i/>
          <w:iCs/>
        </w:rPr>
        <w:t>Acc. Chem. Res.</w:t>
      </w:r>
      <w:r>
        <w:t xml:space="preserve"> </w:t>
      </w:r>
      <w:r>
        <w:rPr>
          <w:b/>
          <w:bCs/>
        </w:rPr>
        <w:t>2012</w:t>
      </w:r>
      <w:r>
        <w:t xml:space="preserve">, </w:t>
      </w:r>
      <w:r>
        <w:rPr>
          <w:i/>
          <w:iCs/>
        </w:rPr>
        <w:t>45</w:t>
      </w:r>
      <w:r>
        <w:t xml:space="preserve"> (4), 525–532. https://doi.org/10.1021/ar2001809.</w:t>
      </w:r>
    </w:p>
    <w:p w14:paraId="5678B03C" w14:textId="77777777" w:rsidR="00F61320" w:rsidRDefault="00F61320" w:rsidP="00F61320">
      <w:pPr>
        <w:pStyle w:val="Bibliography"/>
      </w:pPr>
      <w:r>
        <w:t>(69)</w:t>
      </w:r>
      <w:r>
        <w:tab/>
        <w:t xml:space="preserve">Dyre, J. C. The Random Free‐energy Barrier Model for Ac Conduction in Disordered Solids. </w:t>
      </w:r>
      <w:r>
        <w:rPr>
          <w:i/>
          <w:iCs/>
        </w:rPr>
        <w:t>Journal of Applied Physics</w:t>
      </w:r>
      <w:r>
        <w:t xml:space="preserve"> </w:t>
      </w:r>
      <w:r>
        <w:rPr>
          <w:b/>
          <w:bCs/>
        </w:rPr>
        <w:t>1988</w:t>
      </w:r>
      <w:r>
        <w:t xml:space="preserve">, </w:t>
      </w:r>
      <w:r>
        <w:rPr>
          <w:i/>
          <w:iCs/>
        </w:rPr>
        <w:t>64</w:t>
      </w:r>
      <w:r>
        <w:t xml:space="preserve"> (5), 2456–2468. https://doi.org/10.1063/1.341681.</w:t>
      </w:r>
    </w:p>
    <w:p w14:paraId="6F0DDC9D" w14:textId="77777777" w:rsidR="00F61320" w:rsidRDefault="00F61320" w:rsidP="00F61320">
      <w:pPr>
        <w:pStyle w:val="Bibliography"/>
      </w:pPr>
      <w:r>
        <w:t>(70)</w:t>
      </w:r>
      <w:r>
        <w:tab/>
        <w:t xml:space="preserve">Sangoro, J. R.; Iacob, C.; Agapov, A. L.; Wang, Y.; Berdzinski, S.; Rexhausen, H.; Strehmel, V.; Friedrich, C.; Sokolov, A. P.; Kremer, F. Decoupling of Ionic Conductivity from Structural Dynamics in Polymerized Ionic Liquids. </w:t>
      </w:r>
      <w:r>
        <w:rPr>
          <w:i/>
          <w:iCs/>
        </w:rPr>
        <w:t>Soft Matter</w:t>
      </w:r>
      <w:r>
        <w:t xml:space="preserve"> </w:t>
      </w:r>
      <w:r>
        <w:rPr>
          <w:b/>
          <w:bCs/>
        </w:rPr>
        <w:t>2014</w:t>
      </w:r>
      <w:r>
        <w:t xml:space="preserve">, </w:t>
      </w:r>
      <w:r>
        <w:rPr>
          <w:i/>
          <w:iCs/>
        </w:rPr>
        <w:t>10</w:t>
      </w:r>
      <w:r>
        <w:t xml:space="preserve"> (20), 3536–3540. https://doi.org/10.1039/C3SM53202J.</w:t>
      </w:r>
    </w:p>
    <w:p w14:paraId="01D565AE" w14:textId="77777777" w:rsidR="00F61320" w:rsidRDefault="00F61320" w:rsidP="00F61320">
      <w:pPr>
        <w:pStyle w:val="Bibliography"/>
      </w:pPr>
      <w:r>
        <w:lastRenderedPageBreak/>
        <w:t>(71)</w:t>
      </w:r>
      <w:r>
        <w:tab/>
        <w:t xml:space="preserve">Namikawa, H. Characterization of the Diffusion Process in Oxide Glasses Based on the Correlation between Electric Conduction and Dielectric Relaxation. </w:t>
      </w:r>
      <w:r>
        <w:rPr>
          <w:i/>
          <w:iCs/>
        </w:rPr>
        <w:t>Journal of Non-Crystalline Solids</w:t>
      </w:r>
      <w:r>
        <w:t xml:space="preserve"> </w:t>
      </w:r>
      <w:r>
        <w:rPr>
          <w:b/>
          <w:bCs/>
        </w:rPr>
        <w:t>1975</w:t>
      </w:r>
      <w:r>
        <w:t xml:space="preserve">, </w:t>
      </w:r>
      <w:r>
        <w:rPr>
          <w:i/>
          <w:iCs/>
        </w:rPr>
        <w:t>18</w:t>
      </w:r>
      <w:r>
        <w:t xml:space="preserve"> (2), 173–195. https://doi.org/10.1016/0022-3093(75)90019-8.</w:t>
      </w:r>
    </w:p>
    <w:p w14:paraId="1243C1C5" w14:textId="003F59F4" w:rsidR="00196054" w:rsidRDefault="009D0463" w:rsidP="00F03F22">
      <w:pPr>
        <w:pStyle w:val="Bibliography"/>
        <w:rPr>
          <w:rFonts w:ascii="Times New Roman" w:hAnsi="Times New Roman" w:cs="Times New Roman"/>
          <w:bCs/>
          <w:sz w:val="24"/>
          <w:szCs w:val="24"/>
        </w:rPr>
      </w:pPr>
      <w:r w:rsidRPr="0041472B">
        <w:rPr>
          <w:rFonts w:ascii="Times New Roman" w:hAnsi="Times New Roman" w:cs="Times New Roman"/>
          <w:bCs/>
          <w:sz w:val="24"/>
          <w:szCs w:val="24"/>
        </w:rPr>
        <w:fldChar w:fldCharType="end"/>
      </w:r>
    </w:p>
    <w:p w14:paraId="45E456F3" w14:textId="77777777" w:rsidR="00F03F22" w:rsidRDefault="00F03F22" w:rsidP="00F03F22"/>
    <w:p w14:paraId="6C80ABCA" w14:textId="77777777" w:rsidR="00F03F22" w:rsidRDefault="00F03F22" w:rsidP="00F03F22"/>
    <w:p w14:paraId="270BC685" w14:textId="77777777" w:rsidR="00F03F22" w:rsidRDefault="00F03F22" w:rsidP="00F03F22"/>
    <w:p w14:paraId="66E71066" w14:textId="77777777" w:rsidR="00F03F22" w:rsidRDefault="00F03F22" w:rsidP="00F03F22"/>
    <w:p w14:paraId="785DB6EE" w14:textId="77777777" w:rsidR="00F03F22" w:rsidRDefault="00F03F22" w:rsidP="00F03F22"/>
    <w:p w14:paraId="311E86C7" w14:textId="77777777" w:rsidR="00F03F22" w:rsidRDefault="00F03F22" w:rsidP="00F03F22"/>
    <w:p w14:paraId="615ECEC6" w14:textId="77777777" w:rsidR="00F03F22" w:rsidRDefault="00F03F22" w:rsidP="00F03F22"/>
    <w:p w14:paraId="702200BB" w14:textId="77777777" w:rsidR="00F03F22" w:rsidRDefault="00F03F22" w:rsidP="00F03F22"/>
    <w:p w14:paraId="339DC953" w14:textId="77777777" w:rsidR="00F03F22" w:rsidRDefault="00F03F22" w:rsidP="00F03F22"/>
    <w:p w14:paraId="309CCB25" w14:textId="77777777" w:rsidR="00F03F22" w:rsidRDefault="00F03F22" w:rsidP="00F03F22"/>
    <w:p w14:paraId="0A073AA3" w14:textId="77777777" w:rsidR="00F03F22" w:rsidRDefault="00F03F22" w:rsidP="00F03F22"/>
    <w:p w14:paraId="79047DE3" w14:textId="77777777" w:rsidR="00F03F22" w:rsidRDefault="00F03F22" w:rsidP="00F03F22"/>
    <w:p w14:paraId="0DBBE9A2" w14:textId="77777777" w:rsidR="00F03F22" w:rsidRDefault="00F03F22" w:rsidP="00F03F22"/>
    <w:p w14:paraId="4F52C9C4" w14:textId="77777777" w:rsidR="00F03F22" w:rsidRDefault="00F03F22" w:rsidP="00F03F22"/>
    <w:p w14:paraId="1A264A58" w14:textId="77777777" w:rsidR="00F03F22" w:rsidRDefault="00F03F22" w:rsidP="00F03F22"/>
    <w:p w14:paraId="78DD7DCD" w14:textId="77777777" w:rsidR="00095881" w:rsidRDefault="00095881" w:rsidP="00F03F22"/>
    <w:p w14:paraId="21F984AB" w14:textId="77777777" w:rsidR="00095881" w:rsidRDefault="00095881" w:rsidP="00F03F22"/>
    <w:p w14:paraId="0A118F7D" w14:textId="77777777" w:rsidR="00095881" w:rsidRDefault="00095881" w:rsidP="00F03F22"/>
    <w:p w14:paraId="2DDFE36F" w14:textId="77777777" w:rsidR="00095881" w:rsidRDefault="00095881" w:rsidP="00F03F22"/>
    <w:p w14:paraId="7ED4037B" w14:textId="77777777" w:rsidR="00095881" w:rsidRDefault="00095881" w:rsidP="00F03F22"/>
    <w:p w14:paraId="78C0658E" w14:textId="77777777" w:rsidR="00095881" w:rsidRDefault="00095881" w:rsidP="00F03F22"/>
    <w:p w14:paraId="42DA42EB" w14:textId="77777777" w:rsidR="00095881" w:rsidRDefault="00095881" w:rsidP="00F03F22"/>
    <w:p w14:paraId="7D007E96" w14:textId="77777777" w:rsidR="00095881" w:rsidRDefault="00095881" w:rsidP="00F03F22"/>
    <w:p w14:paraId="3F2B22DD" w14:textId="77777777" w:rsidR="00095881" w:rsidRPr="00F03F22" w:rsidRDefault="00095881" w:rsidP="00F03F22"/>
    <w:p w14:paraId="1B11A415" w14:textId="38A9FA1D" w:rsidR="00196054" w:rsidRPr="00196054" w:rsidRDefault="00196054" w:rsidP="00196054">
      <w:pPr>
        <w:jc w:val="center"/>
        <w:rPr>
          <w:rFonts w:ascii="Times New Roman" w:hAnsi="Times New Roman" w:cs="Times New Roman"/>
          <w:b/>
          <w:bCs/>
          <w:sz w:val="28"/>
          <w:szCs w:val="28"/>
        </w:rPr>
      </w:pPr>
      <w:r w:rsidRPr="00196054">
        <w:rPr>
          <w:rFonts w:ascii="Times New Roman" w:hAnsi="Times New Roman" w:cs="Times New Roman"/>
          <w:b/>
          <w:bCs/>
          <w:sz w:val="28"/>
          <w:szCs w:val="28"/>
        </w:rPr>
        <w:lastRenderedPageBreak/>
        <w:t>Table of Contents</w:t>
      </w:r>
    </w:p>
    <w:p w14:paraId="008294E5" w14:textId="0572C028" w:rsidR="00196054" w:rsidRPr="00196054" w:rsidRDefault="001077E1" w:rsidP="00196054">
      <w:pPr>
        <w:rPr>
          <w:rFonts w:ascii="Times New Roman" w:hAnsi="Times New Roman" w:cs="Times New Roman"/>
          <w:sz w:val="24"/>
          <w:szCs w:val="24"/>
        </w:rPr>
      </w:pPr>
      <w:r>
        <w:rPr>
          <w:noProof/>
        </w:rPr>
        <w:drawing>
          <wp:inline distT="0" distB="0" distL="0" distR="0" wp14:anchorId="5CD8EF87" wp14:editId="66C0E752">
            <wp:extent cx="5731510" cy="3225165"/>
            <wp:effectExtent l="0" t="0" r="2540" b="0"/>
            <wp:docPr id="1867378627" name="Picture 8"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78627" name="Picture 8" descr="A diagram of a graph&#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sectPr w:rsidR="00196054" w:rsidRPr="00196054" w:rsidSect="00F45710">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CA726" w14:textId="77777777" w:rsidR="00DE2C96" w:rsidRDefault="00DE2C96">
      <w:pPr>
        <w:spacing w:line="240" w:lineRule="auto"/>
      </w:pPr>
      <w:r>
        <w:separator/>
      </w:r>
    </w:p>
  </w:endnote>
  <w:endnote w:type="continuationSeparator" w:id="0">
    <w:p w14:paraId="7CE4109C" w14:textId="77777777" w:rsidR="00DE2C96" w:rsidRDefault="00DE2C96">
      <w:pPr>
        <w:spacing w:line="240" w:lineRule="auto"/>
      </w:pPr>
      <w:r>
        <w:continuationSeparator/>
      </w:r>
    </w:p>
  </w:endnote>
  <w:endnote w:type="continuationNotice" w:id="1">
    <w:p w14:paraId="3C4F3581" w14:textId="77777777" w:rsidR="00DE2C96" w:rsidRDefault="00DE2C9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C0E85" w14:textId="66A38DF4" w:rsidR="00112F37" w:rsidRDefault="00112F37">
    <w:pPr>
      <w:pStyle w:val="Footer1"/>
      <w:jc w:val="right"/>
    </w:pPr>
    <w:r>
      <w:fldChar w:fldCharType="begin"/>
    </w:r>
    <w:r>
      <w:instrText>PAGE</w:instrText>
    </w:r>
    <w:r>
      <w:fldChar w:fldCharType="separate"/>
    </w:r>
    <w:r w:rsidR="008A2491">
      <w:rPr>
        <w:noProof/>
      </w:rPr>
      <w:t>2</w:t>
    </w:r>
    <w:r>
      <w:fldChar w:fldCharType="end"/>
    </w:r>
  </w:p>
  <w:p w14:paraId="01A5DB63" w14:textId="77777777" w:rsidR="00112F37" w:rsidRDefault="00112F37">
    <w:pPr>
      <w:pStyle w:val="Footer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E3454" w14:textId="27DEE206" w:rsidR="00112F37" w:rsidRDefault="00112F37">
    <w:pPr>
      <w:pStyle w:val="Footer1"/>
      <w:jc w:val="right"/>
    </w:pPr>
    <w:r>
      <w:fldChar w:fldCharType="begin"/>
    </w:r>
    <w:r>
      <w:instrText>PAGE</w:instrText>
    </w:r>
    <w:r>
      <w:fldChar w:fldCharType="separate"/>
    </w:r>
    <w:r w:rsidR="008A2491">
      <w:rPr>
        <w:noProof/>
      </w:rPr>
      <w:t>8</w:t>
    </w:r>
    <w:r>
      <w:fldChar w:fldCharType="end"/>
    </w:r>
  </w:p>
  <w:p w14:paraId="74EA4657" w14:textId="77777777" w:rsidR="00112F37" w:rsidRDefault="00112F37">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B7242" w14:textId="77777777" w:rsidR="00DE2C96" w:rsidRDefault="00DE2C96">
      <w:pPr>
        <w:spacing w:line="240" w:lineRule="auto"/>
      </w:pPr>
      <w:r>
        <w:separator/>
      </w:r>
    </w:p>
  </w:footnote>
  <w:footnote w:type="continuationSeparator" w:id="0">
    <w:p w14:paraId="78AFC295" w14:textId="77777777" w:rsidR="00DE2C96" w:rsidRDefault="00DE2C96">
      <w:pPr>
        <w:spacing w:line="240" w:lineRule="auto"/>
      </w:pPr>
      <w:r>
        <w:continuationSeparator/>
      </w:r>
    </w:p>
  </w:footnote>
  <w:footnote w:type="continuationNotice" w:id="1">
    <w:p w14:paraId="789D593E" w14:textId="77777777" w:rsidR="00DE2C96" w:rsidRDefault="00DE2C9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E05A0"/>
    <w:multiLevelType w:val="multilevel"/>
    <w:tmpl w:val="D01094D6"/>
    <w:lvl w:ilvl="0">
      <w:start w:val="1"/>
      <w:numFmt w:val="lowerRoman"/>
      <w:lvlText w:val="(%1)"/>
      <w:lvlJc w:val="left"/>
      <w:pPr>
        <w:tabs>
          <w:tab w:val="num" w:pos="780"/>
        </w:tabs>
        <w:ind w:left="780" w:hanging="360"/>
      </w:pPr>
    </w:lvl>
    <w:lvl w:ilvl="1">
      <w:start w:val="1"/>
      <w:numFmt w:val="decimal"/>
      <w:lvlText w:val="%2."/>
      <w:lvlJc w:val="left"/>
      <w:pPr>
        <w:tabs>
          <w:tab w:val="num" w:pos="1140"/>
        </w:tabs>
        <w:ind w:left="1140" w:hanging="360"/>
      </w:pPr>
    </w:lvl>
    <w:lvl w:ilvl="2">
      <w:start w:val="1"/>
      <w:numFmt w:val="decimal"/>
      <w:lvlText w:val="%3."/>
      <w:lvlJc w:val="left"/>
      <w:pPr>
        <w:tabs>
          <w:tab w:val="num" w:pos="1500"/>
        </w:tabs>
        <w:ind w:left="1500" w:hanging="360"/>
      </w:pPr>
    </w:lvl>
    <w:lvl w:ilvl="3">
      <w:start w:val="1"/>
      <w:numFmt w:val="decimal"/>
      <w:lvlText w:val="%4."/>
      <w:lvlJc w:val="left"/>
      <w:pPr>
        <w:tabs>
          <w:tab w:val="num" w:pos="1860"/>
        </w:tabs>
        <w:ind w:left="1860" w:hanging="360"/>
      </w:pPr>
    </w:lvl>
    <w:lvl w:ilvl="4">
      <w:start w:val="1"/>
      <w:numFmt w:val="decimal"/>
      <w:lvlText w:val="%5."/>
      <w:lvlJc w:val="left"/>
      <w:pPr>
        <w:tabs>
          <w:tab w:val="num" w:pos="2220"/>
        </w:tabs>
        <w:ind w:left="2220" w:hanging="360"/>
      </w:pPr>
    </w:lvl>
    <w:lvl w:ilvl="5">
      <w:start w:val="1"/>
      <w:numFmt w:val="decimal"/>
      <w:lvlText w:val="%6."/>
      <w:lvlJc w:val="left"/>
      <w:pPr>
        <w:tabs>
          <w:tab w:val="num" w:pos="2580"/>
        </w:tabs>
        <w:ind w:left="2580" w:hanging="360"/>
      </w:pPr>
    </w:lvl>
    <w:lvl w:ilvl="6">
      <w:start w:val="1"/>
      <w:numFmt w:val="decimal"/>
      <w:lvlText w:val="%7."/>
      <w:lvlJc w:val="left"/>
      <w:pPr>
        <w:tabs>
          <w:tab w:val="num" w:pos="2940"/>
        </w:tabs>
        <w:ind w:left="2940" w:hanging="360"/>
      </w:pPr>
    </w:lvl>
    <w:lvl w:ilvl="7">
      <w:start w:val="1"/>
      <w:numFmt w:val="decimal"/>
      <w:lvlText w:val="%8."/>
      <w:lvlJc w:val="left"/>
      <w:pPr>
        <w:tabs>
          <w:tab w:val="num" w:pos="3300"/>
        </w:tabs>
        <w:ind w:left="3300" w:hanging="360"/>
      </w:pPr>
    </w:lvl>
    <w:lvl w:ilvl="8">
      <w:start w:val="1"/>
      <w:numFmt w:val="decimal"/>
      <w:lvlText w:val="%9."/>
      <w:lvlJc w:val="left"/>
      <w:pPr>
        <w:tabs>
          <w:tab w:val="num" w:pos="3660"/>
        </w:tabs>
        <w:ind w:left="3660" w:hanging="360"/>
      </w:pPr>
    </w:lvl>
  </w:abstractNum>
  <w:abstractNum w:abstractNumId="1" w15:restartNumberingAfterBreak="0">
    <w:nsid w:val="08EA299C"/>
    <w:multiLevelType w:val="hybridMultilevel"/>
    <w:tmpl w:val="3658219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8448E8"/>
    <w:multiLevelType w:val="multilevel"/>
    <w:tmpl w:val="BD6E9A4E"/>
    <w:lvl w:ilvl="0">
      <w:start w:val="1"/>
      <w:numFmt w:val="decimal"/>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 w15:restartNumberingAfterBreak="0">
    <w:nsid w:val="3A824ADF"/>
    <w:multiLevelType w:val="multilevel"/>
    <w:tmpl w:val="3F02C22E"/>
    <w:lvl w:ilvl="0">
      <w:start w:val="1"/>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557B062E"/>
    <w:multiLevelType w:val="multilevel"/>
    <w:tmpl w:val="3854439A"/>
    <w:lvl w:ilvl="0">
      <w:start w:val="1"/>
      <w:numFmt w:val="decimal"/>
      <w:lvlText w:val="%1"/>
      <w:lvlJc w:val="left"/>
      <w:pPr>
        <w:ind w:left="1080" w:hanging="720"/>
      </w:pPr>
      <w:rPr>
        <w:rFonts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AC511DB"/>
    <w:multiLevelType w:val="hybridMultilevel"/>
    <w:tmpl w:val="839C6E1C"/>
    <w:lvl w:ilvl="0" w:tplc="C1EAC9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7058EC"/>
    <w:multiLevelType w:val="hybridMultilevel"/>
    <w:tmpl w:val="584CD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B27A86"/>
    <w:multiLevelType w:val="hybridMultilevel"/>
    <w:tmpl w:val="94FCEF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7B665CF"/>
    <w:multiLevelType w:val="hybridMultilevel"/>
    <w:tmpl w:val="95FA36C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2013CF"/>
    <w:multiLevelType w:val="hybridMultilevel"/>
    <w:tmpl w:val="933858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08288360">
    <w:abstractNumId w:val="3"/>
  </w:num>
  <w:num w:numId="2" w16cid:durableId="141118252">
    <w:abstractNumId w:val="0"/>
  </w:num>
  <w:num w:numId="3" w16cid:durableId="982661886">
    <w:abstractNumId w:val="6"/>
  </w:num>
  <w:num w:numId="4" w16cid:durableId="511574122">
    <w:abstractNumId w:val="7"/>
  </w:num>
  <w:num w:numId="5" w16cid:durableId="1585795676">
    <w:abstractNumId w:val="5"/>
  </w:num>
  <w:num w:numId="6" w16cid:durableId="1191186293">
    <w:abstractNumId w:val="9"/>
  </w:num>
  <w:num w:numId="7" w16cid:durableId="1565145513">
    <w:abstractNumId w:val="4"/>
  </w:num>
  <w:num w:numId="8" w16cid:durableId="903293574">
    <w:abstractNumId w:val="8"/>
  </w:num>
  <w:num w:numId="9" w16cid:durableId="1106391854">
    <w:abstractNumId w:val="1"/>
  </w:num>
  <w:num w:numId="10" w16cid:durableId="14278473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zN7I0NDYxNzY1MjZX0lEKTi0uzszPAykwtKwFAHqGqM4tAAAA"/>
  </w:docVars>
  <w:rsids>
    <w:rsidRoot w:val="009D0463"/>
    <w:rsid w:val="00000B5F"/>
    <w:rsid w:val="00001B62"/>
    <w:rsid w:val="00003D56"/>
    <w:rsid w:val="0000559C"/>
    <w:rsid w:val="0000741E"/>
    <w:rsid w:val="000074DC"/>
    <w:rsid w:val="00010F98"/>
    <w:rsid w:val="00011795"/>
    <w:rsid w:val="00013C72"/>
    <w:rsid w:val="00013EEA"/>
    <w:rsid w:val="00014A87"/>
    <w:rsid w:val="00016ED4"/>
    <w:rsid w:val="0001767D"/>
    <w:rsid w:val="00017B26"/>
    <w:rsid w:val="00017DD1"/>
    <w:rsid w:val="000215BE"/>
    <w:rsid w:val="0002236C"/>
    <w:rsid w:val="0002325A"/>
    <w:rsid w:val="000234B3"/>
    <w:rsid w:val="000246CD"/>
    <w:rsid w:val="0002597A"/>
    <w:rsid w:val="00026A25"/>
    <w:rsid w:val="00026F3F"/>
    <w:rsid w:val="00027421"/>
    <w:rsid w:val="00027467"/>
    <w:rsid w:val="00027774"/>
    <w:rsid w:val="0002779D"/>
    <w:rsid w:val="00033D83"/>
    <w:rsid w:val="00035EE9"/>
    <w:rsid w:val="00036759"/>
    <w:rsid w:val="0003695C"/>
    <w:rsid w:val="00037104"/>
    <w:rsid w:val="000400E2"/>
    <w:rsid w:val="000404E1"/>
    <w:rsid w:val="000414D0"/>
    <w:rsid w:val="00043D5C"/>
    <w:rsid w:val="00045156"/>
    <w:rsid w:val="0004584B"/>
    <w:rsid w:val="00046CE2"/>
    <w:rsid w:val="00050C10"/>
    <w:rsid w:val="00051059"/>
    <w:rsid w:val="00052612"/>
    <w:rsid w:val="000529C7"/>
    <w:rsid w:val="000543DD"/>
    <w:rsid w:val="00054CC6"/>
    <w:rsid w:val="0005732B"/>
    <w:rsid w:val="0005758B"/>
    <w:rsid w:val="0005782F"/>
    <w:rsid w:val="000621A4"/>
    <w:rsid w:val="00062783"/>
    <w:rsid w:val="000633CB"/>
    <w:rsid w:val="00064B38"/>
    <w:rsid w:val="00065185"/>
    <w:rsid w:val="0006532C"/>
    <w:rsid w:val="00065387"/>
    <w:rsid w:val="00066BFB"/>
    <w:rsid w:val="0006711F"/>
    <w:rsid w:val="000672F1"/>
    <w:rsid w:val="00067575"/>
    <w:rsid w:val="00070E63"/>
    <w:rsid w:val="0007120C"/>
    <w:rsid w:val="00071EB4"/>
    <w:rsid w:val="0007315F"/>
    <w:rsid w:val="000754A4"/>
    <w:rsid w:val="000767CA"/>
    <w:rsid w:val="00076F73"/>
    <w:rsid w:val="00077A5A"/>
    <w:rsid w:val="000807D4"/>
    <w:rsid w:val="00082CBB"/>
    <w:rsid w:val="00087749"/>
    <w:rsid w:val="00090EA6"/>
    <w:rsid w:val="00091336"/>
    <w:rsid w:val="000915CF"/>
    <w:rsid w:val="000936A1"/>
    <w:rsid w:val="00095881"/>
    <w:rsid w:val="000970BE"/>
    <w:rsid w:val="000A18D4"/>
    <w:rsid w:val="000A2A10"/>
    <w:rsid w:val="000A2F63"/>
    <w:rsid w:val="000A42BF"/>
    <w:rsid w:val="000A493D"/>
    <w:rsid w:val="000A49B5"/>
    <w:rsid w:val="000A4A4A"/>
    <w:rsid w:val="000A739A"/>
    <w:rsid w:val="000A75A4"/>
    <w:rsid w:val="000A788A"/>
    <w:rsid w:val="000A7AA7"/>
    <w:rsid w:val="000A7D88"/>
    <w:rsid w:val="000B065D"/>
    <w:rsid w:val="000B1859"/>
    <w:rsid w:val="000B1BAD"/>
    <w:rsid w:val="000B4027"/>
    <w:rsid w:val="000B5035"/>
    <w:rsid w:val="000B6A7B"/>
    <w:rsid w:val="000C2820"/>
    <w:rsid w:val="000C39AE"/>
    <w:rsid w:val="000C4F0E"/>
    <w:rsid w:val="000C5B03"/>
    <w:rsid w:val="000C640B"/>
    <w:rsid w:val="000C7304"/>
    <w:rsid w:val="000D06B8"/>
    <w:rsid w:val="000D2AE7"/>
    <w:rsid w:val="000D2CEC"/>
    <w:rsid w:val="000D4155"/>
    <w:rsid w:val="000D5A7D"/>
    <w:rsid w:val="000D67D4"/>
    <w:rsid w:val="000D6E32"/>
    <w:rsid w:val="000D7296"/>
    <w:rsid w:val="000D741D"/>
    <w:rsid w:val="000D7BA7"/>
    <w:rsid w:val="000D7FDA"/>
    <w:rsid w:val="000E0CCA"/>
    <w:rsid w:val="000E0EF4"/>
    <w:rsid w:val="000E1E74"/>
    <w:rsid w:val="000E269A"/>
    <w:rsid w:val="000E4902"/>
    <w:rsid w:val="000E52F9"/>
    <w:rsid w:val="000F18A1"/>
    <w:rsid w:val="000F1D61"/>
    <w:rsid w:val="000F389D"/>
    <w:rsid w:val="000F3A66"/>
    <w:rsid w:val="000F3F8A"/>
    <w:rsid w:val="000F515E"/>
    <w:rsid w:val="000F5206"/>
    <w:rsid w:val="000F73FF"/>
    <w:rsid w:val="001013DD"/>
    <w:rsid w:val="00102B12"/>
    <w:rsid w:val="001049B7"/>
    <w:rsid w:val="00107136"/>
    <w:rsid w:val="0010714C"/>
    <w:rsid w:val="001077E1"/>
    <w:rsid w:val="00110941"/>
    <w:rsid w:val="001115A3"/>
    <w:rsid w:val="00112959"/>
    <w:rsid w:val="00112F37"/>
    <w:rsid w:val="00115B6F"/>
    <w:rsid w:val="00116DB7"/>
    <w:rsid w:val="001174F1"/>
    <w:rsid w:val="001219AF"/>
    <w:rsid w:val="00123454"/>
    <w:rsid w:val="00126924"/>
    <w:rsid w:val="00132131"/>
    <w:rsid w:val="001333C3"/>
    <w:rsid w:val="001333CE"/>
    <w:rsid w:val="00135915"/>
    <w:rsid w:val="001363F7"/>
    <w:rsid w:val="0013683B"/>
    <w:rsid w:val="00136C74"/>
    <w:rsid w:val="00142762"/>
    <w:rsid w:val="0014290B"/>
    <w:rsid w:val="00143A17"/>
    <w:rsid w:val="00143AFB"/>
    <w:rsid w:val="00144644"/>
    <w:rsid w:val="00144ADD"/>
    <w:rsid w:val="00145755"/>
    <w:rsid w:val="00145A84"/>
    <w:rsid w:val="001462D2"/>
    <w:rsid w:val="00146D60"/>
    <w:rsid w:val="00146DBF"/>
    <w:rsid w:val="00147AC5"/>
    <w:rsid w:val="001539E1"/>
    <w:rsid w:val="00153D98"/>
    <w:rsid w:val="00155000"/>
    <w:rsid w:val="001564D2"/>
    <w:rsid w:val="001567A7"/>
    <w:rsid w:val="00160058"/>
    <w:rsid w:val="00163FC3"/>
    <w:rsid w:val="0016465F"/>
    <w:rsid w:val="00164A21"/>
    <w:rsid w:val="00164BCB"/>
    <w:rsid w:val="0016677D"/>
    <w:rsid w:val="00167357"/>
    <w:rsid w:val="001724DB"/>
    <w:rsid w:val="00172BA2"/>
    <w:rsid w:val="00173107"/>
    <w:rsid w:val="00173C8F"/>
    <w:rsid w:val="0017580B"/>
    <w:rsid w:val="00176963"/>
    <w:rsid w:val="00177324"/>
    <w:rsid w:val="00177C5A"/>
    <w:rsid w:val="00177CCA"/>
    <w:rsid w:val="00180CE9"/>
    <w:rsid w:val="00181797"/>
    <w:rsid w:val="001817A1"/>
    <w:rsid w:val="001828F7"/>
    <w:rsid w:val="00183543"/>
    <w:rsid w:val="00184441"/>
    <w:rsid w:val="001848E0"/>
    <w:rsid w:val="00186307"/>
    <w:rsid w:val="001869BB"/>
    <w:rsid w:val="00190A84"/>
    <w:rsid w:val="00191A9C"/>
    <w:rsid w:val="00191ED0"/>
    <w:rsid w:val="00192938"/>
    <w:rsid w:val="001930D7"/>
    <w:rsid w:val="00193522"/>
    <w:rsid w:val="00193A15"/>
    <w:rsid w:val="00196054"/>
    <w:rsid w:val="00196D92"/>
    <w:rsid w:val="001977CD"/>
    <w:rsid w:val="001A3459"/>
    <w:rsid w:val="001A760F"/>
    <w:rsid w:val="001A7E83"/>
    <w:rsid w:val="001B1750"/>
    <w:rsid w:val="001B40FD"/>
    <w:rsid w:val="001B4B7E"/>
    <w:rsid w:val="001B57AC"/>
    <w:rsid w:val="001B5EBB"/>
    <w:rsid w:val="001B5F80"/>
    <w:rsid w:val="001B749D"/>
    <w:rsid w:val="001C0EC5"/>
    <w:rsid w:val="001C481F"/>
    <w:rsid w:val="001C791A"/>
    <w:rsid w:val="001D02CC"/>
    <w:rsid w:val="001D187A"/>
    <w:rsid w:val="001D33BD"/>
    <w:rsid w:val="001D3616"/>
    <w:rsid w:val="001D6238"/>
    <w:rsid w:val="001D6669"/>
    <w:rsid w:val="001D6D41"/>
    <w:rsid w:val="001D7953"/>
    <w:rsid w:val="001E162B"/>
    <w:rsid w:val="001E1C85"/>
    <w:rsid w:val="001E2EF2"/>
    <w:rsid w:val="001E4927"/>
    <w:rsid w:val="001E4CC1"/>
    <w:rsid w:val="001E557F"/>
    <w:rsid w:val="001E6742"/>
    <w:rsid w:val="001E7915"/>
    <w:rsid w:val="001E7CEB"/>
    <w:rsid w:val="001F0020"/>
    <w:rsid w:val="001F1EF1"/>
    <w:rsid w:val="001F20C1"/>
    <w:rsid w:val="001F3E60"/>
    <w:rsid w:val="001F56DB"/>
    <w:rsid w:val="001F61A3"/>
    <w:rsid w:val="001F6E16"/>
    <w:rsid w:val="001F7A68"/>
    <w:rsid w:val="00202F5B"/>
    <w:rsid w:val="002034DD"/>
    <w:rsid w:val="00203756"/>
    <w:rsid w:val="00204050"/>
    <w:rsid w:val="0020502B"/>
    <w:rsid w:val="00207401"/>
    <w:rsid w:val="00207EA5"/>
    <w:rsid w:val="00210128"/>
    <w:rsid w:val="00212578"/>
    <w:rsid w:val="00212644"/>
    <w:rsid w:val="002128A5"/>
    <w:rsid w:val="00214021"/>
    <w:rsid w:val="00214C41"/>
    <w:rsid w:val="0021607A"/>
    <w:rsid w:val="00216EF1"/>
    <w:rsid w:val="00217722"/>
    <w:rsid w:val="00217C11"/>
    <w:rsid w:val="00220D56"/>
    <w:rsid w:val="002218CB"/>
    <w:rsid w:val="00221D44"/>
    <w:rsid w:val="0022279C"/>
    <w:rsid w:val="002232B4"/>
    <w:rsid w:val="00223768"/>
    <w:rsid w:val="00224CA4"/>
    <w:rsid w:val="00226B42"/>
    <w:rsid w:val="00230CF2"/>
    <w:rsid w:val="00232D16"/>
    <w:rsid w:val="00233BC1"/>
    <w:rsid w:val="00236804"/>
    <w:rsid w:val="00237EBA"/>
    <w:rsid w:val="00246010"/>
    <w:rsid w:val="00251699"/>
    <w:rsid w:val="0025297A"/>
    <w:rsid w:val="00253D91"/>
    <w:rsid w:val="002544D0"/>
    <w:rsid w:val="00256BD4"/>
    <w:rsid w:val="00256EE9"/>
    <w:rsid w:val="002603D5"/>
    <w:rsid w:val="002607E4"/>
    <w:rsid w:val="0026211D"/>
    <w:rsid w:val="0026376A"/>
    <w:rsid w:val="002658DD"/>
    <w:rsid w:val="00265D91"/>
    <w:rsid w:val="00267C20"/>
    <w:rsid w:val="0027011B"/>
    <w:rsid w:val="0027075D"/>
    <w:rsid w:val="0027098E"/>
    <w:rsid w:val="00271313"/>
    <w:rsid w:val="0027181C"/>
    <w:rsid w:val="00273D95"/>
    <w:rsid w:val="002747BD"/>
    <w:rsid w:val="00275A9D"/>
    <w:rsid w:val="00277F1B"/>
    <w:rsid w:val="0028067D"/>
    <w:rsid w:val="0028115C"/>
    <w:rsid w:val="00282133"/>
    <w:rsid w:val="002822AB"/>
    <w:rsid w:val="002824CD"/>
    <w:rsid w:val="00282A0F"/>
    <w:rsid w:val="00282E56"/>
    <w:rsid w:val="0028365F"/>
    <w:rsid w:val="00284A10"/>
    <w:rsid w:val="00284CAB"/>
    <w:rsid w:val="002857E2"/>
    <w:rsid w:val="0028663A"/>
    <w:rsid w:val="002868A7"/>
    <w:rsid w:val="00286C7C"/>
    <w:rsid w:val="00286DFC"/>
    <w:rsid w:val="002878B9"/>
    <w:rsid w:val="00290E47"/>
    <w:rsid w:val="00291797"/>
    <w:rsid w:val="00291EB1"/>
    <w:rsid w:val="002925C9"/>
    <w:rsid w:val="00292A48"/>
    <w:rsid w:val="0029423A"/>
    <w:rsid w:val="00295EC0"/>
    <w:rsid w:val="002A1C66"/>
    <w:rsid w:val="002A51F0"/>
    <w:rsid w:val="002A59CC"/>
    <w:rsid w:val="002A79C1"/>
    <w:rsid w:val="002B15CE"/>
    <w:rsid w:val="002B15D8"/>
    <w:rsid w:val="002B1946"/>
    <w:rsid w:val="002B26FC"/>
    <w:rsid w:val="002B617F"/>
    <w:rsid w:val="002B6731"/>
    <w:rsid w:val="002B707F"/>
    <w:rsid w:val="002C00D1"/>
    <w:rsid w:val="002C2EAE"/>
    <w:rsid w:val="002C4377"/>
    <w:rsid w:val="002C551E"/>
    <w:rsid w:val="002C5A6D"/>
    <w:rsid w:val="002C6296"/>
    <w:rsid w:val="002C7B7F"/>
    <w:rsid w:val="002D1867"/>
    <w:rsid w:val="002D1916"/>
    <w:rsid w:val="002D2FD6"/>
    <w:rsid w:val="002D399A"/>
    <w:rsid w:val="002D5435"/>
    <w:rsid w:val="002D5C50"/>
    <w:rsid w:val="002D5E76"/>
    <w:rsid w:val="002E0377"/>
    <w:rsid w:val="002E209C"/>
    <w:rsid w:val="002E39A8"/>
    <w:rsid w:val="002E3C86"/>
    <w:rsid w:val="002E5546"/>
    <w:rsid w:val="002E55E4"/>
    <w:rsid w:val="002E5A85"/>
    <w:rsid w:val="002E70DF"/>
    <w:rsid w:val="002E7642"/>
    <w:rsid w:val="002E7AF3"/>
    <w:rsid w:val="002F1AF4"/>
    <w:rsid w:val="002F1FE0"/>
    <w:rsid w:val="002F31E5"/>
    <w:rsid w:val="002F3FBB"/>
    <w:rsid w:val="002F6849"/>
    <w:rsid w:val="002F7B5A"/>
    <w:rsid w:val="002F7FEB"/>
    <w:rsid w:val="00301115"/>
    <w:rsid w:val="003011A9"/>
    <w:rsid w:val="00302BB3"/>
    <w:rsid w:val="00302CC1"/>
    <w:rsid w:val="003074FE"/>
    <w:rsid w:val="003119B9"/>
    <w:rsid w:val="00311EE9"/>
    <w:rsid w:val="00312CD9"/>
    <w:rsid w:val="00312E6F"/>
    <w:rsid w:val="00314049"/>
    <w:rsid w:val="00314245"/>
    <w:rsid w:val="003161F3"/>
    <w:rsid w:val="003163ED"/>
    <w:rsid w:val="003174A0"/>
    <w:rsid w:val="00323493"/>
    <w:rsid w:val="00323C7D"/>
    <w:rsid w:val="00324C9A"/>
    <w:rsid w:val="00327288"/>
    <w:rsid w:val="00331BE8"/>
    <w:rsid w:val="00331ECD"/>
    <w:rsid w:val="00333025"/>
    <w:rsid w:val="00333653"/>
    <w:rsid w:val="00335412"/>
    <w:rsid w:val="00335FFC"/>
    <w:rsid w:val="00337535"/>
    <w:rsid w:val="00337D0A"/>
    <w:rsid w:val="00337FDF"/>
    <w:rsid w:val="00341794"/>
    <w:rsid w:val="00341817"/>
    <w:rsid w:val="00341E14"/>
    <w:rsid w:val="00342328"/>
    <w:rsid w:val="0034237A"/>
    <w:rsid w:val="003428FC"/>
    <w:rsid w:val="00342AFA"/>
    <w:rsid w:val="00342E66"/>
    <w:rsid w:val="00343B2C"/>
    <w:rsid w:val="00343E55"/>
    <w:rsid w:val="00344324"/>
    <w:rsid w:val="003455FA"/>
    <w:rsid w:val="00345824"/>
    <w:rsid w:val="0034595B"/>
    <w:rsid w:val="0034633D"/>
    <w:rsid w:val="0034649D"/>
    <w:rsid w:val="00347956"/>
    <w:rsid w:val="00350C31"/>
    <w:rsid w:val="00351595"/>
    <w:rsid w:val="003519C3"/>
    <w:rsid w:val="00351D09"/>
    <w:rsid w:val="00352017"/>
    <w:rsid w:val="00353D26"/>
    <w:rsid w:val="003548B4"/>
    <w:rsid w:val="003550B3"/>
    <w:rsid w:val="003552B7"/>
    <w:rsid w:val="00355ABE"/>
    <w:rsid w:val="00355B27"/>
    <w:rsid w:val="00355F4A"/>
    <w:rsid w:val="00357156"/>
    <w:rsid w:val="00357368"/>
    <w:rsid w:val="00360C22"/>
    <w:rsid w:val="00360E76"/>
    <w:rsid w:val="00362D00"/>
    <w:rsid w:val="00363601"/>
    <w:rsid w:val="003636A5"/>
    <w:rsid w:val="00365368"/>
    <w:rsid w:val="00370A7C"/>
    <w:rsid w:val="0037189B"/>
    <w:rsid w:val="00375772"/>
    <w:rsid w:val="00376DB3"/>
    <w:rsid w:val="00377267"/>
    <w:rsid w:val="00377ED0"/>
    <w:rsid w:val="00382BD7"/>
    <w:rsid w:val="00383147"/>
    <w:rsid w:val="00383345"/>
    <w:rsid w:val="00384368"/>
    <w:rsid w:val="00384589"/>
    <w:rsid w:val="00390C09"/>
    <w:rsid w:val="0039160F"/>
    <w:rsid w:val="0039272C"/>
    <w:rsid w:val="003935CC"/>
    <w:rsid w:val="0039380A"/>
    <w:rsid w:val="00393B38"/>
    <w:rsid w:val="00394298"/>
    <w:rsid w:val="0039435D"/>
    <w:rsid w:val="00394D6A"/>
    <w:rsid w:val="00395867"/>
    <w:rsid w:val="00396E2D"/>
    <w:rsid w:val="003970C9"/>
    <w:rsid w:val="00397CA1"/>
    <w:rsid w:val="003A2140"/>
    <w:rsid w:val="003A26CA"/>
    <w:rsid w:val="003A2AAF"/>
    <w:rsid w:val="003A2BD9"/>
    <w:rsid w:val="003A4774"/>
    <w:rsid w:val="003A4A37"/>
    <w:rsid w:val="003A54E5"/>
    <w:rsid w:val="003A5A2C"/>
    <w:rsid w:val="003A5EF6"/>
    <w:rsid w:val="003A7388"/>
    <w:rsid w:val="003B0AAF"/>
    <w:rsid w:val="003B2448"/>
    <w:rsid w:val="003B3AA4"/>
    <w:rsid w:val="003B3C87"/>
    <w:rsid w:val="003B3DA3"/>
    <w:rsid w:val="003B53B4"/>
    <w:rsid w:val="003B5E0B"/>
    <w:rsid w:val="003B661A"/>
    <w:rsid w:val="003B7402"/>
    <w:rsid w:val="003C095F"/>
    <w:rsid w:val="003C1AB5"/>
    <w:rsid w:val="003C24E6"/>
    <w:rsid w:val="003C414B"/>
    <w:rsid w:val="003C43BF"/>
    <w:rsid w:val="003C4FD4"/>
    <w:rsid w:val="003C5C5E"/>
    <w:rsid w:val="003C6977"/>
    <w:rsid w:val="003C7032"/>
    <w:rsid w:val="003D04BF"/>
    <w:rsid w:val="003D060C"/>
    <w:rsid w:val="003D0787"/>
    <w:rsid w:val="003D1589"/>
    <w:rsid w:val="003D28E6"/>
    <w:rsid w:val="003D3026"/>
    <w:rsid w:val="003D3F7C"/>
    <w:rsid w:val="003D4B15"/>
    <w:rsid w:val="003D71D5"/>
    <w:rsid w:val="003D740D"/>
    <w:rsid w:val="003D764B"/>
    <w:rsid w:val="003E10DD"/>
    <w:rsid w:val="003E1890"/>
    <w:rsid w:val="003E36E9"/>
    <w:rsid w:val="003E5291"/>
    <w:rsid w:val="003E6B38"/>
    <w:rsid w:val="003E7331"/>
    <w:rsid w:val="003E7CFC"/>
    <w:rsid w:val="003F0EF1"/>
    <w:rsid w:val="003F0FE4"/>
    <w:rsid w:val="003F1450"/>
    <w:rsid w:val="003F5323"/>
    <w:rsid w:val="00403A37"/>
    <w:rsid w:val="00403EF5"/>
    <w:rsid w:val="00403F1F"/>
    <w:rsid w:val="00404164"/>
    <w:rsid w:val="00404FE2"/>
    <w:rsid w:val="00405424"/>
    <w:rsid w:val="004110BC"/>
    <w:rsid w:val="00412C60"/>
    <w:rsid w:val="004135EB"/>
    <w:rsid w:val="0041472B"/>
    <w:rsid w:val="00414BC7"/>
    <w:rsid w:val="00416830"/>
    <w:rsid w:val="004203AB"/>
    <w:rsid w:val="004209DC"/>
    <w:rsid w:val="00420A55"/>
    <w:rsid w:val="0042104D"/>
    <w:rsid w:val="00421EF3"/>
    <w:rsid w:val="0042251C"/>
    <w:rsid w:val="00423E18"/>
    <w:rsid w:val="00424C28"/>
    <w:rsid w:val="00424CA5"/>
    <w:rsid w:val="00425872"/>
    <w:rsid w:val="00426953"/>
    <w:rsid w:val="00426B05"/>
    <w:rsid w:val="00430485"/>
    <w:rsid w:val="004316BA"/>
    <w:rsid w:val="004318E1"/>
    <w:rsid w:val="00433192"/>
    <w:rsid w:val="004336E7"/>
    <w:rsid w:val="00433970"/>
    <w:rsid w:val="00433A0F"/>
    <w:rsid w:val="0043702B"/>
    <w:rsid w:val="0043748A"/>
    <w:rsid w:val="00437771"/>
    <w:rsid w:val="00437809"/>
    <w:rsid w:val="00437A42"/>
    <w:rsid w:val="00441708"/>
    <w:rsid w:val="004417C7"/>
    <w:rsid w:val="00442B8E"/>
    <w:rsid w:val="00442DD8"/>
    <w:rsid w:val="004432D3"/>
    <w:rsid w:val="00443A18"/>
    <w:rsid w:val="00446824"/>
    <w:rsid w:val="00447789"/>
    <w:rsid w:val="00452615"/>
    <w:rsid w:val="004539C8"/>
    <w:rsid w:val="00453C13"/>
    <w:rsid w:val="00455491"/>
    <w:rsid w:val="004558D3"/>
    <w:rsid w:val="004559F2"/>
    <w:rsid w:val="00456935"/>
    <w:rsid w:val="004576A7"/>
    <w:rsid w:val="00457896"/>
    <w:rsid w:val="004605B9"/>
    <w:rsid w:val="004615A7"/>
    <w:rsid w:val="00462689"/>
    <w:rsid w:val="00462E1E"/>
    <w:rsid w:val="004639E9"/>
    <w:rsid w:val="00464841"/>
    <w:rsid w:val="00464B68"/>
    <w:rsid w:val="0046515C"/>
    <w:rsid w:val="004658B1"/>
    <w:rsid w:val="00467632"/>
    <w:rsid w:val="004709E6"/>
    <w:rsid w:val="00471D6B"/>
    <w:rsid w:val="0047200C"/>
    <w:rsid w:val="004727F6"/>
    <w:rsid w:val="00472D3B"/>
    <w:rsid w:val="00473D54"/>
    <w:rsid w:val="0047449E"/>
    <w:rsid w:val="0047504C"/>
    <w:rsid w:val="0047548C"/>
    <w:rsid w:val="00475E22"/>
    <w:rsid w:val="00476049"/>
    <w:rsid w:val="00476927"/>
    <w:rsid w:val="00477E7B"/>
    <w:rsid w:val="004808F2"/>
    <w:rsid w:val="00481442"/>
    <w:rsid w:val="00481B4E"/>
    <w:rsid w:val="0048365D"/>
    <w:rsid w:val="00491716"/>
    <w:rsid w:val="00491804"/>
    <w:rsid w:val="00492019"/>
    <w:rsid w:val="004920F4"/>
    <w:rsid w:val="00492832"/>
    <w:rsid w:val="00494AF2"/>
    <w:rsid w:val="004950FD"/>
    <w:rsid w:val="00495845"/>
    <w:rsid w:val="00497EEF"/>
    <w:rsid w:val="004A0C69"/>
    <w:rsid w:val="004A19A2"/>
    <w:rsid w:val="004A19D6"/>
    <w:rsid w:val="004A1AA2"/>
    <w:rsid w:val="004A2B0C"/>
    <w:rsid w:val="004A3FD6"/>
    <w:rsid w:val="004A41A5"/>
    <w:rsid w:val="004A4714"/>
    <w:rsid w:val="004B1760"/>
    <w:rsid w:val="004B3856"/>
    <w:rsid w:val="004B38F2"/>
    <w:rsid w:val="004B4596"/>
    <w:rsid w:val="004B5F73"/>
    <w:rsid w:val="004B7190"/>
    <w:rsid w:val="004C0530"/>
    <w:rsid w:val="004C0ACD"/>
    <w:rsid w:val="004C22AE"/>
    <w:rsid w:val="004C26D8"/>
    <w:rsid w:val="004C4617"/>
    <w:rsid w:val="004C477F"/>
    <w:rsid w:val="004C4E72"/>
    <w:rsid w:val="004C5381"/>
    <w:rsid w:val="004C586F"/>
    <w:rsid w:val="004C5C28"/>
    <w:rsid w:val="004C5E2A"/>
    <w:rsid w:val="004C6AF2"/>
    <w:rsid w:val="004C723B"/>
    <w:rsid w:val="004C772D"/>
    <w:rsid w:val="004C7A77"/>
    <w:rsid w:val="004D02AC"/>
    <w:rsid w:val="004D0540"/>
    <w:rsid w:val="004D06D1"/>
    <w:rsid w:val="004D081A"/>
    <w:rsid w:val="004D0866"/>
    <w:rsid w:val="004D10C3"/>
    <w:rsid w:val="004D1439"/>
    <w:rsid w:val="004D3BF1"/>
    <w:rsid w:val="004D4E70"/>
    <w:rsid w:val="004D60E9"/>
    <w:rsid w:val="004D73D2"/>
    <w:rsid w:val="004E0E62"/>
    <w:rsid w:val="004E134B"/>
    <w:rsid w:val="004E185D"/>
    <w:rsid w:val="004E1EB2"/>
    <w:rsid w:val="004E2A08"/>
    <w:rsid w:val="004E3A83"/>
    <w:rsid w:val="004E454C"/>
    <w:rsid w:val="004E60C2"/>
    <w:rsid w:val="004E6D1B"/>
    <w:rsid w:val="004F0D87"/>
    <w:rsid w:val="004F0F23"/>
    <w:rsid w:val="004F2B61"/>
    <w:rsid w:val="004F2D87"/>
    <w:rsid w:val="004F3B33"/>
    <w:rsid w:val="004F3D7D"/>
    <w:rsid w:val="004F3F9D"/>
    <w:rsid w:val="004F445B"/>
    <w:rsid w:val="00502473"/>
    <w:rsid w:val="00503721"/>
    <w:rsid w:val="00504677"/>
    <w:rsid w:val="00504715"/>
    <w:rsid w:val="00505C5A"/>
    <w:rsid w:val="0050628B"/>
    <w:rsid w:val="005077EF"/>
    <w:rsid w:val="00507C81"/>
    <w:rsid w:val="00507E1E"/>
    <w:rsid w:val="005134BD"/>
    <w:rsid w:val="00513BCD"/>
    <w:rsid w:val="00514AC4"/>
    <w:rsid w:val="005157C3"/>
    <w:rsid w:val="00515ABF"/>
    <w:rsid w:val="00521735"/>
    <w:rsid w:val="00521ACE"/>
    <w:rsid w:val="00521FD5"/>
    <w:rsid w:val="00523650"/>
    <w:rsid w:val="00523693"/>
    <w:rsid w:val="00526259"/>
    <w:rsid w:val="0052685F"/>
    <w:rsid w:val="0052719B"/>
    <w:rsid w:val="00532C18"/>
    <w:rsid w:val="00535A53"/>
    <w:rsid w:val="00535F40"/>
    <w:rsid w:val="00536BF2"/>
    <w:rsid w:val="005373E7"/>
    <w:rsid w:val="005408D6"/>
    <w:rsid w:val="00541754"/>
    <w:rsid w:val="00541843"/>
    <w:rsid w:val="00541F68"/>
    <w:rsid w:val="00542C72"/>
    <w:rsid w:val="00542D22"/>
    <w:rsid w:val="005434EC"/>
    <w:rsid w:val="005442AA"/>
    <w:rsid w:val="00544C33"/>
    <w:rsid w:val="005457ED"/>
    <w:rsid w:val="00546D6C"/>
    <w:rsid w:val="005472F2"/>
    <w:rsid w:val="00547A59"/>
    <w:rsid w:val="0055149C"/>
    <w:rsid w:val="00551D0D"/>
    <w:rsid w:val="00551F2B"/>
    <w:rsid w:val="005544C5"/>
    <w:rsid w:val="00554759"/>
    <w:rsid w:val="005549C1"/>
    <w:rsid w:val="0055773E"/>
    <w:rsid w:val="00557987"/>
    <w:rsid w:val="00560A4E"/>
    <w:rsid w:val="005610F9"/>
    <w:rsid w:val="00561EC9"/>
    <w:rsid w:val="005620FE"/>
    <w:rsid w:val="005623DA"/>
    <w:rsid w:val="005636C8"/>
    <w:rsid w:val="00565BA1"/>
    <w:rsid w:val="0056703D"/>
    <w:rsid w:val="00567DFD"/>
    <w:rsid w:val="005710C8"/>
    <w:rsid w:val="005716A1"/>
    <w:rsid w:val="00572A2C"/>
    <w:rsid w:val="005730F3"/>
    <w:rsid w:val="0057494D"/>
    <w:rsid w:val="00580BE6"/>
    <w:rsid w:val="00580EBA"/>
    <w:rsid w:val="0058377F"/>
    <w:rsid w:val="00585014"/>
    <w:rsid w:val="0058519D"/>
    <w:rsid w:val="00585F0B"/>
    <w:rsid w:val="00586479"/>
    <w:rsid w:val="005870C8"/>
    <w:rsid w:val="005875AB"/>
    <w:rsid w:val="00593D30"/>
    <w:rsid w:val="005942D2"/>
    <w:rsid w:val="00594347"/>
    <w:rsid w:val="005945B4"/>
    <w:rsid w:val="00596E97"/>
    <w:rsid w:val="0059724E"/>
    <w:rsid w:val="00597CA6"/>
    <w:rsid w:val="005A0CC6"/>
    <w:rsid w:val="005A25F5"/>
    <w:rsid w:val="005A2B43"/>
    <w:rsid w:val="005A2DDE"/>
    <w:rsid w:val="005A6223"/>
    <w:rsid w:val="005A63CB"/>
    <w:rsid w:val="005B0715"/>
    <w:rsid w:val="005B1ECC"/>
    <w:rsid w:val="005B1FF8"/>
    <w:rsid w:val="005B24D4"/>
    <w:rsid w:val="005B2708"/>
    <w:rsid w:val="005B3440"/>
    <w:rsid w:val="005B3658"/>
    <w:rsid w:val="005C2D27"/>
    <w:rsid w:val="005C3F4A"/>
    <w:rsid w:val="005C4211"/>
    <w:rsid w:val="005C5295"/>
    <w:rsid w:val="005C5BD8"/>
    <w:rsid w:val="005C670A"/>
    <w:rsid w:val="005C7253"/>
    <w:rsid w:val="005C7B0C"/>
    <w:rsid w:val="005D0E21"/>
    <w:rsid w:val="005D27E0"/>
    <w:rsid w:val="005D397B"/>
    <w:rsid w:val="005D4116"/>
    <w:rsid w:val="005D48A3"/>
    <w:rsid w:val="005D4DC7"/>
    <w:rsid w:val="005D5C3A"/>
    <w:rsid w:val="005D5E13"/>
    <w:rsid w:val="005D6D06"/>
    <w:rsid w:val="005E430E"/>
    <w:rsid w:val="005E5E91"/>
    <w:rsid w:val="005E5FB0"/>
    <w:rsid w:val="005F0B48"/>
    <w:rsid w:val="005F11F7"/>
    <w:rsid w:val="005F1F61"/>
    <w:rsid w:val="005F3C2F"/>
    <w:rsid w:val="005F5BBE"/>
    <w:rsid w:val="00600F35"/>
    <w:rsid w:val="00601A29"/>
    <w:rsid w:val="00602293"/>
    <w:rsid w:val="006070A9"/>
    <w:rsid w:val="00610186"/>
    <w:rsid w:val="00610F54"/>
    <w:rsid w:val="006111D6"/>
    <w:rsid w:val="006112C0"/>
    <w:rsid w:val="0061232D"/>
    <w:rsid w:val="00612BAF"/>
    <w:rsid w:val="0061578A"/>
    <w:rsid w:val="00617BE5"/>
    <w:rsid w:val="00622D14"/>
    <w:rsid w:val="00623A47"/>
    <w:rsid w:val="006264B1"/>
    <w:rsid w:val="00626670"/>
    <w:rsid w:val="006268AB"/>
    <w:rsid w:val="00630CE5"/>
    <w:rsid w:val="006314C5"/>
    <w:rsid w:val="006328AE"/>
    <w:rsid w:val="006335F2"/>
    <w:rsid w:val="00635B55"/>
    <w:rsid w:val="006363E5"/>
    <w:rsid w:val="006369BB"/>
    <w:rsid w:val="0063714F"/>
    <w:rsid w:val="0063793B"/>
    <w:rsid w:val="00637BF7"/>
    <w:rsid w:val="00637C9F"/>
    <w:rsid w:val="00640E30"/>
    <w:rsid w:val="00641199"/>
    <w:rsid w:val="00644C7F"/>
    <w:rsid w:val="0064707F"/>
    <w:rsid w:val="00647484"/>
    <w:rsid w:val="00647E1B"/>
    <w:rsid w:val="00650E6A"/>
    <w:rsid w:val="0065254B"/>
    <w:rsid w:val="00652939"/>
    <w:rsid w:val="006533CA"/>
    <w:rsid w:val="00654286"/>
    <w:rsid w:val="00654A72"/>
    <w:rsid w:val="006550FD"/>
    <w:rsid w:val="00655964"/>
    <w:rsid w:val="00655EB6"/>
    <w:rsid w:val="00655FD4"/>
    <w:rsid w:val="00656B79"/>
    <w:rsid w:val="00660E3F"/>
    <w:rsid w:val="006624D1"/>
    <w:rsid w:val="006638A8"/>
    <w:rsid w:val="006652AC"/>
    <w:rsid w:val="00670537"/>
    <w:rsid w:val="00672406"/>
    <w:rsid w:val="00672759"/>
    <w:rsid w:val="006746A8"/>
    <w:rsid w:val="006748D9"/>
    <w:rsid w:val="00675019"/>
    <w:rsid w:val="00675664"/>
    <w:rsid w:val="00677642"/>
    <w:rsid w:val="006777F0"/>
    <w:rsid w:val="00685225"/>
    <w:rsid w:val="00685B7D"/>
    <w:rsid w:val="00686899"/>
    <w:rsid w:val="00686A95"/>
    <w:rsid w:val="006873D6"/>
    <w:rsid w:val="00687E48"/>
    <w:rsid w:val="006912D8"/>
    <w:rsid w:val="00691E39"/>
    <w:rsid w:val="00692A41"/>
    <w:rsid w:val="00693D9B"/>
    <w:rsid w:val="00694140"/>
    <w:rsid w:val="00696C0F"/>
    <w:rsid w:val="00696D5D"/>
    <w:rsid w:val="006971F4"/>
    <w:rsid w:val="00697AF1"/>
    <w:rsid w:val="00697DB9"/>
    <w:rsid w:val="00697DFD"/>
    <w:rsid w:val="006A2D59"/>
    <w:rsid w:val="006A37D7"/>
    <w:rsid w:val="006A3B58"/>
    <w:rsid w:val="006A3B91"/>
    <w:rsid w:val="006A63DE"/>
    <w:rsid w:val="006A66B3"/>
    <w:rsid w:val="006B1A4B"/>
    <w:rsid w:val="006B25C9"/>
    <w:rsid w:val="006B2875"/>
    <w:rsid w:val="006B3435"/>
    <w:rsid w:val="006B3EEE"/>
    <w:rsid w:val="006B3FB8"/>
    <w:rsid w:val="006B6074"/>
    <w:rsid w:val="006B72F0"/>
    <w:rsid w:val="006B7899"/>
    <w:rsid w:val="006C3D56"/>
    <w:rsid w:val="006C4AF0"/>
    <w:rsid w:val="006C4AF4"/>
    <w:rsid w:val="006C5E6E"/>
    <w:rsid w:val="006C7671"/>
    <w:rsid w:val="006D1F01"/>
    <w:rsid w:val="006D2404"/>
    <w:rsid w:val="006D28BE"/>
    <w:rsid w:val="006D2E08"/>
    <w:rsid w:val="006D31BB"/>
    <w:rsid w:val="006D4D8C"/>
    <w:rsid w:val="006D6F9D"/>
    <w:rsid w:val="006E075F"/>
    <w:rsid w:val="006E3864"/>
    <w:rsid w:val="006E4398"/>
    <w:rsid w:val="006E4536"/>
    <w:rsid w:val="006E7B4A"/>
    <w:rsid w:val="006F03D0"/>
    <w:rsid w:val="006F0820"/>
    <w:rsid w:val="006F131D"/>
    <w:rsid w:val="006F28D1"/>
    <w:rsid w:val="006F2DB9"/>
    <w:rsid w:val="006F33E5"/>
    <w:rsid w:val="006F4C2B"/>
    <w:rsid w:val="006F515D"/>
    <w:rsid w:val="006F594B"/>
    <w:rsid w:val="006F5CAF"/>
    <w:rsid w:val="006F7009"/>
    <w:rsid w:val="006F747C"/>
    <w:rsid w:val="00700C54"/>
    <w:rsid w:val="007024DC"/>
    <w:rsid w:val="0070261C"/>
    <w:rsid w:val="00702E0F"/>
    <w:rsid w:val="00703BC7"/>
    <w:rsid w:val="00705B10"/>
    <w:rsid w:val="00706C82"/>
    <w:rsid w:val="00707B54"/>
    <w:rsid w:val="007100AA"/>
    <w:rsid w:val="00710677"/>
    <w:rsid w:val="00712430"/>
    <w:rsid w:val="00712DFC"/>
    <w:rsid w:val="007136B3"/>
    <w:rsid w:val="00713A02"/>
    <w:rsid w:val="00714241"/>
    <w:rsid w:val="007147FB"/>
    <w:rsid w:val="0071731D"/>
    <w:rsid w:val="0072083D"/>
    <w:rsid w:val="00720E4A"/>
    <w:rsid w:val="00721763"/>
    <w:rsid w:val="0072206E"/>
    <w:rsid w:val="007243CB"/>
    <w:rsid w:val="007244C2"/>
    <w:rsid w:val="007245A0"/>
    <w:rsid w:val="00726CF3"/>
    <w:rsid w:val="00726D9B"/>
    <w:rsid w:val="00727522"/>
    <w:rsid w:val="007322FE"/>
    <w:rsid w:val="00732700"/>
    <w:rsid w:val="00733B00"/>
    <w:rsid w:val="00734406"/>
    <w:rsid w:val="007350FB"/>
    <w:rsid w:val="00735858"/>
    <w:rsid w:val="00736CBD"/>
    <w:rsid w:val="00741A5D"/>
    <w:rsid w:val="00741C0D"/>
    <w:rsid w:val="00742257"/>
    <w:rsid w:val="00742397"/>
    <w:rsid w:val="00743E21"/>
    <w:rsid w:val="00744082"/>
    <w:rsid w:val="00745059"/>
    <w:rsid w:val="007450EA"/>
    <w:rsid w:val="00745278"/>
    <w:rsid w:val="00745DB4"/>
    <w:rsid w:val="00746A48"/>
    <w:rsid w:val="00751D1C"/>
    <w:rsid w:val="00754EB0"/>
    <w:rsid w:val="007555AF"/>
    <w:rsid w:val="00756520"/>
    <w:rsid w:val="00760BC5"/>
    <w:rsid w:val="00761CED"/>
    <w:rsid w:val="00761D05"/>
    <w:rsid w:val="00762AFF"/>
    <w:rsid w:val="0076400D"/>
    <w:rsid w:val="007645E5"/>
    <w:rsid w:val="00764B72"/>
    <w:rsid w:val="0076555C"/>
    <w:rsid w:val="007659AF"/>
    <w:rsid w:val="007671A0"/>
    <w:rsid w:val="00771793"/>
    <w:rsid w:val="00772B78"/>
    <w:rsid w:val="00773FAE"/>
    <w:rsid w:val="0077402A"/>
    <w:rsid w:val="0077423D"/>
    <w:rsid w:val="007767D5"/>
    <w:rsid w:val="00776C17"/>
    <w:rsid w:val="007778CB"/>
    <w:rsid w:val="00782632"/>
    <w:rsid w:val="007833E9"/>
    <w:rsid w:val="0078375B"/>
    <w:rsid w:val="00785A44"/>
    <w:rsid w:val="007905BD"/>
    <w:rsid w:val="0079098E"/>
    <w:rsid w:val="00792EB8"/>
    <w:rsid w:val="0079403F"/>
    <w:rsid w:val="007950CB"/>
    <w:rsid w:val="007958C2"/>
    <w:rsid w:val="00795A63"/>
    <w:rsid w:val="00796358"/>
    <w:rsid w:val="00796BCF"/>
    <w:rsid w:val="007A09AC"/>
    <w:rsid w:val="007A0A42"/>
    <w:rsid w:val="007A1FB4"/>
    <w:rsid w:val="007A33DF"/>
    <w:rsid w:val="007A5CAB"/>
    <w:rsid w:val="007A6D7A"/>
    <w:rsid w:val="007A7414"/>
    <w:rsid w:val="007B0CEB"/>
    <w:rsid w:val="007B0D3E"/>
    <w:rsid w:val="007B5983"/>
    <w:rsid w:val="007B5B10"/>
    <w:rsid w:val="007B5B85"/>
    <w:rsid w:val="007B724F"/>
    <w:rsid w:val="007C01E2"/>
    <w:rsid w:val="007C2A56"/>
    <w:rsid w:val="007C45E0"/>
    <w:rsid w:val="007C58D3"/>
    <w:rsid w:val="007C67EF"/>
    <w:rsid w:val="007D1B3B"/>
    <w:rsid w:val="007D22CD"/>
    <w:rsid w:val="007D2A9B"/>
    <w:rsid w:val="007D2B8B"/>
    <w:rsid w:val="007D2EEF"/>
    <w:rsid w:val="007D44B9"/>
    <w:rsid w:val="007D7A01"/>
    <w:rsid w:val="007D7DA9"/>
    <w:rsid w:val="007E02B4"/>
    <w:rsid w:val="007E121C"/>
    <w:rsid w:val="007E13B0"/>
    <w:rsid w:val="007E13C0"/>
    <w:rsid w:val="007E38E6"/>
    <w:rsid w:val="007E47C6"/>
    <w:rsid w:val="007E7485"/>
    <w:rsid w:val="007E7EC8"/>
    <w:rsid w:val="007F07B1"/>
    <w:rsid w:val="007F0F51"/>
    <w:rsid w:val="007F12F7"/>
    <w:rsid w:val="007F1BD0"/>
    <w:rsid w:val="007F23E7"/>
    <w:rsid w:val="007F24AA"/>
    <w:rsid w:val="007F2986"/>
    <w:rsid w:val="007F2C78"/>
    <w:rsid w:val="007F3B2B"/>
    <w:rsid w:val="007F55A2"/>
    <w:rsid w:val="007F70BA"/>
    <w:rsid w:val="007F748B"/>
    <w:rsid w:val="008016DA"/>
    <w:rsid w:val="00801BBE"/>
    <w:rsid w:val="0080229A"/>
    <w:rsid w:val="00802F8B"/>
    <w:rsid w:val="00803615"/>
    <w:rsid w:val="008056DA"/>
    <w:rsid w:val="00805B39"/>
    <w:rsid w:val="00805CA0"/>
    <w:rsid w:val="008060ED"/>
    <w:rsid w:val="0080696F"/>
    <w:rsid w:val="00811AE3"/>
    <w:rsid w:val="00815372"/>
    <w:rsid w:val="008154D2"/>
    <w:rsid w:val="00817D42"/>
    <w:rsid w:val="00821403"/>
    <w:rsid w:val="008258E8"/>
    <w:rsid w:val="00827B53"/>
    <w:rsid w:val="00827CFA"/>
    <w:rsid w:val="00831B6F"/>
    <w:rsid w:val="00833056"/>
    <w:rsid w:val="0083314A"/>
    <w:rsid w:val="00833397"/>
    <w:rsid w:val="0083494C"/>
    <w:rsid w:val="0083638B"/>
    <w:rsid w:val="0084115F"/>
    <w:rsid w:val="00845771"/>
    <w:rsid w:val="00846B82"/>
    <w:rsid w:val="008472E8"/>
    <w:rsid w:val="00851AA3"/>
    <w:rsid w:val="00851C8A"/>
    <w:rsid w:val="008530E5"/>
    <w:rsid w:val="0085323E"/>
    <w:rsid w:val="00854E02"/>
    <w:rsid w:val="0085687C"/>
    <w:rsid w:val="00857C5C"/>
    <w:rsid w:val="00860424"/>
    <w:rsid w:val="008606D4"/>
    <w:rsid w:val="00860E9A"/>
    <w:rsid w:val="00863DE5"/>
    <w:rsid w:val="00864CCE"/>
    <w:rsid w:val="00864F24"/>
    <w:rsid w:val="00866DE0"/>
    <w:rsid w:val="00866E43"/>
    <w:rsid w:val="00867042"/>
    <w:rsid w:val="008672A7"/>
    <w:rsid w:val="00867588"/>
    <w:rsid w:val="008675AE"/>
    <w:rsid w:val="00870C51"/>
    <w:rsid w:val="0087300F"/>
    <w:rsid w:val="008736DD"/>
    <w:rsid w:val="00873BF8"/>
    <w:rsid w:val="0087409F"/>
    <w:rsid w:val="00874A12"/>
    <w:rsid w:val="0087512E"/>
    <w:rsid w:val="00875ED6"/>
    <w:rsid w:val="0087628A"/>
    <w:rsid w:val="00876CAB"/>
    <w:rsid w:val="00880C18"/>
    <w:rsid w:val="00881230"/>
    <w:rsid w:val="008823C0"/>
    <w:rsid w:val="00882F65"/>
    <w:rsid w:val="00883902"/>
    <w:rsid w:val="008844E9"/>
    <w:rsid w:val="008846DC"/>
    <w:rsid w:val="00885F24"/>
    <w:rsid w:val="00886704"/>
    <w:rsid w:val="00890EB6"/>
    <w:rsid w:val="00891484"/>
    <w:rsid w:val="008914D0"/>
    <w:rsid w:val="00891CC8"/>
    <w:rsid w:val="00893DD5"/>
    <w:rsid w:val="00894FB4"/>
    <w:rsid w:val="00896901"/>
    <w:rsid w:val="00896AA5"/>
    <w:rsid w:val="0089720E"/>
    <w:rsid w:val="008A238F"/>
    <w:rsid w:val="008A2491"/>
    <w:rsid w:val="008A28E1"/>
    <w:rsid w:val="008A39C0"/>
    <w:rsid w:val="008A3BB2"/>
    <w:rsid w:val="008A44D0"/>
    <w:rsid w:val="008A464E"/>
    <w:rsid w:val="008A4958"/>
    <w:rsid w:val="008A4D26"/>
    <w:rsid w:val="008A5F55"/>
    <w:rsid w:val="008A7DC7"/>
    <w:rsid w:val="008B0759"/>
    <w:rsid w:val="008B1230"/>
    <w:rsid w:val="008B299D"/>
    <w:rsid w:val="008B2AE3"/>
    <w:rsid w:val="008B3651"/>
    <w:rsid w:val="008B387C"/>
    <w:rsid w:val="008B4217"/>
    <w:rsid w:val="008B4439"/>
    <w:rsid w:val="008B604D"/>
    <w:rsid w:val="008B67F5"/>
    <w:rsid w:val="008B6A69"/>
    <w:rsid w:val="008B6B9D"/>
    <w:rsid w:val="008C0C08"/>
    <w:rsid w:val="008C1293"/>
    <w:rsid w:val="008C2487"/>
    <w:rsid w:val="008C265F"/>
    <w:rsid w:val="008C2733"/>
    <w:rsid w:val="008C274E"/>
    <w:rsid w:val="008C32F7"/>
    <w:rsid w:val="008C3B4D"/>
    <w:rsid w:val="008C41F2"/>
    <w:rsid w:val="008C5DB7"/>
    <w:rsid w:val="008C6BC5"/>
    <w:rsid w:val="008D0646"/>
    <w:rsid w:val="008D185E"/>
    <w:rsid w:val="008D3602"/>
    <w:rsid w:val="008D5B14"/>
    <w:rsid w:val="008D5F33"/>
    <w:rsid w:val="008E00BA"/>
    <w:rsid w:val="008E136C"/>
    <w:rsid w:val="008E2546"/>
    <w:rsid w:val="008E30E3"/>
    <w:rsid w:val="008E4FFF"/>
    <w:rsid w:val="008E574D"/>
    <w:rsid w:val="008E5849"/>
    <w:rsid w:val="008E66BB"/>
    <w:rsid w:val="008F1103"/>
    <w:rsid w:val="008F12B1"/>
    <w:rsid w:val="008F1327"/>
    <w:rsid w:val="008F15F5"/>
    <w:rsid w:val="008F39C0"/>
    <w:rsid w:val="008F4C09"/>
    <w:rsid w:val="008F5084"/>
    <w:rsid w:val="008F5456"/>
    <w:rsid w:val="00901F14"/>
    <w:rsid w:val="0090202D"/>
    <w:rsid w:val="0090443A"/>
    <w:rsid w:val="0090558E"/>
    <w:rsid w:val="00906F70"/>
    <w:rsid w:val="00907D71"/>
    <w:rsid w:val="00910067"/>
    <w:rsid w:val="00910950"/>
    <w:rsid w:val="00911C9A"/>
    <w:rsid w:val="00911C9F"/>
    <w:rsid w:val="00912555"/>
    <w:rsid w:val="00914B1F"/>
    <w:rsid w:val="00914F55"/>
    <w:rsid w:val="009156F5"/>
    <w:rsid w:val="00916A2B"/>
    <w:rsid w:val="00917383"/>
    <w:rsid w:val="00921D16"/>
    <w:rsid w:val="00922647"/>
    <w:rsid w:val="00922680"/>
    <w:rsid w:val="00922FB0"/>
    <w:rsid w:val="009231E5"/>
    <w:rsid w:val="00923B27"/>
    <w:rsid w:val="00924325"/>
    <w:rsid w:val="009248FE"/>
    <w:rsid w:val="00924F0F"/>
    <w:rsid w:val="00926B24"/>
    <w:rsid w:val="00926E3A"/>
    <w:rsid w:val="0093049B"/>
    <w:rsid w:val="00930602"/>
    <w:rsid w:val="0093129F"/>
    <w:rsid w:val="0093142E"/>
    <w:rsid w:val="009326D0"/>
    <w:rsid w:val="0093372A"/>
    <w:rsid w:val="00933F8D"/>
    <w:rsid w:val="009340F1"/>
    <w:rsid w:val="00934585"/>
    <w:rsid w:val="009365F4"/>
    <w:rsid w:val="009374C2"/>
    <w:rsid w:val="00940D11"/>
    <w:rsid w:val="0094167E"/>
    <w:rsid w:val="00941D0A"/>
    <w:rsid w:val="00943A98"/>
    <w:rsid w:val="009440BE"/>
    <w:rsid w:val="0094595E"/>
    <w:rsid w:val="00945F7D"/>
    <w:rsid w:val="00952A30"/>
    <w:rsid w:val="00953371"/>
    <w:rsid w:val="00954002"/>
    <w:rsid w:val="00954D89"/>
    <w:rsid w:val="009559F2"/>
    <w:rsid w:val="00956A94"/>
    <w:rsid w:val="009601B9"/>
    <w:rsid w:val="00960335"/>
    <w:rsid w:val="009605C2"/>
    <w:rsid w:val="00962763"/>
    <w:rsid w:val="009652D4"/>
    <w:rsid w:val="0096539C"/>
    <w:rsid w:val="00967187"/>
    <w:rsid w:val="00971091"/>
    <w:rsid w:val="0097132F"/>
    <w:rsid w:val="00971706"/>
    <w:rsid w:val="00972583"/>
    <w:rsid w:val="0097292C"/>
    <w:rsid w:val="0097306C"/>
    <w:rsid w:val="00973E7B"/>
    <w:rsid w:val="009757D8"/>
    <w:rsid w:val="00980E1F"/>
    <w:rsid w:val="00981749"/>
    <w:rsid w:val="009825A2"/>
    <w:rsid w:val="00982E40"/>
    <w:rsid w:val="00986BCA"/>
    <w:rsid w:val="00987233"/>
    <w:rsid w:val="00990269"/>
    <w:rsid w:val="0099134E"/>
    <w:rsid w:val="00991EBB"/>
    <w:rsid w:val="009934F4"/>
    <w:rsid w:val="009936A6"/>
    <w:rsid w:val="00994C70"/>
    <w:rsid w:val="00996DD4"/>
    <w:rsid w:val="009A0F75"/>
    <w:rsid w:val="009A1687"/>
    <w:rsid w:val="009A3985"/>
    <w:rsid w:val="009A3B0F"/>
    <w:rsid w:val="009A3D12"/>
    <w:rsid w:val="009A4AAF"/>
    <w:rsid w:val="009A57C7"/>
    <w:rsid w:val="009A5BCA"/>
    <w:rsid w:val="009A5CC1"/>
    <w:rsid w:val="009A7F11"/>
    <w:rsid w:val="009B00F6"/>
    <w:rsid w:val="009B0AEA"/>
    <w:rsid w:val="009B1B66"/>
    <w:rsid w:val="009B2413"/>
    <w:rsid w:val="009B3D9F"/>
    <w:rsid w:val="009B7F8E"/>
    <w:rsid w:val="009C1EAA"/>
    <w:rsid w:val="009C2B6C"/>
    <w:rsid w:val="009C3505"/>
    <w:rsid w:val="009C674B"/>
    <w:rsid w:val="009D0463"/>
    <w:rsid w:val="009D1BFF"/>
    <w:rsid w:val="009D3047"/>
    <w:rsid w:val="009D455D"/>
    <w:rsid w:val="009D4828"/>
    <w:rsid w:val="009D7C85"/>
    <w:rsid w:val="009E0CCB"/>
    <w:rsid w:val="009E0E7C"/>
    <w:rsid w:val="009E0F47"/>
    <w:rsid w:val="009E156F"/>
    <w:rsid w:val="009E1696"/>
    <w:rsid w:val="009E2241"/>
    <w:rsid w:val="009E23DA"/>
    <w:rsid w:val="009E4848"/>
    <w:rsid w:val="009E61C0"/>
    <w:rsid w:val="009F08AB"/>
    <w:rsid w:val="009F21C1"/>
    <w:rsid w:val="009F46D4"/>
    <w:rsid w:val="009F5D87"/>
    <w:rsid w:val="009F723C"/>
    <w:rsid w:val="009F764D"/>
    <w:rsid w:val="009F7837"/>
    <w:rsid w:val="009F7A7B"/>
    <w:rsid w:val="00A003F0"/>
    <w:rsid w:val="00A00F2C"/>
    <w:rsid w:val="00A00FE3"/>
    <w:rsid w:val="00A01C40"/>
    <w:rsid w:val="00A01F4B"/>
    <w:rsid w:val="00A029D0"/>
    <w:rsid w:val="00A03D0B"/>
    <w:rsid w:val="00A04452"/>
    <w:rsid w:val="00A0502A"/>
    <w:rsid w:val="00A05FCE"/>
    <w:rsid w:val="00A065BE"/>
    <w:rsid w:val="00A077D5"/>
    <w:rsid w:val="00A07982"/>
    <w:rsid w:val="00A112FA"/>
    <w:rsid w:val="00A1137B"/>
    <w:rsid w:val="00A16151"/>
    <w:rsid w:val="00A161F2"/>
    <w:rsid w:val="00A1639E"/>
    <w:rsid w:val="00A163BA"/>
    <w:rsid w:val="00A16F84"/>
    <w:rsid w:val="00A175CF"/>
    <w:rsid w:val="00A203EC"/>
    <w:rsid w:val="00A2152C"/>
    <w:rsid w:val="00A2171B"/>
    <w:rsid w:val="00A22C17"/>
    <w:rsid w:val="00A23D80"/>
    <w:rsid w:val="00A25F4A"/>
    <w:rsid w:val="00A27FD7"/>
    <w:rsid w:val="00A313A2"/>
    <w:rsid w:val="00A31DB7"/>
    <w:rsid w:val="00A33CBA"/>
    <w:rsid w:val="00A35346"/>
    <w:rsid w:val="00A360E0"/>
    <w:rsid w:val="00A37E54"/>
    <w:rsid w:val="00A418B7"/>
    <w:rsid w:val="00A4260E"/>
    <w:rsid w:val="00A4286E"/>
    <w:rsid w:val="00A43701"/>
    <w:rsid w:val="00A437AD"/>
    <w:rsid w:val="00A43930"/>
    <w:rsid w:val="00A43EB7"/>
    <w:rsid w:val="00A47E2E"/>
    <w:rsid w:val="00A47E92"/>
    <w:rsid w:val="00A51580"/>
    <w:rsid w:val="00A51E98"/>
    <w:rsid w:val="00A52098"/>
    <w:rsid w:val="00A52958"/>
    <w:rsid w:val="00A53A10"/>
    <w:rsid w:val="00A60E9F"/>
    <w:rsid w:val="00A617C3"/>
    <w:rsid w:val="00A62C8E"/>
    <w:rsid w:val="00A62D4E"/>
    <w:rsid w:val="00A652F8"/>
    <w:rsid w:val="00A659C3"/>
    <w:rsid w:val="00A6635B"/>
    <w:rsid w:val="00A66548"/>
    <w:rsid w:val="00A66A84"/>
    <w:rsid w:val="00A71A0E"/>
    <w:rsid w:val="00A7303A"/>
    <w:rsid w:val="00A731CA"/>
    <w:rsid w:val="00A73E4D"/>
    <w:rsid w:val="00A750BC"/>
    <w:rsid w:val="00A75B8F"/>
    <w:rsid w:val="00A75DA4"/>
    <w:rsid w:val="00A75F53"/>
    <w:rsid w:val="00A760E3"/>
    <w:rsid w:val="00A764D4"/>
    <w:rsid w:val="00A766CB"/>
    <w:rsid w:val="00A77B37"/>
    <w:rsid w:val="00A82E59"/>
    <w:rsid w:val="00A850E3"/>
    <w:rsid w:val="00A87E84"/>
    <w:rsid w:val="00A901F3"/>
    <w:rsid w:val="00A9045C"/>
    <w:rsid w:val="00A90530"/>
    <w:rsid w:val="00A906E5"/>
    <w:rsid w:val="00A9120E"/>
    <w:rsid w:val="00A92ECF"/>
    <w:rsid w:val="00A92FBE"/>
    <w:rsid w:val="00A936E4"/>
    <w:rsid w:val="00A96D24"/>
    <w:rsid w:val="00AA0108"/>
    <w:rsid w:val="00AA01CC"/>
    <w:rsid w:val="00AA055A"/>
    <w:rsid w:val="00AA07F5"/>
    <w:rsid w:val="00AA119C"/>
    <w:rsid w:val="00AA2090"/>
    <w:rsid w:val="00AA33D6"/>
    <w:rsid w:val="00AA393C"/>
    <w:rsid w:val="00AA3A63"/>
    <w:rsid w:val="00AA40B8"/>
    <w:rsid w:val="00AA4C40"/>
    <w:rsid w:val="00AA5D09"/>
    <w:rsid w:val="00AA6A34"/>
    <w:rsid w:val="00AB1225"/>
    <w:rsid w:val="00AB182C"/>
    <w:rsid w:val="00AB2256"/>
    <w:rsid w:val="00AB36D4"/>
    <w:rsid w:val="00AB3AC9"/>
    <w:rsid w:val="00AB4183"/>
    <w:rsid w:val="00AB4550"/>
    <w:rsid w:val="00AB4923"/>
    <w:rsid w:val="00AB54EE"/>
    <w:rsid w:val="00AB5876"/>
    <w:rsid w:val="00AB5E91"/>
    <w:rsid w:val="00AB699B"/>
    <w:rsid w:val="00AB6A56"/>
    <w:rsid w:val="00AC18F4"/>
    <w:rsid w:val="00AC24B4"/>
    <w:rsid w:val="00AC2772"/>
    <w:rsid w:val="00AC286C"/>
    <w:rsid w:val="00AC31C1"/>
    <w:rsid w:val="00AC406C"/>
    <w:rsid w:val="00AD07A1"/>
    <w:rsid w:val="00AD1D23"/>
    <w:rsid w:val="00AD5A83"/>
    <w:rsid w:val="00AD6E03"/>
    <w:rsid w:val="00AD7493"/>
    <w:rsid w:val="00AE0284"/>
    <w:rsid w:val="00AE14A7"/>
    <w:rsid w:val="00AE3107"/>
    <w:rsid w:val="00AE4BAC"/>
    <w:rsid w:val="00AE5F58"/>
    <w:rsid w:val="00AE7357"/>
    <w:rsid w:val="00AE7DE1"/>
    <w:rsid w:val="00AF060A"/>
    <w:rsid w:val="00AF1E8C"/>
    <w:rsid w:val="00AF2E7F"/>
    <w:rsid w:val="00AF2F8D"/>
    <w:rsid w:val="00AF2F8F"/>
    <w:rsid w:val="00AF333A"/>
    <w:rsid w:val="00AF3569"/>
    <w:rsid w:val="00AF5852"/>
    <w:rsid w:val="00AF7062"/>
    <w:rsid w:val="00AF7CAC"/>
    <w:rsid w:val="00B0076F"/>
    <w:rsid w:val="00B007BF"/>
    <w:rsid w:val="00B020A9"/>
    <w:rsid w:val="00B05808"/>
    <w:rsid w:val="00B05864"/>
    <w:rsid w:val="00B063B6"/>
    <w:rsid w:val="00B12B75"/>
    <w:rsid w:val="00B12F93"/>
    <w:rsid w:val="00B14298"/>
    <w:rsid w:val="00B14D5D"/>
    <w:rsid w:val="00B14E35"/>
    <w:rsid w:val="00B1578A"/>
    <w:rsid w:val="00B15D00"/>
    <w:rsid w:val="00B15F91"/>
    <w:rsid w:val="00B16FFD"/>
    <w:rsid w:val="00B17AD6"/>
    <w:rsid w:val="00B21209"/>
    <w:rsid w:val="00B22EEB"/>
    <w:rsid w:val="00B23C7F"/>
    <w:rsid w:val="00B23EA1"/>
    <w:rsid w:val="00B259A6"/>
    <w:rsid w:val="00B25AA8"/>
    <w:rsid w:val="00B3020B"/>
    <w:rsid w:val="00B30269"/>
    <w:rsid w:val="00B302B1"/>
    <w:rsid w:val="00B308F2"/>
    <w:rsid w:val="00B3168D"/>
    <w:rsid w:val="00B326B2"/>
    <w:rsid w:val="00B32F3B"/>
    <w:rsid w:val="00B33135"/>
    <w:rsid w:val="00B340B0"/>
    <w:rsid w:val="00B342F9"/>
    <w:rsid w:val="00B34FB1"/>
    <w:rsid w:val="00B36F03"/>
    <w:rsid w:val="00B370C9"/>
    <w:rsid w:val="00B372C1"/>
    <w:rsid w:val="00B40673"/>
    <w:rsid w:val="00B41024"/>
    <w:rsid w:val="00B41199"/>
    <w:rsid w:val="00B41362"/>
    <w:rsid w:val="00B41C40"/>
    <w:rsid w:val="00B424FD"/>
    <w:rsid w:val="00B43162"/>
    <w:rsid w:val="00B463AC"/>
    <w:rsid w:val="00B46E80"/>
    <w:rsid w:val="00B474F8"/>
    <w:rsid w:val="00B52C85"/>
    <w:rsid w:val="00B53A43"/>
    <w:rsid w:val="00B5507E"/>
    <w:rsid w:val="00B550B0"/>
    <w:rsid w:val="00B5565E"/>
    <w:rsid w:val="00B5707A"/>
    <w:rsid w:val="00B5748C"/>
    <w:rsid w:val="00B60736"/>
    <w:rsid w:val="00B60A32"/>
    <w:rsid w:val="00B60E14"/>
    <w:rsid w:val="00B63129"/>
    <w:rsid w:val="00B64102"/>
    <w:rsid w:val="00B6520F"/>
    <w:rsid w:val="00B672A9"/>
    <w:rsid w:val="00B71AEC"/>
    <w:rsid w:val="00B72646"/>
    <w:rsid w:val="00B740FC"/>
    <w:rsid w:val="00B747F6"/>
    <w:rsid w:val="00B7631A"/>
    <w:rsid w:val="00B76573"/>
    <w:rsid w:val="00B767E5"/>
    <w:rsid w:val="00B80309"/>
    <w:rsid w:val="00B80D1B"/>
    <w:rsid w:val="00B84F83"/>
    <w:rsid w:val="00B901AA"/>
    <w:rsid w:val="00B90B41"/>
    <w:rsid w:val="00B91516"/>
    <w:rsid w:val="00B92459"/>
    <w:rsid w:val="00B92D55"/>
    <w:rsid w:val="00B94099"/>
    <w:rsid w:val="00B9598B"/>
    <w:rsid w:val="00B96C0D"/>
    <w:rsid w:val="00BA059C"/>
    <w:rsid w:val="00BA1C53"/>
    <w:rsid w:val="00BA219B"/>
    <w:rsid w:val="00BA3283"/>
    <w:rsid w:val="00BA462E"/>
    <w:rsid w:val="00BA561A"/>
    <w:rsid w:val="00BA63C1"/>
    <w:rsid w:val="00BA75AF"/>
    <w:rsid w:val="00BA7927"/>
    <w:rsid w:val="00BA7ECF"/>
    <w:rsid w:val="00BB00C6"/>
    <w:rsid w:val="00BB2CB7"/>
    <w:rsid w:val="00BB3EA2"/>
    <w:rsid w:val="00BC00AE"/>
    <w:rsid w:val="00BC207C"/>
    <w:rsid w:val="00BC2901"/>
    <w:rsid w:val="00BC2A85"/>
    <w:rsid w:val="00BC2FAC"/>
    <w:rsid w:val="00BC3823"/>
    <w:rsid w:val="00BC3E92"/>
    <w:rsid w:val="00BC3F28"/>
    <w:rsid w:val="00BC592A"/>
    <w:rsid w:val="00BC6A31"/>
    <w:rsid w:val="00BC7BEB"/>
    <w:rsid w:val="00BD0056"/>
    <w:rsid w:val="00BD05FB"/>
    <w:rsid w:val="00BD0648"/>
    <w:rsid w:val="00BD0AB2"/>
    <w:rsid w:val="00BD252B"/>
    <w:rsid w:val="00BD2DB8"/>
    <w:rsid w:val="00BD31C3"/>
    <w:rsid w:val="00BD643D"/>
    <w:rsid w:val="00BD76F0"/>
    <w:rsid w:val="00BD7AD3"/>
    <w:rsid w:val="00BD7FF3"/>
    <w:rsid w:val="00BE016D"/>
    <w:rsid w:val="00BE2096"/>
    <w:rsid w:val="00BE23E5"/>
    <w:rsid w:val="00BE29DA"/>
    <w:rsid w:val="00BE4664"/>
    <w:rsid w:val="00BE5CC4"/>
    <w:rsid w:val="00BE5DB3"/>
    <w:rsid w:val="00BF3239"/>
    <w:rsid w:val="00BF4652"/>
    <w:rsid w:val="00BF65F0"/>
    <w:rsid w:val="00C00A99"/>
    <w:rsid w:val="00C01C0A"/>
    <w:rsid w:val="00C02713"/>
    <w:rsid w:val="00C0280C"/>
    <w:rsid w:val="00C02A8F"/>
    <w:rsid w:val="00C0748E"/>
    <w:rsid w:val="00C1287A"/>
    <w:rsid w:val="00C136D7"/>
    <w:rsid w:val="00C146F6"/>
    <w:rsid w:val="00C14FA3"/>
    <w:rsid w:val="00C153F6"/>
    <w:rsid w:val="00C202D0"/>
    <w:rsid w:val="00C20624"/>
    <w:rsid w:val="00C2165C"/>
    <w:rsid w:val="00C21DA1"/>
    <w:rsid w:val="00C227C2"/>
    <w:rsid w:val="00C238BB"/>
    <w:rsid w:val="00C23CB2"/>
    <w:rsid w:val="00C241D4"/>
    <w:rsid w:val="00C2430F"/>
    <w:rsid w:val="00C24828"/>
    <w:rsid w:val="00C2520D"/>
    <w:rsid w:val="00C2568C"/>
    <w:rsid w:val="00C30176"/>
    <w:rsid w:val="00C3058A"/>
    <w:rsid w:val="00C31B90"/>
    <w:rsid w:val="00C34218"/>
    <w:rsid w:val="00C34553"/>
    <w:rsid w:val="00C35571"/>
    <w:rsid w:val="00C35A90"/>
    <w:rsid w:val="00C367EF"/>
    <w:rsid w:val="00C3688C"/>
    <w:rsid w:val="00C36953"/>
    <w:rsid w:val="00C36DA6"/>
    <w:rsid w:val="00C41B2A"/>
    <w:rsid w:val="00C42655"/>
    <w:rsid w:val="00C428A4"/>
    <w:rsid w:val="00C432AC"/>
    <w:rsid w:val="00C43871"/>
    <w:rsid w:val="00C43C2C"/>
    <w:rsid w:val="00C44EB1"/>
    <w:rsid w:val="00C44F4D"/>
    <w:rsid w:val="00C460CF"/>
    <w:rsid w:val="00C47614"/>
    <w:rsid w:val="00C5099B"/>
    <w:rsid w:val="00C52163"/>
    <w:rsid w:val="00C52288"/>
    <w:rsid w:val="00C529AD"/>
    <w:rsid w:val="00C53448"/>
    <w:rsid w:val="00C54208"/>
    <w:rsid w:val="00C54BF3"/>
    <w:rsid w:val="00C54C21"/>
    <w:rsid w:val="00C54DE4"/>
    <w:rsid w:val="00C55425"/>
    <w:rsid w:val="00C578BC"/>
    <w:rsid w:val="00C61632"/>
    <w:rsid w:val="00C62898"/>
    <w:rsid w:val="00C62EE9"/>
    <w:rsid w:val="00C63021"/>
    <w:rsid w:val="00C636F5"/>
    <w:rsid w:val="00C639BE"/>
    <w:rsid w:val="00C64BD7"/>
    <w:rsid w:val="00C65E30"/>
    <w:rsid w:val="00C66214"/>
    <w:rsid w:val="00C70AB7"/>
    <w:rsid w:val="00C72274"/>
    <w:rsid w:val="00C72E36"/>
    <w:rsid w:val="00C734A3"/>
    <w:rsid w:val="00C73CE0"/>
    <w:rsid w:val="00C74CA6"/>
    <w:rsid w:val="00C74F99"/>
    <w:rsid w:val="00C771A8"/>
    <w:rsid w:val="00C831C1"/>
    <w:rsid w:val="00C83501"/>
    <w:rsid w:val="00C83A2D"/>
    <w:rsid w:val="00C84FFF"/>
    <w:rsid w:val="00C86489"/>
    <w:rsid w:val="00C90E6E"/>
    <w:rsid w:val="00C910EA"/>
    <w:rsid w:val="00C91FFA"/>
    <w:rsid w:val="00C93821"/>
    <w:rsid w:val="00C976F7"/>
    <w:rsid w:val="00CA037F"/>
    <w:rsid w:val="00CA1B57"/>
    <w:rsid w:val="00CA2632"/>
    <w:rsid w:val="00CA2D4B"/>
    <w:rsid w:val="00CA2F29"/>
    <w:rsid w:val="00CA3108"/>
    <w:rsid w:val="00CA4F48"/>
    <w:rsid w:val="00CA55AF"/>
    <w:rsid w:val="00CA78E7"/>
    <w:rsid w:val="00CB01B5"/>
    <w:rsid w:val="00CB0506"/>
    <w:rsid w:val="00CB2FE3"/>
    <w:rsid w:val="00CB41FD"/>
    <w:rsid w:val="00CB4E36"/>
    <w:rsid w:val="00CB7F8A"/>
    <w:rsid w:val="00CC0881"/>
    <w:rsid w:val="00CC2C67"/>
    <w:rsid w:val="00CC36E7"/>
    <w:rsid w:val="00CC3895"/>
    <w:rsid w:val="00CC3CF4"/>
    <w:rsid w:val="00CC3D03"/>
    <w:rsid w:val="00CC4D56"/>
    <w:rsid w:val="00CC5313"/>
    <w:rsid w:val="00CC5EDF"/>
    <w:rsid w:val="00CC6AE6"/>
    <w:rsid w:val="00CD0A8B"/>
    <w:rsid w:val="00CD0FAA"/>
    <w:rsid w:val="00CD1C76"/>
    <w:rsid w:val="00CD2BF4"/>
    <w:rsid w:val="00CD2F5E"/>
    <w:rsid w:val="00CD3A84"/>
    <w:rsid w:val="00CD3F36"/>
    <w:rsid w:val="00CD469F"/>
    <w:rsid w:val="00CD4757"/>
    <w:rsid w:val="00CD4A5F"/>
    <w:rsid w:val="00CD51BC"/>
    <w:rsid w:val="00CD5D62"/>
    <w:rsid w:val="00CD7122"/>
    <w:rsid w:val="00CE07A1"/>
    <w:rsid w:val="00CE0FBB"/>
    <w:rsid w:val="00CE1977"/>
    <w:rsid w:val="00CE2136"/>
    <w:rsid w:val="00CE2692"/>
    <w:rsid w:val="00CE2DAE"/>
    <w:rsid w:val="00CE3676"/>
    <w:rsid w:val="00CE36D2"/>
    <w:rsid w:val="00CE3A5F"/>
    <w:rsid w:val="00CE5BFF"/>
    <w:rsid w:val="00CE60CF"/>
    <w:rsid w:val="00CE73E8"/>
    <w:rsid w:val="00CE77B6"/>
    <w:rsid w:val="00CF1210"/>
    <w:rsid w:val="00CF2129"/>
    <w:rsid w:val="00CF534A"/>
    <w:rsid w:val="00CF6893"/>
    <w:rsid w:val="00D0034C"/>
    <w:rsid w:val="00D008A6"/>
    <w:rsid w:val="00D00A10"/>
    <w:rsid w:val="00D029C5"/>
    <w:rsid w:val="00D02D47"/>
    <w:rsid w:val="00D03B17"/>
    <w:rsid w:val="00D03BF1"/>
    <w:rsid w:val="00D045B8"/>
    <w:rsid w:val="00D04FEE"/>
    <w:rsid w:val="00D07581"/>
    <w:rsid w:val="00D1018E"/>
    <w:rsid w:val="00D105E5"/>
    <w:rsid w:val="00D11458"/>
    <w:rsid w:val="00D11BD3"/>
    <w:rsid w:val="00D11DA9"/>
    <w:rsid w:val="00D12C6D"/>
    <w:rsid w:val="00D13032"/>
    <w:rsid w:val="00D14F8A"/>
    <w:rsid w:val="00D160C9"/>
    <w:rsid w:val="00D202C3"/>
    <w:rsid w:val="00D20E81"/>
    <w:rsid w:val="00D21A95"/>
    <w:rsid w:val="00D231B4"/>
    <w:rsid w:val="00D23B44"/>
    <w:rsid w:val="00D24507"/>
    <w:rsid w:val="00D25C6B"/>
    <w:rsid w:val="00D279EB"/>
    <w:rsid w:val="00D30877"/>
    <w:rsid w:val="00D30FDA"/>
    <w:rsid w:val="00D313F9"/>
    <w:rsid w:val="00D324AE"/>
    <w:rsid w:val="00D332DA"/>
    <w:rsid w:val="00D33734"/>
    <w:rsid w:val="00D34755"/>
    <w:rsid w:val="00D34CC1"/>
    <w:rsid w:val="00D34EDC"/>
    <w:rsid w:val="00D40B68"/>
    <w:rsid w:val="00D415AD"/>
    <w:rsid w:val="00D41A19"/>
    <w:rsid w:val="00D41A55"/>
    <w:rsid w:val="00D42775"/>
    <w:rsid w:val="00D430E3"/>
    <w:rsid w:val="00D448B6"/>
    <w:rsid w:val="00D44E05"/>
    <w:rsid w:val="00D45936"/>
    <w:rsid w:val="00D4661C"/>
    <w:rsid w:val="00D46774"/>
    <w:rsid w:val="00D46EC6"/>
    <w:rsid w:val="00D50933"/>
    <w:rsid w:val="00D51872"/>
    <w:rsid w:val="00D52848"/>
    <w:rsid w:val="00D52986"/>
    <w:rsid w:val="00D52D4F"/>
    <w:rsid w:val="00D537C6"/>
    <w:rsid w:val="00D5397F"/>
    <w:rsid w:val="00D55BFA"/>
    <w:rsid w:val="00D56269"/>
    <w:rsid w:val="00D56C30"/>
    <w:rsid w:val="00D56E64"/>
    <w:rsid w:val="00D61C84"/>
    <w:rsid w:val="00D62CEB"/>
    <w:rsid w:val="00D6488C"/>
    <w:rsid w:val="00D64D51"/>
    <w:rsid w:val="00D665DC"/>
    <w:rsid w:val="00D676A4"/>
    <w:rsid w:val="00D70292"/>
    <w:rsid w:val="00D70F93"/>
    <w:rsid w:val="00D710A7"/>
    <w:rsid w:val="00D7266F"/>
    <w:rsid w:val="00D7295B"/>
    <w:rsid w:val="00D72C55"/>
    <w:rsid w:val="00D76321"/>
    <w:rsid w:val="00D80A65"/>
    <w:rsid w:val="00D80FC5"/>
    <w:rsid w:val="00D8152F"/>
    <w:rsid w:val="00D81A2C"/>
    <w:rsid w:val="00D81AB3"/>
    <w:rsid w:val="00D82B1C"/>
    <w:rsid w:val="00D830CC"/>
    <w:rsid w:val="00D83FB2"/>
    <w:rsid w:val="00D8492D"/>
    <w:rsid w:val="00D87C9F"/>
    <w:rsid w:val="00D90230"/>
    <w:rsid w:val="00D917EE"/>
    <w:rsid w:val="00D91E80"/>
    <w:rsid w:val="00D94E1B"/>
    <w:rsid w:val="00D951AB"/>
    <w:rsid w:val="00D95D7C"/>
    <w:rsid w:val="00D96C2B"/>
    <w:rsid w:val="00D97031"/>
    <w:rsid w:val="00D9727E"/>
    <w:rsid w:val="00D972D9"/>
    <w:rsid w:val="00D975F7"/>
    <w:rsid w:val="00D97DD2"/>
    <w:rsid w:val="00DA1566"/>
    <w:rsid w:val="00DA22F2"/>
    <w:rsid w:val="00DA3B0C"/>
    <w:rsid w:val="00DA793C"/>
    <w:rsid w:val="00DB1BAB"/>
    <w:rsid w:val="00DB1C2B"/>
    <w:rsid w:val="00DB3648"/>
    <w:rsid w:val="00DB36CD"/>
    <w:rsid w:val="00DB5E1E"/>
    <w:rsid w:val="00DB6307"/>
    <w:rsid w:val="00DB7CA0"/>
    <w:rsid w:val="00DC1A0C"/>
    <w:rsid w:val="00DC2AE6"/>
    <w:rsid w:val="00DC385E"/>
    <w:rsid w:val="00DC44FC"/>
    <w:rsid w:val="00DC4947"/>
    <w:rsid w:val="00DC53CD"/>
    <w:rsid w:val="00DC62A2"/>
    <w:rsid w:val="00DC6643"/>
    <w:rsid w:val="00DC6BDA"/>
    <w:rsid w:val="00DD03EF"/>
    <w:rsid w:val="00DD042D"/>
    <w:rsid w:val="00DD1B03"/>
    <w:rsid w:val="00DD2DE3"/>
    <w:rsid w:val="00DD5099"/>
    <w:rsid w:val="00DD5549"/>
    <w:rsid w:val="00DE2C96"/>
    <w:rsid w:val="00DE2DB5"/>
    <w:rsid w:val="00DE4EDA"/>
    <w:rsid w:val="00DE5BF1"/>
    <w:rsid w:val="00DE5E40"/>
    <w:rsid w:val="00DE7D60"/>
    <w:rsid w:val="00DF0E21"/>
    <w:rsid w:val="00DF1672"/>
    <w:rsid w:val="00DF25CB"/>
    <w:rsid w:val="00DF2F28"/>
    <w:rsid w:val="00DF4C5A"/>
    <w:rsid w:val="00DF6C8C"/>
    <w:rsid w:val="00DF7450"/>
    <w:rsid w:val="00E004D6"/>
    <w:rsid w:val="00E00FB3"/>
    <w:rsid w:val="00E01A76"/>
    <w:rsid w:val="00E02150"/>
    <w:rsid w:val="00E0260B"/>
    <w:rsid w:val="00E02ACD"/>
    <w:rsid w:val="00E03B25"/>
    <w:rsid w:val="00E07654"/>
    <w:rsid w:val="00E0773C"/>
    <w:rsid w:val="00E112D8"/>
    <w:rsid w:val="00E11569"/>
    <w:rsid w:val="00E1224F"/>
    <w:rsid w:val="00E14632"/>
    <w:rsid w:val="00E17EE4"/>
    <w:rsid w:val="00E201A5"/>
    <w:rsid w:val="00E20666"/>
    <w:rsid w:val="00E2321A"/>
    <w:rsid w:val="00E23614"/>
    <w:rsid w:val="00E23962"/>
    <w:rsid w:val="00E23AA0"/>
    <w:rsid w:val="00E2486D"/>
    <w:rsid w:val="00E25157"/>
    <w:rsid w:val="00E25BA4"/>
    <w:rsid w:val="00E3187E"/>
    <w:rsid w:val="00E31FB3"/>
    <w:rsid w:val="00E32615"/>
    <w:rsid w:val="00E32EEF"/>
    <w:rsid w:val="00E336CA"/>
    <w:rsid w:val="00E3487C"/>
    <w:rsid w:val="00E34958"/>
    <w:rsid w:val="00E3658F"/>
    <w:rsid w:val="00E37715"/>
    <w:rsid w:val="00E37AC6"/>
    <w:rsid w:val="00E37C50"/>
    <w:rsid w:val="00E40465"/>
    <w:rsid w:val="00E41F1A"/>
    <w:rsid w:val="00E42A75"/>
    <w:rsid w:val="00E443F5"/>
    <w:rsid w:val="00E448C0"/>
    <w:rsid w:val="00E459BF"/>
    <w:rsid w:val="00E45F97"/>
    <w:rsid w:val="00E46DC4"/>
    <w:rsid w:val="00E47826"/>
    <w:rsid w:val="00E47CC2"/>
    <w:rsid w:val="00E50706"/>
    <w:rsid w:val="00E50955"/>
    <w:rsid w:val="00E50A25"/>
    <w:rsid w:val="00E54A9E"/>
    <w:rsid w:val="00E54EA5"/>
    <w:rsid w:val="00E54ED9"/>
    <w:rsid w:val="00E55410"/>
    <w:rsid w:val="00E55DD9"/>
    <w:rsid w:val="00E55E6D"/>
    <w:rsid w:val="00E56811"/>
    <w:rsid w:val="00E57C28"/>
    <w:rsid w:val="00E57EB1"/>
    <w:rsid w:val="00E62B79"/>
    <w:rsid w:val="00E6450C"/>
    <w:rsid w:val="00E65BD7"/>
    <w:rsid w:val="00E660B8"/>
    <w:rsid w:val="00E66A83"/>
    <w:rsid w:val="00E708A9"/>
    <w:rsid w:val="00E71018"/>
    <w:rsid w:val="00E72558"/>
    <w:rsid w:val="00E729A6"/>
    <w:rsid w:val="00E74272"/>
    <w:rsid w:val="00E76725"/>
    <w:rsid w:val="00E767FB"/>
    <w:rsid w:val="00E8052C"/>
    <w:rsid w:val="00E80BB6"/>
    <w:rsid w:val="00E8111A"/>
    <w:rsid w:val="00E81BFC"/>
    <w:rsid w:val="00E82724"/>
    <w:rsid w:val="00E83FBB"/>
    <w:rsid w:val="00E841DE"/>
    <w:rsid w:val="00E85729"/>
    <w:rsid w:val="00E863C7"/>
    <w:rsid w:val="00E86895"/>
    <w:rsid w:val="00E8745C"/>
    <w:rsid w:val="00E9020B"/>
    <w:rsid w:val="00E90C67"/>
    <w:rsid w:val="00E91110"/>
    <w:rsid w:val="00E923C6"/>
    <w:rsid w:val="00E928C8"/>
    <w:rsid w:val="00E93F78"/>
    <w:rsid w:val="00E9443B"/>
    <w:rsid w:val="00E946DB"/>
    <w:rsid w:val="00E959FC"/>
    <w:rsid w:val="00E95C9F"/>
    <w:rsid w:val="00E960F4"/>
    <w:rsid w:val="00E97C9F"/>
    <w:rsid w:val="00EA22D8"/>
    <w:rsid w:val="00EA24EE"/>
    <w:rsid w:val="00EA3C5C"/>
    <w:rsid w:val="00EA4888"/>
    <w:rsid w:val="00EA592E"/>
    <w:rsid w:val="00EA7770"/>
    <w:rsid w:val="00EB08A5"/>
    <w:rsid w:val="00EB124E"/>
    <w:rsid w:val="00EB2819"/>
    <w:rsid w:val="00EB2B74"/>
    <w:rsid w:val="00EB3BE7"/>
    <w:rsid w:val="00EB4B21"/>
    <w:rsid w:val="00EB5476"/>
    <w:rsid w:val="00EB5B37"/>
    <w:rsid w:val="00EB718D"/>
    <w:rsid w:val="00EB77B9"/>
    <w:rsid w:val="00EB7C2F"/>
    <w:rsid w:val="00EB7FF4"/>
    <w:rsid w:val="00EC07A1"/>
    <w:rsid w:val="00EC0933"/>
    <w:rsid w:val="00EC0F1B"/>
    <w:rsid w:val="00EC1411"/>
    <w:rsid w:val="00EC14B4"/>
    <w:rsid w:val="00EC1DC1"/>
    <w:rsid w:val="00EC3712"/>
    <w:rsid w:val="00EC3C17"/>
    <w:rsid w:val="00EC46EF"/>
    <w:rsid w:val="00EC5052"/>
    <w:rsid w:val="00EC5217"/>
    <w:rsid w:val="00EC5386"/>
    <w:rsid w:val="00EC5A68"/>
    <w:rsid w:val="00EC799D"/>
    <w:rsid w:val="00EC7B25"/>
    <w:rsid w:val="00ED0767"/>
    <w:rsid w:val="00ED0E4E"/>
    <w:rsid w:val="00ED1150"/>
    <w:rsid w:val="00ED1CE1"/>
    <w:rsid w:val="00ED361C"/>
    <w:rsid w:val="00ED38FB"/>
    <w:rsid w:val="00ED58FA"/>
    <w:rsid w:val="00ED6D8D"/>
    <w:rsid w:val="00ED7E95"/>
    <w:rsid w:val="00EE1842"/>
    <w:rsid w:val="00EE2079"/>
    <w:rsid w:val="00EE22F1"/>
    <w:rsid w:val="00EE2D0C"/>
    <w:rsid w:val="00EE43E1"/>
    <w:rsid w:val="00EE49AF"/>
    <w:rsid w:val="00EE4FC8"/>
    <w:rsid w:val="00EE5249"/>
    <w:rsid w:val="00EE55B8"/>
    <w:rsid w:val="00EE6E82"/>
    <w:rsid w:val="00EE768A"/>
    <w:rsid w:val="00EF0238"/>
    <w:rsid w:val="00EF07A3"/>
    <w:rsid w:val="00EF0848"/>
    <w:rsid w:val="00EF0DCF"/>
    <w:rsid w:val="00EF128E"/>
    <w:rsid w:val="00EF19EE"/>
    <w:rsid w:val="00EF24B2"/>
    <w:rsid w:val="00EF272A"/>
    <w:rsid w:val="00EF2B88"/>
    <w:rsid w:val="00EF31AE"/>
    <w:rsid w:val="00EF3B40"/>
    <w:rsid w:val="00EF4D64"/>
    <w:rsid w:val="00EF5412"/>
    <w:rsid w:val="00EF610C"/>
    <w:rsid w:val="00EF638E"/>
    <w:rsid w:val="00EF65E6"/>
    <w:rsid w:val="00EF7728"/>
    <w:rsid w:val="00EF7B8C"/>
    <w:rsid w:val="00F00350"/>
    <w:rsid w:val="00F00562"/>
    <w:rsid w:val="00F005D4"/>
    <w:rsid w:val="00F00BFB"/>
    <w:rsid w:val="00F0191F"/>
    <w:rsid w:val="00F01BB7"/>
    <w:rsid w:val="00F03F22"/>
    <w:rsid w:val="00F06923"/>
    <w:rsid w:val="00F1296D"/>
    <w:rsid w:val="00F14427"/>
    <w:rsid w:val="00F15E3D"/>
    <w:rsid w:val="00F16533"/>
    <w:rsid w:val="00F17808"/>
    <w:rsid w:val="00F17B27"/>
    <w:rsid w:val="00F2003A"/>
    <w:rsid w:val="00F205CE"/>
    <w:rsid w:val="00F20FD0"/>
    <w:rsid w:val="00F21135"/>
    <w:rsid w:val="00F219B9"/>
    <w:rsid w:val="00F21C3A"/>
    <w:rsid w:val="00F23065"/>
    <w:rsid w:val="00F2367E"/>
    <w:rsid w:val="00F26EC7"/>
    <w:rsid w:val="00F2798F"/>
    <w:rsid w:val="00F30F77"/>
    <w:rsid w:val="00F3179E"/>
    <w:rsid w:val="00F32093"/>
    <w:rsid w:val="00F323F3"/>
    <w:rsid w:val="00F355D9"/>
    <w:rsid w:val="00F35BA8"/>
    <w:rsid w:val="00F35D4A"/>
    <w:rsid w:val="00F41CF4"/>
    <w:rsid w:val="00F41D58"/>
    <w:rsid w:val="00F42B9B"/>
    <w:rsid w:val="00F434B1"/>
    <w:rsid w:val="00F43F2D"/>
    <w:rsid w:val="00F4463E"/>
    <w:rsid w:val="00F45710"/>
    <w:rsid w:val="00F45881"/>
    <w:rsid w:val="00F47963"/>
    <w:rsid w:val="00F523A9"/>
    <w:rsid w:val="00F535F3"/>
    <w:rsid w:val="00F55297"/>
    <w:rsid w:val="00F61320"/>
    <w:rsid w:val="00F6299D"/>
    <w:rsid w:val="00F649C4"/>
    <w:rsid w:val="00F64CBC"/>
    <w:rsid w:val="00F65033"/>
    <w:rsid w:val="00F65143"/>
    <w:rsid w:val="00F658A7"/>
    <w:rsid w:val="00F67624"/>
    <w:rsid w:val="00F67D72"/>
    <w:rsid w:val="00F717FE"/>
    <w:rsid w:val="00F72A41"/>
    <w:rsid w:val="00F7452B"/>
    <w:rsid w:val="00F74D6A"/>
    <w:rsid w:val="00F751ED"/>
    <w:rsid w:val="00F75237"/>
    <w:rsid w:val="00F75728"/>
    <w:rsid w:val="00F76E93"/>
    <w:rsid w:val="00F774A0"/>
    <w:rsid w:val="00F81B78"/>
    <w:rsid w:val="00F81DBB"/>
    <w:rsid w:val="00F82712"/>
    <w:rsid w:val="00F83025"/>
    <w:rsid w:val="00F85191"/>
    <w:rsid w:val="00F852C5"/>
    <w:rsid w:val="00F86C52"/>
    <w:rsid w:val="00F87ADC"/>
    <w:rsid w:val="00F905F4"/>
    <w:rsid w:val="00F90B23"/>
    <w:rsid w:val="00F92734"/>
    <w:rsid w:val="00F92A4D"/>
    <w:rsid w:val="00F92D49"/>
    <w:rsid w:val="00F93D83"/>
    <w:rsid w:val="00F96BA1"/>
    <w:rsid w:val="00F96C02"/>
    <w:rsid w:val="00F9775A"/>
    <w:rsid w:val="00FA004E"/>
    <w:rsid w:val="00FA0873"/>
    <w:rsid w:val="00FA1182"/>
    <w:rsid w:val="00FA1AC3"/>
    <w:rsid w:val="00FA1D55"/>
    <w:rsid w:val="00FA23B6"/>
    <w:rsid w:val="00FA2B08"/>
    <w:rsid w:val="00FA3787"/>
    <w:rsid w:val="00FA41B7"/>
    <w:rsid w:val="00FA4868"/>
    <w:rsid w:val="00FA7393"/>
    <w:rsid w:val="00FB0110"/>
    <w:rsid w:val="00FB37B4"/>
    <w:rsid w:val="00FB4698"/>
    <w:rsid w:val="00FB4D5B"/>
    <w:rsid w:val="00FB5A42"/>
    <w:rsid w:val="00FC01FD"/>
    <w:rsid w:val="00FC093E"/>
    <w:rsid w:val="00FC0CF0"/>
    <w:rsid w:val="00FC3F8C"/>
    <w:rsid w:val="00FC559C"/>
    <w:rsid w:val="00FC6E08"/>
    <w:rsid w:val="00FC6FDE"/>
    <w:rsid w:val="00FD039D"/>
    <w:rsid w:val="00FD09F6"/>
    <w:rsid w:val="00FD2311"/>
    <w:rsid w:val="00FD35BD"/>
    <w:rsid w:val="00FD5072"/>
    <w:rsid w:val="00FD55CB"/>
    <w:rsid w:val="00FD6B56"/>
    <w:rsid w:val="00FE148D"/>
    <w:rsid w:val="00FE1F79"/>
    <w:rsid w:val="00FE2167"/>
    <w:rsid w:val="00FE236D"/>
    <w:rsid w:val="00FE3711"/>
    <w:rsid w:val="00FE4478"/>
    <w:rsid w:val="00FE5B4E"/>
    <w:rsid w:val="00FE6935"/>
    <w:rsid w:val="00FF0178"/>
    <w:rsid w:val="00FF19E8"/>
    <w:rsid w:val="00FF4EF5"/>
    <w:rsid w:val="00FF6E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C9EABC"/>
  <w15:docId w15:val="{FC030DAA-118D-4031-9F85-AF58FF27D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EC7"/>
    <w:rPr>
      <w:rFonts w:ascii="Calibri" w:eastAsia="Calibri" w:hAnsi="Calibri" w:cs="Tahom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basedOn w:val="Normal"/>
    <w:rsid w:val="009D0463"/>
    <w:pPr>
      <w:tabs>
        <w:tab w:val="center" w:pos="4320"/>
        <w:tab w:val="right" w:pos="8640"/>
      </w:tabs>
      <w:spacing w:line="240" w:lineRule="auto"/>
    </w:pPr>
    <w:rPr>
      <w:rFonts w:ascii="Times New Roman" w:eastAsia="Times New Roman" w:hAnsi="Times New Roman" w:cs="Times New Roman"/>
      <w:sz w:val="20"/>
      <w:szCs w:val="20"/>
    </w:rPr>
  </w:style>
  <w:style w:type="paragraph" w:customStyle="1" w:styleId="Footer1">
    <w:name w:val="Footer1"/>
    <w:basedOn w:val="Normal"/>
    <w:rsid w:val="009D0463"/>
    <w:pPr>
      <w:tabs>
        <w:tab w:val="center" w:pos="4153"/>
        <w:tab w:val="right" w:pos="8306"/>
      </w:tabs>
      <w:spacing w:line="240" w:lineRule="auto"/>
    </w:pPr>
  </w:style>
  <w:style w:type="paragraph" w:customStyle="1" w:styleId="TableContents">
    <w:name w:val="Table Contents"/>
    <w:basedOn w:val="Normal"/>
    <w:qFormat/>
    <w:rsid w:val="009D0463"/>
    <w:pPr>
      <w:suppressLineNumbers/>
    </w:pPr>
  </w:style>
  <w:style w:type="paragraph" w:styleId="Bibliography">
    <w:name w:val="Bibliography"/>
    <w:basedOn w:val="Normal"/>
    <w:next w:val="Normal"/>
    <w:uiPriority w:val="37"/>
    <w:unhideWhenUsed/>
    <w:rsid w:val="009D0463"/>
    <w:pPr>
      <w:tabs>
        <w:tab w:val="left" w:pos="504"/>
      </w:tabs>
      <w:spacing w:line="240" w:lineRule="auto"/>
      <w:ind w:left="504" w:hanging="504"/>
    </w:pPr>
  </w:style>
  <w:style w:type="paragraph" w:styleId="CommentText">
    <w:name w:val="annotation text"/>
    <w:basedOn w:val="Normal"/>
    <w:link w:val="CommentTextChar"/>
    <w:uiPriority w:val="99"/>
    <w:unhideWhenUsed/>
    <w:rsid w:val="009D0463"/>
    <w:pPr>
      <w:spacing w:line="240" w:lineRule="auto"/>
    </w:pPr>
    <w:rPr>
      <w:sz w:val="20"/>
      <w:szCs w:val="20"/>
    </w:rPr>
  </w:style>
  <w:style w:type="character" w:customStyle="1" w:styleId="CommentTextChar">
    <w:name w:val="Comment Text Char"/>
    <w:basedOn w:val="DefaultParagraphFont"/>
    <w:link w:val="CommentText"/>
    <w:uiPriority w:val="99"/>
    <w:rsid w:val="009D0463"/>
    <w:rPr>
      <w:rFonts w:ascii="Calibri" w:eastAsia="Calibri" w:hAnsi="Calibri" w:cs="Tahoma"/>
      <w:sz w:val="20"/>
      <w:szCs w:val="20"/>
    </w:rPr>
  </w:style>
  <w:style w:type="character" w:styleId="CommentReference">
    <w:name w:val="annotation reference"/>
    <w:basedOn w:val="DefaultParagraphFont"/>
    <w:uiPriority w:val="99"/>
    <w:semiHidden/>
    <w:unhideWhenUsed/>
    <w:rsid w:val="009D0463"/>
    <w:rPr>
      <w:sz w:val="16"/>
      <w:szCs w:val="16"/>
    </w:rPr>
  </w:style>
  <w:style w:type="paragraph" w:styleId="CommentSubject">
    <w:name w:val="annotation subject"/>
    <w:basedOn w:val="CommentText"/>
    <w:next w:val="CommentText"/>
    <w:link w:val="CommentSubjectChar"/>
    <w:uiPriority w:val="99"/>
    <w:semiHidden/>
    <w:unhideWhenUsed/>
    <w:rsid w:val="009D0463"/>
    <w:rPr>
      <w:b/>
      <w:bCs/>
    </w:rPr>
  </w:style>
  <w:style w:type="character" w:customStyle="1" w:styleId="CommentSubjectChar">
    <w:name w:val="Comment Subject Char"/>
    <w:basedOn w:val="CommentTextChar"/>
    <w:link w:val="CommentSubject"/>
    <w:uiPriority w:val="99"/>
    <w:semiHidden/>
    <w:rsid w:val="009D0463"/>
    <w:rPr>
      <w:rFonts w:ascii="Calibri" w:eastAsia="Calibri" w:hAnsi="Calibri" w:cs="Tahoma"/>
      <w:b/>
      <w:bCs/>
      <w:sz w:val="20"/>
      <w:szCs w:val="20"/>
    </w:rPr>
  </w:style>
  <w:style w:type="character" w:styleId="Hyperlink">
    <w:name w:val="Hyperlink"/>
    <w:rsid w:val="009D0463"/>
    <w:rPr>
      <w:color w:val="000080"/>
      <w:u w:val="single"/>
    </w:rPr>
  </w:style>
  <w:style w:type="character" w:styleId="PlaceholderText">
    <w:name w:val="Placeholder Text"/>
    <w:basedOn w:val="DefaultParagraphFont"/>
    <w:uiPriority w:val="99"/>
    <w:semiHidden/>
    <w:rsid w:val="009D0463"/>
    <w:rPr>
      <w:color w:val="808080"/>
    </w:rPr>
  </w:style>
  <w:style w:type="paragraph" w:styleId="Revision">
    <w:name w:val="Revision"/>
    <w:hidden/>
    <w:uiPriority w:val="99"/>
    <w:semiHidden/>
    <w:rsid w:val="009D0463"/>
    <w:pPr>
      <w:spacing w:line="240" w:lineRule="auto"/>
    </w:pPr>
    <w:rPr>
      <w:rFonts w:ascii="Calibri" w:eastAsia="Calibri" w:hAnsi="Calibri" w:cs="Tahoma"/>
    </w:rPr>
  </w:style>
  <w:style w:type="character" w:customStyle="1" w:styleId="UnresolvedMention1">
    <w:name w:val="Unresolved Mention1"/>
    <w:basedOn w:val="DefaultParagraphFont"/>
    <w:uiPriority w:val="99"/>
    <w:semiHidden/>
    <w:unhideWhenUsed/>
    <w:rsid w:val="009D0463"/>
    <w:rPr>
      <w:color w:val="605E5C"/>
      <w:shd w:val="clear" w:color="auto" w:fill="E1DFDD"/>
    </w:rPr>
  </w:style>
  <w:style w:type="paragraph" w:styleId="ListParagraph">
    <w:name w:val="List Paragraph"/>
    <w:basedOn w:val="Normal"/>
    <w:uiPriority w:val="34"/>
    <w:qFormat/>
    <w:rsid w:val="009D0463"/>
    <w:pPr>
      <w:ind w:left="720"/>
      <w:contextualSpacing/>
    </w:pPr>
  </w:style>
  <w:style w:type="table" w:styleId="TableGrid">
    <w:name w:val="Table Grid"/>
    <w:basedOn w:val="TableNormal"/>
    <w:uiPriority w:val="39"/>
    <w:rsid w:val="009D046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5D91"/>
    <w:pPr>
      <w:tabs>
        <w:tab w:val="center" w:pos="4513"/>
        <w:tab w:val="right" w:pos="9026"/>
      </w:tabs>
      <w:spacing w:line="240" w:lineRule="auto"/>
    </w:pPr>
  </w:style>
  <w:style w:type="character" w:customStyle="1" w:styleId="HeaderChar">
    <w:name w:val="Header Char"/>
    <w:basedOn w:val="DefaultParagraphFont"/>
    <w:link w:val="Header"/>
    <w:uiPriority w:val="99"/>
    <w:rsid w:val="00265D91"/>
    <w:rPr>
      <w:rFonts w:ascii="Calibri" w:eastAsia="Calibri" w:hAnsi="Calibri" w:cs="Tahoma"/>
    </w:rPr>
  </w:style>
  <w:style w:type="paragraph" w:styleId="Footer">
    <w:name w:val="footer"/>
    <w:basedOn w:val="Normal"/>
    <w:link w:val="FooterChar"/>
    <w:uiPriority w:val="99"/>
    <w:unhideWhenUsed/>
    <w:rsid w:val="00265D91"/>
    <w:pPr>
      <w:tabs>
        <w:tab w:val="center" w:pos="4513"/>
        <w:tab w:val="right" w:pos="9026"/>
      </w:tabs>
      <w:spacing w:line="240" w:lineRule="auto"/>
    </w:pPr>
  </w:style>
  <w:style w:type="character" w:customStyle="1" w:styleId="FooterChar">
    <w:name w:val="Footer Char"/>
    <w:basedOn w:val="DefaultParagraphFont"/>
    <w:link w:val="Footer"/>
    <w:uiPriority w:val="99"/>
    <w:rsid w:val="00265D91"/>
    <w:rPr>
      <w:rFonts w:ascii="Calibri" w:eastAsia="Calibri" w:hAnsi="Calibri" w:cs="Tahoma"/>
    </w:rPr>
  </w:style>
  <w:style w:type="paragraph" w:styleId="BalloonText">
    <w:name w:val="Balloon Text"/>
    <w:basedOn w:val="Normal"/>
    <w:link w:val="BalloonTextChar"/>
    <w:uiPriority w:val="99"/>
    <w:semiHidden/>
    <w:unhideWhenUsed/>
    <w:rsid w:val="00CC3D0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D03"/>
    <w:rPr>
      <w:rFonts w:ascii="Segoe UI" w:eastAsia="Calibri" w:hAnsi="Segoe UI" w:cs="Segoe UI"/>
      <w:sz w:val="18"/>
      <w:szCs w:val="18"/>
    </w:rPr>
  </w:style>
  <w:style w:type="character" w:styleId="LineNumber">
    <w:name w:val="line number"/>
    <w:basedOn w:val="DefaultParagraphFont"/>
    <w:uiPriority w:val="99"/>
    <w:semiHidden/>
    <w:unhideWhenUsed/>
    <w:rsid w:val="00F535F3"/>
  </w:style>
  <w:style w:type="character" w:customStyle="1" w:styleId="UnresolvedMention2">
    <w:name w:val="Unresolved Mention2"/>
    <w:basedOn w:val="DefaultParagraphFont"/>
    <w:uiPriority w:val="99"/>
    <w:semiHidden/>
    <w:unhideWhenUsed/>
    <w:rsid w:val="001567A7"/>
    <w:rPr>
      <w:color w:val="605E5C"/>
      <w:shd w:val="clear" w:color="auto" w:fill="E1DFDD"/>
    </w:rPr>
  </w:style>
  <w:style w:type="character" w:styleId="FollowedHyperlink">
    <w:name w:val="FollowedHyperlink"/>
    <w:basedOn w:val="DefaultParagraphFont"/>
    <w:uiPriority w:val="99"/>
    <w:semiHidden/>
    <w:unhideWhenUsed/>
    <w:rsid w:val="0097132F"/>
    <w:rPr>
      <w:color w:val="954F72" w:themeColor="followedHyperlink"/>
      <w:u w:val="single"/>
    </w:rPr>
  </w:style>
  <w:style w:type="character" w:customStyle="1" w:styleId="UnresolvedMention3">
    <w:name w:val="Unresolved Mention3"/>
    <w:basedOn w:val="DefaultParagraphFont"/>
    <w:uiPriority w:val="99"/>
    <w:semiHidden/>
    <w:unhideWhenUsed/>
    <w:rsid w:val="00062783"/>
    <w:rPr>
      <w:color w:val="605E5C"/>
      <w:shd w:val="clear" w:color="auto" w:fill="E1DFDD"/>
    </w:rPr>
  </w:style>
  <w:style w:type="character" w:styleId="UnresolvedMention">
    <w:name w:val="Unresolved Mention"/>
    <w:basedOn w:val="DefaultParagraphFont"/>
    <w:uiPriority w:val="99"/>
    <w:semiHidden/>
    <w:unhideWhenUsed/>
    <w:rsid w:val="00B41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275322">
      <w:bodyDiv w:val="1"/>
      <w:marLeft w:val="0"/>
      <w:marRight w:val="0"/>
      <w:marTop w:val="0"/>
      <w:marBottom w:val="0"/>
      <w:divBdr>
        <w:top w:val="none" w:sz="0" w:space="0" w:color="auto"/>
        <w:left w:val="none" w:sz="0" w:space="0" w:color="auto"/>
        <w:bottom w:val="none" w:sz="0" w:space="0" w:color="auto"/>
        <w:right w:val="none" w:sz="0" w:space="0" w:color="auto"/>
      </w:divBdr>
    </w:div>
    <w:div w:id="720904325">
      <w:bodyDiv w:val="1"/>
      <w:marLeft w:val="0"/>
      <w:marRight w:val="0"/>
      <w:marTop w:val="0"/>
      <w:marBottom w:val="0"/>
      <w:divBdr>
        <w:top w:val="none" w:sz="0" w:space="0" w:color="auto"/>
        <w:left w:val="none" w:sz="0" w:space="0" w:color="auto"/>
        <w:bottom w:val="none" w:sz="0" w:space="0" w:color="auto"/>
        <w:right w:val="none" w:sz="0" w:space="0" w:color="auto"/>
      </w:divBdr>
    </w:div>
    <w:div w:id="1247613226">
      <w:bodyDiv w:val="1"/>
      <w:marLeft w:val="0"/>
      <w:marRight w:val="0"/>
      <w:marTop w:val="0"/>
      <w:marBottom w:val="0"/>
      <w:divBdr>
        <w:top w:val="none" w:sz="0" w:space="0" w:color="auto"/>
        <w:left w:val="none" w:sz="0" w:space="0" w:color="auto"/>
        <w:bottom w:val="none" w:sz="0" w:space="0" w:color="auto"/>
        <w:right w:val="none" w:sz="0" w:space="0" w:color="auto"/>
      </w:divBdr>
      <w:divsChild>
        <w:div w:id="20775893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d55421@princeton.edu" TargetMode="Externa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ndvai.laszlo@sze.hu"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FC3AF-2B36-4B5C-AA67-64312AAAF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32</Pages>
  <Words>8314</Words>
  <Characters>51174</Characters>
  <Application>Microsoft Office Word</Application>
  <DocSecurity>0</DocSecurity>
  <Lines>943</Lines>
  <Paragraphs>308</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University of Bath</Company>
  <LinksUpToDate>false</LinksUpToDate>
  <CharactersWithSpaces>59990</CharactersWithSpaces>
  <SharedDoc>false</SharedDoc>
  <HLinks>
    <vt:vector size="6" baseType="variant">
      <vt:variant>
        <vt:i4>6750327</vt:i4>
      </vt:variant>
      <vt:variant>
        <vt:i4>0</vt:i4>
      </vt:variant>
      <vt:variant>
        <vt:i4>0</vt:i4>
      </vt:variant>
      <vt:variant>
        <vt:i4>5</vt:i4>
      </vt:variant>
      <vt:variant>
        <vt:lpwstr>https://www.sciencedirect.com/science/article/pii/S0079670022000466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Stavros Drakopoulos</dc:creator>
  <cp:keywords/>
  <dc:description/>
  <cp:lastModifiedBy>Orestis Vryonis</cp:lastModifiedBy>
  <cp:revision>151</cp:revision>
  <dcterms:created xsi:type="dcterms:W3CDTF">2023-12-19T14:22:00Z</dcterms:created>
  <dcterms:modified xsi:type="dcterms:W3CDTF">2026-01-17T11:11:00Z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id="amG0rNM7"/&gt;&lt;style id="http://www.zotero.org/styles/biomacromolecules" hasBibliography="1" bibliographyStyleHasBeenSet="1"/&gt;&lt;prefs&gt;&lt;pref name="fieldType" value="Field"/&gt;&lt;/prefs&gt;&lt;/data&gt;</vt:lpwstr>
  </property>
  <property fmtid="{D5CDD505-2E9C-101B-9397-08002B2CF9AE}" pid="3" name="GrammarlyDocumentId">
    <vt:lpwstr>bfa000651b19cd18cf91652477c2390a5e3d34786d293a488330082be259c119</vt:lpwstr>
  </property>
</Properties>
</file>