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D58B8" w14:textId="74E478B1" w:rsidR="00D47EA5" w:rsidRPr="00410693" w:rsidRDefault="00E03B60" w:rsidP="001A3C0A">
      <w:pPr>
        <w:pStyle w:val="MDPI11articletype"/>
        <w:rPr>
          <w:color w:val="auto"/>
        </w:rPr>
      </w:pPr>
      <w:r w:rsidRPr="00410693">
        <w:rPr>
          <w:color w:val="auto"/>
        </w:rPr>
        <w:t>Review</w:t>
      </w:r>
    </w:p>
    <w:p w14:paraId="329E79F2" w14:textId="206C7A94" w:rsidR="00554587" w:rsidRPr="00410693" w:rsidRDefault="00554587" w:rsidP="001A3C0A">
      <w:pPr>
        <w:pStyle w:val="MDPI12title"/>
        <w:rPr>
          <w:color w:val="auto"/>
        </w:rPr>
      </w:pPr>
      <w:r w:rsidRPr="00410693">
        <w:rPr>
          <w:color w:val="auto"/>
        </w:rPr>
        <w:t xml:space="preserve">Enhanced </w:t>
      </w:r>
      <w:r w:rsidR="001A3C0A" w:rsidRPr="00410693">
        <w:rPr>
          <w:color w:val="auto"/>
        </w:rPr>
        <w:t xml:space="preserve">Vitamin </w:t>
      </w:r>
      <w:r w:rsidRPr="00410693">
        <w:rPr>
          <w:color w:val="auto"/>
        </w:rPr>
        <w:t xml:space="preserve">C </w:t>
      </w:r>
      <w:r w:rsidR="001A3C0A" w:rsidRPr="00410693">
        <w:rPr>
          <w:color w:val="auto"/>
        </w:rPr>
        <w:t xml:space="preserve">Delivery: a Systematic Literature Review </w:t>
      </w:r>
      <w:r w:rsidR="00302A9B">
        <w:rPr>
          <w:color w:val="auto"/>
        </w:rPr>
        <w:t>A</w:t>
      </w:r>
      <w:r w:rsidR="001A3C0A" w:rsidRPr="00410693">
        <w:rPr>
          <w:color w:val="auto"/>
        </w:rPr>
        <w:t>ssessing the Efficacy and Safety of Alternative Supplement Forms in Healthy Adults</w:t>
      </w:r>
    </w:p>
    <w:p w14:paraId="2813E404" w14:textId="77777777" w:rsidR="00410693" w:rsidRPr="00410693" w:rsidRDefault="00FB09AB" w:rsidP="001A3C0A">
      <w:pPr>
        <w:pStyle w:val="MDPI13authornames"/>
        <w:rPr>
          <w:color w:val="auto"/>
        </w:rPr>
      </w:pPr>
      <w:r w:rsidRPr="00410693">
        <w:rPr>
          <w:color w:val="auto"/>
        </w:rPr>
        <w:t xml:space="preserve">Philip C. Calder </w:t>
      </w:r>
      <w:r w:rsidRPr="00410693">
        <w:rPr>
          <w:color w:val="auto"/>
          <w:vertAlign w:val="superscript"/>
        </w:rPr>
        <w:t>1</w:t>
      </w:r>
      <w:r w:rsidR="004D2DF6" w:rsidRPr="00410693">
        <w:rPr>
          <w:color w:val="auto"/>
          <w:vertAlign w:val="superscript"/>
        </w:rPr>
        <w:t>,2</w:t>
      </w:r>
      <w:r w:rsidR="001A3C0A" w:rsidRPr="00410693">
        <w:rPr>
          <w:color w:val="auto"/>
          <w:vertAlign w:val="superscript"/>
        </w:rPr>
        <w:t>,</w:t>
      </w:r>
      <w:r w:rsidR="001A3C0A" w:rsidRPr="00410693">
        <w:rPr>
          <w:color w:val="auto"/>
        </w:rPr>
        <w:t>*</w:t>
      </w:r>
      <w:r w:rsidRPr="00410693">
        <w:rPr>
          <w:color w:val="auto"/>
        </w:rPr>
        <w:t xml:space="preserve">, </w:t>
      </w:r>
      <w:r w:rsidR="000B41CE" w:rsidRPr="00410693">
        <w:rPr>
          <w:color w:val="auto"/>
        </w:rPr>
        <w:t xml:space="preserve">Richard B. Kreider </w:t>
      </w:r>
      <w:r w:rsidR="000B41CE" w:rsidRPr="00410693">
        <w:rPr>
          <w:color w:val="auto"/>
          <w:vertAlign w:val="superscript"/>
        </w:rPr>
        <w:t>3</w:t>
      </w:r>
      <w:r w:rsidR="001A3C0A" w:rsidRPr="00410693">
        <w:rPr>
          <w:color w:val="auto"/>
        </w:rPr>
        <w:t xml:space="preserve"> and </w:t>
      </w:r>
      <w:r w:rsidRPr="00410693">
        <w:rPr>
          <w:color w:val="auto"/>
        </w:rPr>
        <w:t>Diane L. McKay</w:t>
      </w:r>
      <w:r w:rsidR="000B41CE" w:rsidRPr="00410693">
        <w:rPr>
          <w:color w:val="auto"/>
        </w:rPr>
        <w:t xml:space="preserve"> </w:t>
      </w:r>
      <w:r w:rsidR="004D2DF6" w:rsidRPr="00410693">
        <w:rPr>
          <w:color w:val="auto"/>
          <w:vertAlign w:val="superscript"/>
        </w:rPr>
        <w:t>4</w:t>
      </w:r>
    </w:p>
    <w:tbl>
      <w:tblPr>
        <w:tblStyle w:val="MDPItable0"/>
        <w:tblpPr w:leftFromText="198" w:rightFromText="198" w:vertAnchor="page" w:horzAnchor="margin" w:tblpY="10261"/>
        <w:tblW w:w="2409" w:type="dxa"/>
        <w:tblLayout w:type="fixed"/>
        <w:tblLook w:val="04A0" w:firstRow="1" w:lastRow="0" w:firstColumn="1" w:lastColumn="0" w:noHBand="0" w:noVBand="1"/>
      </w:tblPr>
      <w:tblGrid>
        <w:gridCol w:w="2409"/>
      </w:tblGrid>
      <w:tr w:rsidR="00410693" w:rsidRPr="00410693" w14:paraId="711AEF3E" w14:textId="77777777" w:rsidTr="008948DD">
        <w:trPr>
          <w:cantSplit/>
        </w:trPr>
        <w:tc>
          <w:tcPr>
            <w:tcW w:w="2409" w:type="dxa"/>
          </w:tcPr>
          <w:p w14:paraId="1E1F39F5" w14:textId="77777777" w:rsidR="00410693" w:rsidRPr="00410693" w:rsidRDefault="00410693" w:rsidP="008948DD">
            <w:pPr>
              <w:pStyle w:val="MDPI15academiceditor"/>
              <w:spacing w:before="0" w:after="120"/>
              <w:rPr>
                <w:color w:val="auto"/>
              </w:rPr>
            </w:pPr>
            <w:r w:rsidRPr="00410693">
              <w:rPr>
                <w:color w:val="auto"/>
              </w:rPr>
              <w:t>Academic Editor(s): Name</w:t>
            </w:r>
          </w:p>
          <w:p w14:paraId="2EFF30F0" w14:textId="77777777" w:rsidR="00410693" w:rsidRPr="00410693" w:rsidRDefault="00410693" w:rsidP="008948DD">
            <w:pPr>
              <w:pStyle w:val="MDPI14history"/>
              <w:rPr>
                <w:color w:val="auto"/>
              </w:rPr>
            </w:pPr>
            <w:r w:rsidRPr="00410693">
              <w:rPr>
                <w:color w:val="auto"/>
              </w:rPr>
              <w:t>Received: date</w:t>
            </w:r>
          </w:p>
          <w:p w14:paraId="0F05453A" w14:textId="77777777" w:rsidR="00410693" w:rsidRPr="00410693" w:rsidRDefault="00410693" w:rsidP="008948DD">
            <w:pPr>
              <w:pStyle w:val="MDPI14history"/>
              <w:rPr>
                <w:color w:val="auto"/>
              </w:rPr>
            </w:pPr>
            <w:r w:rsidRPr="00410693">
              <w:rPr>
                <w:color w:val="auto"/>
              </w:rPr>
              <w:t>Revised: date</w:t>
            </w:r>
          </w:p>
          <w:p w14:paraId="583D73F9" w14:textId="77777777" w:rsidR="00410693" w:rsidRPr="00410693" w:rsidRDefault="00410693" w:rsidP="008948DD">
            <w:pPr>
              <w:pStyle w:val="MDPI14history"/>
              <w:rPr>
                <w:color w:val="auto"/>
              </w:rPr>
            </w:pPr>
            <w:r w:rsidRPr="00410693">
              <w:rPr>
                <w:color w:val="auto"/>
              </w:rPr>
              <w:t>Accepted: date</w:t>
            </w:r>
          </w:p>
          <w:p w14:paraId="4896F03F" w14:textId="77777777" w:rsidR="00410693" w:rsidRPr="00410693" w:rsidRDefault="00410693" w:rsidP="008948DD">
            <w:pPr>
              <w:pStyle w:val="MDPI14history"/>
              <w:spacing w:after="120"/>
              <w:rPr>
                <w:color w:val="auto"/>
              </w:rPr>
            </w:pPr>
            <w:r w:rsidRPr="00410693">
              <w:rPr>
                <w:color w:val="auto"/>
              </w:rPr>
              <w:t>Published: date</w:t>
            </w:r>
          </w:p>
          <w:p w14:paraId="618B8417" w14:textId="77777777" w:rsidR="00410693" w:rsidRPr="00410693" w:rsidRDefault="00410693" w:rsidP="008948DD">
            <w:pPr>
              <w:pStyle w:val="MDPI61citation0"/>
              <w:rPr>
                <w:snapToGrid w:val="0"/>
                <w:color w:val="auto"/>
              </w:rPr>
            </w:pPr>
            <w:r w:rsidRPr="00410693">
              <w:rPr>
                <w:b/>
                <w:color w:val="auto"/>
              </w:rPr>
              <w:t>Citation:</w:t>
            </w:r>
            <w:r w:rsidRPr="00410693">
              <w:rPr>
                <w:color w:val="auto"/>
              </w:rPr>
              <w:t xml:space="preserve"> Calder, P.C.; Kreider, R.B.; McKay, D.L. </w:t>
            </w:r>
            <w:r w:rsidRPr="00410693">
              <w:rPr>
                <w:snapToGrid w:val="0"/>
                <w:color w:val="auto"/>
              </w:rPr>
              <w:t xml:space="preserve">Enhanced </w:t>
            </w:r>
            <w:r w:rsidRPr="00410693">
              <w:rPr>
                <w:color w:val="auto"/>
              </w:rPr>
              <w:t xml:space="preserve">Vitamin </w:t>
            </w:r>
            <w:r w:rsidRPr="00410693">
              <w:rPr>
                <w:snapToGrid w:val="0"/>
                <w:color w:val="auto"/>
              </w:rPr>
              <w:t xml:space="preserve">C </w:t>
            </w:r>
            <w:r w:rsidRPr="00410693">
              <w:rPr>
                <w:color w:val="auto"/>
              </w:rPr>
              <w:t xml:space="preserve">Delivery: a Systematic Literature Review assessing the Efficacy and Safety of Alternative Supplement Forms in Healthy Adults. </w:t>
            </w:r>
            <w:r w:rsidRPr="00410693">
              <w:rPr>
                <w:i/>
                <w:color w:val="auto"/>
              </w:rPr>
              <w:t xml:space="preserve">Nutrients </w:t>
            </w:r>
            <w:r w:rsidRPr="00410693">
              <w:rPr>
                <w:b/>
                <w:color w:val="auto"/>
              </w:rPr>
              <w:t>2024</w:t>
            </w:r>
            <w:r w:rsidRPr="00410693">
              <w:rPr>
                <w:color w:val="auto"/>
              </w:rPr>
              <w:t xml:space="preserve">, </w:t>
            </w:r>
            <w:r w:rsidRPr="00410693">
              <w:rPr>
                <w:i/>
                <w:color w:val="auto"/>
              </w:rPr>
              <w:t>16</w:t>
            </w:r>
            <w:r w:rsidRPr="00410693">
              <w:rPr>
                <w:color w:val="auto"/>
              </w:rPr>
              <w:t>, x. https://doi.org/10.3390/xxxxx</w:t>
            </w:r>
          </w:p>
          <w:p w14:paraId="40575314" w14:textId="77777777" w:rsidR="00410693" w:rsidRPr="00410693" w:rsidRDefault="00410693" w:rsidP="008948DD">
            <w:pPr>
              <w:pStyle w:val="MDPI72copyright0"/>
              <w:rPr>
                <w:color w:val="auto"/>
              </w:rPr>
            </w:pPr>
            <w:r w:rsidRPr="00410693">
              <w:rPr>
                <w:b/>
                <w:color w:val="auto"/>
              </w:rPr>
              <w:t>Copyright:</w:t>
            </w:r>
            <w:r w:rsidRPr="00410693">
              <w:rPr>
                <w:color w:val="auto"/>
              </w:rPr>
              <w:t xml:space="preserve"> © 2024 by the authors. Submitted for possible open access publication under the terms and conditions of the Creative Commons Attribution (CC BY) license (https://creativecommons.org/licenses/by/4.0/).</w:t>
            </w:r>
          </w:p>
        </w:tc>
      </w:tr>
    </w:tbl>
    <w:p w14:paraId="635481B0" w14:textId="1C7A052A" w:rsidR="00BA18FD" w:rsidRPr="00410693" w:rsidRDefault="00E235D7" w:rsidP="001A3C0A">
      <w:pPr>
        <w:pStyle w:val="MDPI16affiliation"/>
        <w:ind w:left="2608" w:firstLine="0"/>
        <w:rPr>
          <w:color w:val="auto"/>
        </w:rPr>
      </w:pPr>
      <w:r w:rsidRPr="00410693">
        <w:rPr>
          <w:color w:val="auto"/>
          <w:vertAlign w:val="superscript"/>
        </w:rPr>
        <w:t>1</w:t>
      </w:r>
      <w:r w:rsidR="00BC3DBF" w:rsidRPr="00410693">
        <w:rPr>
          <w:color w:val="auto"/>
          <w:vertAlign w:val="superscript"/>
        </w:rPr>
        <w:t xml:space="preserve"> </w:t>
      </w:r>
      <w:r w:rsidR="00BA18FD" w:rsidRPr="00410693">
        <w:rPr>
          <w:color w:val="auto"/>
        </w:rPr>
        <w:t>School of Human Development and Health, Faculty of Medicine, University of Southampton, Southampton SO16 6YD, United Kingdom;</w:t>
      </w:r>
    </w:p>
    <w:p w14:paraId="3C003439" w14:textId="1AD08D7E" w:rsidR="00BA18FD" w:rsidRPr="00410693" w:rsidRDefault="00E235D7" w:rsidP="001A3C0A">
      <w:pPr>
        <w:pStyle w:val="MDPI16affiliation"/>
        <w:ind w:left="2608" w:firstLine="0"/>
        <w:rPr>
          <w:color w:val="auto"/>
          <w:vertAlign w:val="superscript"/>
        </w:rPr>
      </w:pPr>
      <w:r w:rsidRPr="00410693">
        <w:rPr>
          <w:color w:val="auto"/>
          <w:vertAlign w:val="superscript"/>
        </w:rPr>
        <w:t xml:space="preserve">2 </w:t>
      </w:r>
      <w:r w:rsidR="00BA18FD" w:rsidRPr="00410693">
        <w:rPr>
          <w:color w:val="auto"/>
        </w:rPr>
        <w:t>NIHR Southampton Biomedical Research Cent</w:t>
      </w:r>
      <w:r w:rsidR="003E59ED" w:rsidRPr="00410693">
        <w:rPr>
          <w:color w:val="auto"/>
        </w:rPr>
        <w:t>er</w:t>
      </w:r>
      <w:r w:rsidR="00BA18FD" w:rsidRPr="00410693">
        <w:rPr>
          <w:color w:val="auto"/>
        </w:rPr>
        <w:t>, University Hospital Southampton NHS Foundation Trust and University of Southampton, Southampton SO16 6YD, United Kingdom;</w:t>
      </w:r>
    </w:p>
    <w:p w14:paraId="0FD5076D" w14:textId="341C1C3A" w:rsidR="00BA18FD" w:rsidRPr="00410693" w:rsidRDefault="000B41CE" w:rsidP="001A3C0A">
      <w:pPr>
        <w:pStyle w:val="MDPI16affiliation"/>
        <w:ind w:left="2608" w:firstLine="0"/>
        <w:rPr>
          <w:color w:val="auto"/>
        </w:rPr>
      </w:pPr>
      <w:r w:rsidRPr="00410693">
        <w:rPr>
          <w:color w:val="auto"/>
          <w:vertAlign w:val="superscript"/>
        </w:rPr>
        <w:t>3</w:t>
      </w:r>
      <w:r w:rsidR="00BA18FD" w:rsidRPr="00410693">
        <w:rPr>
          <w:color w:val="auto"/>
          <w:vertAlign w:val="superscript"/>
        </w:rPr>
        <w:t xml:space="preserve"> </w:t>
      </w:r>
      <w:r w:rsidR="00BA18FD" w:rsidRPr="00410693">
        <w:rPr>
          <w:color w:val="auto"/>
        </w:rPr>
        <w:t>Exercise and Sport Nutrition Lab, Department of Kinesiology and Sports Management, Texas A&amp;M University, College Station, TX 77843-4253, USA</w:t>
      </w:r>
      <w:r w:rsidRPr="00410693">
        <w:rPr>
          <w:color w:val="auto"/>
        </w:rPr>
        <w:t>;</w:t>
      </w:r>
    </w:p>
    <w:p w14:paraId="612D97C6" w14:textId="4D0C3A8C" w:rsidR="000B41CE" w:rsidRPr="00410693" w:rsidRDefault="000B41CE" w:rsidP="001A3C0A">
      <w:pPr>
        <w:pStyle w:val="MDPI16affiliation"/>
        <w:ind w:left="2608" w:firstLine="0"/>
        <w:rPr>
          <w:color w:val="auto"/>
          <w:vertAlign w:val="superscript"/>
        </w:rPr>
      </w:pPr>
      <w:r w:rsidRPr="00410693">
        <w:rPr>
          <w:color w:val="auto"/>
          <w:vertAlign w:val="superscript"/>
        </w:rPr>
        <w:t xml:space="preserve">4 </w:t>
      </w:r>
      <w:r w:rsidRPr="00410693">
        <w:rPr>
          <w:color w:val="auto"/>
        </w:rPr>
        <w:t>Friedman School of Nutrition Science and Policy, Tufts University, Boston, MA 02111, USA.</w:t>
      </w:r>
    </w:p>
    <w:p w14:paraId="6D34DA24" w14:textId="0DDBF82D" w:rsidR="00D47EA5" w:rsidRPr="00410693" w:rsidRDefault="001A3C0A" w:rsidP="001A3C0A">
      <w:pPr>
        <w:pStyle w:val="MDPI16affiliation"/>
        <w:rPr>
          <w:color w:val="auto"/>
        </w:rPr>
      </w:pPr>
      <w:bookmarkStart w:id="0" w:name="_Hlk184728117"/>
      <w:r w:rsidRPr="00410693">
        <w:rPr>
          <w:b/>
          <w:color w:val="auto"/>
        </w:rPr>
        <w:t>*</w:t>
      </w:r>
      <w:r w:rsidRPr="00410693">
        <w:rPr>
          <w:color w:val="auto"/>
        </w:rPr>
        <w:tab/>
        <w:t xml:space="preserve">Correspondence: </w:t>
      </w:r>
      <w:r w:rsidR="00EE29FF" w:rsidRPr="00410693">
        <w:rPr>
          <w:color w:val="auto"/>
        </w:rPr>
        <w:t>Philip Calder: P.C.Calder@soton.ac.uk</w:t>
      </w:r>
    </w:p>
    <w:bookmarkEnd w:id="0"/>
    <w:p w14:paraId="1FA197CF" w14:textId="18F5A810" w:rsidR="00D47EA5" w:rsidRPr="00410693" w:rsidRDefault="00D47EA5" w:rsidP="001A3C0A">
      <w:pPr>
        <w:pStyle w:val="MDPI17abstract"/>
        <w:rPr>
          <w:color w:val="auto"/>
        </w:rPr>
      </w:pPr>
      <w:r w:rsidRPr="00410693">
        <w:rPr>
          <w:b/>
          <w:color w:val="auto"/>
        </w:rPr>
        <w:t xml:space="preserve">Abstract: </w:t>
      </w:r>
      <w:r w:rsidR="00084FA4" w:rsidRPr="00410693">
        <w:rPr>
          <w:color w:val="auto"/>
        </w:rPr>
        <w:t xml:space="preserve">Vitamin C is </w:t>
      </w:r>
      <w:r w:rsidR="00302A9B">
        <w:rPr>
          <w:color w:val="auto"/>
        </w:rPr>
        <w:t xml:space="preserve">an antioxidant and is </w:t>
      </w:r>
      <w:r w:rsidR="00084FA4" w:rsidRPr="00410693">
        <w:rPr>
          <w:color w:val="auto"/>
        </w:rPr>
        <w:t xml:space="preserve">essential for immune function and infection resistance. </w:t>
      </w:r>
      <w:r w:rsidR="009C731A" w:rsidRPr="00410693">
        <w:rPr>
          <w:color w:val="auto"/>
        </w:rPr>
        <w:t>S</w:t>
      </w:r>
      <w:r w:rsidR="00084FA4" w:rsidRPr="00410693">
        <w:rPr>
          <w:color w:val="auto"/>
        </w:rPr>
        <w:t xml:space="preserve">upplementation is necessary when a sufficient amount </w:t>
      </w:r>
      <w:r w:rsidR="00283AF6" w:rsidRPr="00410693">
        <w:rPr>
          <w:color w:val="auto"/>
        </w:rPr>
        <w:t xml:space="preserve">of vitamin C </w:t>
      </w:r>
      <w:r w:rsidR="00084FA4" w:rsidRPr="00410693">
        <w:rPr>
          <w:color w:val="auto"/>
        </w:rPr>
        <w:t xml:space="preserve">is not obtained through the diet. Alternative formulations </w:t>
      </w:r>
      <w:r w:rsidR="00723FCE">
        <w:rPr>
          <w:color w:val="auto"/>
        </w:rPr>
        <w:t xml:space="preserve">of vitamin C </w:t>
      </w:r>
      <w:r w:rsidR="00084FA4" w:rsidRPr="00410693">
        <w:rPr>
          <w:color w:val="auto"/>
        </w:rPr>
        <w:t>may enhance bioavailability and retention over traditional ascorbic acid. This</w:t>
      </w:r>
      <w:r w:rsidR="00351629">
        <w:rPr>
          <w:color w:val="auto"/>
        </w:rPr>
        <w:t xml:space="preserve"> systematic</w:t>
      </w:r>
      <w:r w:rsidR="00084FA4" w:rsidRPr="00410693">
        <w:rPr>
          <w:color w:val="auto"/>
        </w:rPr>
        <w:t xml:space="preserve"> review consolidates the evidence on this and </w:t>
      </w:r>
      <w:r w:rsidR="00BC6199" w:rsidRPr="00410693">
        <w:rPr>
          <w:color w:val="auto"/>
        </w:rPr>
        <w:t>investigates</w:t>
      </w:r>
      <w:r w:rsidR="00084FA4" w:rsidRPr="00410693">
        <w:rPr>
          <w:color w:val="auto"/>
        </w:rPr>
        <w:t xml:space="preserve"> effects on immunity</w:t>
      </w:r>
      <w:r w:rsidR="00302A9B">
        <w:rPr>
          <w:color w:val="auto"/>
        </w:rPr>
        <w:t xml:space="preserve"> and infection</w:t>
      </w:r>
      <w:r w:rsidR="00084FA4" w:rsidRPr="00410693">
        <w:rPr>
          <w:color w:val="auto"/>
        </w:rPr>
        <w:t xml:space="preserve">. A systematic literature </w:t>
      </w:r>
      <w:r w:rsidR="005537AB" w:rsidRPr="00410693">
        <w:rPr>
          <w:color w:val="auto"/>
        </w:rPr>
        <w:t>search</w:t>
      </w:r>
      <w:r w:rsidR="00084FA4" w:rsidRPr="00410693">
        <w:rPr>
          <w:color w:val="auto"/>
        </w:rPr>
        <w:t xml:space="preserve"> was conducted in October 2024 in E</w:t>
      </w:r>
      <w:r w:rsidR="005537AB" w:rsidRPr="00410693">
        <w:rPr>
          <w:color w:val="auto"/>
        </w:rPr>
        <w:t xml:space="preserve">mbase and </w:t>
      </w:r>
      <w:r w:rsidR="00084FA4" w:rsidRPr="00410693">
        <w:rPr>
          <w:color w:val="auto"/>
        </w:rPr>
        <w:t>M</w:t>
      </w:r>
      <w:r w:rsidR="005537AB" w:rsidRPr="00410693">
        <w:rPr>
          <w:color w:val="auto"/>
        </w:rPr>
        <w:t>edline</w:t>
      </w:r>
      <w:r w:rsidR="00084FA4" w:rsidRPr="00410693">
        <w:rPr>
          <w:color w:val="auto"/>
        </w:rPr>
        <w:t>, focused on healthy adults (Population); oral forms of liposomal encapsulated ascorbic acid, liposomal encapsulated lipid metabolite ascorbic acid, calcium ascorbate, slow-release ascorbic acid, or lipid metabolite ascorbic acid (Intervention); compared to placebo</w:t>
      </w:r>
      <w:r w:rsidR="009C731A" w:rsidRPr="00410693">
        <w:rPr>
          <w:color w:val="auto"/>
        </w:rPr>
        <w:t>/</w:t>
      </w:r>
      <w:r w:rsidR="00084FA4" w:rsidRPr="00410693">
        <w:rPr>
          <w:color w:val="auto"/>
        </w:rPr>
        <w:t>others (Comparison); in terms of bioavailability, absorption, vitamin C concentration in plasma</w:t>
      </w:r>
      <w:r w:rsidR="004655B7">
        <w:rPr>
          <w:color w:val="auto"/>
        </w:rPr>
        <w:t>, serum</w:t>
      </w:r>
      <w:r w:rsidR="00084FA4" w:rsidRPr="00410693">
        <w:rPr>
          <w:color w:val="auto"/>
        </w:rPr>
        <w:t xml:space="preserve"> and leukocytes, and impacts on tolerability</w:t>
      </w:r>
      <w:r w:rsidR="00302A9B">
        <w:rPr>
          <w:color w:val="auto"/>
        </w:rPr>
        <w:t>,</w:t>
      </w:r>
      <w:r w:rsidR="00084FA4" w:rsidRPr="00410693">
        <w:rPr>
          <w:color w:val="auto"/>
        </w:rPr>
        <w:t xml:space="preserve"> immunity </w:t>
      </w:r>
      <w:r w:rsidR="005537AB" w:rsidRPr="00410693">
        <w:rPr>
          <w:color w:val="auto"/>
        </w:rPr>
        <w:t xml:space="preserve">and infection </w:t>
      </w:r>
      <w:r w:rsidR="00084FA4" w:rsidRPr="00410693">
        <w:rPr>
          <w:color w:val="auto"/>
        </w:rPr>
        <w:t xml:space="preserve">(Outcome); randomized or non-randomized controlled trials, single arm, and observational studies (Study design). Thirteen studies were included, </w:t>
      </w:r>
      <w:r w:rsidR="00B11E22" w:rsidRPr="00410693">
        <w:rPr>
          <w:color w:val="auto"/>
        </w:rPr>
        <w:t>several</w:t>
      </w:r>
      <w:r w:rsidR="00084FA4" w:rsidRPr="00410693">
        <w:rPr>
          <w:color w:val="auto"/>
        </w:rPr>
        <w:t xml:space="preserve"> evaluating </w:t>
      </w:r>
      <w:r w:rsidR="00BE1531" w:rsidRPr="00410693">
        <w:rPr>
          <w:color w:val="auto"/>
        </w:rPr>
        <w:t xml:space="preserve">calcium ascorbate </w:t>
      </w:r>
      <w:r w:rsidR="00495A38">
        <w:rPr>
          <w:color w:val="auto"/>
        </w:rPr>
        <w:t>in combination with</w:t>
      </w:r>
      <w:r w:rsidR="00BE1531" w:rsidRPr="00410693">
        <w:rPr>
          <w:color w:val="auto"/>
        </w:rPr>
        <w:t xml:space="preserve"> vitamin C metabolites including L-threonate </w:t>
      </w:r>
      <w:r w:rsidR="00851F54">
        <w:rPr>
          <w:color w:val="auto"/>
        </w:rPr>
        <w:t xml:space="preserve">referred to here as </w:t>
      </w:r>
      <w:r w:rsidR="00084FA4" w:rsidRPr="00410693">
        <w:rPr>
          <w:color w:val="auto"/>
        </w:rPr>
        <w:t>Calcium ascorbate EC (</w:t>
      </w:r>
      <w:r w:rsidR="005537AB" w:rsidRPr="00410693">
        <w:rPr>
          <w:color w:val="auto"/>
        </w:rPr>
        <w:t>Ester C</w:t>
      </w:r>
      <w:r w:rsidR="005537AB" w:rsidRPr="00410693">
        <w:rPr>
          <w:color w:val="auto"/>
          <w:vertAlign w:val="superscript"/>
        </w:rPr>
        <w:t>®</w:t>
      </w:r>
      <w:r w:rsidR="005537AB" w:rsidRPr="00410693">
        <w:rPr>
          <w:color w:val="auto"/>
        </w:rPr>
        <w:t xml:space="preserve">; </w:t>
      </w:r>
      <w:r w:rsidR="00084FA4" w:rsidRPr="00410693">
        <w:rPr>
          <w:color w:val="auto"/>
        </w:rPr>
        <w:t xml:space="preserve">n=7). No safety or tolerability concerns were noted </w:t>
      </w:r>
      <w:r w:rsidR="00851F54">
        <w:rPr>
          <w:color w:val="auto"/>
        </w:rPr>
        <w:t>with Calcium a</w:t>
      </w:r>
      <w:r w:rsidR="004F37D1">
        <w:rPr>
          <w:color w:val="auto"/>
        </w:rPr>
        <w:t>s</w:t>
      </w:r>
      <w:r w:rsidR="00851F54">
        <w:rPr>
          <w:color w:val="auto"/>
        </w:rPr>
        <w:t xml:space="preserve">corbate EC </w:t>
      </w:r>
      <w:r w:rsidR="00084FA4" w:rsidRPr="00410693">
        <w:rPr>
          <w:color w:val="auto"/>
        </w:rPr>
        <w:t xml:space="preserve">vs placebo or ascorbic acid. Calcium ascorbate EC showed better tolerability and fewer epigastric adverse events, improved quality of life, </w:t>
      </w:r>
      <w:r w:rsidR="005A6F15" w:rsidRPr="00410693">
        <w:rPr>
          <w:color w:val="auto"/>
        </w:rPr>
        <w:t xml:space="preserve">and </w:t>
      </w:r>
      <w:r w:rsidR="00084FA4" w:rsidRPr="00410693">
        <w:rPr>
          <w:color w:val="auto"/>
        </w:rPr>
        <w:t xml:space="preserve">induced favorable oxalate changes vs ascorbic acid. </w:t>
      </w:r>
      <w:r w:rsidR="0016375A" w:rsidRPr="00410693">
        <w:rPr>
          <w:color w:val="auto"/>
        </w:rPr>
        <w:t>F</w:t>
      </w:r>
      <w:r w:rsidR="000E1BBF" w:rsidRPr="00410693">
        <w:rPr>
          <w:color w:val="auto"/>
        </w:rPr>
        <w:t xml:space="preserve">our </w:t>
      </w:r>
      <w:r w:rsidR="00750282" w:rsidRPr="00410693">
        <w:rPr>
          <w:color w:val="auto"/>
        </w:rPr>
        <w:t xml:space="preserve">studies </w:t>
      </w:r>
      <w:r w:rsidR="00084FA4" w:rsidRPr="00410693">
        <w:rPr>
          <w:color w:val="auto"/>
        </w:rPr>
        <w:t xml:space="preserve">reported </w:t>
      </w:r>
      <w:r w:rsidR="004F37D1">
        <w:rPr>
          <w:color w:val="auto"/>
        </w:rPr>
        <w:t xml:space="preserve">leukocyte </w:t>
      </w:r>
      <w:r w:rsidR="00084FA4" w:rsidRPr="00410693">
        <w:rPr>
          <w:color w:val="auto"/>
        </w:rPr>
        <w:t xml:space="preserve">vitamin C concentration, </w:t>
      </w:r>
      <w:r w:rsidR="00C81D04">
        <w:rPr>
          <w:color w:val="auto"/>
        </w:rPr>
        <w:t xml:space="preserve">some </w:t>
      </w:r>
      <w:r w:rsidR="00084FA4" w:rsidRPr="00410693">
        <w:rPr>
          <w:color w:val="auto"/>
        </w:rPr>
        <w:t xml:space="preserve">showing </w:t>
      </w:r>
      <w:r w:rsidR="004F37D1">
        <w:rPr>
          <w:color w:val="auto"/>
        </w:rPr>
        <w:t>higher</w:t>
      </w:r>
      <w:r w:rsidR="00084FA4" w:rsidRPr="00410693">
        <w:rPr>
          <w:color w:val="auto"/>
        </w:rPr>
        <w:t xml:space="preserve"> concentrations with Calcium ascorbate EC vs ascorbic acid; </w:t>
      </w:r>
      <w:r w:rsidR="000E1BBF" w:rsidRPr="00410693">
        <w:rPr>
          <w:color w:val="auto"/>
        </w:rPr>
        <w:t xml:space="preserve">seven </w:t>
      </w:r>
      <w:r w:rsidR="00084FA4" w:rsidRPr="00410693">
        <w:rPr>
          <w:color w:val="auto"/>
        </w:rPr>
        <w:t>reported more favorable plasma concentrations with the alternative forms over ascorbic acid or placebo; one reported higher serum vitamin C levels with vitamin C lipid-metabolites than with Calcium ascorbate EC, calcium ascorbate and ascorbic acid</w:t>
      </w:r>
      <w:r w:rsidR="004F37D1">
        <w:rPr>
          <w:color w:val="auto"/>
        </w:rPr>
        <w:t xml:space="preserve">. </w:t>
      </w:r>
      <w:r w:rsidR="004F37D1" w:rsidRPr="00410693">
        <w:rPr>
          <w:color w:val="auto"/>
        </w:rPr>
        <w:t>No study reported retention in tissues.</w:t>
      </w:r>
      <w:r w:rsidR="00AC44CE">
        <w:rPr>
          <w:color w:val="auto"/>
        </w:rPr>
        <w:t xml:space="preserve"> O</w:t>
      </w:r>
      <w:r w:rsidR="00084FA4" w:rsidRPr="00410693">
        <w:rPr>
          <w:color w:val="auto"/>
        </w:rPr>
        <w:t xml:space="preserve">ne </w:t>
      </w:r>
      <w:r w:rsidR="00AC44CE">
        <w:rPr>
          <w:color w:val="auto"/>
        </w:rPr>
        <w:t xml:space="preserve">study </w:t>
      </w:r>
      <w:r w:rsidR="00084FA4" w:rsidRPr="00410693">
        <w:rPr>
          <w:color w:val="auto"/>
        </w:rPr>
        <w:t xml:space="preserve">reported </w:t>
      </w:r>
      <w:r w:rsidR="00803154" w:rsidRPr="00410693">
        <w:rPr>
          <w:color w:val="auto"/>
        </w:rPr>
        <w:t xml:space="preserve">favorable </w:t>
      </w:r>
      <w:r w:rsidR="00084FA4" w:rsidRPr="00410693">
        <w:rPr>
          <w:color w:val="auto"/>
        </w:rPr>
        <w:t xml:space="preserve">impact on immune parameters by </w:t>
      </w:r>
      <w:r w:rsidR="000B06D9" w:rsidRPr="00410693">
        <w:rPr>
          <w:color w:val="auto"/>
        </w:rPr>
        <w:t>C</w:t>
      </w:r>
      <w:r w:rsidR="00084FA4" w:rsidRPr="00410693">
        <w:rPr>
          <w:color w:val="auto"/>
        </w:rPr>
        <w:t>alcium ascorbate</w:t>
      </w:r>
      <w:r w:rsidR="000B06D9" w:rsidRPr="00410693">
        <w:rPr>
          <w:color w:val="auto"/>
        </w:rPr>
        <w:t xml:space="preserve"> EC</w:t>
      </w:r>
      <w:r w:rsidR="00AC44CE">
        <w:rPr>
          <w:color w:val="auto"/>
        </w:rPr>
        <w:t xml:space="preserve">, and one </w:t>
      </w:r>
      <w:r w:rsidR="005A6F15" w:rsidRPr="00410693">
        <w:rPr>
          <w:color w:val="auto"/>
        </w:rPr>
        <w:t xml:space="preserve">found association of Calcium ascorbate EC with fewer colds and a shorter duration of severe symptoms vs placebo. </w:t>
      </w:r>
      <w:r w:rsidR="00084FA4" w:rsidRPr="00410693">
        <w:rPr>
          <w:color w:val="auto"/>
        </w:rPr>
        <w:t xml:space="preserve">Findings suggest that alternative vitamin C forms can improve leukocyte vitamin C </w:t>
      </w:r>
      <w:r w:rsidR="00B05F52">
        <w:rPr>
          <w:color w:val="auto"/>
        </w:rPr>
        <w:t xml:space="preserve">sometimes </w:t>
      </w:r>
      <w:r w:rsidR="00084FA4" w:rsidRPr="00410693">
        <w:rPr>
          <w:color w:val="auto"/>
        </w:rPr>
        <w:t>without affecting plasma levels. Most studies (77%) had a low risk of bias. In conclusion, the type and delivery modality of vitamin C can impact its bioavailability and functionality</w:t>
      </w:r>
      <w:r w:rsidR="008E292B" w:rsidRPr="00410693">
        <w:rPr>
          <w:color w:val="auto"/>
        </w:rPr>
        <w:t>. Studies</w:t>
      </w:r>
      <w:r w:rsidR="00084FA4" w:rsidRPr="00410693">
        <w:rPr>
          <w:color w:val="auto"/>
        </w:rPr>
        <w:t xml:space="preserve"> highlight advantages of Calcium ascorbate EC over traditional ascorbic acid in terms of tolerability and its </w:t>
      </w:r>
      <w:r w:rsidR="009745C2">
        <w:rPr>
          <w:color w:val="auto"/>
        </w:rPr>
        <w:t>potential to</w:t>
      </w:r>
      <w:r w:rsidR="00084FA4" w:rsidRPr="00410693">
        <w:rPr>
          <w:color w:val="auto"/>
        </w:rPr>
        <w:t xml:space="preserve"> increas</w:t>
      </w:r>
      <w:r w:rsidR="009745C2">
        <w:rPr>
          <w:color w:val="auto"/>
        </w:rPr>
        <w:t>e</w:t>
      </w:r>
      <w:r w:rsidR="00084FA4" w:rsidRPr="00410693">
        <w:rPr>
          <w:color w:val="auto"/>
        </w:rPr>
        <w:t xml:space="preserve"> leukocyte vitamin C concentrations, crucial for immune function</w:t>
      </w:r>
      <w:r w:rsidR="008E292B" w:rsidRPr="00410693">
        <w:rPr>
          <w:color w:val="auto"/>
        </w:rPr>
        <w:t xml:space="preserve"> and protection against infection</w:t>
      </w:r>
      <w:r w:rsidR="00084FA4" w:rsidRPr="00410693">
        <w:rPr>
          <w:color w:val="auto"/>
        </w:rPr>
        <w:t>. However, further research is required to conclusively establish the effects on immune health.</w:t>
      </w:r>
    </w:p>
    <w:p w14:paraId="509CA11E" w14:textId="20441AD2" w:rsidR="001A3C0A" w:rsidRPr="00410693" w:rsidRDefault="001A3C0A" w:rsidP="001A3C0A">
      <w:pPr>
        <w:pStyle w:val="MDPI18keywords"/>
        <w:rPr>
          <w:color w:val="auto"/>
        </w:rPr>
      </w:pPr>
      <w:r w:rsidRPr="00410693">
        <w:rPr>
          <w:b/>
          <w:color w:val="auto"/>
        </w:rPr>
        <w:lastRenderedPageBreak/>
        <w:t>Keywords:</w:t>
      </w:r>
      <w:r w:rsidR="00D47EA5" w:rsidRPr="00410693">
        <w:rPr>
          <w:b/>
          <w:color w:val="auto"/>
        </w:rPr>
        <w:t xml:space="preserve"> </w:t>
      </w:r>
      <w:r w:rsidR="003A5419" w:rsidRPr="00410693">
        <w:rPr>
          <w:color w:val="auto"/>
        </w:rPr>
        <w:t>alternative supplement forms</w:t>
      </w:r>
      <w:r w:rsidRPr="00410693">
        <w:rPr>
          <w:color w:val="auto"/>
        </w:rPr>
        <w:t xml:space="preserve">; </w:t>
      </w:r>
      <w:r w:rsidR="003A5419" w:rsidRPr="00410693">
        <w:rPr>
          <w:color w:val="auto"/>
        </w:rPr>
        <w:t>Ester C</w:t>
      </w:r>
      <w:r w:rsidRPr="00410693">
        <w:rPr>
          <w:color w:val="auto"/>
        </w:rPr>
        <w:t xml:space="preserve">; </w:t>
      </w:r>
      <w:r w:rsidR="003A5419" w:rsidRPr="00410693">
        <w:rPr>
          <w:color w:val="auto"/>
        </w:rPr>
        <w:t>systematic literature review</w:t>
      </w:r>
      <w:r w:rsidRPr="00410693">
        <w:rPr>
          <w:color w:val="auto"/>
        </w:rPr>
        <w:t xml:space="preserve">; </w:t>
      </w:r>
      <w:r w:rsidR="003A5419" w:rsidRPr="00410693">
        <w:rPr>
          <w:color w:val="auto"/>
        </w:rPr>
        <w:t>vitamin C</w:t>
      </w:r>
    </w:p>
    <w:p w14:paraId="430F2162" w14:textId="65E300A5" w:rsidR="00D47EA5" w:rsidRPr="00410693" w:rsidRDefault="00D47EA5" w:rsidP="001A3C0A">
      <w:pPr>
        <w:pStyle w:val="MDPI19line"/>
        <w:rPr>
          <w:color w:val="auto"/>
        </w:rPr>
      </w:pPr>
    </w:p>
    <w:p w14:paraId="744B153E" w14:textId="3B88D633" w:rsidR="00D47EA5" w:rsidRPr="00410693" w:rsidRDefault="001A3C0A" w:rsidP="001A3C0A">
      <w:pPr>
        <w:pStyle w:val="MDPI21heading1"/>
        <w:rPr>
          <w:color w:val="auto"/>
        </w:rPr>
      </w:pPr>
      <w:r w:rsidRPr="00410693">
        <w:rPr>
          <w:color w:val="auto"/>
        </w:rPr>
        <w:t xml:space="preserve">1. </w:t>
      </w:r>
      <w:r w:rsidR="00D47EA5" w:rsidRPr="00410693">
        <w:rPr>
          <w:color w:val="auto"/>
        </w:rPr>
        <w:t>Introduction</w:t>
      </w:r>
    </w:p>
    <w:p w14:paraId="3C048653" w14:textId="233D251D" w:rsidR="009C26C2" w:rsidRPr="00410693" w:rsidRDefault="009C26C2" w:rsidP="001A3C0A">
      <w:pPr>
        <w:pStyle w:val="MDPI31text"/>
        <w:rPr>
          <w:color w:val="auto"/>
        </w:rPr>
      </w:pPr>
      <w:r w:rsidRPr="00410693">
        <w:rPr>
          <w:color w:val="auto"/>
        </w:rPr>
        <w:t xml:space="preserve">Vitamin C is crucial for immune system function [1-4] and protects against damage from reactive oxygen species [5,6]. Consequently, adequate </w:t>
      </w:r>
      <w:r w:rsidR="001B3223" w:rsidRPr="00410693">
        <w:rPr>
          <w:color w:val="auto"/>
        </w:rPr>
        <w:t xml:space="preserve">cell and </w:t>
      </w:r>
      <w:r w:rsidRPr="00410693">
        <w:rPr>
          <w:color w:val="auto"/>
        </w:rPr>
        <w:t xml:space="preserve">tissue stores of </w:t>
      </w:r>
      <w:r w:rsidR="001B3223" w:rsidRPr="00410693">
        <w:rPr>
          <w:color w:val="auto"/>
        </w:rPr>
        <w:t>vitamin C</w:t>
      </w:r>
      <w:r w:rsidRPr="00410693">
        <w:rPr>
          <w:color w:val="auto"/>
        </w:rPr>
        <w:t xml:space="preserve"> maintain resistance to infections [5]. Decreased concentration</w:t>
      </w:r>
      <w:r w:rsidR="00597863">
        <w:rPr>
          <w:color w:val="auto"/>
        </w:rPr>
        <w:t>s</w:t>
      </w:r>
      <w:r w:rsidRPr="00410693">
        <w:rPr>
          <w:color w:val="auto"/>
        </w:rPr>
        <w:t xml:space="preserve"> of vitamin C in immune cells, such as leukocytes, </w:t>
      </w:r>
      <w:r w:rsidR="00597863">
        <w:rPr>
          <w:color w:val="auto"/>
        </w:rPr>
        <w:t>are</w:t>
      </w:r>
      <w:r w:rsidRPr="00410693">
        <w:rPr>
          <w:color w:val="auto"/>
        </w:rPr>
        <w:t xml:space="preserve"> associated with diminished functional capacity of those cells [7].</w:t>
      </w:r>
    </w:p>
    <w:p w14:paraId="14A1E291" w14:textId="7BC57EF5" w:rsidR="009C26C2" w:rsidRPr="00410693" w:rsidRDefault="009C26C2" w:rsidP="001A3C0A">
      <w:pPr>
        <w:pStyle w:val="MDPI31text"/>
        <w:rPr>
          <w:color w:val="auto"/>
        </w:rPr>
      </w:pPr>
      <w:r w:rsidRPr="00410693">
        <w:rPr>
          <w:color w:val="auto"/>
        </w:rPr>
        <w:t xml:space="preserve">Due to the inability of the human body to produce endogenous vitamin C, supplementation of the diet can be used to maintain adequate amounts of the nutrient [8]. Vitamin C supplements typically contain the ascorbic acid form, whose bioavailability is comparable with the naturally occurring form in foods [9-11]. However, this conventional form </w:t>
      </w:r>
      <w:r w:rsidR="00AF0841">
        <w:rPr>
          <w:color w:val="auto"/>
        </w:rPr>
        <w:t xml:space="preserve">of vitamin C </w:t>
      </w:r>
      <w:r w:rsidRPr="00410693">
        <w:rPr>
          <w:color w:val="auto"/>
        </w:rPr>
        <w:t xml:space="preserve">is susceptible to stomach acid resulting in reduced bioavailability and shorter duration of retention in the blood and in immune cells, including leukocytes [12]. The low chemical stability in the gastrointestinal tract necessitates an efficient delivery mode for </w:t>
      </w:r>
      <w:r w:rsidR="005B62AA" w:rsidRPr="00410693">
        <w:rPr>
          <w:color w:val="auto"/>
        </w:rPr>
        <w:t>vitamin C</w:t>
      </w:r>
      <w:r w:rsidRPr="00410693">
        <w:rPr>
          <w:color w:val="auto"/>
        </w:rPr>
        <w:t xml:space="preserve"> supplements [13]. Other forms of vitamin C supplements include sodium ascorbate, calcium ascorbate, other mineral ascorbates, ascorbic acid with bioflavonoids and combination products [14].</w:t>
      </w:r>
    </w:p>
    <w:p w14:paraId="217D81EF" w14:textId="0DEC29EF" w:rsidR="009C26C2" w:rsidRPr="00410693" w:rsidRDefault="009C26C2" w:rsidP="001A3C0A">
      <w:pPr>
        <w:pStyle w:val="MDPI31text"/>
        <w:rPr>
          <w:color w:val="auto"/>
        </w:rPr>
      </w:pPr>
      <w:r w:rsidRPr="00410693">
        <w:rPr>
          <w:color w:val="auto"/>
        </w:rPr>
        <w:t>Commercially available oral supplemental forms of vitamin C alternative to conventional ascorbic acid include Ester C</w:t>
      </w:r>
      <w:r w:rsidR="00433F87" w:rsidRPr="00410693">
        <w:rPr>
          <w:color w:val="auto"/>
          <w:vertAlign w:val="superscript"/>
        </w:rPr>
        <w:t>®</w:t>
      </w:r>
      <w:r w:rsidRPr="00410693">
        <w:rPr>
          <w:color w:val="auto"/>
        </w:rPr>
        <w:t>, which is a combination of calcium ascorbate and vitamin C metabolites including L</w:t>
      </w:r>
      <w:r w:rsidR="00EE0B97" w:rsidRPr="00410693">
        <w:rPr>
          <w:color w:val="auto"/>
        </w:rPr>
        <w:t>-</w:t>
      </w:r>
      <w:r w:rsidRPr="00410693">
        <w:rPr>
          <w:color w:val="auto"/>
        </w:rPr>
        <w:t>threonate and is termed as Calcium ascorbate EC in this publication.</w:t>
      </w:r>
      <w:r w:rsidR="005537AB" w:rsidRPr="00410693">
        <w:rPr>
          <w:color w:val="auto"/>
        </w:rPr>
        <w:t xml:space="preserve"> </w:t>
      </w:r>
      <w:r w:rsidRPr="00410693">
        <w:rPr>
          <w:color w:val="auto"/>
        </w:rPr>
        <w:t xml:space="preserve">This form of vitamin C has a neutral pH (nonacidic) and has been shown in clinical studies to have a longer retention (up to 24 hours) in immune cells (leukocytes) [15-17]. The other </w:t>
      </w:r>
      <w:r w:rsidR="005537AB" w:rsidRPr="00410693">
        <w:rPr>
          <w:color w:val="auto"/>
        </w:rPr>
        <w:t xml:space="preserve">alternative </w:t>
      </w:r>
      <w:r w:rsidRPr="00410693">
        <w:rPr>
          <w:color w:val="auto"/>
        </w:rPr>
        <w:t>forms include vitamin C lipid-metabolites (PureWay C</w:t>
      </w:r>
      <w:r w:rsidR="00433F87" w:rsidRPr="00410693">
        <w:rPr>
          <w:color w:val="auto"/>
          <w:vertAlign w:val="superscript"/>
        </w:rPr>
        <w:t>®</w:t>
      </w:r>
      <w:r w:rsidRPr="00410693">
        <w:rPr>
          <w:color w:val="auto"/>
        </w:rPr>
        <w:t>), a composition that combines lipid metabolites (fatty acids) and citrus bioflavonoids with ascorbic acid for improved delivery efficiency to the human body</w:t>
      </w:r>
      <w:r w:rsidR="00BC3DBF" w:rsidRPr="00410693">
        <w:rPr>
          <w:color w:val="auto"/>
        </w:rPr>
        <w:t xml:space="preserve"> </w:t>
      </w:r>
      <w:r w:rsidRPr="00410693">
        <w:rPr>
          <w:color w:val="auto"/>
        </w:rPr>
        <w:t>[18]; liposomal encapsulated L-ascorbic acid forms, encompassing different modern microencapsulation techniques that have been developed, involving encapsulation of vitamin C with biopolymers and lipids like liposomes, that are expected to reduce the degradation, facilitate controlled release, and enhance absorption [19-2</w:t>
      </w:r>
      <w:r w:rsidR="00044020">
        <w:rPr>
          <w:color w:val="auto"/>
        </w:rPr>
        <w:t>2</w:t>
      </w:r>
      <w:r w:rsidRPr="00410693">
        <w:rPr>
          <w:color w:val="auto"/>
        </w:rPr>
        <w:t>]; and sustained-release oral forms, utilizing a delivery format suited for sustained</w:t>
      </w:r>
      <w:r w:rsidR="00865176" w:rsidRPr="00410693">
        <w:rPr>
          <w:color w:val="auto"/>
        </w:rPr>
        <w:t>-</w:t>
      </w:r>
      <w:r w:rsidRPr="00410693">
        <w:rPr>
          <w:color w:val="auto"/>
        </w:rPr>
        <w:t>release over a 12-hour period, such as the novel sustained</w:t>
      </w:r>
      <w:r w:rsidR="00865176" w:rsidRPr="00410693">
        <w:rPr>
          <w:color w:val="auto"/>
        </w:rPr>
        <w:t>-</w:t>
      </w:r>
      <w:r w:rsidRPr="00410693">
        <w:rPr>
          <w:color w:val="auto"/>
        </w:rPr>
        <w:t>release L ascorbic acid (C-Fence</w:t>
      </w:r>
      <w:r w:rsidR="00433F87" w:rsidRPr="00410693">
        <w:rPr>
          <w:color w:val="auto"/>
          <w:vertAlign w:val="superscript"/>
        </w:rPr>
        <w:t>®</w:t>
      </w:r>
      <w:r w:rsidRPr="00410693">
        <w:rPr>
          <w:color w:val="auto"/>
        </w:rPr>
        <w:t>) [2</w:t>
      </w:r>
      <w:r w:rsidR="00044020">
        <w:rPr>
          <w:color w:val="auto"/>
        </w:rPr>
        <w:t>3</w:t>
      </w:r>
      <w:r w:rsidRPr="00410693">
        <w:rPr>
          <w:color w:val="auto"/>
        </w:rPr>
        <w:t>].</w:t>
      </w:r>
    </w:p>
    <w:p w14:paraId="66EE7C92" w14:textId="7AA5990B" w:rsidR="009C26C2" w:rsidRPr="00410693" w:rsidRDefault="00310D92" w:rsidP="001A3C0A">
      <w:pPr>
        <w:pStyle w:val="MDPI31text"/>
        <w:rPr>
          <w:color w:val="auto"/>
        </w:rPr>
      </w:pPr>
      <w:r>
        <w:rPr>
          <w:color w:val="auto"/>
        </w:rPr>
        <w:t>About 70% of vitamin C in the blood is in plasma/serum and erythrocytes, which do not concentrate vitamin C from plasma, while 30% is in leukocytes, which have a marked ability to concentrate vitamin C from plasma [</w:t>
      </w:r>
      <w:r w:rsidR="006D6A82">
        <w:rPr>
          <w:color w:val="auto"/>
        </w:rPr>
        <w:t>24</w:t>
      </w:r>
      <w:r>
        <w:rPr>
          <w:color w:val="auto"/>
        </w:rPr>
        <w:t xml:space="preserve">]. </w:t>
      </w:r>
      <w:r w:rsidR="009C26C2" w:rsidRPr="00410693">
        <w:rPr>
          <w:color w:val="auto"/>
        </w:rPr>
        <w:t>Although vitamin C levels in plasma</w:t>
      </w:r>
      <w:r>
        <w:rPr>
          <w:color w:val="auto"/>
        </w:rPr>
        <w:t xml:space="preserve"> or serum</w:t>
      </w:r>
      <w:r w:rsidR="009C26C2" w:rsidRPr="00410693">
        <w:rPr>
          <w:color w:val="auto"/>
        </w:rPr>
        <w:t xml:space="preserve"> are easily determined, they are not a true reflection of tissue content or leukocyte levels [17</w:t>
      </w:r>
      <w:r w:rsidR="0027058B">
        <w:rPr>
          <w:color w:val="auto"/>
        </w:rPr>
        <w:t>,24</w:t>
      </w:r>
      <w:r w:rsidR="009C26C2" w:rsidRPr="00410693">
        <w:rPr>
          <w:color w:val="auto"/>
        </w:rPr>
        <w:t xml:space="preserve">]. Plasma levels of vitamin </w:t>
      </w:r>
      <w:r>
        <w:rPr>
          <w:color w:val="auto"/>
        </w:rPr>
        <w:t>C increase in the period after it is consumed and reflect</w:t>
      </w:r>
      <w:r w:rsidRPr="00410693">
        <w:rPr>
          <w:color w:val="auto"/>
        </w:rPr>
        <w:t xml:space="preserve"> </w:t>
      </w:r>
      <w:r w:rsidR="009C26C2" w:rsidRPr="00410693">
        <w:rPr>
          <w:color w:val="auto"/>
        </w:rPr>
        <w:t xml:space="preserve">the amount absorbed directly from the digestive tract, whereas the efficiency of vitamin C is determined by the level of </w:t>
      </w:r>
      <w:r w:rsidR="0047553B">
        <w:rPr>
          <w:color w:val="auto"/>
        </w:rPr>
        <w:t xml:space="preserve">its </w:t>
      </w:r>
      <w:r w:rsidR="009C26C2" w:rsidRPr="00410693">
        <w:rPr>
          <w:color w:val="auto"/>
        </w:rPr>
        <w:t xml:space="preserve">retention in cells and tissues, including leukocytes. The rapid uptake of vitamin C into </w:t>
      </w:r>
      <w:r>
        <w:rPr>
          <w:color w:val="auto"/>
        </w:rPr>
        <w:t>plasma (or serum)</w:t>
      </w:r>
      <w:r w:rsidRPr="00410693">
        <w:rPr>
          <w:color w:val="auto"/>
        </w:rPr>
        <w:t xml:space="preserve"> </w:t>
      </w:r>
      <w:r w:rsidR="009C26C2" w:rsidRPr="00410693">
        <w:rPr>
          <w:color w:val="auto"/>
        </w:rPr>
        <w:t xml:space="preserve">and its retention in tissues </w:t>
      </w:r>
      <w:r>
        <w:rPr>
          <w:color w:val="auto"/>
        </w:rPr>
        <w:t xml:space="preserve">and leukocytes </w:t>
      </w:r>
      <w:r w:rsidR="009C26C2" w:rsidRPr="00410693">
        <w:rPr>
          <w:color w:val="auto"/>
        </w:rPr>
        <w:t xml:space="preserve">are also key indicators of vitamin C supplementation efficacy and its </w:t>
      </w:r>
      <w:r>
        <w:rPr>
          <w:color w:val="auto"/>
        </w:rPr>
        <w:t xml:space="preserve">potential for supporting the </w:t>
      </w:r>
      <w:r w:rsidR="009C26C2" w:rsidRPr="00410693">
        <w:rPr>
          <w:color w:val="auto"/>
        </w:rPr>
        <w:t>immune</w:t>
      </w:r>
      <w:r>
        <w:rPr>
          <w:color w:val="auto"/>
        </w:rPr>
        <w:t xml:space="preserve"> response</w:t>
      </w:r>
      <w:r w:rsidR="009C26C2" w:rsidRPr="00410693">
        <w:rPr>
          <w:color w:val="auto"/>
        </w:rPr>
        <w:t>. The storage of high levels of vitamin C in the body is important for the effective antioxida</w:t>
      </w:r>
      <w:r w:rsidR="008C749F" w:rsidRPr="00410693">
        <w:rPr>
          <w:color w:val="auto"/>
        </w:rPr>
        <w:t>nt</w:t>
      </w:r>
      <w:r w:rsidR="009C26C2" w:rsidRPr="00410693">
        <w:rPr>
          <w:color w:val="auto"/>
        </w:rPr>
        <w:t xml:space="preserve"> properties it provides</w:t>
      </w:r>
      <w:r>
        <w:rPr>
          <w:color w:val="auto"/>
        </w:rPr>
        <w:t xml:space="preserve"> [</w:t>
      </w:r>
      <w:r w:rsidR="0027058B">
        <w:rPr>
          <w:color w:val="auto"/>
        </w:rPr>
        <w:t>24</w:t>
      </w:r>
      <w:r>
        <w:rPr>
          <w:color w:val="auto"/>
        </w:rPr>
        <w:t>]</w:t>
      </w:r>
      <w:r w:rsidR="009C26C2" w:rsidRPr="00410693">
        <w:rPr>
          <w:color w:val="auto"/>
        </w:rPr>
        <w:t>. Leukocytes also mai</w:t>
      </w:r>
      <w:r w:rsidR="00E14F8E">
        <w:rPr>
          <w:color w:val="auto"/>
        </w:rPr>
        <w:t>nt</w:t>
      </w:r>
      <w:r w:rsidR="009C26C2" w:rsidRPr="00410693">
        <w:rPr>
          <w:color w:val="auto"/>
        </w:rPr>
        <w:t>ain several times higher vitamin C concentrations than plasma</w:t>
      </w:r>
      <w:r>
        <w:rPr>
          <w:color w:val="auto"/>
        </w:rPr>
        <w:t xml:space="preserve"> </w:t>
      </w:r>
      <w:r w:rsidR="00E14F8E">
        <w:rPr>
          <w:color w:val="auto"/>
        </w:rPr>
        <w:t xml:space="preserve">and serum </w:t>
      </w:r>
      <w:r>
        <w:rPr>
          <w:color w:val="auto"/>
        </w:rPr>
        <w:t>[</w:t>
      </w:r>
      <w:r w:rsidR="0027058B">
        <w:rPr>
          <w:color w:val="auto"/>
        </w:rPr>
        <w:t>24</w:t>
      </w:r>
      <w:r>
        <w:rPr>
          <w:color w:val="auto"/>
        </w:rPr>
        <w:t>]</w:t>
      </w:r>
      <w:r w:rsidR="009C26C2" w:rsidRPr="00410693">
        <w:rPr>
          <w:color w:val="auto"/>
        </w:rPr>
        <w:t>. Various vitamin C forms are used in</w:t>
      </w:r>
      <w:r w:rsidR="007E1049" w:rsidRPr="00410693">
        <w:rPr>
          <w:color w:val="auto"/>
        </w:rPr>
        <w:t xml:space="preserve"> </w:t>
      </w:r>
      <w:r w:rsidR="009C26C2" w:rsidRPr="00410693">
        <w:rPr>
          <w:color w:val="auto"/>
        </w:rPr>
        <w:t>supplements</w:t>
      </w:r>
      <w:r w:rsidR="007E1049" w:rsidRPr="00410693">
        <w:rPr>
          <w:color w:val="auto"/>
        </w:rPr>
        <w:t xml:space="preserve"> (see earlier)</w:t>
      </w:r>
      <w:r w:rsidR="009C26C2" w:rsidRPr="00410693">
        <w:rPr>
          <w:color w:val="auto"/>
        </w:rPr>
        <w:t xml:space="preserve">, with some claiming superiority over others in terms of bioavailability, absorption, plasma concentration, retention in the body and immune </w:t>
      </w:r>
      <w:r w:rsidR="00A22AB3" w:rsidRPr="00410693">
        <w:rPr>
          <w:color w:val="auto"/>
        </w:rPr>
        <w:t>cells</w:t>
      </w:r>
      <w:r w:rsidR="009C26C2" w:rsidRPr="00410693">
        <w:rPr>
          <w:color w:val="auto"/>
        </w:rPr>
        <w:t xml:space="preserve">, and tolerability [15,18]. Despite these claims, there is a need </w:t>
      </w:r>
      <w:r w:rsidR="009C26C2" w:rsidRPr="00410693">
        <w:rPr>
          <w:color w:val="auto"/>
        </w:rPr>
        <w:lastRenderedPageBreak/>
        <w:t>to consolidate the available evidence to fully understand the potential benefits of each form.</w:t>
      </w:r>
    </w:p>
    <w:p w14:paraId="7F7AE906" w14:textId="501EEF9F" w:rsidR="00D47EA5" w:rsidRPr="00410693" w:rsidRDefault="009C26C2" w:rsidP="001A3C0A">
      <w:pPr>
        <w:pStyle w:val="MDPI31text"/>
        <w:rPr>
          <w:color w:val="auto"/>
        </w:rPr>
      </w:pPr>
      <w:r w:rsidRPr="00410693">
        <w:rPr>
          <w:color w:val="auto"/>
        </w:rPr>
        <w:t xml:space="preserve">The aim of this systematic literature review (SLR) </w:t>
      </w:r>
      <w:r w:rsidR="00250CC7">
        <w:rPr>
          <w:color w:val="auto"/>
        </w:rPr>
        <w:t>i</w:t>
      </w:r>
      <w:r w:rsidRPr="00410693">
        <w:rPr>
          <w:color w:val="auto"/>
        </w:rPr>
        <w:t xml:space="preserve">s to consolidate the evidence </w:t>
      </w:r>
      <w:r w:rsidR="00A22AB3" w:rsidRPr="00410693">
        <w:rPr>
          <w:color w:val="auto"/>
        </w:rPr>
        <w:t>around bioavailability, absorption, vitamin C concentration in plasma and leukocytes, and impacts on tolerability</w:t>
      </w:r>
      <w:r w:rsidR="0028055D">
        <w:rPr>
          <w:color w:val="auto"/>
        </w:rPr>
        <w:t>,</w:t>
      </w:r>
      <w:r w:rsidR="00A22AB3" w:rsidRPr="00410693">
        <w:rPr>
          <w:color w:val="auto"/>
        </w:rPr>
        <w:t xml:space="preserve"> immunity </w:t>
      </w:r>
      <w:r w:rsidR="0028055D">
        <w:rPr>
          <w:color w:val="auto"/>
        </w:rPr>
        <w:t xml:space="preserve">and infection </w:t>
      </w:r>
      <w:r w:rsidR="000A60C7" w:rsidRPr="00410693">
        <w:rPr>
          <w:color w:val="auto"/>
        </w:rPr>
        <w:t xml:space="preserve">in healthy adults </w:t>
      </w:r>
      <w:r w:rsidRPr="00410693">
        <w:rPr>
          <w:color w:val="auto"/>
        </w:rPr>
        <w:t xml:space="preserve">with forms of vitamin C other than conventional ascorbic acid, </w:t>
      </w:r>
      <w:r w:rsidR="000A60C7" w:rsidRPr="00410693">
        <w:rPr>
          <w:color w:val="auto"/>
        </w:rPr>
        <w:t>in order to</w:t>
      </w:r>
      <w:r w:rsidRPr="00410693">
        <w:rPr>
          <w:color w:val="auto"/>
        </w:rPr>
        <w:t xml:space="preserve"> determine if one form can be considered superior based on current</w:t>
      </w:r>
      <w:r w:rsidR="00E65009" w:rsidRPr="00410693">
        <w:rPr>
          <w:color w:val="auto"/>
        </w:rPr>
        <w:t>ly available research</w:t>
      </w:r>
      <w:r w:rsidRPr="00410693">
        <w:rPr>
          <w:color w:val="auto"/>
        </w:rPr>
        <w:t>.</w:t>
      </w:r>
    </w:p>
    <w:p w14:paraId="294A94F9" w14:textId="2E7F8DDF" w:rsidR="00D47EA5" w:rsidRPr="00410693" w:rsidRDefault="001A3C0A" w:rsidP="001A3C0A">
      <w:pPr>
        <w:pStyle w:val="MDPI21heading1"/>
        <w:rPr>
          <w:color w:val="auto"/>
        </w:rPr>
      </w:pPr>
      <w:r w:rsidRPr="00410693">
        <w:rPr>
          <w:color w:val="auto"/>
          <w:lang w:eastAsia="zh-CN"/>
        </w:rPr>
        <w:t xml:space="preserve">2. </w:t>
      </w:r>
      <w:r w:rsidR="00D47EA5" w:rsidRPr="00410693">
        <w:rPr>
          <w:color w:val="auto"/>
        </w:rPr>
        <w:t>Materials and Methods</w:t>
      </w:r>
    </w:p>
    <w:p w14:paraId="7879672B" w14:textId="4BAABAE4" w:rsidR="00B20C30" w:rsidRPr="00410693" w:rsidRDefault="001A3C0A" w:rsidP="001A3C0A">
      <w:pPr>
        <w:pStyle w:val="MDPI22heading2"/>
        <w:rPr>
          <w:color w:val="auto"/>
        </w:rPr>
      </w:pPr>
      <w:r w:rsidRPr="00410693">
        <w:rPr>
          <w:color w:val="auto"/>
        </w:rPr>
        <w:t xml:space="preserve">2.1. </w:t>
      </w:r>
      <w:r w:rsidR="00B20C30" w:rsidRPr="00410693">
        <w:rPr>
          <w:color w:val="auto"/>
        </w:rPr>
        <w:t>Study design</w:t>
      </w:r>
    </w:p>
    <w:p w14:paraId="6477DA80" w14:textId="5C87EFCA" w:rsidR="00B20C30" w:rsidRPr="00410693" w:rsidRDefault="00B20C30" w:rsidP="001A3C0A">
      <w:pPr>
        <w:pStyle w:val="MDPI31text"/>
        <w:rPr>
          <w:color w:val="auto"/>
        </w:rPr>
      </w:pPr>
      <w:r w:rsidRPr="00410693">
        <w:rPr>
          <w:color w:val="auto"/>
        </w:rPr>
        <w:t xml:space="preserve">The </w:t>
      </w:r>
      <w:r w:rsidR="00BE5BC1">
        <w:rPr>
          <w:color w:val="auto"/>
        </w:rPr>
        <w:t xml:space="preserve">systematic </w:t>
      </w:r>
      <w:r w:rsidRPr="00410693">
        <w:rPr>
          <w:color w:val="auto"/>
        </w:rPr>
        <w:t>review followed the Preferred Reporting Items for Systematic Reviews and Meta Analyses (PRISMA) guidelines.</w:t>
      </w:r>
      <w:r w:rsidR="00BE5BC1">
        <w:rPr>
          <w:color w:val="auto"/>
        </w:rPr>
        <w:t xml:space="preserve"> Th</w:t>
      </w:r>
      <w:r w:rsidR="005A6E8B">
        <w:rPr>
          <w:color w:val="auto"/>
        </w:rPr>
        <w:t>e</w:t>
      </w:r>
      <w:r w:rsidR="00BE5BC1">
        <w:rPr>
          <w:color w:val="auto"/>
        </w:rPr>
        <w:t xml:space="preserve"> review was not registered.</w:t>
      </w:r>
    </w:p>
    <w:p w14:paraId="65064055" w14:textId="41EA67B0" w:rsidR="00B20C30" w:rsidRPr="00410693" w:rsidRDefault="001A3C0A" w:rsidP="001A3C0A">
      <w:pPr>
        <w:pStyle w:val="MDPI22heading2"/>
        <w:spacing w:before="240"/>
        <w:rPr>
          <w:color w:val="auto"/>
        </w:rPr>
      </w:pPr>
      <w:r w:rsidRPr="00410693">
        <w:rPr>
          <w:color w:val="auto"/>
        </w:rPr>
        <w:t xml:space="preserve">2.2. </w:t>
      </w:r>
      <w:r w:rsidR="00B20C30" w:rsidRPr="00410693">
        <w:rPr>
          <w:color w:val="auto"/>
        </w:rPr>
        <w:t>Research question and search strategy</w:t>
      </w:r>
    </w:p>
    <w:p w14:paraId="3BDEE2EF" w14:textId="7FCB2612" w:rsidR="00B20C30" w:rsidRPr="00410693" w:rsidRDefault="00B20C30" w:rsidP="001A3C0A">
      <w:pPr>
        <w:pStyle w:val="MDPI31text"/>
        <w:rPr>
          <w:color w:val="auto"/>
        </w:rPr>
      </w:pPr>
      <w:r w:rsidRPr="00410693">
        <w:rPr>
          <w:color w:val="auto"/>
        </w:rPr>
        <w:t xml:space="preserve">A systematic search was conducted in Embase and OVID Medline to identify published literature from 2000 up to October 2024. The research question was formulated using the following Population, Intervention, Comparison, Outcome and Study design (PICOS) framework [25]: comparison of oral forms of liposomal encapsulated ascorbic acid, liposomal encapsulated lipid metabolite ascorbic acid, Calcium ascorbate EC, slow-release ascorbic acid, and lipid metabolite ascorbic acid (I); with placebo or any other intervention (C); in terms of bioavailability, </w:t>
      </w:r>
      <w:r w:rsidR="0007289B">
        <w:rPr>
          <w:color w:val="auto"/>
        </w:rPr>
        <w:t>absorption,</w:t>
      </w:r>
      <w:r w:rsidRPr="00410693">
        <w:rPr>
          <w:color w:val="auto"/>
        </w:rPr>
        <w:t xml:space="preserve"> raising plasma </w:t>
      </w:r>
      <w:r w:rsidR="00E95B9D">
        <w:rPr>
          <w:color w:val="auto"/>
        </w:rPr>
        <w:t xml:space="preserve">or serum </w:t>
      </w:r>
      <w:r w:rsidRPr="00410693">
        <w:rPr>
          <w:color w:val="auto"/>
        </w:rPr>
        <w:t xml:space="preserve">vitamin C concentrations, </w:t>
      </w:r>
      <w:r w:rsidR="0007289B" w:rsidRPr="00410693">
        <w:rPr>
          <w:color w:val="auto"/>
        </w:rPr>
        <w:t xml:space="preserve">retention in </w:t>
      </w:r>
      <w:r w:rsidR="0007289B">
        <w:rPr>
          <w:color w:val="auto"/>
        </w:rPr>
        <w:t>leukocytes</w:t>
      </w:r>
      <w:r w:rsidR="0007289B" w:rsidRPr="00410693">
        <w:rPr>
          <w:color w:val="auto"/>
        </w:rPr>
        <w:t xml:space="preserve">, </w:t>
      </w:r>
      <w:r w:rsidRPr="00410693">
        <w:rPr>
          <w:color w:val="auto"/>
        </w:rPr>
        <w:t xml:space="preserve">impact on immunity </w:t>
      </w:r>
      <w:r w:rsidR="005537AB" w:rsidRPr="00410693">
        <w:rPr>
          <w:color w:val="auto"/>
        </w:rPr>
        <w:t xml:space="preserve">and infection, </w:t>
      </w:r>
      <w:r w:rsidRPr="00410693">
        <w:rPr>
          <w:color w:val="auto"/>
        </w:rPr>
        <w:t>and tolerability (O); randomized controlled trial (RCT), non-RCT, single arm study, and observational study (S); in healthy adults (≥</w:t>
      </w:r>
      <w:r w:rsidR="00F7361B">
        <w:rPr>
          <w:color w:val="auto"/>
        </w:rPr>
        <w:t xml:space="preserve"> </w:t>
      </w:r>
      <w:r w:rsidRPr="00410693">
        <w:rPr>
          <w:color w:val="auto"/>
        </w:rPr>
        <w:t xml:space="preserve">18 years) (P). Keywords and free text words used to search from OVID included: vitamin C, ascorbic acid, Ester C, liposomal vitamin C, bioavailability, plasma concentration, absorption, tolerability, pharmacokinetics, </w:t>
      </w:r>
      <w:r w:rsidR="00C008DA" w:rsidRPr="00410693">
        <w:rPr>
          <w:color w:val="auto"/>
        </w:rPr>
        <w:t>RCT</w:t>
      </w:r>
      <w:r w:rsidRPr="00410693">
        <w:rPr>
          <w:color w:val="auto"/>
        </w:rPr>
        <w:t>, clinical trial, observational study and single arm study. The detailed search string for Embase and OVID Medline is provided in the supplemental information (Table S1).</w:t>
      </w:r>
    </w:p>
    <w:p w14:paraId="70B4AD6F" w14:textId="6D3DE6D5" w:rsidR="00B20C30" w:rsidRPr="00410693" w:rsidRDefault="001A3C0A" w:rsidP="001A3C0A">
      <w:pPr>
        <w:pStyle w:val="MDPI22heading2"/>
        <w:spacing w:before="240"/>
        <w:rPr>
          <w:color w:val="auto"/>
        </w:rPr>
      </w:pPr>
      <w:r w:rsidRPr="00410693">
        <w:rPr>
          <w:color w:val="auto"/>
        </w:rPr>
        <w:t xml:space="preserve">2.3. </w:t>
      </w:r>
      <w:r w:rsidR="00B20C30" w:rsidRPr="00410693">
        <w:rPr>
          <w:color w:val="auto"/>
        </w:rPr>
        <w:t>Eligibility criteria</w:t>
      </w:r>
    </w:p>
    <w:p w14:paraId="5E6E6785" w14:textId="5706B3B7" w:rsidR="00B20C30" w:rsidRPr="00410693" w:rsidRDefault="00B20C30" w:rsidP="001A3C0A">
      <w:pPr>
        <w:pStyle w:val="MDPI31text"/>
        <w:rPr>
          <w:color w:val="auto"/>
        </w:rPr>
      </w:pPr>
      <w:r w:rsidRPr="00410693">
        <w:rPr>
          <w:color w:val="auto"/>
        </w:rPr>
        <w:t xml:space="preserve">Articles that met the predefined inclusion/exclusion criteria </w:t>
      </w:r>
      <w:r w:rsidR="00503CFE" w:rsidRPr="00410693">
        <w:rPr>
          <w:color w:val="auto"/>
        </w:rPr>
        <w:t xml:space="preserve">(Table 1) </w:t>
      </w:r>
      <w:r w:rsidRPr="00410693">
        <w:rPr>
          <w:color w:val="auto"/>
        </w:rPr>
        <w:t>were included.</w:t>
      </w:r>
    </w:p>
    <w:p w14:paraId="0FBF9B3C" w14:textId="529C157B" w:rsidR="001C246D" w:rsidRPr="00410693" w:rsidRDefault="001A3C0A" w:rsidP="001A3C0A">
      <w:pPr>
        <w:pStyle w:val="MDPI41tablecaption"/>
        <w:rPr>
          <w:color w:val="auto"/>
        </w:rPr>
      </w:pPr>
      <w:r w:rsidRPr="00410693">
        <w:rPr>
          <w:b/>
          <w:color w:val="auto"/>
        </w:rPr>
        <w:t xml:space="preserve">Table 1. </w:t>
      </w:r>
      <w:r w:rsidR="00A57906" w:rsidRPr="00410693">
        <w:rPr>
          <w:color w:val="auto"/>
        </w:rPr>
        <w:t xml:space="preserve">Inclusion and </w:t>
      </w:r>
      <w:r w:rsidR="00503CFE" w:rsidRPr="00410693">
        <w:rPr>
          <w:color w:val="auto"/>
        </w:rPr>
        <w:t>e</w:t>
      </w:r>
      <w:r w:rsidR="00A57906" w:rsidRPr="00410693">
        <w:rPr>
          <w:color w:val="auto"/>
        </w:rPr>
        <w:t>xclusion criteria</w:t>
      </w:r>
      <w:r w:rsidRPr="00410693">
        <w:rPr>
          <w:color w:val="auto"/>
        </w:rPr>
        <w:t>.</w:t>
      </w:r>
    </w:p>
    <w:tbl>
      <w:tblPr>
        <w:tblStyle w:val="Mdeck5tablebodythreelines"/>
        <w:tblW w:w="10465" w:type="dxa"/>
        <w:tblLayout w:type="fixed"/>
        <w:tblCellMar>
          <w:left w:w="0" w:type="dxa"/>
          <w:right w:w="0" w:type="dxa"/>
        </w:tblCellMar>
        <w:tblLook w:val="04A0" w:firstRow="1" w:lastRow="0" w:firstColumn="1" w:lastColumn="0" w:noHBand="0" w:noVBand="1"/>
      </w:tblPr>
      <w:tblGrid>
        <w:gridCol w:w="1512"/>
        <w:gridCol w:w="4476"/>
        <w:gridCol w:w="4477"/>
      </w:tblGrid>
      <w:tr w:rsidR="00410693" w:rsidRPr="00410693" w14:paraId="4DF1E63F" w14:textId="77777777" w:rsidTr="001A3C0A">
        <w:trPr>
          <w:cnfStyle w:val="100000000000" w:firstRow="1" w:lastRow="0" w:firstColumn="0" w:lastColumn="0" w:oddVBand="0" w:evenVBand="0" w:oddHBand="0" w:evenHBand="0" w:firstRowFirstColumn="0" w:firstRowLastColumn="0" w:lastRowFirstColumn="0" w:lastRowLastColumn="0"/>
        </w:trPr>
        <w:tc>
          <w:tcPr>
            <w:tcW w:w="1442" w:type="dxa"/>
            <w:shd w:val="clear" w:color="auto" w:fill="auto"/>
            <w:hideMark/>
          </w:tcPr>
          <w:p w14:paraId="45F0DD53" w14:textId="77777777" w:rsidR="00D629E0" w:rsidRPr="00410693" w:rsidRDefault="00D629E0" w:rsidP="001A3C0A">
            <w:pPr>
              <w:pStyle w:val="MDPI42tablebody"/>
              <w:autoSpaceDE w:val="0"/>
              <w:autoSpaceDN w:val="0"/>
              <w:spacing w:line="240" w:lineRule="auto"/>
              <w:rPr>
                <w:b/>
                <w:color w:val="auto"/>
                <w:sz w:val="18"/>
                <w:lang w:val="en-US"/>
              </w:rPr>
            </w:pPr>
            <w:r w:rsidRPr="00410693">
              <w:rPr>
                <w:b/>
                <w:color w:val="auto"/>
                <w:sz w:val="18"/>
                <w:lang w:val="en-US"/>
              </w:rPr>
              <w:t>Category</w:t>
            </w:r>
          </w:p>
        </w:tc>
        <w:tc>
          <w:tcPr>
            <w:tcW w:w="4271" w:type="dxa"/>
            <w:shd w:val="clear" w:color="auto" w:fill="auto"/>
            <w:hideMark/>
          </w:tcPr>
          <w:p w14:paraId="44678295" w14:textId="77777777" w:rsidR="00D629E0" w:rsidRPr="00410693" w:rsidRDefault="00D629E0" w:rsidP="001A3C0A">
            <w:pPr>
              <w:pStyle w:val="MDPI42tablebody"/>
              <w:autoSpaceDE w:val="0"/>
              <w:autoSpaceDN w:val="0"/>
              <w:spacing w:line="240" w:lineRule="auto"/>
              <w:rPr>
                <w:b/>
                <w:color w:val="auto"/>
                <w:sz w:val="18"/>
                <w:lang w:val="en-US"/>
              </w:rPr>
            </w:pPr>
            <w:r w:rsidRPr="00410693">
              <w:rPr>
                <w:b/>
                <w:color w:val="auto"/>
                <w:sz w:val="18"/>
                <w:lang w:val="en-US"/>
              </w:rPr>
              <w:t>Inclusion criteria</w:t>
            </w:r>
          </w:p>
        </w:tc>
        <w:tc>
          <w:tcPr>
            <w:tcW w:w="4272" w:type="dxa"/>
            <w:shd w:val="clear" w:color="auto" w:fill="auto"/>
            <w:hideMark/>
          </w:tcPr>
          <w:p w14:paraId="52096844" w14:textId="77777777" w:rsidR="00D629E0" w:rsidRPr="00410693" w:rsidRDefault="00D629E0" w:rsidP="001A3C0A">
            <w:pPr>
              <w:pStyle w:val="MDPI42tablebody"/>
              <w:autoSpaceDE w:val="0"/>
              <w:autoSpaceDN w:val="0"/>
              <w:spacing w:line="240" w:lineRule="auto"/>
              <w:rPr>
                <w:b/>
                <w:color w:val="auto"/>
                <w:sz w:val="18"/>
                <w:lang w:val="en-US"/>
              </w:rPr>
            </w:pPr>
            <w:r w:rsidRPr="00410693">
              <w:rPr>
                <w:b/>
                <w:color w:val="auto"/>
                <w:sz w:val="18"/>
                <w:lang w:val="en-US"/>
              </w:rPr>
              <w:t>Exclusion criteria</w:t>
            </w:r>
          </w:p>
        </w:tc>
      </w:tr>
      <w:tr w:rsidR="00410693" w:rsidRPr="00410693" w14:paraId="5C09F084" w14:textId="77777777" w:rsidTr="001A3C0A">
        <w:tc>
          <w:tcPr>
            <w:tcW w:w="1442" w:type="dxa"/>
            <w:tcBorders>
              <w:top w:val="single" w:sz="4" w:space="0" w:color="auto"/>
              <w:bottom w:val="single" w:sz="2" w:space="0" w:color="auto"/>
            </w:tcBorders>
            <w:shd w:val="clear" w:color="auto" w:fill="auto"/>
            <w:hideMark/>
          </w:tcPr>
          <w:p w14:paraId="541AEE28" w14:textId="77777777" w:rsidR="00D629E0" w:rsidRPr="00410693" w:rsidRDefault="00D629E0" w:rsidP="001A3C0A">
            <w:pPr>
              <w:pStyle w:val="MDPI42tablebody"/>
              <w:autoSpaceDE w:val="0"/>
              <w:autoSpaceDN w:val="0"/>
              <w:spacing w:line="240" w:lineRule="auto"/>
              <w:rPr>
                <w:color w:val="auto"/>
                <w:sz w:val="18"/>
                <w:lang w:val="en-US"/>
              </w:rPr>
            </w:pPr>
            <w:r w:rsidRPr="00410693">
              <w:rPr>
                <w:color w:val="auto"/>
                <w:sz w:val="18"/>
                <w:lang w:val="en-US"/>
              </w:rPr>
              <w:t>Population</w:t>
            </w:r>
          </w:p>
        </w:tc>
        <w:tc>
          <w:tcPr>
            <w:tcW w:w="4271" w:type="dxa"/>
            <w:tcBorders>
              <w:top w:val="single" w:sz="4" w:space="0" w:color="auto"/>
              <w:bottom w:val="single" w:sz="2" w:space="0" w:color="auto"/>
            </w:tcBorders>
            <w:shd w:val="clear" w:color="auto" w:fill="auto"/>
            <w:hideMark/>
          </w:tcPr>
          <w:p w14:paraId="282F4442"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Healthy adults (≥18 years)</w:t>
            </w:r>
          </w:p>
        </w:tc>
        <w:tc>
          <w:tcPr>
            <w:tcW w:w="4272" w:type="dxa"/>
            <w:tcBorders>
              <w:top w:val="single" w:sz="4" w:space="0" w:color="auto"/>
              <w:bottom w:val="single" w:sz="2" w:space="0" w:color="auto"/>
            </w:tcBorders>
            <w:shd w:val="clear" w:color="auto" w:fill="auto"/>
            <w:hideMark/>
          </w:tcPr>
          <w:p w14:paraId="385A55A5" w14:textId="6E597C0B"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Animal</w:t>
            </w:r>
            <w:r w:rsidR="00A17CA7">
              <w:rPr>
                <w:color w:val="auto"/>
                <w:sz w:val="18"/>
                <w:lang w:val="en-US"/>
              </w:rPr>
              <w:t xml:space="preserve"> or</w:t>
            </w:r>
            <w:r w:rsidRPr="00410693">
              <w:rPr>
                <w:color w:val="auto"/>
                <w:sz w:val="18"/>
                <w:lang w:val="en-US"/>
              </w:rPr>
              <w:t xml:space="preserve"> in</w:t>
            </w:r>
            <w:r w:rsidR="00A17CA7">
              <w:rPr>
                <w:color w:val="auto"/>
                <w:sz w:val="18"/>
                <w:lang w:val="en-US"/>
              </w:rPr>
              <w:t xml:space="preserve"> </w:t>
            </w:r>
            <w:r w:rsidRPr="00410693">
              <w:rPr>
                <w:color w:val="auto"/>
                <w:sz w:val="18"/>
                <w:lang w:val="en-US"/>
              </w:rPr>
              <w:t>vitro</w:t>
            </w:r>
            <w:r w:rsidR="00A17CA7">
              <w:rPr>
                <w:color w:val="auto"/>
                <w:sz w:val="18"/>
                <w:lang w:val="en-US"/>
              </w:rPr>
              <w:t xml:space="preserve"> study</w:t>
            </w:r>
            <w:r w:rsidRPr="00410693">
              <w:rPr>
                <w:color w:val="auto"/>
                <w:sz w:val="18"/>
                <w:lang w:val="en-US"/>
              </w:rPr>
              <w:t xml:space="preserve">, </w:t>
            </w:r>
            <w:r w:rsidR="00BC025F" w:rsidRPr="00410693">
              <w:rPr>
                <w:color w:val="auto"/>
                <w:sz w:val="18"/>
                <w:lang w:val="en-US"/>
              </w:rPr>
              <w:t>paediatric</w:t>
            </w:r>
            <w:r w:rsidRPr="00410693">
              <w:rPr>
                <w:color w:val="auto"/>
                <w:sz w:val="18"/>
                <w:lang w:val="en-US"/>
              </w:rPr>
              <w:t xml:space="preserve"> population, chronic conditions.</w:t>
            </w:r>
          </w:p>
          <w:p w14:paraId="7C946139"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Chronic smokers.</w:t>
            </w:r>
          </w:p>
          <w:p w14:paraId="6362B015"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Obese population (BMI&gt;30 kg/m</w:t>
            </w:r>
            <w:r w:rsidRPr="00410693">
              <w:rPr>
                <w:color w:val="auto"/>
                <w:sz w:val="18"/>
                <w:vertAlign w:val="superscript"/>
                <w:lang w:val="en-US"/>
              </w:rPr>
              <w:t>2</w:t>
            </w:r>
            <w:r w:rsidRPr="00410693">
              <w:rPr>
                <w:color w:val="auto"/>
                <w:sz w:val="18"/>
                <w:lang w:val="en-US"/>
              </w:rPr>
              <w:t>)</w:t>
            </w:r>
          </w:p>
        </w:tc>
      </w:tr>
      <w:tr w:rsidR="00410693" w:rsidRPr="00410693" w14:paraId="1D3DC974" w14:textId="77777777" w:rsidTr="001A3C0A">
        <w:tc>
          <w:tcPr>
            <w:tcW w:w="1442" w:type="dxa"/>
            <w:tcBorders>
              <w:top w:val="single" w:sz="2" w:space="0" w:color="auto"/>
              <w:bottom w:val="single" w:sz="2" w:space="0" w:color="auto"/>
            </w:tcBorders>
            <w:shd w:val="clear" w:color="auto" w:fill="auto"/>
            <w:hideMark/>
          </w:tcPr>
          <w:p w14:paraId="045CDE76" w14:textId="77777777" w:rsidR="00D629E0" w:rsidRPr="00410693" w:rsidRDefault="00D629E0" w:rsidP="001A3C0A">
            <w:pPr>
              <w:pStyle w:val="MDPI42tablebody"/>
              <w:autoSpaceDE w:val="0"/>
              <w:autoSpaceDN w:val="0"/>
              <w:spacing w:line="240" w:lineRule="auto"/>
              <w:rPr>
                <w:color w:val="auto"/>
                <w:sz w:val="18"/>
                <w:lang w:val="en-US"/>
              </w:rPr>
            </w:pPr>
            <w:r w:rsidRPr="00410693">
              <w:rPr>
                <w:color w:val="auto"/>
                <w:sz w:val="18"/>
                <w:lang w:val="en-US"/>
              </w:rPr>
              <w:t>Interventions /comparators</w:t>
            </w:r>
          </w:p>
        </w:tc>
        <w:tc>
          <w:tcPr>
            <w:tcW w:w="4271" w:type="dxa"/>
            <w:tcBorders>
              <w:top w:val="single" w:sz="2" w:space="0" w:color="auto"/>
              <w:bottom w:val="single" w:sz="2" w:space="0" w:color="auto"/>
            </w:tcBorders>
            <w:shd w:val="clear" w:color="auto" w:fill="auto"/>
            <w:hideMark/>
          </w:tcPr>
          <w:p w14:paraId="79CEF48F"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Oral forms of the following:</w:t>
            </w:r>
          </w:p>
          <w:p w14:paraId="13890BC9"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Liposomal encapsulated ascorbic acid</w:t>
            </w:r>
          </w:p>
          <w:p w14:paraId="0B95DEFC"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Liposomal encapsulated lipid metabolite ascorbic acid</w:t>
            </w:r>
          </w:p>
          <w:p w14:paraId="0F982F88"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Calcium ascorbate</w:t>
            </w:r>
          </w:p>
          <w:p w14:paraId="5C6440E8"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Slow-release ascorbic acid</w:t>
            </w:r>
          </w:p>
          <w:p w14:paraId="0D1AEF95"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Lipid metabolite ascorbic acid</w:t>
            </w:r>
          </w:p>
        </w:tc>
        <w:tc>
          <w:tcPr>
            <w:tcW w:w="4272" w:type="dxa"/>
            <w:tcBorders>
              <w:top w:val="single" w:sz="2" w:space="0" w:color="auto"/>
              <w:bottom w:val="single" w:sz="2" w:space="0" w:color="auto"/>
            </w:tcBorders>
            <w:shd w:val="clear" w:color="auto" w:fill="auto"/>
            <w:hideMark/>
          </w:tcPr>
          <w:p w14:paraId="5D65DECD"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Any form/ route not mentioned in inclusion criteria.</w:t>
            </w:r>
          </w:p>
          <w:p w14:paraId="282136BD" w14:textId="7FA5537E"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 xml:space="preserve">Interventions </w:t>
            </w:r>
            <w:r w:rsidR="003537C5" w:rsidRPr="00410693">
              <w:rPr>
                <w:color w:val="auto"/>
                <w:sz w:val="18"/>
                <w:lang w:val="en-US"/>
              </w:rPr>
              <w:t>with</w:t>
            </w:r>
            <w:r w:rsidRPr="00410693">
              <w:rPr>
                <w:color w:val="auto"/>
                <w:sz w:val="18"/>
                <w:lang w:val="en-US"/>
              </w:rPr>
              <w:t xml:space="preserve"> multivitamins as they do not enable isolating the effect of Vitamin C</w:t>
            </w:r>
          </w:p>
        </w:tc>
      </w:tr>
      <w:tr w:rsidR="00410693" w:rsidRPr="00410693" w14:paraId="0F745A2F" w14:textId="77777777" w:rsidTr="001A3C0A">
        <w:tc>
          <w:tcPr>
            <w:tcW w:w="1442" w:type="dxa"/>
            <w:tcBorders>
              <w:top w:val="single" w:sz="2" w:space="0" w:color="auto"/>
              <w:bottom w:val="single" w:sz="2" w:space="0" w:color="auto"/>
            </w:tcBorders>
            <w:shd w:val="clear" w:color="auto" w:fill="auto"/>
            <w:hideMark/>
          </w:tcPr>
          <w:p w14:paraId="666623FB" w14:textId="77777777" w:rsidR="00D629E0" w:rsidRPr="00410693" w:rsidRDefault="00D629E0" w:rsidP="001A3C0A">
            <w:pPr>
              <w:pStyle w:val="MDPI42tablebody"/>
              <w:autoSpaceDE w:val="0"/>
              <w:autoSpaceDN w:val="0"/>
              <w:spacing w:line="240" w:lineRule="auto"/>
              <w:rPr>
                <w:color w:val="auto"/>
                <w:sz w:val="18"/>
                <w:lang w:val="en-US"/>
              </w:rPr>
            </w:pPr>
            <w:r w:rsidRPr="00410693">
              <w:rPr>
                <w:color w:val="auto"/>
                <w:sz w:val="18"/>
                <w:lang w:val="en-US"/>
              </w:rPr>
              <w:t xml:space="preserve">Outcomes </w:t>
            </w:r>
          </w:p>
        </w:tc>
        <w:tc>
          <w:tcPr>
            <w:tcW w:w="4271" w:type="dxa"/>
            <w:tcBorders>
              <w:top w:val="single" w:sz="2" w:space="0" w:color="auto"/>
              <w:bottom w:val="single" w:sz="2" w:space="0" w:color="auto"/>
            </w:tcBorders>
            <w:shd w:val="clear" w:color="auto" w:fill="auto"/>
            <w:hideMark/>
          </w:tcPr>
          <w:p w14:paraId="777F40E7" w14:textId="79F8A455"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 xml:space="preserve">Bioavailability, absorption, plasma or serum vitamin C concentrations, </w:t>
            </w:r>
            <w:r w:rsidR="00E95B9D" w:rsidRPr="00410693">
              <w:rPr>
                <w:color w:val="auto"/>
                <w:sz w:val="18"/>
                <w:lang w:val="en-US"/>
              </w:rPr>
              <w:t xml:space="preserve">retention in white blood cells, </w:t>
            </w:r>
            <w:r w:rsidRPr="00410693">
              <w:rPr>
                <w:color w:val="auto"/>
                <w:sz w:val="18"/>
                <w:lang w:val="en-US"/>
              </w:rPr>
              <w:t xml:space="preserve">impact on immunity </w:t>
            </w:r>
            <w:r w:rsidR="003537C5" w:rsidRPr="00410693">
              <w:rPr>
                <w:color w:val="auto"/>
                <w:sz w:val="18"/>
                <w:lang w:val="en-US"/>
              </w:rPr>
              <w:t>or infection</w:t>
            </w:r>
            <w:r w:rsidR="00D756EC" w:rsidRPr="00410693">
              <w:rPr>
                <w:color w:val="auto"/>
                <w:sz w:val="18"/>
                <w:lang w:val="en-US"/>
              </w:rPr>
              <w:t>,</w:t>
            </w:r>
            <w:r w:rsidRPr="00410693">
              <w:rPr>
                <w:color w:val="auto"/>
                <w:sz w:val="18"/>
                <w:lang w:val="en-US"/>
              </w:rPr>
              <w:t xml:space="preserve"> tolerability</w:t>
            </w:r>
          </w:p>
        </w:tc>
        <w:tc>
          <w:tcPr>
            <w:tcW w:w="4272" w:type="dxa"/>
            <w:tcBorders>
              <w:top w:val="single" w:sz="2" w:space="0" w:color="auto"/>
              <w:bottom w:val="single" w:sz="2" w:space="0" w:color="auto"/>
            </w:tcBorders>
            <w:shd w:val="clear" w:color="auto" w:fill="auto"/>
            <w:hideMark/>
          </w:tcPr>
          <w:p w14:paraId="67E9CD42"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Only reports other outcomes</w:t>
            </w:r>
          </w:p>
        </w:tc>
      </w:tr>
      <w:tr w:rsidR="00410693" w:rsidRPr="00410693" w14:paraId="13731C5E" w14:textId="77777777" w:rsidTr="001A3C0A">
        <w:tc>
          <w:tcPr>
            <w:tcW w:w="1442" w:type="dxa"/>
            <w:tcBorders>
              <w:top w:val="single" w:sz="2" w:space="0" w:color="auto"/>
              <w:bottom w:val="single" w:sz="2" w:space="0" w:color="auto"/>
            </w:tcBorders>
            <w:shd w:val="clear" w:color="auto" w:fill="auto"/>
            <w:hideMark/>
          </w:tcPr>
          <w:p w14:paraId="7DB4848D" w14:textId="77777777" w:rsidR="00D629E0" w:rsidRPr="00410693" w:rsidRDefault="00D629E0" w:rsidP="001A3C0A">
            <w:pPr>
              <w:pStyle w:val="MDPI42tablebody"/>
              <w:autoSpaceDE w:val="0"/>
              <w:autoSpaceDN w:val="0"/>
              <w:spacing w:line="240" w:lineRule="auto"/>
              <w:rPr>
                <w:color w:val="auto"/>
                <w:sz w:val="18"/>
                <w:lang w:val="en-US"/>
              </w:rPr>
            </w:pPr>
            <w:r w:rsidRPr="00410693">
              <w:rPr>
                <w:color w:val="auto"/>
                <w:sz w:val="18"/>
                <w:lang w:val="en-US"/>
              </w:rPr>
              <w:t>Study design</w:t>
            </w:r>
          </w:p>
        </w:tc>
        <w:tc>
          <w:tcPr>
            <w:tcW w:w="4271" w:type="dxa"/>
            <w:tcBorders>
              <w:top w:val="single" w:sz="2" w:space="0" w:color="auto"/>
              <w:bottom w:val="single" w:sz="2" w:space="0" w:color="auto"/>
            </w:tcBorders>
            <w:shd w:val="clear" w:color="auto" w:fill="auto"/>
            <w:hideMark/>
          </w:tcPr>
          <w:p w14:paraId="114E205E"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RCT, non-RCT, single arm study and observational study</w:t>
            </w:r>
          </w:p>
        </w:tc>
        <w:tc>
          <w:tcPr>
            <w:tcW w:w="4272" w:type="dxa"/>
            <w:tcBorders>
              <w:top w:val="single" w:sz="2" w:space="0" w:color="auto"/>
              <w:bottom w:val="single" w:sz="2" w:space="0" w:color="auto"/>
            </w:tcBorders>
            <w:shd w:val="clear" w:color="auto" w:fill="auto"/>
            <w:hideMark/>
          </w:tcPr>
          <w:p w14:paraId="7D3C7576"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Reviews, letters, comments, case reports, case series and editorials</w:t>
            </w:r>
          </w:p>
        </w:tc>
      </w:tr>
      <w:tr w:rsidR="00410693" w:rsidRPr="00410693" w14:paraId="45B88959" w14:textId="77777777" w:rsidTr="001A3C0A">
        <w:tc>
          <w:tcPr>
            <w:tcW w:w="1442" w:type="dxa"/>
            <w:tcBorders>
              <w:top w:val="single" w:sz="2" w:space="0" w:color="auto"/>
              <w:bottom w:val="single" w:sz="2" w:space="0" w:color="auto"/>
            </w:tcBorders>
            <w:shd w:val="clear" w:color="auto" w:fill="auto"/>
            <w:hideMark/>
          </w:tcPr>
          <w:p w14:paraId="4213F639" w14:textId="52C55846" w:rsidR="00D629E0" w:rsidRPr="00410693" w:rsidRDefault="00D629E0" w:rsidP="001A3C0A">
            <w:pPr>
              <w:pStyle w:val="MDPI42tablebody"/>
              <w:autoSpaceDE w:val="0"/>
              <w:autoSpaceDN w:val="0"/>
              <w:spacing w:line="240" w:lineRule="auto"/>
              <w:rPr>
                <w:color w:val="auto"/>
                <w:sz w:val="18"/>
                <w:lang w:val="en-US"/>
              </w:rPr>
            </w:pPr>
            <w:r w:rsidRPr="00410693">
              <w:rPr>
                <w:color w:val="auto"/>
                <w:sz w:val="18"/>
                <w:lang w:val="en-US"/>
              </w:rPr>
              <w:t>Language of</w:t>
            </w:r>
            <w:r w:rsidR="001A3C0A" w:rsidRPr="00410693">
              <w:rPr>
                <w:color w:val="auto"/>
                <w:sz w:val="18"/>
                <w:lang w:val="en-US"/>
              </w:rPr>
              <w:t xml:space="preserve"> </w:t>
            </w:r>
            <w:r w:rsidRPr="00410693">
              <w:rPr>
                <w:color w:val="auto"/>
                <w:sz w:val="18"/>
                <w:lang w:val="en-US"/>
              </w:rPr>
              <w:t>publication</w:t>
            </w:r>
          </w:p>
        </w:tc>
        <w:tc>
          <w:tcPr>
            <w:tcW w:w="4271" w:type="dxa"/>
            <w:tcBorders>
              <w:top w:val="single" w:sz="2" w:space="0" w:color="auto"/>
              <w:bottom w:val="single" w:sz="2" w:space="0" w:color="auto"/>
            </w:tcBorders>
            <w:shd w:val="clear" w:color="auto" w:fill="auto"/>
            <w:hideMark/>
          </w:tcPr>
          <w:p w14:paraId="12D9CBC4"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English</w:t>
            </w:r>
          </w:p>
        </w:tc>
        <w:tc>
          <w:tcPr>
            <w:tcW w:w="4272" w:type="dxa"/>
            <w:tcBorders>
              <w:top w:val="single" w:sz="2" w:space="0" w:color="auto"/>
              <w:bottom w:val="single" w:sz="2" w:space="0" w:color="auto"/>
            </w:tcBorders>
            <w:shd w:val="clear" w:color="auto" w:fill="auto"/>
            <w:hideMark/>
          </w:tcPr>
          <w:p w14:paraId="486AD6A0"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Any other language</w:t>
            </w:r>
          </w:p>
        </w:tc>
      </w:tr>
      <w:tr w:rsidR="00410693" w:rsidRPr="00410693" w14:paraId="36DD1AEB" w14:textId="77777777" w:rsidTr="001A3C0A">
        <w:tc>
          <w:tcPr>
            <w:tcW w:w="1442" w:type="dxa"/>
            <w:tcBorders>
              <w:top w:val="single" w:sz="2" w:space="0" w:color="auto"/>
              <w:bottom w:val="single" w:sz="2" w:space="0" w:color="auto"/>
            </w:tcBorders>
            <w:shd w:val="clear" w:color="auto" w:fill="auto"/>
            <w:hideMark/>
          </w:tcPr>
          <w:p w14:paraId="5379F146" w14:textId="41EF2EEF" w:rsidR="00D629E0" w:rsidRPr="00410693" w:rsidRDefault="00D629E0" w:rsidP="001A3C0A">
            <w:pPr>
              <w:pStyle w:val="MDPI42tablebody"/>
              <w:autoSpaceDE w:val="0"/>
              <w:autoSpaceDN w:val="0"/>
              <w:spacing w:line="240" w:lineRule="auto"/>
              <w:rPr>
                <w:color w:val="auto"/>
                <w:sz w:val="18"/>
                <w:lang w:val="en-US"/>
              </w:rPr>
            </w:pPr>
            <w:r w:rsidRPr="00410693">
              <w:rPr>
                <w:color w:val="auto"/>
                <w:sz w:val="18"/>
                <w:lang w:val="en-US"/>
              </w:rPr>
              <w:lastRenderedPageBreak/>
              <w:t>Country where study was</w:t>
            </w:r>
            <w:r w:rsidR="001A3C0A" w:rsidRPr="00410693">
              <w:rPr>
                <w:color w:val="auto"/>
                <w:sz w:val="18"/>
                <w:lang w:val="en-US"/>
              </w:rPr>
              <w:t xml:space="preserve">     </w:t>
            </w:r>
            <w:r w:rsidRPr="00410693">
              <w:rPr>
                <w:color w:val="auto"/>
                <w:sz w:val="18"/>
                <w:lang w:val="en-US"/>
              </w:rPr>
              <w:t>conducted</w:t>
            </w:r>
          </w:p>
        </w:tc>
        <w:tc>
          <w:tcPr>
            <w:tcW w:w="4271" w:type="dxa"/>
            <w:tcBorders>
              <w:top w:val="single" w:sz="2" w:space="0" w:color="auto"/>
              <w:bottom w:val="single" w:sz="2" w:space="0" w:color="auto"/>
            </w:tcBorders>
            <w:shd w:val="clear" w:color="auto" w:fill="auto"/>
            <w:hideMark/>
          </w:tcPr>
          <w:p w14:paraId="0829F163"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Any</w:t>
            </w:r>
          </w:p>
        </w:tc>
        <w:tc>
          <w:tcPr>
            <w:tcW w:w="4272" w:type="dxa"/>
            <w:tcBorders>
              <w:top w:val="single" w:sz="2" w:space="0" w:color="auto"/>
              <w:bottom w:val="single" w:sz="2" w:space="0" w:color="auto"/>
            </w:tcBorders>
            <w:shd w:val="clear" w:color="auto" w:fill="auto"/>
            <w:hideMark/>
          </w:tcPr>
          <w:p w14:paraId="4C1E061B"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No exclusion criteria applied</w:t>
            </w:r>
          </w:p>
        </w:tc>
      </w:tr>
      <w:tr w:rsidR="00410693" w:rsidRPr="00410693" w14:paraId="386ABE04" w14:textId="77777777" w:rsidTr="001A3C0A">
        <w:tc>
          <w:tcPr>
            <w:tcW w:w="1442" w:type="dxa"/>
            <w:tcBorders>
              <w:top w:val="single" w:sz="2" w:space="0" w:color="auto"/>
              <w:bottom w:val="single" w:sz="8" w:space="0" w:color="auto"/>
            </w:tcBorders>
            <w:shd w:val="clear" w:color="auto" w:fill="auto"/>
            <w:hideMark/>
          </w:tcPr>
          <w:p w14:paraId="5B5E6C6E" w14:textId="6E724DB7" w:rsidR="00D629E0" w:rsidRPr="00410693" w:rsidRDefault="00D629E0" w:rsidP="001A3C0A">
            <w:pPr>
              <w:pStyle w:val="MDPI42tablebody"/>
              <w:autoSpaceDE w:val="0"/>
              <w:autoSpaceDN w:val="0"/>
              <w:spacing w:line="240" w:lineRule="auto"/>
              <w:rPr>
                <w:color w:val="auto"/>
                <w:sz w:val="18"/>
                <w:lang w:val="en-US"/>
              </w:rPr>
            </w:pPr>
            <w:r w:rsidRPr="00410693">
              <w:rPr>
                <w:color w:val="auto"/>
                <w:sz w:val="18"/>
                <w:lang w:val="en-US"/>
              </w:rPr>
              <w:t>Time of</w:t>
            </w:r>
            <w:r w:rsidR="001A3C0A" w:rsidRPr="00410693">
              <w:rPr>
                <w:color w:val="auto"/>
                <w:sz w:val="18"/>
                <w:lang w:val="en-US"/>
              </w:rPr>
              <w:t xml:space="preserve">       </w:t>
            </w:r>
            <w:r w:rsidRPr="00410693">
              <w:rPr>
                <w:color w:val="auto"/>
                <w:sz w:val="18"/>
                <w:lang w:val="en-US"/>
              </w:rPr>
              <w:t xml:space="preserve">publication </w:t>
            </w:r>
          </w:p>
        </w:tc>
        <w:tc>
          <w:tcPr>
            <w:tcW w:w="4271" w:type="dxa"/>
            <w:tcBorders>
              <w:top w:val="single" w:sz="2" w:space="0" w:color="auto"/>
              <w:bottom w:val="single" w:sz="8" w:space="0" w:color="auto"/>
            </w:tcBorders>
            <w:shd w:val="clear" w:color="auto" w:fill="auto"/>
            <w:hideMark/>
          </w:tcPr>
          <w:p w14:paraId="5072A79A"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Publication since 2000</w:t>
            </w:r>
          </w:p>
        </w:tc>
        <w:tc>
          <w:tcPr>
            <w:tcW w:w="4272" w:type="dxa"/>
            <w:tcBorders>
              <w:top w:val="single" w:sz="2" w:space="0" w:color="auto"/>
              <w:bottom w:val="single" w:sz="8" w:space="0" w:color="auto"/>
            </w:tcBorders>
            <w:shd w:val="clear" w:color="auto" w:fill="auto"/>
            <w:hideMark/>
          </w:tcPr>
          <w:p w14:paraId="5994B182" w14:textId="77777777" w:rsidR="00D629E0" w:rsidRPr="00410693" w:rsidRDefault="00D629E0" w:rsidP="001A3C0A">
            <w:pPr>
              <w:pStyle w:val="MDPI42tablebody"/>
              <w:autoSpaceDE w:val="0"/>
              <w:autoSpaceDN w:val="0"/>
              <w:spacing w:line="240" w:lineRule="auto"/>
              <w:ind w:left="113" w:right="57"/>
              <w:jc w:val="both"/>
              <w:rPr>
                <w:color w:val="auto"/>
                <w:sz w:val="18"/>
                <w:lang w:val="en-US"/>
              </w:rPr>
            </w:pPr>
            <w:r w:rsidRPr="00410693">
              <w:rPr>
                <w:color w:val="auto"/>
                <w:sz w:val="18"/>
                <w:lang w:val="en-US"/>
              </w:rPr>
              <w:t>Publication prior to 2000</w:t>
            </w:r>
          </w:p>
        </w:tc>
      </w:tr>
    </w:tbl>
    <w:p w14:paraId="12FD20E8" w14:textId="0E78F06A" w:rsidR="001C246D" w:rsidRPr="00410693" w:rsidRDefault="00561662" w:rsidP="001A3C0A">
      <w:pPr>
        <w:pStyle w:val="MDPI43tablefooter"/>
        <w:spacing w:after="240"/>
        <w:rPr>
          <w:color w:val="auto"/>
        </w:rPr>
      </w:pPr>
      <w:r w:rsidRPr="00410693">
        <w:rPr>
          <w:color w:val="auto"/>
        </w:rPr>
        <w:t>BMI: body mass index; RCT: randomized clinical trial</w:t>
      </w:r>
      <w:r w:rsidR="001A3C0A" w:rsidRPr="00410693">
        <w:rPr>
          <w:color w:val="auto"/>
        </w:rPr>
        <w:t>.</w:t>
      </w:r>
    </w:p>
    <w:p w14:paraId="4C863E3F" w14:textId="6ED69855" w:rsidR="00B20C30" w:rsidRPr="00410693" w:rsidRDefault="001A3C0A" w:rsidP="001A3C0A">
      <w:pPr>
        <w:pStyle w:val="MDPI22heading2"/>
        <w:spacing w:before="240"/>
        <w:rPr>
          <w:color w:val="auto"/>
        </w:rPr>
      </w:pPr>
      <w:r w:rsidRPr="00410693">
        <w:rPr>
          <w:color w:val="auto"/>
        </w:rPr>
        <w:t xml:space="preserve">2.4. </w:t>
      </w:r>
      <w:r w:rsidR="00B20C30" w:rsidRPr="00410693">
        <w:rPr>
          <w:color w:val="auto"/>
        </w:rPr>
        <w:t>Review methodology</w:t>
      </w:r>
    </w:p>
    <w:p w14:paraId="550EC410" w14:textId="4F8098CF" w:rsidR="00B20C30" w:rsidRPr="00410693" w:rsidRDefault="00B20C30" w:rsidP="001A3C0A">
      <w:pPr>
        <w:pStyle w:val="MDPI31text"/>
        <w:rPr>
          <w:color w:val="auto"/>
        </w:rPr>
      </w:pPr>
      <w:r w:rsidRPr="00410693">
        <w:rPr>
          <w:color w:val="auto"/>
        </w:rPr>
        <w:t>Titles and abstracts identified during the systemic search were reviewed by two independent reviewers against the pre-determined eligibility criteria. All publications with uncertainties were resolved either through reconciliation or arbitration by a third reviewer. Excluded publications were disregarded for data extraction and analysis of results. Full text versions of the shortlisted articles were retrieved and reviewed based on the same eligibility criteria for inclusion in the final report, while irrelevant records were excluded. The approach to resolve disagreements was the same as that during the abstract review process. All publications included after the full text review were retained for data extraction. Outcomes of the SLR were discussed.</w:t>
      </w:r>
    </w:p>
    <w:p w14:paraId="32847719" w14:textId="0EF623CB" w:rsidR="00B20C30" w:rsidRPr="00410693" w:rsidRDefault="001A3C0A" w:rsidP="001A3C0A">
      <w:pPr>
        <w:pStyle w:val="MDPI22heading2"/>
        <w:spacing w:before="240"/>
        <w:rPr>
          <w:color w:val="auto"/>
        </w:rPr>
      </w:pPr>
      <w:r w:rsidRPr="00410693">
        <w:rPr>
          <w:color w:val="auto"/>
        </w:rPr>
        <w:t xml:space="preserve">2.5. </w:t>
      </w:r>
      <w:r w:rsidR="00B20C30" w:rsidRPr="00410693">
        <w:rPr>
          <w:color w:val="auto"/>
        </w:rPr>
        <w:t>Data extraction</w:t>
      </w:r>
    </w:p>
    <w:p w14:paraId="1ED9D965" w14:textId="65A8F56F" w:rsidR="00B20C30" w:rsidRPr="00410693" w:rsidRDefault="00B20C30" w:rsidP="001A3C0A">
      <w:pPr>
        <w:pStyle w:val="MDPI31text"/>
        <w:rPr>
          <w:color w:val="auto"/>
        </w:rPr>
      </w:pPr>
      <w:r w:rsidRPr="00410693">
        <w:rPr>
          <w:color w:val="auto"/>
        </w:rPr>
        <w:t xml:space="preserve">A standardized data extraction template was developed </w:t>
      </w:r>
      <w:r w:rsidR="00C3382B">
        <w:rPr>
          <w:color w:val="auto"/>
        </w:rPr>
        <w:t>i</w:t>
      </w:r>
      <w:r w:rsidRPr="00410693">
        <w:rPr>
          <w:color w:val="auto"/>
        </w:rPr>
        <w:t xml:space="preserve">n </w:t>
      </w:r>
      <w:r w:rsidR="00AC3803">
        <w:rPr>
          <w:color w:val="auto"/>
        </w:rPr>
        <w:t>E</w:t>
      </w:r>
      <w:r w:rsidRPr="00410693">
        <w:rPr>
          <w:color w:val="auto"/>
        </w:rPr>
        <w:t xml:space="preserve">xcel and the data extracted from the included studies were: participant characteristics such as age, sex distribution, height, weight, body mass index (BMI), baseline plasma </w:t>
      </w:r>
      <w:r w:rsidR="00B5290F">
        <w:rPr>
          <w:color w:val="auto"/>
        </w:rPr>
        <w:t xml:space="preserve">or serum </w:t>
      </w:r>
      <w:r w:rsidRPr="00410693">
        <w:rPr>
          <w:color w:val="auto"/>
        </w:rPr>
        <w:t>vitamin C</w:t>
      </w:r>
      <w:r w:rsidR="00B5290F">
        <w:rPr>
          <w:color w:val="auto"/>
        </w:rPr>
        <w:t xml:space="preserve"> </w:t>
      </w:r>
      <w:r w:rsidRPr="00410693">
        <w:rPr>
          <w:color w:val="auto"/>
        </w:rPr>
        <w:t xml:space="preserve">and baseline leukocyte vitamin C. Effectiveness related outcomes extracted were </w:t>
      </w:r>
      <w:r w:rsidR="00467312">
        <w:rPr>
          <w:color w:val="auto"/>
        </w:rPr>
        <w:t>plasma</w:t>
      </w:r>
      <w:r w:rsidR="00467312" w:rsidRPr="00410693">
        <w:rPr>
          <w:color w:val="auto"/>
        </w:rPr>
        <w:t xml:space="preserve"> </w:t>
      </w:r>
      <w:r w:rsidRPr="00410693">
        <w:rPr>
          <w:color w:val="auto"/>
        </w:rPr>
        <w:t xml:space="preserve">or </w:t>
      </w:r>
      <w:r w:rsidR="00467312">
        <w:rPr>
          <w:color w:val="auto"/>
        </w:rPr>
        <w:t xml:space="preserve">serum </w:t>
      </w:r>
      <w:r w:rsidRPr="00410693">
        <w:rPr>
          <w:color w:val="auto"/>
        </w:rPr>
        <w:t xml:space="preserve">vitamin C levels, </w:t>
      </w:r>
      <w:r w:rsidR="00B5290F" w:rsidRPr="00410693">
        <w:rPr>
          <w:color w:val="auto"/>
        </w:rPr>
        <w:t xml:space="preserve">leukocyte vitamin C concentration, </w:t>
      </w:r>
      <w:r w:rsidRPr="00410693">
        <w:rPr>
          <w:color w:val="auto"/>
        </w:rPr>
        <w:t>plasma C-reactive protein levels, plasma oxidized low density lipoprotein, urine markers, impact on immunity</w:t>
      </w:r>
      <w:r w:rsidR="003537C5" w:rsidRPr="00410693">
        <w:rPr>
          <w:color w:val="auto"/>
        </w:rPr>
        <w:t xml:space="preserve"> or infection</w:t>
      </w:r>
      <w:r w:rsidRPr="00410693">
        <w:rPr>
          <w:color w:val="auto"/>
        </w:rPr>
        <w:t>, pharmacokinetic parameters and safety and tolerability.</w:t>
      </w:r>
    </w:p>
    <w:p w14:paraId="2675ACF8" w14:textId="49E8471E" w:rsidR="00B20C30" w:rsidRPr="00410693" w:rsidRDefault="001A3C0A" w:rsidP="001A3C0A">
      <w:pPr>
        <w:pStyle w:val="MDPI22heading2"/>
        <w:spacing w:before="240"/>
        <w:rPr>
          <w:color w:val="auto"/>
        </w:rPr>
      </w:pPr>
      <w:r w:rsidRPr="00410693">
        <w:rPr>
          <w:color w:val="auto"/>
        </w:rPr>
        <w:t xml:space="preserve">2.6. </w:t>
      </w:r>
      <w:r w:rsidR="00B20C30" w:rsidRPr="00410693">
        <w:rPr>
          <w:color w:val="auto"/>
        </w:rPr>
        <w:t>Assessment of the methodological quality of the studies</w:t>
      </w:r>
    </w:p>
    <w:p w14:paraId="6FBB085B" w14:textId="1DE8CB4A" w:rsidR="00D47EA5" w:rsidRPr="00410693" w:rsidRDefault="00B20C30" w:rsidP="001A3C0A">
      <w:pPr>
        <w:pStyle w:val="MDPI31text"/>
        <w:rPr>
          <w:color w:val="auto"/>
        </w:rPr>
      </w:pPr>
      <w:r w:rsidRPr="00410693">
        <w:rPr>
          <w:color w:val="auto"/>
        </w:rPr>
        <w:t>The quality of each study retained for data extraction was assessed to ensure that the conclusions and findings of this review are based on the best available evidence and that any potential sources of bias in the data are identified.</w:t>
      </w:r>
      <w:r w:rsidR="002D267C" w:rsidRPr="00410693">
        <w:rPr>
          <w:color w:val="auto"/>
        </w:rPr>
        <w:t xml:space="preserve"> </w:t>
      </w:r>
      <w:r w:rsidRPr="00410693">
        <w:rPr>
          <w:color w:val="auto"/>
        </w:rPr>
        <w:t xml:space="preserve">The quality of the </w:t>
      </w:r>
      <w:r w:rsidR="002D267C" w:rsidRPr="00410693">
        <w:rPr>
          <w:color w:val="auto"/>
        </w:rPr>
        <w:t>studie</w:t>
      </w:r>
      <w:r w:rsidRPr="00410693">
        <w:rPr>
          <w:color w:val="auto"/>
        </w:rPr>
        <w:t xml:space="preserve">s was assessed using the NICE checklist tool [26]. This tool is structured into </w:t>
      </w:r>
      <w:r w:rsidR="003E59ED" w:rsidRPr="00410693">
        <w:rPr>
          <w:color w:val="auto"/>
        </w:rPr>
        <w:t>four</w:t>
      </w:r>
      <w:r w:rsidRPr="00410693">
        <w:rPr>
          <w:color w:val="auto"/>
        </w:rPr>
        <w:t xml:space="preserve"> types of biases: selection bias, performance bias, attrition bias and detection bias and into key domains including randomization, treatment allocation, baseline characteristics, blinding, imbalances in dropouts, more outcome measures than reported and intention-to-treat analysis.</w:t>
      </w:r>
    </w:p>
    <w:p w14:paraId="753C8723" w14:textId="63416D86" w:rsidR="00D47EA5" w:rsidRPr="00410693" w:rsidRDefault="001A3C0A" w:rsidP="001A3C0A">
      <w:pPr>
        <w:pStyle w:val="MDPI21heading1"/>
        <w:rPr>
          <w:color w:val="auto"/>
        </w:rPr>
      </w:pPr>
      <w:r w:rsidRPr="00410693">
        <w:rPr>
          <w:color w:val="auto"/>
        </w:rPr>
        <w:t xml:space="preserve">3. </w:t>
      </w:r>
      <w:r w:rsidR="00D47EA5" w:rsidRPr="00410693">
        <w:rPr>
          <w:color w:val="auto"/>
        </w:rPr>
        <w:t>Results</w:t>
      </w:r>
    </w:p>
    <w:p w14:paraId="1B150CF5" w14:textId="4D991EA1" w:rsidR="00DD16C4" w:rsidRPr="00410693" w:rsidRDefault="001A3C0A" w:rsidP="001A3C0A">
      <w:pPr>
        <w:pStyle w:val="MDPI22heading2"/>
        <w:rPr>
          <w:color w:val="auto"/>
        </w:rPr>
      </w:pPr>
      <w:r w:rsidRPr="00410693">
        <w:rPr>
          <w:color w:val="auto"/>
        </w:rPr>
        <w:t xml:space="preserve">3.1. </w:t>
      </w:r>
      <w:r w:rsidR="00DD16C4" w:rsidRPr="00410693">
        <w:rPr>
          <w:color w:val="auto"/>
        </w:rPr>
        <w:t>Search results</w:t>
      </w:r>
    </w:p>
    <w:p w14:paraId="0E478DF6" w14:textId="0BF2171C" w:rsidR="0048129D" w:rsidRPr="00410693" w:rsidRDefault="00DD16C4" w:rsidP="001A3C0A">
      <w:pPr>
        <w:pStyle w:val="MDPI31text"/>
        <w:rPr>
          <w:color w:val="auto"/>
        </w:rPr>
      </w:pPr>
      <w:r w:rsidRPr="00410693">
        <w:rPr>
          <w:color w:val="auto"/>
        </w:rPr>
        <w:t xml:space="preserve">A total of 562 articles (published from 2000 up to October 2024) were identified via electronic search using Embase and OVID Medline. Following title and abstract screening, 506 irrelevant articles were eliminated, and 56 were reviewed for full text eligibility. Of these, 43 articles were excluded due to study design (n=5), population (n=2), intervention (n=35), or outcomes (n=1) not being relevant to SLR objectives. </w:t>
      </w:r>
      <w:r w:rsidR="002B2482" w:rsidRPr="00410693">
        <w:rPr>
          <w:color w:val="auto"/>
        </w:rPr>
        <w:t>Finally,</w:t>
      </w:r>
      <w:r w:rsidRPr="00410693">
        <w:rPr>
          <w:color w:val="auto"/>
        </w:rPr>
        <w:t xml:space="preserve"> </w:t>
      </w:r>
      <w:r w:rsidR="00803154" w:rsidRPr="00410693">
        <w:rPr>
          <w:color w:val="auto"/>
        </w:rPr>
        <w:t xml:space="preserve">14 articles </w:t>
      </w:r>
      <w:r w:rsidR="003131B9" w:rsidRPr="00410693">
        <w:rPr>
          <w:color w:val="auto"/>
        </w:rPr>
        <w:t>(</w:t>
      </w:r>
      <w:r w:rsidR="00803154" w:rsidRPr="00410693">
        <w:rPr>
          <w:color w:val="auto"/>
        </w:rPr>
        <w:t xml:space="preserve">reporting on </w:t>
      </w:r>
      <w:r w:rsidR="006B0B3D" w:rsidRPr="00410693">
        <w:rPr>
          <w:color w:val="auto"/>
        </w:rPr>
        <w:t>13</w:t>
      </w:r>
      <w:r w:rsidRPr="00410693">
        <w:rPr>
          <w:color w:val="auto"/>
        </w:rPr>
        <w:t xml:space="preserve"> </w:t>
      </w:r>
      <w:r w:rsidR="004A40EA" w:rsidRPr="00410693">
        <w:rPr>
          <w:color w:val="auto"/>
        </w:rPr>
        <w:t>primary RCT</w:t>
      </w:r>
      <w:r w:rsidR="002B2482" w:rsidRPr="00410693">
        <w:rPr>
          <w:color w:val="auto"/>
        </w:rPr>
        <w:t>s</w:t>
      </w:r>
      <w:r w:rsidR="003131B9" w:rsidRPr="00410693">
        <w:rPr>
          <w:color w:val="auto"/>
        </w:rPr>
        <w:t>)</w:t>
      </w:r>
      <w:r w:rsidR="004E616E" w:rsidRPr="00410693">
        <w:rPr>
          <w:color w:val="auto"/>
        </w:rPr>
        <w:t xml:space="preserve"> </w:t>
      </w:r>
      <w:r w:rsidRPr="00410693">
        <w:rPr>
          <w:color w:val="auto"/>
        </w:rPr>
        <w:t xml:space="preserve">were </w:t>
      </w:r>
      <w:r w:rsidR="002B2482" w:rsidRPr="00410693">
        <w:rPr>
          <w:color w:val="auto"/>
        </w:rPr>
        <w:t xml:space="preserve">deemed </w:t>
      </w:r>
      <w:r w:rsidRPr="00410693">
        <w:rPr>
          <w:color w:val="auto"/>
        </w:rPr>
        <w:t>eligible for inclusion</w:t>
      </w:r>
      <w:r w:rsidR="002B2482" w:rsidRPr="00410693">
        <w:rPr>
          <w:color w:val="auto"/>
        </w:rPr>
        <w:t xml:space="preserve"> (Figure 1)</w:t>
      </w:r>
      <w:r w:rsidRPr="00410693">
        <w:rPr>
          <w:color w:val="auto"/>
        </w:rPr>
        <w:t>.</w:t>
      </w:r>
    </w:p>
    <w:p w14:paraId="4C53D873" w14:textId="4256E80F" w:rsidR="00B80BA5" w:rsidRPr="00410693" w:rsidRDefault="005F73FC" w:rsidP="001A3C0A">
      <w:pPr>
        <w:pStyle w:val="MDPI52figure"/>
        <w:ind w:left="2608"/>
        <w:jc w:val="left"/>
        <w:rPr>
          <w:color w:val="auto"/>
        </w:rPr>
      </w:pPr>
      <w:r w:rsidRPr="00410693">
        <w:rPr>
          <w:noProof/>
          <w:color w:val="auto"/>
        </w:rPr>
        <w:lastRenderedPageBreak/>
        <w:drawing>
          <wp:inline distT="0" distB="0" distL="0" distR="0" wp14:anchorId="1B116EA1" wp14:editId="63F6DF5F">
            <wp:extent cx="4320000" cy="3446907"/>
            <wp:effectExtent l="0" t="0" r="4445" b="1270"/>
            <wp:docPr id="2086111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111248" name=""/>
                    <pic:cNvPicPr/>
                  </pic:nvPicPr>
                  <pic:blipFill>
                    <a:blip r:embed="rId8"/>
                    <a:stretch>
                      <a:fillRect/>
                    </a:stretch>
                  </pic:blipFill>
                  <pic:spPr>
                    <a:xfrm>
                      <a:off x="0" y="0"/>
                      <a:ext cx="4320000" cy="3446907"/>
                    </a:xfrm>
                    <a:prstGeom prst="rect">
                      <a:avLst/>
                    </a:prstGeom>
                  </pic:spPr>
                </pic:pic>
              </a:graphicData>
            </a:graphic>
          </wp:inline>
        </w:drawing>
      </w:r>
    </w:p>
    <w:p w14:paraId="08D6C5B5" w14:textId="0F6E9FBC" w:rsidR="0048129D" w:rsidRPr="00410693" w:rsidRDefault="001A3C0A" w:rsidP="001A3C0A">
      <w:pPr>
        <w:pStyle w:val="MDPI51figurecaption"/>
        <w:rPr>
          <w:color w:val="auto"/>
        </w:rPr>
      </w:pPr>
      <w:r w:rsidRPr="00410693">
        <w:rPr>
          <w:b/>
          <w:color w:val="auto"/>
        </w:rPr>
        <w:t xml:space="preserve">Figure 1. </w:t>
      </w:r>
      <w:r w:rsidR="00B80BA5" w:rsidRPr="00410693">
        <w:rPr>
          <w:color w:val="auto"/>
        </w:rPr>
        <w:t>PRISMA flow diagram.</w:t>
      </w:r>
    </w:p>
    <w:p w14:paraId="16086DA4" w14:textId="767BDC5B" w:rsidR="00DD16C4" w:rsidRPr="00410693" w:rsidRDefault="001A3C0A" w:rsidP="001A3C0A">
      <w:pPr>
        <w:pStyle w:val="MDPI22heading2"/>
        <w:spacing w:before="240"/>
        <w:rPr>
          <w:color w:val="auto"/>
        </w:rPr>
      </w:pPr>
      <w:r w:rsidRPr="00410693">
        <w:rPr>
          <w:color w:val="auto"/>
        </w:rPr>
        <w:t xml:space="preserve">3.2. </w:t>
      </w:r>
      <w:r w:rsidR="00DD16C4" w:rsidRPr="00410693">
        <w:rPr>
          <w:color w:val="auto"/>
        </w:rPr>
        <w:t>Characteristics of the retrieved studies: Population, Intervention and Comparator</w:t>
      </w:r>
    </w:p>
    <w:p w14:paraId="5C62D8C9" w14:textId="303D025D" w:rsidR="00DD16C4" w:rsidRPr="00410693" w:rsidRDefault="00DD16C4" w:rsidP="001A3C0A">
      <w:pPr>
        <w:pStyle w:val="MDPI31text"/>
        <w:rPr>
          <w:color w:val="auto"/>
        </w:rPr>
      </w:pPr>
      <w:r w:rsidRPr="00410693">
        <w:rPr>
          <w:color w:val="auto"/>
        </w:rPr>
        <w:t>Th</w:t>
      </w:r>
      <w:r w:rsidR="002B2482" w:rsidRPr="00410693">
        <w:rPr>
          <w:color w:val="auto"/>
        </w:rPr>
        <w:t>is</w:t>
      </w:r>
      <w:r w:rsidRPr="00410693">
        <w:rPr>
          <w:color w:val="auto"/>
        </w:rPr>
        <w:t xml:space="preserve"> review include</w:t>
      </w:r>
      <w:r w:rsidR="002B2482" w:rsidRPr="00410693">
        <w:rPr>
          <w:color w:val="auto"/>
        </w:rPr>
        <w:t>s</w:t>
      </w:r>
      <w:r w:rsidRPr="00410693">
        <w:rPr>
          <w:color w:val="auto"/>
        </w:rPr>
        <w:t xml:space="preserve"> </w:t>
      </w:r>
      <w:r w:rsidR="002B2482" w:rsidRPr="00410693">
        <w:rPr>
          <w:color w:val="auto"/>
        </w:rPr>
        <w:t xml:space="preserve">results from </w:t>
      </w:r>
      <w:r w:rsidR="000E1BBF" w:rsidRPr="00410693">
        <w:rPr>
          <w:color w:val="auto"/>
        </w:rPr>
        <w:t xml:space="preserve">fourteen </w:t>
      </w:r>
      <w:r w:rsidR="007107CD" w:rsidRPr="00410693">
        <w:rPr>
          <w:color w:val="auto"/>
        </w:rPr>
        <w:t xml:space="preserve">articles </w:t>
      </w:r>
      <w:r w:rsidR="00803154" w:rsidRPr="00410693">
        <w:rPr>
          <w:color w:val="auto"/>
        </w:rPr>
        <w:t xml:space="preserve">[12,16,27-38] </w:t>
      </w:r>
      <w:r w:rsidR="00007A73" w:rsidRPr="00410693">
        <w:rPr>
          <w:color w:val="auto"/>
        </w:rPr>
        <w:t xml:space="preserve">reporting on </w:t>
      </w:r>
      <w:r w:rsidRPr="00410693">
        <w:rPr>
          <w:color w:val="auto"/>
        </w:rPr>
        <w:t xml:space="preserve">a total of </w:t>
      </w:r>
      <w:r w:rsidR="000E1BBF" w:rsidRPr="00410693">
        <w:rPr>
          <w:color w:val="auto"/>
        </w:rPr>
        <w:t xml:space="preserve">thirteen </w:t>
      </w:r>
      <w:r w:rsidR="00007A73" w:rsidRPr="00410693">
        <w:rPr>
          <w:color w:val="auto"/>
        </w:rPr>
        <w:t xml:space="preserve">unique </w:t>
      </w:r>
      <w:r w:rsidRPr="00410693">
        <w:rPr>
          <w:color w:val="auto"/>
        </w:rPr>
        <w:t>RCTs</w:t>
      </w:r>
      <w:r w:rsidR="002B2482" w:rsidRPr="00410693">
        <w:rPr>
          <w:color w:val="auto"/>
        </w:rPr>
        <w:t xml:space="preserve"> (two </w:t>
      </w:r>
      <w:r w:rsidR="007107CD" w:rsidRPr="00410693">
        <w:rPr>
          <w:color w:val="auto"/>
        </w:rPr>
        <w:t xml:space="preserve">articles </w:t>
      </w:r>
      <w:r w:rsidR="002B2482" w:rsidRPr="00410693">
        <w:rPr>
          <w:color w:val="auto"/>
        </w:rPr>
        <w:t>[16,38] report results from the same RCT)</w:t>
      </w:r>
      <w:r w:rsidR="0037254C" w:rsidRPr="00410693">
        <w:rPr>
          <w:color w:val="auto"/>
        </w:rPr>
        <w:t xml:space="preserve"> (Table 2)</w:t>
      </w:r>
      <w:r w:rsidRPr="00410693">
        <w:rPr>
          <w:color w:val="auto"/>
        </w:rPr>
        <w:t>. All studies comprised of a healthy population</w:t>
      </w:r>
      <w:r w:rsidR="00800B0C" w:rsidRPr="00410693">
        <w:rPr>
          <w:color w:val="auto"/>
        </w:rPr>
        <w:t xml:space="preserve">; most included young or middle-aged adults </w:t>
      </w:r>
      <w:r w:rsidRPr="00410693">
        <w:rPr>
          <w:color w:val="auto"/>
        </w:rPr>
        <w:t xml:space="preserve">and the mean age of included participants </w:t>
      </w:r>
      <w:r w:rsidR="00800B0C" w:rsidRPr="00410693">
        <w:rPr>
          <w:color w:val="auto"/>
        </w:rPr>
        <w:t xml:space="preserve">in different </w:t>
      </w:r>
      <w:r w:rsidR="005F070A" w:rsidRPr="00410693">
        <w:rPr>
          <w:color w:val="auto"/>
        </w:rPr>
        <w:t xml:space="preserve">studies </w:t>
      </w:r>
      <w:r w:rsidRPr="00410693">
        <w:rPr>
          <w:color w:val="auto"/>
        </w:rPr>
        <w:t>ranged from 24 to 48 years</w:t>
      </w:r>
      <w:r w:rsidR="005F070A" w:rsidRPr="00410693">
        <w:rPr>
          <w:color w:val="auto"/>
        </w:rPr>
        <w:t xml:space="preserve"> (Table 2)</w:t>
      </w:r>
      <w:r w:rsidRPr="00410693">
        <w:rPr>
          <w:color w:val="auto"/>
        </w:rPr>
        <w:t xml:space="preserve">. Two studies assessed only males [27,31]. Out of the </w:t>
      </w:r>
      <w:r w:rsidR="000E1BBF" w:rsidRPr="00410693">
        <w:rPr>
          <w:color w:val="auto"/>
        </w:rPr>
        <w:t xml:space="preserve">thirteen </w:t>
      </w:r>
      <w:r w:rsidRPr="00410693">
        <w:rPr>
          <w:color w:val="auto"/>
        </w:rPr>
        <w:t xml:space="preserve">unique studies, </w:t>
      </w:r>
      <w:r w:rsidR="003E59ED" w:rsidRPr="00410693">
        <w:rPr>
          <w:color w:val="auto"/>
        </w:rPr>
        <w:t>seven</w:t>
      </w:r>
      <w:r w:rsidRPr="00410693">
        <w:rPr>
          <w:color w:val="auto"/>
        </w:rPr>
        <w:t xml:space="preserve"> used Calcium ascorbate EC [27,28,30,32-</w:t>
      </w:r>
      <w:r w:rsidR="007D4298" w:rsidRPr="00410693">
        <w:rPr>
          <w:color w:val="auto"/>
        </w:rPr>
        <w:t>34</w:t>
      </w:r>
      <w:r w:rsidR="0037254C" w:rsidRPr="00410693">
        <w:rPr>
          <w:color w:val="auto"/>
        </w:rPr>
        <w:t>,38</w:t>
      </w:r>
      <w:r w:rsidRPr="00410693">
        <w:rPr>
          <w:color w:val="auto"/>
        </w:rPr>
        <w:t xml:space="preserve">], </w:t>
      </w:r>
      <w:r w:rsidR="004D7B65" w:rsidRPr="00410693">
        <w:rPr>
          <w:color w:val="auto"/>
        </w:rPr>
        <w:t xml:space="preserve">one </w:t>
      </w:r>
      <w:r w:rsidRPr="00410693">
        <w:rPr>
          <w:color w:val="auto"/>
        </w:rPr>
        <w:t>used lipid</w:t>
      </w:r>
      <w:r w:rsidR="00135D68" w:rsidRPr="00410693">
        <w:rPr>
          <w:color w:val="auto"/>
        </w:rPr>
        <w:t>-</w:t>
      </w:r>
      <w:r w:rsidRPr="00410693">
        <w:rPr>
          <w:color w:val="auto"/>
        </w:rPr>
        <w:t>metabolite ascorbic acid (PureWay C</w:t>
      </w:r>
      <w:r w:rsidR="00433F87" w:rsidRPr="00410693">
        <w:rPr>
          <w:color w:val="auto"/>
          <w:vertAlign w:val="superscript"/>
        </w:rPr>
        <w:t>®</w:t>
      </w:r>
      <w:r w:rsidRPr="00410693">
        <w:rPr>
          <w:color w:val="auto"/>
        </w:rPr>
        <w:t>) [</w:t>
      </w:r>
      <w:r w:rsidR="007D4298" w:rsidRPr="00410693">
        <w:rPr>
          <w:color w:val="auto"/>
        </w:rPr>
        <w:t>35</w:t>
      </w:r>
      <w:r w:rsidRPr="00410693">
        <w:rPr>
          <w:color w:val="auto"/>
        </w:rPr>
        <w:t xml:space="preserve">], </w:t>
      </w:r>
      <w:r w:rsidR="004D7B65" w:rsidRPr="00410693">
        <w:rPr>
          <w:color w:val="auto"/>
        </w:rPr>
        <w:t xml:space="preserve">two </w:t>
      </w:r>
      <w:r w:rsidRPr="00410693">
        <w:rPr>
          <w:color w:val="auto"/>
        </w:rPr>
        <w:t xml:space="preserve">used sustained or slow-release ascorbic acid [29,31], and </w:t>
      </w:r>
      <w:r w:rsidR="003E59ED" w:rsidRPr="00410693">
        <w:rPr>
          <w:color w:val="auto"/>
        </w:rPr>
        <w:t>three</w:t>
      </w:r>
      <w:r w:rsidRPr="00410693">
        <w:rPr>
          <w:color w:val="auto"/>
        </w:rPr>
        <w:t xml:space="preserve"> used liposomal encapsulated ascorbic acid [12,</w:t>
      </w:r>
      <w:r w:rsidR="007D4298" w:rsidRPr="00410693">
        <w:rPr>
          <w:color w:val="auto"/>
        </w:rPr>
        <w:t>36</w:t>
      </w:r>
      <w:r w:rsidRPr="00410693">
        <w:rPr>
          <w:color w:val="auto"/>
        </w:rPr>
        <w:t>,</w:t>
      </w:r>
      <w:r w:rsidR="007D4298" w:rsidRPr="00410693">
        <w:rPr>
          <w:color w:val="auto"/>
        </w:rPr>
        <w:t>37</w:t>
      </w:r>
      <w:r w:rsidRPr="00410693">
        <w:rPr>
          <w:color w:val="auto"/>
        </w:rPr>
        <w:t xml:space="preserve">] as an intervention. </w:t>
      </w:r>
      <w:r w:rsidR="00C3530E" w:rsidRPr="00410693">
        <w:rPr>
          <w:color w:val="auto"/>
        </w:rPr>
        <w:t>S</w:t>
      </w:r>
      <w:r w:rsidRPr="00410693">
        <w:rPr>
          <w:color w:val="auto"/>
        </w:rPr>
        <w:t>tudies compared Calcium ascorbate EC with ascorbic acid and placebo [27,28,</w:t>
      </w:r>
      <w:r w:rsidR="00D06E40" w:rsidRPr="00410693">
        <w:rPr>
          <w:color w:val="auto"/>
        </w:rPr>
        <w:t>30,</w:t>
      </w:r>
      <w:r w:rsidRPr="00410693">
        <w:rPr>
          <w:color w:val="auto"/>
        </w:rPr>
        <w:t>32-</w:t>
      </w:r>
      <w:r w:rsidR="007D4298" w:rsidRPr="00410693">
        <w:rPr>
          <w:color w:val="auto"/>
        </w:rPr>
        <w:t>34</w:t>
      </w:r>
      <w:r w:rsidRPr="00410693">
        <w:rPr>
          <w:color w:val="auto"/>
        </w:rPr>
        <w:t>,3</w:t>
      </w:r>
      <w:r w:rsidR="00C60B7C" w:rsidRPr="00410693">
        <w:rPr>
          <w:color w:val="auto"/>
        </w:rPr>
        <w:t>8</w:t>
      </w:r>
      <w:r w:rsidRPr="00410693">
        <w:rPr>
          <w:color w:val="auto"/>
        </w:rPr>
        <w:t xml:space="preserve">], </w:t>
      </w:r>
      <w:r w:rsidR="007B5172" w:rsidRPr="00410693">
        <w:rPr>
          <w:color w:val="auto"/>
        </w:rPr>
        <w:t>and</w:t>
      </w:r>
      <w:r w:rsidRPr="00410693">
        <w:rPr>
          <w:color w:val="auto"/>
        </w:rPr>
        <w:t xml:space="preserve"> one study compared it with lipid</w:t>
      </w:r>
      <w:r w:rsidR="00B13931" w:rsidRPr="00410693">
        <w:rPr>
          <w:color w:val="auto"/>
        </w:rPr>
        <w:t>-</w:t>
      </w:r>
      <w:r w:rsidRPr="00410693">
        <w:rPr>
          <w:color w:val="auto"/>
        </w:rPr>
        <w:t>metabolite, ascorbic acid and calcium ascorbate [</w:t>
      </w:r>
      <w:r w:rsidR="007D4298" w:rsidRPr="00410693">
        <w:rPr>
          <w:color w:val="auto"/>
        </w:rPr>
        <w:t>35</w:t>
      </w:r>
      <w:r w:rsidRPr="00410693">
        <w:rPr>
          <w:color w:val="auto"/>
        </w:rPr>
        <w:t>]. Liposomal encapsulated form intervention studies had non-liposomal vitamin C as comparator [12,</w:t>
      </w:r>
      <w:r w:rsidR="007D4298" w:rsidRPr="00410693">
        <w:rPr>
          <w:color w:val="auto"/>
        </w:rPr>
        <w:t>36</w:t>
      </w:r>
      <w:r w:rsidRPr="00410693">
        <w:rPr>
          <w:color w:val="auto"/>
        </w:rPr>
        <w:t>,</w:t>
      </w:r>
      <w:r w:rsidR="007D4298" w:rsidRPr="00410693">
        <w:rPr>
          <w:color w:val="auto"/>
        </w:rPr>
        <w:t>37</w:t>
      </w:r>
      <w:r w:rsidRPr="00410693">
        <w:rPr>
          <w:color w:val="auto"/>
        </w:rPr>
        <w:t xml:space="preserve">]. </w:t>
      </w:r>
      <w:r w:rsidR="00B04C32" w:rsidRPr="00410693">
        <w:rPr>
          <w:color w:val="auto"/>
        </w:rPr>
        <w:t>Both</w:t>
      </w:r>
      <w:r w:rsidRPr="00410693">
        <w:rPr>
          <w:color w:val="auto"/>
        </w:rPr>
        <w:t xml:space="preserve"> studies with sustained</w:t>
      </w:r>
      <w:r w:rsidR="00865176" w:rsidRPr="00410693">
        <w:rPr>
          <w:color w:val="auto"/>
        </w:rPr>
        <w:t>-</w:t>
      </w:r>
      <w:r w:rsidRPr="00410693">
        <w:rPr>
          <w:color w:val="auto"/>
        </w:rPr>
        <w:t>release vitamin C as intervention were placebo</w:t>
      </w:r>
      <w:r w:rsidR="00865176" w:rsidRPr="00410693">
        <w:rPr>
          <w:color w:val="auto"/>
        </w:rPr>
        <w:t>-</w:t>
      </w:r>
      <w:r w:rsidRPr="00410693">
        <w:rPr>
          <w:color w:val="auto"/>
        </w:rPr>
        <w:t>controlled [29,31].</w:t>
      </w:r>
      <w:r w:rsidR="00D05F28" w:rsidRPr="00410693">
        <w:rPr>
          <w:color w:val="auto"/>
        </w:rPr>
        <w:t xml:space="preserve"> </w:t>
      </w:r>
      <w:r w:rsidR="00911ADA">
        <w:rPr>
          <w:color w:val="auto"/>
        </w:rPr>
        <w:t>Eight</w:t>
      </w:r>
      <w:r w:rsidR="00CF6432" w:rsidRPr="00410693">
        <w:rPr>
          <w:color w:val="auto"/>
        </w:rPr>
        <w:t xml:space="preserve"> </w:t>
      </w:r>
      <w:r w:rsidR="00D05F28" w:rsidRPr="00410693">
        <w:rPr>
          <w:color w:val="auto"/>
        </w:rPr>
        <w:t xml:space="preserve">studies </w:t>
      </w:r>
      <w:r w:rsidR="007316D7" w:rsidRPr="00410693">
        <w:rPr>
          <w:color w:val="auto"/>
        </w:rPr>
        <w:t>(</w:t>
      </w:r>
      <w:r w:rsidR="00911ADA">
        <w:rPr>
          <w:color w:val="auto"/>
        </w:rPr>
        <w:t>nine</w:t>
      </w:r>
      <w:r w:rsidR="007316D7" w:rsidRPr="00410693">
        <w:rPr>
          <w:color w:val="auto"/>
        </w:rPr>
        <w:t xml:space="preserve"> articles) </w:t>
      </w:r>
      <w:r w:rsidR="00D05F28" w:rsidRPr="00410693">
        <w:rPr>
          <w:color w:val="auto"/>
        </w:rPr>
        <w:t>used single dosing</w:t>
      </w:r>
      <w:r w:rsidR="007316D7" w:rsidRPr="00410693">
        <w:rPr>
          <w:color w:val="auto"/>
        </w:rPr>
        <w:t xml:space="preserve"> [</w:t>
      </w:r>
      <w:r w:rsidR="00651A50" w:rsidRPr="00410693">
        <w:rPr>
          <w:color w:val="auto"/>
        </w:rPr>
        <w:t>12,</w:t>
      </w:r>
      <w:r w:rsidR="00B33BDC" w:rsidRPr="00410693">
        <w:rPr>
          <w:color w:val="auto"/>
        </w:rPr>
        <w:t>16,</w:t>
      </w:r>
      <w:r w:rsidR="00651A50" w:rsidRPr="00410693">
        <w:rPr>
          <w:color w:val="auto"/>
        </w:rPr>
        <w:t xml:space="preserve">27, </w:t>
      </w:r>
      <w:r w:rsidR="003D3D4A" w:rsidRPr="00410693">
        <w:rPr>
          <w:color w:val="auto"/>
        </w:rPr>
        <w:t>30,</w:t>
      </w:r>
      <w:r w:rsidR="00651A50" w:rsidRPr="00410693">
        <w:rPr>
          <w:color w:val="auto"/>
        </w:rPr>
        <w:t>31,35</w:t>
      </w:r>
      <w:r w:rsidR="00B33BDC" w:rsidRPr="00410693">
        <w:rPr>
          <w:color w:val="auto"/>
        </w:rPr>
        <w:t>-38</w:t>
      </w:r>
      <w:r w:rsidR="007316D7" w:rsidRPr="00410693">
        <w:rPr>
          <w:color w:val="auto"/>
        </w:rPr>
        <w:t>], usually to follow pharmacokinetics</w:t>
      </w:r>
      <w:r w:rsidR="006A217A" w:rsidRPr="00410693">
        <w:rPr>
          <w:color w:val="auto"/>
        </w:rPr>
        <w:t xml:space="preserve"> [</w:t>
      </w:r>
      <w:r w:rsidR="00552B78" w:rsidRPr="00410693">
        <w:rPr>
          <w:color w:val="auto"/>
        </w:rPr>
        <w:t>12,16,30,31,36,37</w:t>
      </w:r>
      <w:r w:rsidR="006A217A" w:rsidRPr="00410693">
        <w:rPr>
          <w:color w:val="auto"/>
        </w:rPr>
        <w:t>]</w:t>
      </w:r>
      <w:r w:rsidR="007316D7" w:rsidRPr="00410693">
        <w:rPr>
          <w:color w:val="auto"/>
        </w:rPr>
        <w:t xml:space="preserve">. </w:t>
      </w:r>
      <w:r w:rsidR="00B33BDC" w:rsidRPr="00410693">
        <w:rPr>
          <w:color w:val="auto"/>
        </w:rPr>
        <w:t>Doses used were 250, 500 or 1000 mg. F</w:t>
      </w:r>
      <w:r w:rsidR="003B7CA9" w:rsidRPr="00410693">
        <w:rPr>
          <w:color w:val="auto"/>
        </w:rPr>
        <w:t>ive</w:t>
      </w:r>
      <w:r w:rsidR="00B33BDC" w:rsidRPr="00410693">
        <w:rPr>
          <w:color w:val="auto"/>
        </w:rPr>
        <w:t xml:space="preserve"> studies used </w:t>
      </w:r>
      <w:r w:rsidR="00D36399" w:rsidRPr="00410693">
        <w:rPr>
          <w:color w:val="auto"/>
        </w:rPr>
        <w:t>chronic dosing over several days [28,29,32</w:t>
      </w:r>
      <w:r w:rsidR="003D3D4A" w:rsidRPr="00410693">
        <w:rPr>
          <w:color w:val="auto"/>
        </w:rPr>
        <w:t>-</w:t>
      </w:r>
      <w:r w:rsidR="00D36399" w:rsidRPr="00410693">
        <w:rPr>
          <w:color w:val="auto"/>
        </w:rPr>
        <w:t>34]</w:t>
      </w:r>
      <w:r w:rsidR="00003755" w:rsidRPr="00410693">
        <w:rPr>
          <w:color w:val="auto"/>
        </w:rPr>
        <w:t xml:space="preserve">; doses used were </w:t>
      </w:r>
      <w:r w:rsidR="004A72AD" w:rsidRPr="00410693">
        <w:rPr>
          <w:color w:val="auto"/>
        </w:rPr>
        <w:t xml:space="preserve">1000 mg/day for 3 days [32], </w:t>
      </w:r>
      <w:r w:rsidR="00003755" w:rsidRPr="00410693">
        <w:rPr>
          <w:color w:val="auto"/>
        </w:rPr>
        <w:t xml:space="preserve">1000 mg/day for 5 days </w:t>
      </w:r>
      <w:r w:rsidR="004A72AD" w:rsidRPr="00410693">
        <w:rPr>
          <w:color w:val="auto"/>
        </w:rPr>
        <w:t>and then 2000 mg/day for 5 days [</w:t>
      </w:r>
      <w:r w:rsidR="003B7CA9" w:rsidRPr="00410693">
        <w:rPr>
          <w:color w:val="auto"/>
        </w:rPr>
        <w:t>3</w:t>
      </w:r>
      <w:r w:rsidR="00706D6A" w:rsidRPr="00410693">
        <w:rPr>
          <w:color w:val="auto"/>
        </w:rPr>
        <w:t>3</w:t>
      </w:r>
      <w:r w:rsidR="003B7CA9" w:rsidRPr="00410693">
        <w:rPr>
          <w:color w:val="auto"/>
        </w:rPr>
        <w:t>,</w:t>
      </w:r>
      <w:r w:rsidR="004A72AD" w:rsidRPr="00410693">
        <w:rPr>
          <w:color w:val="auto"/>
        </w:rPr>
        <w:t>34],</w:t>
      </w:r>
      <w:r w:rsidR="00A11505" w:rsidRPr="00410693">
        <w:rPr>
          <w:color w:val="auto"/>
        </w:rPr>
        <w:t xml:space="preserve"> 3000 mg/day for 14 days [29] and 500 mg/day for 60 days [28].</w:t>
      </w:r>
    </w:p>
    <w:p w14:paraId="5723774D" w14:textId="2F906D72" w:rsidR="00DD16C4" w:rsidRPr="00410693" w:rsidRDefault="002B2482" w:rsidP="001A3C0A">
      <w:pPr>
        <w:pStyle w:val="MDPI31text"/>
        <w:rPr>
          <w:color w:val="auto"/>
        </w:rPr>
      </w:pPr>
      <w:r w:rsidRPr="00410693">
        <w:rPr>
          <w:color w:val="auto"/>
        </w:rPr>
        <w:t>Participant characteristics and</w:t>
      </w:r>
      <w:r w:rsidR="00DD16C4" w:rsidRPr="00410693">
        <w:rPr>
          <w:color w:val="auto"/>
        </w:rPr>
        <w:t xml:space="preserve"> the baseline plasma</w:t>
      </w:r>
      <w:r w:rsidRPr="00410693">
        <w:rPr>
          <w:color w:val="auto"/>
        </w:rPr>
        <w:t>,</w:t>
      </w:r>
      <w:r w:rsidR="00DD16C4" w:rsidRPr="00410693">
        <w:rPr>
          <w:color w:val="auto"/>
        </w:rPr>
        <w:t xml:space="preserve"> serum </w:t>
      </w:r>
      <w:r w:rsidRPr="00410693">
        <w:rPr>
          <w:color w:val="auto"/>
        </w:rPr>
        <w:t xml:space="preserve">or leukocyte </w:t>
      </w:r>
      <w:r w:rsidR="00DD16C4" w:rsidRPr="00410693">
        <w:rPr>
          <w:color w:val="auto"/>
        </w:rPr>
        <w:t xml:space="preserve">vitamin C </w:t>
      </w:r>
      <w:r w:rsidR="00A11505" w:rsidRPr="00410693">
        <w:rPr>
          <w:color w:val="auto"/>
        </w:rPr>
        <w:t xml:space="preserve">concentrations </w:t>
      </w:r>
      <w:r w:rsidR="00DD16C4" w:rsidRPr="00410693">
        <w:rPr>
          <w:color w:val="auto"/>
        </w:rPr>
        <w:t xml:space="preserve">are </w:t>
      </w:r>
      <w:r w:rsidR="00A11505" w:rsidRPr="00410693">
        <w:rPr>
          <w:color w:val="auto"/>
        </w:rPr>
        <w:t>shown</w:t>
      </w:r>
      <w:r w:rsidR="00DD16C4" w:rsidRPr="00410693">
        <w:rPr>
          <w:color w:val="auto"/>
        </w:rPr>
        <w:t xml:space="preserve"> in Table 2.</w:t>
      </w:r>
    </w:p>
    <w:p w14:paraId="014B50E3" w14:textId="5EA3C768" w:rsidR="0054444D" w:rsidRPr="00410693" w:rsidRDefault="001A3C0A" w:rsidP="001A3C0A">
      <w:pPr>
        <w:pStyle w:val="MDPI22heading2"/>
        <w:spacing w:before="240"/>
        <w:rPr>
          <w:color w:val="auto"/>
        </w:rPr>
      </w:pPr>
      <w:r w:rsidRPr="00410693">
        <w:rPr>
          <w:color w:val="auto"/>
        </w:rPr>
        <w:t xml:space="preserve">3.3. </w:t>
      </w:r>
      <w:r w:rsidR="0054444D" w:rsidRPr="00410693">
        <w:rPr>
          <w:color w:val="auto"/>
        </w:rPr>
        <w:t>Characteristics of the retrieved studies: Outcomes</w:t>
      </w:r>
    </w:p>
    <w:p w14:paraId="416AD0EF" w14:textId="77777777" w:rsidR="0054444D" w:rsidRPr="00410693" w:rsidRDefault="0054444D" w:rsidP="001A3C0A">
      <w:pPr>
        <w:pStyle w:val="MDPI31text"/>
        <w:rPr>
          <w:color w:val="auto"/>
        </w:rPr>
      </w:pPr>
      <w:r w:rsidRPr="00410693">
        <w:rPr>
          <w:color w:val="auto"/>
        </w:rPr>
        <w:t>Table 3 describes the outcomes reported in each of the included studies. There was substantial variation in the reported metrics and outcomes across studies, with the most frequently reported outcomes being safety/tolerability and plasma vitamin C concentration.</w:t>
      </w:r>
    </w:p>
    <w:p w14:paraId="7B439568" w14:textId="77777777" w:rsidR="001A3C0A" w:rsidRPr="00410693" w:rsidRDefault="001A3C0A" w:rsidP="001A3C0A">
      <w:pPr>
        <w:pStyle w:val="MDPI31text"/>
        <w:ind w:left="0" w:firstLine="0"/>
        <w:rPr>
          <w:color w:val="auto"/>
        </w:rPr>
      </w:pPr>
    </w:p>
    <w:p w14:paraId="250C439D" w14:textId="77777777" w:rsidR="001A3C0A" w:rsidRPr="00410693" w:rsidRDefault="001A3C0A" w:rsidP="001A3C0A">
      <w:pPr>
        <w:pStyle w:val="MDPI31text"/>
        <w:ind w:left="0" w:firstLine="0"/>
        <w:rPr>
          <w:color w:val="auto"/>
        </w:rPr>
        <w:sectPr w:rsidR="001A3C0A" w:rsidRPr="00410693" w:rsidSect="0017180D">
          <w:headerReference w:type="even" r:id="rId9"/>
          <w:headerReference w:type="default" r:id="rId10"/>
          <w:footerReference w:type="default" r:id="rId11"/>
          <w:headerReference w:type="first" r:id="rId12"/>
          <w:footerReference w:type="first" r:id="rId13"/>
          <w:type w:val="continuous"/>
          <w:pgSz w:w="11906" w:h="16838" w:code="9"/>
          <w:pgMar w:top="1417" w:right="720" w:bottom="907" w:left="720" w:header="1020" w:footer="340" w:gutter="0"/>
          <w:lnNumType w:countBy="1" w:distance="255" w:restart="continuous"/>
          <w:pgNumType w:start="1"/>
          <w:cols w:space="425"/>
          <w:titlePg/>
          <w:bidi/>
          <w:docGrid w:type="lines" w:linePitch="326"/>
        </w:sectPr>
      </w:pPr>
    </w:p>
    <w:p w14:paraId="17610F05" w14:textId="14FB39A9" w:rsidR="00BA3D4D" w:rsidRPr="00410693" w:rsidRDefault="00A541DB" w:rsidP="00A541DB">
      <w:pPr>
        <w:pStyle w:val="MDPI41tablecaption"/>
        <w:rPr>
          <w:color w:val="auto"/>
        </w:rPr>
      </w:pPr>
      <w:r w:rsidRPr="00410693">
        <w:rPr>
          <w:b/>
          <w:color w:val="auto"/>
        </w:rPr>
        <w:lastRenderedPageBreak/>
        <w:t xml:space="preserve">Table 2. </w:t>
      </w:r>
      <w:r w:rsidR="00F130AA" w:rsidRPr="00410693">
        <w:rPr>
          <w:color w:val="auto"/>
        </w:rPr>
        <w:t xml:space="preserve">Baseline characteristics of </w:t>
      </w:r>
      <w:r w:rsidR="00835B75" w:rsidRPr="00410693">
        <w:rPr>
          <w:color w:val="auto"/>
        </w:rPr>
        <w:t xml:space="preserve">the </w:t>
      </w:r>
      <w:r w:rsidR="00F130AA" w:rsidRPr="00410693">
        <w:rPr>
          <w:color w:val="auto"/>
        </w:rPr>
        <w:t>included studies</w:t>
      </w:r>
      <w:r w:rsidRPr="00410693">
        <w:rPr>
          <w:color w:val="auto"/>
        </w:rPr>
        <w:t>.</w:t>
      </w:r>
    </w:p>
    <w:tbl>
      <w:tblPr>
        <w:tblStyle w:val="TableGrid"/>
        <w:tblW w:w="147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1247"/>
        <w:gridCol w:w="1531"/>
        <w:gridCol w:w="1531"/>
        <w:gridCol w:w="1134"/>
        <w:gridCol w:w="1134"/>
        <w:gridCol w:w="1417"/>
        <w:gridCol w:w="1417"/>
        <w:gridCol w:w="1417"/>
        <w:gridCol w:w="1417"/>
        <w:gridCol w:w="1417"/>
      </w:tblGrid>
      <w:tr w:rsidR="00410693" w:rsidRPr="00410693" w14:paraId="14E812B9" w14:textId="77777777" w:rsidTr="005D75F7">
        <w:trPr>
          <w:jc w:val="center"/>
        </w:trPr>
        <w:tc>
          <w:tcPr>
            <w:tcW w:w="1134" w:type="dxa"/>
            <w:vMerge w:val="restart"/>
            <w:tcBorders>
              <w:top w:val="single" w:sz="8" w:space="0" w:color="auto"/>
            </w:tcBorders>
            <w:shd w:val="clear" w:color="auto" w:fill="auto"/>
            <w:vAlign w:val="center"/>
          </w:tcPr>
          <w:p w14:paraId="51F44009" w14:textId="3AA813D7" w:rsidR="00A541DB" w:rsidRPr="00410693" w:rsidRDefault="00A541DB" w:rsidP="00A541DB">
            <w:pPr>
              <w:autoSpaceDE w:val="0"/>
              <w:autoSpaceDN w:val="0"/>
              <w:adjustRightInd w:val="0"/>
              <w:snapToGrid w:val="0"/>
              <w:spacing w:line="240" w:lineRule="auto"/>
              <w:jc w:val="center"/>
              <w:rPr>
                <w:b/>
                <w:color w:val="auto"/>
                <w:sz w:val="18"/>
              </w:rPr>
            </w:pPr>
            <w:r w:rsidRPr="00410693">
              <w:rPr>
                <w:b/>
                <w:bCs/>
                <w:color w:val="auto"/>
                <w:sz w:val="18"/>
              </w:rPr>
              <w:t>Publication</w:t>
            </w:r>
          </w:p>
        </w:tc>
        <w:tc>
          <w:tcPr>
            <w:tcW w:w="6577" w:type="dxa"/>
            <w:gridSpan w:val="5"/>
            <w:tcBorders>
              <w:top w:val="single" w:sz="8" w:space="0" w:color="auto"/>
              <w:bottom w:val="single" w:sz="4" w:space="0" w:color="auto"/>
            </w:tcBorders>
            <w:shd w:val="clear" w:color="auto" w:fill="auto"/>
            <w:vAlign w:val="center"/>
          </w:tcPr>
          <w:p w14:paraId="518D45EF" w14:textId="77777777"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Study</w:t>
            </w:r>
          </w:p>
          <w:p w14:paraId="0BCFE1F9" w14:textId="33C0D54A"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characteristics</w:t>
            </w:r>
          </w:p>
        </w:tc>
        <w:tc>
          <w:tcPr>
            <w:tcW w:w="2834" w:type="dxa"/>
            <w:gridSpan w:val="2"/>
            <w:tcBorders>
              <w:top w:val="single" w:sz="8" w:space="0" w:color="auto"/>
              <w:bottom w:val="single" w:sz="4" w:space="0" w:color="auto"/>
            </w:tcBorders>
            <w:shd w:val="clear" w:color="auto" w:fill="auto"/>
            <w:vAlign w:val="center"/>
          </w:tcPr>
          <w:p w14:paraId="3B31AB34" w14:textId="372D108B"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Participant characteristics</w:t>
            </w:r>
          </w:p>
        </w:tc>
        <w:tc>
          <w:tcPr>
            <w:tcW w:w="4251" w:type="dxa"/>
            <w:gridSpan w:val="3"/>
            <w:tcBorders>
              <w:top w:val="single" w:sz="8" w:space="0" w:color="auto"/>
              <w:bottom w:val="single" w:sz="4" w:space="0" w:color="auto"/>
            </w:tcBorders>
            <w:shd w:val="clear" w:color="auto" w:fill="auto"/>
            <w:vAlign w:val="center"/>
          </w:tcPr>
          <w:p w14:paraId="10332390" w14:textId="51599D91"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Baseline vitamin C</w:t>
            </w:r>
          </w:p>
        </w:tc>
      </w:tr>
      <w:tr w:rsidR="00410693" w:rsidRPr="00410693" w14:paraId="0AB1434B" w14:textId="77777777" w:rsidTr="00C47FED">
        <w:trPr>
          <w:jc w:val="center"/>
        </w:trPr>
        <w:tc>
          <w:tcPr>
            <w:tcW w:w="1134" w:type="dxa"/>
            <w:vMerge/>
            <w:shd w:val="clear" w:color="auto" w:fill="auto"/>
            <w:vAlign w:val="center"/>
          </w:tcPr>
          <w:p w14:paraId="4903715F"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247" w:type="dxa"/>
            <w:tcBorders>
              <w:top w:val="single" w:sz="4" w:space="0" w:color="auto"/>
              <w:bottom w:val="single" w:sz="4" w:space="0" w:color="auto"/>
            </w:tcBorders>
            <w:shd w:val="clear" w:color="auto" w:fill="auto"/>
            <w:vAlign w:val="center"/>
          </w:tcPr>
          <w:p w14:paraId="256A4FF9" w14:textId="6F310776"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Design</w:t>
            </w:r>
          </w:p>
        </w:tc>
        <w:tc>
          <w:tcPr>
            <w:tcW w:w="1531" w:type="dxa"/>
            <w:tcBorders>
              <w:top w:val="single" w:sz="4" w:space="0" w:color="auto"/>
              <w:bottom w:val="single" w:sz="4" w:space="0" w:color="auto"/>
            </w:tcBorders>
            <w:shd w:val="clear" w:color="auto" w:fill="auto"/>
            <w:vAlign w:val="center"/>
          </w:tcPr>
          <w:p w14:paraId="1B670CED" w14:textId="77777777"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Intervention;</w:t>
            </w:r>
          </w:p>
          <w:p w14:paraId="7A8AD580" w14:textId="08F7899D"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Dose</w:t>
            </w:r>
          </w:p>
        </w:tc>
        <w:tc>
          <w:tcPr>
            <w:tcW w:w="1531" w:type="dxa"/>
            <w:tcBorders>
              <w:top w:val="single" w:sz="4" w:space="0" w:color="auto"/>
              <w:bottom w:val="single" w:sz="4" w:space="0" w:color="auto"/>
            </w:tcBorders>
            <w:shd w:val="clear" w:color="auto" w:fill="auto"/>
            <w:vAlign w:val="center"/>
          </w:tcPr>
          <w:p w14:paraId="6A655910" w14:textId="77777777"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Comparator;</w:t>
            </w:r>
          </w:p>
          <w:p w14:paraId="3B2D8BBB" w14:textId="3BD4B660"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Dose</w:t>
            </w:r>
          </w:p>
        </w:tc>
        <w:tc>
          <w:tcPr>
            <w:tcW w:w="1134" w:type="dxa"/>
            <w:tcBorders>
              <w:top w:val="single" w:sz="4" w:space="0" w:color="auto"/>
              <w:bottom w:val="single" w:sz="4" w:space="0" w:color="auto"/>
            </w:tcBorders>
            <w:shd w:val="clear" w:color="auto" w:fill="auto"/>
            <w:vAlign w:val="center"/>
          </w:tcPr>
          <w:p w14:paraId="6CE57D88" w14:textId="77777777"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Cross-over</w:t>
            </w:r>
          </w:p>
          <w:p w14:paraId="5D566511" w14:textId="0C8F34B3"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(Y/N)</w:t>
            </w:r>
          </w:p>
        </w:tc>
        <w:tc>
          <w:tcPr>
            <w:tcW w:w="1134" w:type="dxa"/>
            <w:tcBorders>
              <w:top w:val="single" w:sz="4" w:space="0" w:color="auto"/>
              <w:bottom w:val="single" w:sz="4" w:space="0" w:color="auto"/>
            </w:tcBorders>
            <w:shd w:val="clear" w:color="auto" w:fill="auto"/>
            <w:vAlign w:val="center"/>
          </w:tcPr>
          <w:p w14:paraId="221AACAB" w14:textId="77777777"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Sample size</w:t>
            </w:r>
          </w:p>
          <w:p w14:paraId="567018BD" w14:textId="11AFD8BE"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(n)</w:t>
            </w:r>
          </w:p>
        </w:tc>
        <w:tc>
          <w:tcPr>
            <w:tcW w:w="1417" w:type="dxa"/>
            <w:tcBorders>
              <w:top w:val="single" w:sz="4" w:space="0" w:color="auto"/>
              <w:bottom w:val="single" w:sz="4" w:space="0" w:color="auto"/>
            </w:tcBorders>
            <w:shd w:val="clear" w:color="auto" w:fill="auto"/>
            <w:vAlign w:val="center"/>
          </w:tcPr>
          <w:p w14:paraId="559E3468" w14:textId="77777777"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 xml:space="preserve">Age (y) </w:t>
            </w:r>
          </w:p>
          <w:p w14:paraId="1D241681" w14:textId="314D69E0"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mean ± SD or mean or range</w:t>
            </w:r>
          </w:p>
        </w:tc>
        <w:tc>
          <w:tcPr>
            <w:tcW w:w="1417" w:type="dxa"/>
            <w:tcBorders>
              <w:top w:val="single" w:sz="4" w:space="0" w:color="auto"/>
              <w:bottom w:val="single" w:sz="4" w:space="0" w:color="auto"/>
            </w:tcBorders>
            <w:shd w:val="clear" w:color="auto" w:fill="auto"/>
            <w:vAlign w:val="center"/>
          </w:tcPr>
          <w:p w14:paraId="01E38607" w14:textId="77777777"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Sex distribution</w:t>
            </w:r>
          </w:p>
          <w:p w14:paraId="0C800358" w14:textId="1099713E"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 male/%female)</w:t>
            </w:r>
          </w:p>
        </w:tc>
        <w:tc>
          <w:tcPr>
            <w:tcW w:w="1417" w:type="dxa"/>
            <w:tcBorders>
              <w:top w:val="single" w:sz="4" w:space="0" w:color="auto"/>
              <w:bottom w:val="single" w:sz="4" w:space="0" w:color="auto"/>
            </w:tcBorders>
            <w:shd w:val="clear" w:color="auto" w:fill="auto"/>
            <w:vAlign w:val="center"/>
          </w:tcPr>
          <w:p w14:paraId="699A21ED" w14:textId="77777777"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Plasma</w:t>
            </w:r>
          </w:p>
          <w:p w14:paraId="5DF0368E" w14:textId="5914801A"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mean ± SD or mean</w:t>
            </w:r>
          </w:p>
        </w:tc>
        <w:tc>
          <w:tcPr>
            <w:tcW w:w="1417" w:type="dxa"/>
            <w:tcBorders>
              <w:top w:val="single" w:sz="4" w:space="0" w:color="auto"/>
              <w:bottom w:val="single" w:sz="4" w:space="0" w:color="auto"/>
            </w:tcBorders>
            <w:shd w:val="clear" w:color="auto" w:fill="auto"/>
            <w:vAlign w:val="center"/>
          </w:tcPr>
          <w:p w14:paraId="02833AB8" w14:textId="77777777"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Serum</w:t>
            </w:r>
          </w:p>
          <w:p w14:paraId="6369CB30" w14:textId="7F704D14"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(mg/mL) mean ± SD</w:t>
            </w:r>
          </w:p>
        </w:tc>
        <w:tc>
          <w:tcPr>
            <w:tcW w:w="1417" w:type="dxa"/>
            <w:tcBorders>
              <w:top w:val="single" w:sz="4" w:space="0" w:color="auto"/>
              <w:bottom w:val="single" w:sz="4" w:space="0" w:color="auto"/>
            </w:tcBorders>
            <w:shd w:val="clear" w:color="auto" w:fill="auto"/>
            <w:vAlign w:val="center"/>
          </w:tcPr>
          <w:p w14:paraId="1249E6DE" w14:textId="77777777"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Leukocyte</w:t>
            </w:r>
          </w:p>
          <w:p w14:paraId="6CA4D5F7" w14:textId="382A7ABC" w:rsidR="00A541DB" w:rsidRPr="00410693" w:rsidRDefault="00A541DB" w:rsidP="00A541DB">
            <w:pPr>
              <w:autoSpaceDE w:val="0"/>
              <w:autoSpaceDN w:val="0"/>
              <w:adjustRightInd w:val="0"/>
              <w:snapToGrid w:val="0"/>
              <w:spacing w:line="240" w:lineRule="auto"/>
              <w:jc w:val="center"/>
              <w:rPr>
                <w:b/>
                <w:bCs/>
                <w:color w:val="auto"/>
                <w:sz w:val="18"/>
              </w:rPr>
            </w:pPr>
            <w:r w:rsidRPr="00410693">
              <w:rPr>
                <w:b/>
                <w:bCs/>
                <w:color w:val="auto"/>
                <w:sz w:val="18"/>
              </w:rPr>
              <w:t>mean ± SD or mean</w:t>
            </w:r>
          </w:p>
        </w:tc>
      </w:tr>
      <w:tr w:rsidR="00410693" w:rsidRPr="0017180D" w14:paraId="6CD80339" w14:textId="77777777" w:rsidTr="00A541DB">
        <w:trPr>
          <w:jc w:val="center"/>
        </w:trPr>
        <w:tc>
          <w:tcPr>
            <w:tcW w:w="1134" w:type="dxa"/>
            <w:vMerge w:val="restart"/>
            <w:tcBorders>
              <w:top w:val="single" w:sz="4" w:space="0" w:color="auto"/>
            </w:tcBorders>
            <w:shd w:val="clear" w:color="auto" w:fill="auto"/>
            <w:vAlign w:val="center"/>
          </w:tcPr>
          <w:p w14:paraId="65631B7D"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Dickerson et al. 2024 </w:t>
            </w:r>
            <w:r w:rsidRPr="00410693">
              <w:rPr>
                <w:color w:val="auto"/>
                <w:sz w:val="18"/>
              </w:rPr>
              <w:fldChar w:fldCharType="begin">
                <w:fldData xml:space="preserve">PEVuZE5vdGU+PENpdGU+PEF1dGhvcj5EaWNrZXJzb248L0F1dGhvcj48WWVhcj4yMDI0PC9ZZWFy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</w:fldData>
              </w:fldChar>
            </w:r>
            <w:r w:rsidRPr="00410693">
              <w:rPr>
                <w:color w:val="auto"/>
                <w:sz w:val="18"/>
              </w:rPr>
              <w:instrText xml:space="preserve"> ADDIN EN.CITE </w:instrText>
            </w:r>
            <w:r w:rsidRPr="00410693">
              <w:rPr>
                <w:color w:val="auto"/>
                <w:sz w:val="18"/>
              </w:rPr>
              <w:fldChar w:fldCharType="begin">
                <w:fldData xml:space="preserve">PEVuZE5vdGU+PENpdGU+PEF1dGhvcj5EaWNrZXJzb248L0F1dGhvcj48WWVhcj4yMDI0PC9ZZWFy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</w:fldData>
              </w:fldChar>
            </w:r>
            <w:r w:rsidRPr="00410693">
              <w:rPr>
                <w:color w:val="auto"/>
                <w:sz w:val="18"/>
              </w:rPr>
              <w:instrText xml:space="preserve"> ADDIN EN.CITE.DATA </w:instrText>
            </w:r>
            <w:r w:rsidRPr="00410693">
              <w:rPr>
                <w:color w:val="auto"/>
                <w:sz w:val="18"/>
              </w:rPr>
            </w:r>
            <w:r w:rsidRPr="00410693">
              <w:rPr>
                <w:color w:val="auto"/>
                <w:sz w:val="18"/>
              </w:rPr>
              <w:fldChar w:fldCharType="end"/>
            </w:r>
            <w:r w:rsidRPr="00410693">
              <w:rPr>
                <w:color w:val="auto"/>
                <w:sz w:val="18"/>
              </w:rPr>
            </w:r>
            <w:r w:rsidRPr="00410693">
              <w:rPr>
                <w:color w:val="auto"/>
                <w:sz w:val="18"/>
              </w:rPr>
              <w:fldChar w:fldCharType="separate"/>
            </w:r>
            <w:r w:rsidRPr="00410693">
              <w:rPr>
                <w:color w:val="auto"/>
                <w:sz w:val="18"/>
              </w:rPr>
              <w:t>[30]</w:t>
            </w:r>
            <w:r w:rsidRPr="00410693">
              <w:rPr>
                <w:color w:val="auto"/>
                <w:sz w:val="18"/>
              </w:rPr>
              <w:fldChar w:fldCharType="end"/>
            </w:r>
          </w:p>
        </w:tc>
        <w:tc>
          <w:tcPr>
            <w:tcW w:w="1247" w:type="dxa"/>
            <w:vMerge w:val="restart"/>
            <w:tcBorders>
              <w:top w:val="single" w:sz="4" w:space="0" w:color="auto"/>
            </w:tcBorders>
            <w:shd w:val="clear" w:color="auto" w:fill="auto"/>
            <w:vAlign w:val="center"/>
          </w:tcPr>
          <w:p w14:paraId="14A2AC6D"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w:t>
            </w:r>
          </w:p>
        </w:tc>
        <w:tc>
          <w:tcPr>
            <w:tcW w:w="1531" w:type="dxa"/>
            <w:tcBorders>
              <w:top w:val="single" w:sz="4" w:space="0" w:color="auto"/>
            </w:tcBorders>
            <w:shd w:val="clear" w:color="auto" w:fill="auto"/>
            <w:vAlign w:val="center"/>
          </w:tcPr>
          <w:p w14:paraId="3FBDA01F"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CA EC; 250 mg single dose</w:t>
            </w:r>
          </w:p>
        </w:tc>
        <w:tc>
          <w:tcPr>
            <w:tcW w:w="1531" w:type="dxa"/>
            <w:tcBorders>
              <w:top w:val="single" w:sz="4" w:space="0" w:color="auto"/>
            </w:tcBorders>
            <w:shd w:val="clear" w:color="auto" w:fill="auto"/>
            <w:vAlign w:val="center"/>
          </w:tcPr>
          <w:p w14:paraId="68B4ACE3"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250 mg single dose</w:t>
            </w:r>
          </w:p>
        </w:tc>
        <w:tc>
          <w:tcPr>
            <w:tcW w:w="1134" w:type="dxa"/>
            <w:tcBorders>
              <w:top w:val="single" w:sz="4" w:space="0" w:color="auto"/>
            </w:tcBorders>
            <w:shd w:val="clear" w:color="auto" w:fill="auto"/>
            <w:vAlign w:val="center"/>
          </w:tcPr>
          <w:p w14:paraId="76596251"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Y</w:t>
            </w:r>
          </w:p>
        </w:tc>
        <w:tc>
          <w:tcPr>
            <w:tcW w:w="1134" w:type="dxa"/>
            <w:tcBorders>
              <w:top w:val="single" w:sz="4" w:space="0" w:color="auto"/>
            </w:tcBorders>
            <w:shd w:val="clear" w:color="auto" w:fill="auto"/>
            <w:vAlign w:val="center"/>
          </w:tcPr>
          <w:p w14:paraId="5E1DC62B"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46</w:t>
            </w:r>
          </w:p>
        </w:tc>
        <w:tc>
          <w:tcPr>
            <w:tcW w:w="1417" w:type="dxa"/>
            <w:tcBorders>
              <w:top w:val="single" w:sz="4" w:space="0" w:color="auto"/>
            </w:tcBorders>
            <w:shd w:val="clear" w:color="auto" w:fill="auto"/>
            <w:vAlign w:val="center"/>
          </w:tcPr>
          <w:p w14:paraId="6BAB54B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26 ± 10</w:t>
            </w:r>
          </w:p>
        </w:tc>
        <w:tc>
          <w:tcPr>
            <w:tcW w:w="1417" w:type="dxa"/>
            <w:tcBorders>
              <w:top w:val="single" w:sz="4" w:space="0" w:color="auto"/>
            </w:tcBorders>
            <w:shd w:val="clear" w:color="auto" w:fill="auto"/>
            <w:vAlign w:val="center"/>
          </w:tcPr>
          <w:p w14:paraId="26DCD8C1"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41/59</w:t>
            </w:r>
          </w:p>
        </w:tc>
        <w:tc>
          <w:tcPr>
            <w:tcW w:w="1417" w:type="dxa"/>
            <w:tcBorders>
              <w:top w:val="single" w:sz="4" w:space="0" w:color="auto"/>
            </w:tcBorders>
            <w:shd w:val="clear" w:color="auto" w:fill="auto"/>
            <w:vAlign w:val="center"/>
          </w:tcPr>
          <w:p w14:paraId="5EC241A1" w14:textId="77777777" w:rsidR="00A541DB" w:rsidRPr="0017180D" w:rsidRDefault="00A541DB" w:rsidP="00A541DB">
            <w:pPr>
              <w:autoSpaceDE w:val="0"/>
              <w:autoSpaceDN w:val="0"/>
              <w:adjustRightInd w:val="0"/>
              <w:snapToGrid w:val="0"/>
              <w:spacing w:line="240" w:lineRule="auto"/>
              <w:jc w:val="center"/>
              <w:rPr>
                <w:color w:val="auto"/>
                <w:sz w:val="18"/>
                <w:lang w:val="nl-NL"/>
              </w:rPr>
            </w:pPr>
            <w:r w:rsidRPr="0017180D">
              <w:rPr>
                <w:color w:val="auto"/>
                <w:sz w:val="18"/>
                <w:lang w:val="nl-NL"/>
              </w:rPr>
              <w:t>CA EC:  3.2 ± 2.1 mg/mL</w:t>
            </w:r>
          </w:p>
          <w:p w14:paraId="5D5C9B60" w14:textId="77777777" w:rsidR="00A541DB" w:rsidRPr="0017180D" w:rsidRDefault="00A541DB" w:rsidP="00A541DB">
            <w:pPr>
              <w:autoSpaceDE w:val="0"/>
              <w:autoSpaceDN w:val="0"/>
              <w:adjustRightInd w:val="0"/>
              <w:snapToGrid w:val="0"/>
              <w:spacing w:line="240" w:lineRule="auto"/>
              <w:jc w:val="center"/>
              <w:rPr>
                <w:color w:val="auto"/>
                <w:sz w:val="18"/>
                <w:lang w:val="nl-NL"/>
              </w:rPr>
            </w:pPr>
            <w:r w:rsidRPr="0017180D">
              <w:rPr>
                <w:color w:val="auto"/>
                <w:sz w:val="18"/>
                <w:lang w:val="nl-NL"/>
              </w:rPr>
              <w:t>AA: 3.1 ± 2.0 mg/mL</w:t>
            </w:r>
          </w:p>
        </w:tc>
        <w:tc>
          <w:tcPr>
            <w:tcW w:w="1417" w:type="dxa"/>
            <w:tcBorders>
              <w:top w:val="single" w:sz="4" w:space="0" w:color="auto"/>
            </w:tcBorders>
            <w:shd w:val="clear" w:color="auto" w:fill="auto"/>
            <w:vAlign w:val="center"/>
          </w:tcPr>
          <w:p w14:paraId="44C187AB"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tcBorders>
            <w:shd w:val="clear" w:color="auto" w:fill="auto"/>
            <w:vAlign w:val="center"/>
          </w:tcPr>
          <w:p w14:paraId="4F7E8423" w14:textId="77777777" w:rsidR="00A541DB" w:rsidRPr="0017180D" w:rsidRDefault="00A541DB" w:rsidP="00A541DB">
            <w:pPr>
              <w:autoSpaceDE w:val="0"/>
              <w:autoSpaceDN w:val="0"/>
              <w:adjustRightInd w:val="0"/>
              <w:snapToGrid w:val="0"/>
              <w:spacing w:line="240" w:lineRule="auto"/>
              <w:jc w:val="center"/>
              <w:rPr>
                <w:color w:val="auto"/>
                <w:sz w:val="18"/>
                <w:lang w:val="nl-NL"/>
              </w:rPr>
            </w:pPr>
            <w:r w:rsidRPr="0017180D">
              <w:rPr>
                <w:color w:val="auto"/>
                <w:sz w:val="18"/>
                <w:lang w:val="nl-NL"/>
              </w:rPr>
              <w:t>CA EC: 7.5 ± 11.2 mg/mL</w:t>
            </w:r>
          </w:p>
          <w:p w14:paraId="43A00476" w14:textId="77777777" w:rsidR="00A541DB" w:rsidRPr="0017180D" w:rsidRDefault="00A541DB" w:rsidP="00A541DB">
            <w:pPr>
              <w:autoSpaceDE w:val="0"/>
              <w:autoSpaceDN w:val="0"/>
              <w:adjustRightInd w:val="0"/>
              <w:snapToGrid w:val="0"/>
              <w:spacing w:line="240" w:lineRule="auto"/>
              <w:jc w:val="center"/>
              <w:rPr>
                <w:color w:val="auto"/>
                <w:sz w:val="18"/>
                <w:lang w:val="nl-NL"/>
              </w:rPr>
            </w:pPr>
            <w:r w:rsidRPr="0017180D">
              <w:rPr>
                <w:color w:val="auto"/>
                <w:sz w:val="18"/>
                <w:lang w:val="nl-NL"/>
              </w:rPr>
              <w:t>AA: 6.1 ± 11.6 mg/mL</w:t>
            </w:r>
          </w:p>
        </w:tc>
      </w:tr>
      <w:tr w:rsidR="00410693" w:rsidRPr="0017180D" w14:paraId="27AA5EA9" w14:textId="77777777" w:rsidTr="00A541DB">
        <w:trPr>
          <w:jc w:val="center"/>
        </w:trPr>
        <w:tc>
          <w:tcPr>
            <w:tcW w:w="1134" w:type="dxa"/>
            <w:vMerge/>
            <w:tcBorders>
              <w:bottom w:val="single" w:sz="4" w:space="0" w:color="auto"/>
            </w:tcBorders>
            <w:shd w:val="clear" w:color="auto" w:fill="auto"/>
            <w:vAlign w:val="center"/>
          </w:tcPr>
          <w:p w14:paraId="3600922D" w14:textId="77777777" w:rsidR="00A541DB" w:rsidRPr="0017180D" w:rsidRDefault="00A541DB" w:rsidP="00A541DB">
            <w:pPr>
              <w:autoSpaceDE w:val="0"/>
              <w:autoSpaceDN w:val="0"/>
              <w:adjustRightInd w:val="0"/>
              <w:snapToGrid w:val="0"/>
              <w:spacing w:line="240" w:lineRule="auto"/>
              <w:jc w:val="center"/>
              <w:rPr>
                <w:color w:val="auto"/>
                <w:sz w:val="18"/>
                <w:lang w:val="nl-NL"/>
              </w:rPr>
            </w:pPr>
          </w:p>
        </w:tc>
        <w:tc>
          <w:tcPr>
            <w:tcW w:w="1247" w:type="dxa"/>
            <w:vMerge/>
            <w:tcBorders>
              <w:bottom w:val="single" w:sz="4" w:space="0" w:color="auto"/>
            </w:tcBorders>
            <w:shd w:val="clear" w:color="auto" w:fill="auto"/>
            <w:vAlign w:val="center"/>
          </w:tcPr>
          <w:p w14:paraId="17F3B4A6" w14:textId="77777777" w:rsidR="00A541DB" w:rsidRPr="0017180D" w:rsidRDefault="00A541DB" w:rsidP="00A541DB">
            <w:pPr>
              <w:autoSpaceDE w:val="0"/>
              <w:autoSpaceDN w:val="0"/>
              <w:adjustRightInd w:val="0"/>
              <w:snapToGrid w:val="0"/>
              <w:spacing w:line="240" w:lineRule="auto"/>
              <w:jc w:val="center"/>
              <w:rPr>
                <w:color w:val="auto"/>
                <w:sz w:val="18"/>
                <w:lang w:val="nl-NL"/>
              </w:rPr>
            </w:pPr>
          </w:p>
        </w:tc>
        <w:tc>
          <w:tcPr>
            <w:tcW w:w="1531" w:type="dxa"/>
            <w:tcBorders>
              <w:bottom w:val="single" w:sz="4" w:space="0" w:color="auto"/>
            </w:tcBorders>
            <w:shd w:val="clear" w:color="auto" w:fill="auto"/>
            <w:vAlign w:val="center"/>
          </w:tcPr>
          <w:p w14:paraId="7B660C75"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CA EC; 500 mg single dose</w:t>
            </w:r>
          </w:p>
        </w:tc>
        <w:tc>
          <w:tcPr>
            <w:tcW w:w="1531" w:type="dxa"/>
            <w:tcBorders>
              <w:bottom w:val="single" w:sz="4" w:space="0" w:color="auto"/>
            </w:tcBorders>
            <w:shd w:val="clear" w:color="auto" w:fill="auto"/>
            <w:vAlign w:val="center"/>
          </w:tcPr>
          <w:p w14:paraId="14F8E1A3"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500 mg single dose</w:t>
            </w:r>
          </w:p>
        </w:tc>
        <w:tc>
          <w:tcPr>
            <w:tcW w:w="1134" w:type="dxa"/>
            <w:tcBorders>
              <w:bottom w:val="single" w:sz="4" w:space="0" w:color="auto"/>
            </w:tcBorders>
            <w:shd w:val="clear" w:color="auto" w:fill="auto"/>
            <w:vAlign w:val="center"/>
          </w:tcPr>
          <w:p w14:paraId="2AF4EAE1"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Y</w:t>
            </w:r>
          </w:p>
        </w:tc>
        <w:tc>
          <w:tcPr>
            <w:tcW w:w="1134" w:type="dxa"/>
            <w:tcBorders>
              <w:bottom w:val="single" w:sz="4" w:space="0" w:color="auto"/>
            </w:tcBorders>
            <w:shd w:val="clear" w:color="auto" w:fill="auto"/>
            <w:vAlign w:val="center"/>
          </w:tcPr>
          <w:p w14:paraId="10E38A37"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47</w:t>
            </w:r>
          </w:p>
        </w:tc>
        <w:tc>
          <w:tcPr>
            <w:tcW w:w="1417" w:type="dxa"/>
            <w:tcBorders>
              <w:bottom w:val="single" w:sz="4" w:space="0" w:color="auto"/>
            </w:tcBorders>
            <w:shd w:val="clear" w:color="auto" w:fill="auto"/>
            <w:vAlign w:val="center"/>
          </w:tcPr>
          <w:p w14:paraId="4381FBBF"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25 ± 9</w:t>
            </w:r>
          </w:p>
        </w:tc>
        <w:tc>
          <w:tcPr>
            <w:tcW w:w="1417" w:type="dxa"/>
            <w:tcBorders>
              <w:bottom w:val="single" w:sz="4" w:space="0" w:color="auto"/>
            </w:tcBorders>
            <w:shd w:val="clear" w:color="auto" w:fill="auto"/>
            <w:vAlign w:val="center"/>
          </w:tcPr>
          <w:p w14:paraId="6CA39424"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49/51</w:t>
            </w:r>
          </w:p>
        </w:tc>
        <w:tc>
          <w:tcPr>
            <w:tcW w:w="1417" w:type="dxa"/>
            <w:tcBorders>
              <w:bottom w:val="single" w:sz="4" w:space="0" w:color="auto"/>
            </w:tcBorders>
            <w:shd w:val="clear" w:color="auto" w:fill="auto"/>
            <w:vAlign w:val="center"/>
          </w:tcPr>
          <w:p w14:paraId="291599DE" w14:textId="77777777" w:rsidR="00A541DB" w:rsidRPr="0017180D" w:rsidRDefault="00A541DB" w:rsidP="00A541DB">
            <w:pPr>
              <w:autoSpaceDE w:val="0"/>
              <w:autoSpaceDN w:val="0"/>
              <w:adjustRightInd w:val="0"/>
              <w:snapToGrid w:val="0"/>
              <w:spacing w:line="240" w:lineRule="auto"/>
              <w:jc w:val="center"/>
              <w:rPr>
                <w:color w:val="auto"/>
                <w:sz w:val="18"/>
                <w:lang w:val="nl-NL"/>
              </w:rPr>
            </w:pPr>
            <w:r w:rsidRPr="0017180D">
              <w:rPr>
                <w:color w:val="auto"/>
                <w:sz w:val="18"/>
                <w:lang w:val="nl-NL"/>
              </w:rPr>
              <w:t>CA EC:  4.9 ± 2.5 mg/mL</w:t>
            </w:r>
          </w:p>
          <w:p w14:paraId="3CBC9E22" w14:textId="77777777" w:rsidR="00A541DB" w:rsidRPr="0017180D" w:rsidRDefault="00A541DB" w:rsidP="00A541DB">
            <w:pPr>
              <w:autoSpaceDE w:val="0"/>
              <w:autoSpaceDN w:val="0"/>
              <w:adjustRightInd w:val="0"/>
              <w:snapToGrid w:val="0"/>
              <w:spacing w:line="240" w:lineRule="auto"/>
              <w:jc w:val="center"/>
              <w:rPr>
                <w:color w:val="auto"/>
                <w:sz w:val="18"/>
                <w:lang w:val="nl-NL"/>
              </w:rPr>
            </w:pPr>
            <w:r w:rsidRPr="0017180D">
              <w:rPr>
                <w:color w:val="auto"/>
                <w:sz w:val="18"/>
                <w:lang w:val="nl-NL"/>
              </w:rPr>
              <w:t>AA: 5.4 ± 2.1 mg/mL</w:t>
            </w:r>
          </w:p>
        </w:tc>
        <w:tc>
          <w:tcPr>
            <w:tcW w:w="1417" w:type="dxa"/>
            <w:tcBorders>
              <w:bottom w:val="single" w:sz="4" w:space="0" w:color="auto"/>
            </w:tcBorders>
            <w:shd w:val="clear" w:color="auto" w:fill="auto"/>
            <w:vAlign w:val="center"/>
          </w:tcPr>
          <w:p w14:paraId="2B0B58F1"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bottom w:val="single" w:sz="4" w:space="0" w:color="auto"/>
            </w:tcBorders>
            <w:shd w:val="clear" w:color="auto" w:fill="auto"/>
            <w:vAlign w:val="center"/>
          </w:tcPr>
          <w:p w14:paraId="6D5FE02D" w14:textId="77777777" w:rsidR="00A541DB" w:rsidRPr="0017180D" w:rsidRDefault="00A541DB" w:rsidP="00A541DB">
            <w:pPr>
              <w:autoSpaceDE w:val="0"/>
              <w:autoSpaceDN w:val="0"/>
              <w:adjustRightInd w:val="0"/>
              <w:snapToGrid w:val="0"/>
              <w:spacing w:line="240" w:lineRule="auto"/>
              <w:jc w:val="center"/>
              <w:rPr>
                <w:color w:val="auto"/>
                <w:sz w:val="18"/>
                <w:lang w:val="nl-NL"/>
              </w:rPr>
            </w:pPr>
            <w:r w:rsidRPr="0017180D">
              <w:rPr>
                <w:color w:val="auto"/>
                <w:sz w:val="18"/>
                <w:lang w:val="nl-NL"/>
              </w:rPr>
              <w:t>CA EC: 2.0 ± 1.1 mg/mL</w:t>
            </w:r>
          </w:p>
          <w:p w14:paraId="12281B42" w14:textId="77777777" w:rsidR="00A541DB" w:rsidRPr="0017180D" w:rsidRDefault="00A541DB" w:rsidP="00A541DB">
            <w:pPr>
              <w:autoSpaceDE w:val="0"/>
              <w:autoSpaceDN w:val="0"/>
              <w:adjustRightInd w:val="0"/>
              <w:snapToGrid w:val="0"/>
              <w:spacing w:line="240" w:lineRule="auto"/>
              <w:jc w:val="center"/>
              <w:rPr>
                <w:color w:val="auto"/>
                <w:sz w:val="18"/>
                <w:lang w:val="nl-NL"/>
              </w:rPr>
            </w:pPr>
            <w:r w:rsidRPr="0017180D">
              <w:rPr>
                <w:color w:val="auto"/>
                <w:sz w:val="18"/>
                <w:lang w:val="nl-NL"/>
              </w:rPr>
              <w:t>AA: 3.1 ± 5.1 mg/mL</w:t>
            </w:r>
          </w:p>
        </w:tc>
      </w:tr>
      <w:tr w:rsidR="00410693" w:rsidRPr="00410693" w14:paraId="01D68802" w14:textId="77777777" w:rsidTr="00A541DB">
        <w:trPr>
          <w:jc w:val="center"/>
        </w:trPr>
        <w:tc>
          <w:tcPr>
            <w:tcW w:w="1134" w:type="dxa"/>
            <w:tcBorders>
              <w:top w:val="single" w:sz="4" w:space="0" w:color="auto"/>
              <w:bottom w:val="single" w:sz="4" w:space="0" w:color="auto"/>
            </w:tcBorders>
            <w:shd w:val="clear" w:color="auto" w:fill="auto"/>
            <w:vAlign w:val="center"/>
          </w:tcPr>
          <w:p w14:paraId="4DFE4F43"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Pancorbo et al. 2008 </w:t>
            </w:r>
            <w:r w:rsidRPr="00410693">
              <w:rPr>
                <w:color w:val="auto"/>
                <w:sz w:val="18"/>
              </w:rPr>
              <w:fldChar w:fldCharType="begin"/>
            </w:r>
            <w:r w:rsidRPr="00410693">
              <w:rPr>
                <w:color w:val="auto"/>
                <w:sz w:val="18"/>
              </w:rPr>
              <w:instrText xml:space="preserve"> ADDIN EN.CITE &lt;EndNote&gt;&lt;Cite&gt;&lt;Author&gt;Pancorbo&lt;/Author&gt;&lt;Year&gt;2008&lt;/Year&gt;&lt;RecNum&gt;43&lt;/RecNum&gt;&lt;DisplayText&gt;&lt;style size="10"&gt;[36]&lt;/style&gt;&lt;/DisplayText&gt;&lt;record&gt;&lt;rec-number&gt;43&lt;/rec-number&gt;&lt;foreign-keys&gt;&lt;key app="EN" db-id="setrxxv0esppp5esex75f0pft0xzxtffp9rr" timestamp="1724154529"&gt;43&lt;/key&gt;&lt;/foreign-keys&gt;&lt;ref-type name="Journal Article"&gt;17&lt;/ref-type&gt;&lt;contributors&gt;&lt;authors&gt;&lt;author&gt;Pancorbo, Dario&lt;/author&gt;&lt;author&gt;Vazquez, Carlos&lt;/author&gt;&lt;author&gt;Fletcher, Mary Ann&lt;/author&gt;&lt;/authors&gt;&lt;/contributors&gt;&lt;titles&gt;&lt;title&gt;Vitamin C-lipid metabolites: uptake and retention and effect on plasma C-reactive protein and oxidized LDL levels in healthy volunteers&lt;/title&gt;&lt;secondary-title&gt;Medical Science Monitor&lt;/secondary-title&gt;&lt;/titles&gt;&lt;periodical&gt;&lt;full-title&gt;Medical Science Monitor&lt;/full-title&gt;&lt;/periodical&gt;&lt;pages&gt;CR547-CR551&lt;/pages&gt;&lt;volume&gt;14&lt;/volume&gt;&lt;number&gt;11&lt;/number&gt;&lt;dates&gt;&lt;year&gt;2008&lt;/year&gt;&lt;/dates&gt;&lt;isbn&gt;1234-1010&lt;/isbn&gt;&lt;urls&gt;&lt;/urls&gt;&lt;/record&gt;&lt;/Cite&gt;&lt;/EndNote&gt;</w:instrText>
            </w:r>
            <w:r w:rsidRPr="00410693">
              <w:rPr>
                <w:color w:val="auto"/>
                <w:sz w:val="18"/>
              </w:rPr>
              <w:fldChar w:fldCharType="separate"/>
            </w:r>
            <w:r w:rsidRPr="00410693">
              <w:rPr>
                <w:color w:val="auto"/>
                <w:sz w:val="18"/>
              </w:rPr>
              <w:t>[35]</w:t>
            </w:r>
            <w:r w:rsidRPr="00410693">
              <w:rPr>
                <w:color w:val="auto"/>
                <w:sz w:val="18"/>
              </w:rPr>
              <w:fldChar w:fldCharType="end"/>
            </w:r>
          </w:p>
        </w:tc>
        <w:tc>
          <w:tcPr>
            <w:tcW w:w="1247" w:type="dxa"/>
            <w:tcBorders>
              <w:top w:val="single" w:sz="4" w:space="0" w:color="auto"/>
              <w:bottom w:val="single" w:sz="4" w:space="0" w:color="auto"/>
            </w:tcBorders>
            <w:shd w:val="clear" w:color="auto" w:fill="auto"/>
            <w:vAlign w:val="center"/>
          </w:tcPr>
          <w:p w14:paraId="472746C7"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w:t>
            </w:r>
          </w:p>
        </w:tc>
        <w:tc>
          <w:tcPr>
            <w:tcW w:w="1531" w:type="dxa"/>
            <w:tcBorders>
              <w:top w:val="single" w:sz="4" w:space="0" w:color="auto"/>
              <w:bottom w:val="single" w:sz="4" w:space="0" w:color="auto"/>
            </w:tcBorders>
            <w:shd w:val="clear" w:color="auto" w:fill="auto"/>
            <w:vAlign w:val="center"/>
          </w:tcPr>
          <w:p w14:paraId="48D32106" w14:textId="4D2353CF"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Vitamin C lipid-metabolites (PureWay-C); 1000 mg single dose</w:t>
            </w:r>
          </w:p>
        </w:tc>
        <w:tc>
          <w:tcPr>
            <w:tcW w:w="1531" w:type="dxa"/>
            <w:tcBorders>
              <w:top w:val="single" w:sz="4" w:space="0" w:color="auto"/>
              <w:bottom w:val="single" w:sz="4" w:space="0" w:color="auto"/>
            </w:tcBorders>
            <w:shd w:val="clear" w:color="auto" w:fill="auto"/>
            <w:vAlign w:val="center"/>
          </w:tcPr>
          <w:p w14:paraId="66A6D02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CA EC; 1000 mg single dose</w:t>
            </w:r>
          </w:p>
          <w:p w14:paraId="288B3983" w14:textId="77777777" w:rsidR="00A541DB" w:rsidRPr="00410693" w:rsidRDefault="00A541DB" w:rsidP="00A541DB">
            <w:pPr>
              <w:autoSpaceDE w:val="0"/>
              <w:autoSpaceDN w:val="0"/>
              <w:adjustRightInd w:val="0"/>
              <w:snapToGrid w:val="0"/>
              <w:spacing w:line="240" w:lineRule="auto"/>
              <w:jc w:val="center"/>
              <w:rPr>
                <w:color w:val="auto"/>
                <w:sz w:val="18"/>
              </w:rPr>
            </w:pPr>
          </w:p>
          <w:p w14:paraId="002A20EC"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1000 mg single dose</w:t>
            </w:r>
          </w:p>
          <w:p w14:paraId="6B3DB867" w14:textId="77777777" w:rsidR="00A541DB" w:rsidRPr="00410693" w:rsidRDefault="00A541DB" w:rsidP="00A541DB">
            <w:pPr>
              <w:autoSpaceDE w:val="0"/>
              <w:autoSpaceDN w:val="0"/>
              <w:adjustRightInd w:val="0"/>
              <w:snapToGrid w:val="0"/>
              <w:spacing w:line="240" w:lineRule="auto"/>
              <w:jc w:val="center"/>
              <w:rPr>
                <w:color w:val="auto"/>
                <w:sz w:val="18"/>
              </w:rPr>
            </w:pPr>
          </w:p>
          <w:p w14:paraId="39D829E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CA; 1000 mg single dose</w:t>
            </w:r>
          </w:p>
        </w:tc>
        <w:tc>
          <w:tcPr>
            <w:tcW w:w="1134" w:type="dxa"/>
            <w:tcBorders>
              <w:top w:val="single" w:sz="4" w:space="0" w:color="auto"/>
              <w:bottom w:val="single" w:sz="4" w:space="0" w:color="auto"/>
            </w:tcBorders>
            <w:shd w:val="clear" w:color="auto" w:fill="auto"/>
            <w:vAlign w:val="center"/>
          </w:tcPr>
          <w:p w14:paraId="34CB522A"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w:t>
            </w:r>
          </w:p>
        </w:tc>
        <w:tc>
          <w:tcPr>
            <w:tcW w:w="1134" w:type="dxa"/>
            <w:tcBorders>
              <w:top w:val="single" w:sz="4" w:space="0" w:color="auto"/>
              <w:bottom w:val="single" w:sz="4" w:space="0" w:color="auto"/>
            </w:tcBorders>
            <w:shd w:val="clear" w:color="auto" w:fill="auto"/>
            <w:vAlign w:val="center"/>
          </w:tcPr>
          <w:p w14:paraId="771BDC4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40 (10 per group)</w:t>
            </w:r>
          </w:p>
          <w:p w14:paraId="02DEE438"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417" w:type="dxa"/>
            <w:tcBorders>
              <w:top w:val="single" w:sz="4" w:space="0" w:color="auto"/>
              <w:bottom w:val="single" w:sz="4" w:space="0" w:color="auto"/>
            </w:tcBorders>
            <w:shd w:val="clear" w:color="auto" w:fill="auto"/>
            <w:vAlign w:val="center"/>
          </w:tcPr>
          <w:p w14:paraId="7E4FAC1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21 to 50</w:t>
            </w:r>
          </w:p>
        </w:tc>
        <w:tc>
          <w:tcPr>
            <w:tcW w:w="1417" w:type="dxa"/>
            <w:tcBorders>
              <w:top w:val="single" w:sz="4" w:space="0" w:color="auto"/>
              <w:bottom w:val="single" w:sz="4" w:space="0" w:color="auto"/>
            </w:tcBorders>
            <w:shd w:val="clear" w:color="auto" w:fill="auto"/>
            <w:vAlign w:val="center"/>
          </w:tcPr>
          <w:p w14:paraId="5188E86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p w14:paraId="0C47DA23" w14:textId="77777777" w:rsidR="00A541DB" w:rsidRPr="00410693" w:rsidRDefault="00A541DB" w:rsidP="00A541DB">
            <w:pPr>
              <w:autoSpaceDE w:val="0"/>
              <w:autoSpaceDN w:val="0"/>
              <w:adjustRightInd w:val="0"/>
              <w:snapToGrid w:val="0"/>
              <w:spacing w:line="240" w:lineRule="auto"/>
              <w:jc w:val="center"/>
              <w:rPr>
                <w:color w:val="auto"/>
                <w:sz w:val="18"/>
              </w:rPr>
            </w:pPr>
          </w:p>
          <w:p w14:paraId="3B881EB9"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417" w:type="dxa"/>
            <w:tcBorders>
              <w:top w:val="single" w:sz="4" w:space="0" w:color="auto"/>
              <w:bottom w:val="single" w:sz="4" w:space="0" w:color="auto"/>
            </w:tcBorders>
            <w:shd w:val="clear" w:color="auto" w:fill="auto"/>
            <w:vAlign w:val="center"/>
          </w:tcPr>
          <w:p w14:paraId="19EBF255"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p w14:paraId="0BBC59C2" w14:textId="77777777" w:rsidR="00A541DB" w:rsidRPr="00410693" w:rsidRDefault="00A541DB" w:rsidP="00A541DB">
            <w:pPr>
              <w:autoSpaceDE w:val="0"/>
              <w:autoSpaceDN w:val="0"/>
              <w:adjustRightInd w:val="0"/>
              <w:snapToGrid w:val="0"/>
              <w:spacing w:line="240" w:lineRule="auto"/>
              <w:jc w:val="center"/>
              <w:rPr>
                <w:color w:val="auto"/>
                <w:sz w:val="18"/>
              </w:rPr>
            </w:pPr>
          </w:p>
          <w:p w14:paraId="53CC27C4"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417" w:type="dxa"/>
            <w:tcBorders>
              <w:top w:val="single" w:sz="4" w:space="0" w:color="auto"/>
              <w:bottom w:val="single" w:sz="4" w:space="0" w:color="auto"/>
            </w:tcBorders>
            <w:shd w:val="clear" w:color="auto" w:fill="auto"/>
            <w:vAlign w:val="center"/>
          </w:tcPr>
          <w:p w14:paraId="5A1E5E3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Vitamin C lipid metabolites: 5.6 ± 0.9 </w:t>
            </w:r>
          </w:p>
          <w:p w14:paraId="5A1095C1" w14:textId="77777777" w:rsidR="00A541DB" w:rsidRPr="00410693" w:rsidRDefault="00A541DB" w:rsidP="00A541DB">
            <w:pPr>
              <w:autoSpaceDE w:val="0"/>
              <w:autoSpaceDN w:val="0"/>
              <w:adjustRightInd w:val="0"/>
              <w:snapToGrid w:val="0"/>
              <w:spacing w:line="240" w:lineRule="auto"/>
              <w:jc w:val="center"/>
              <w:rPr>
                <w:color w:val="auto"/>
                <w:sz w:val="18"/>
              </w:rPr>
            </w:pPr>
          </w:p>
          <w:p w14:paraId="494DF50A"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CA EC: </w:t>
            </w:r>
          </w:p>
          <w:p w14:paraId="4EBE580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6.0 ± 0.8 </w:t>
            </w:r>
          </w:p>
          <w:p w14:paraId="7742C9E5" w14:textId="77777777" w:rsidR="00A541DB" w:rsidRPr="00410693" w:rsidRDefault="00A541DB" w:rsidP="00A541DB">
            <w:pPr>
              <w:autoSpaceDE w:val="0"/>
              <w:autoSpaceDN w:val="0"/>
              <w:adjustRightInd w:val="0"/>
              <w:snapToGrid w:val="0"/>
              <w:spacing w:line="240" w:lineRule="auto"/>
              <w:jc w:val="center"/>
              <w:rPr>
                <w:color w:val="auto"/>
                <w:sz w:val="18"/>
              </w:rPr>
            </w:pPr>
          </w:p>
          <w:p w14:paraId="5848447C"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AA: </w:t>
            </w:r>
          </w:p>
          <w:p w14:paraId="67783145"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5.6 ± 0.6 </w:t>
            </w:r>
          </w:p>
          <w:p w14:paraId="0907174F" w14:textId="77777777" w:rsidR="00A541DB" w:rsidRPr="00410693" w:rsidRDefault="00A541DB" w:rsidP="00A541DB">
            <w:pPr>
              <w:autoSpaceDE w:val="0"/>
              <w:autoSpaceDN w:val="0"/>
              <w:adjustRightInd w:val="0"/>
              <w:snapToGrid w:val="0"/>
              <w:spacing w:line="240" w:lineRule="auto"/>
              <w:jc w:val="center"/>
              <w:rPr>
                <w:color w:val="auto"/>
                <w:sz w:val="18"/>
              </w:rPr>
            </w:pPr>
          </w:p>
          <w:p w14:paraId="7015F31C"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CA: </w:t>
            </w:r>
          </w:p>
          <w:p w14:paraId="151C68F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5.0 ± 0.5 </w:t>
            </w:r>
          </w:p>
        </w:tc>
        <w:tc>
          <w:tcPr>
            <w:tcW w:w="1417" w:type="dxa"/>
            <w:tcBorders>
              <w:top w:val="single" w:sz="4" w:space="0" w:color="auto"/>
              <w:bottom w:val="single" w:sz="4" w:space="0" w:color="auto"/>
            </w:tcBorders>
            <w:shd w:val="clear" w:color="auto" w:fill="auto"/>
            <w:vAlign w:val="center"/>
          </w:tcPr>
          <w:p w14:paraId="7DF3A5DE"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p w14:paraId="072F2333" w14:textId="77777777" w:rsidR="00A541DB" w:rsidRPr="00410693" w:rsidRDefault="00A541DB" w:rsidP="00A541DB">
            <w:pPr>
              <w:autoSpaceDE w:val="0"/>
              <w:autoSpaceDN w:val="0"/>
              <w:adjustRightInd w:val="0"/>
              <w:snapToGrid w:val="0"/>
              <w:spacing w:line="240" w:lineRule="auto"/>
              <w:jc w:val="center"/>
              <w:rPr>
                <w:color w:val="auto"/>
                <w:sz w:val="18"/>
              </w:rPr>
            </w:pPr>
          </w:p>
          <w:p w14:paraId="3665FE38" w14:textId="77777777" w:rsidR="00A541DB" w:rsidRPr="00410693" w:rsidRDefault="00A541DB" w:rsidP="00A541DB">
            <w:pPr>
              <w:autoSpaceDE w:val="0"/>
              <w:autoSpaceDN w:val="0"/>
              <w:adjustRightInd w:val="0"/>
              <w:snapToGrid w:val="0"/>
              <w:spacing w:line="240" w:lineRule="auto"/>
              <w:jc w:val="center"/>
              <w:rPr>
                <w:color w:val="auto"/>
                <w:sz w:val="18"/>
              </w:rPr>
            </w:pPr>
          </w:p>
        </w:tc>
      </w:tr>
      <w:tr w:rsidR="00410693" w:rsidRPr="00410693" w14:paraId="7E4DF6E6" w14:textId="77777777" w:rsidTr="00A541DB">
        <w:trPr>
          <w:jc w:val="center"/>
        </w:trPr>
        <w:tc>
          <w:tcPr>
            <w:tcW w:w="1134" w:type="dxa"/>
            <w:tcBorders>
              <w:top w:val="single" w:sz="4" w:space="0" w:color="auto"/>
              <w:bottom w:val="single" w:sz="4" w:space="0" w:color="auto"/>
            </w:tcBorders>
            <w:shd w:val="clear" w:color="auto" w:fill="auto"/>
            <w:vAlign w:val="center"/>
          </w:tcPr>
          <w:p w14:paraId="1E2C6A27"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Moyad et al. 2008 </w:t>
            </w:r>
            <w:r w:rsidRPr="00410693">
              <w:rPr>
                <w:color w:val="auto"/>
                <w:sz w:val="18"/>
              </w:rPr>
              <w:fldChar w:fldCharType="begin"/>
            </w:r>
            <w:r w:rsidRPr="00410693">
              <w:rPr>
                <w:color w:val="auto"/>
                <w:sz w:val="18"/>
              </w:rPr>
              <w:instrText xml:space="preserve"> ADDIN EN.CITE &lt;EndNote&gt;&lt;Cite&gt;&lt;Author&gt;Moyad&lt;/Author&gt;&lt;Year&gt;2008&lt;/Year&gt;&lt;RecNum&gt;38&lt;/RecNum&gt;&lt;DisplayText&gt;&lt;style size="10"&gt;[27]&lt;/style&gt;&lt;/DisplayText&gt;&lt;record&gt;&lt;rec-number&gt;38&lt;/rec-number&gt;&lt;foreign-keys&gt;&lt;key app="EN" db-id="setrxxv0esppp5esex75f0pft0xzxtffp9rr" timestamp="1724154529"&gt;38&lt;/key&gt;&lt;/foreign-keys&gt;&lt;ref-type name="Journal Article"&gt;17&lt;/ref-type&gt;&lt;contributors&gt;&lt;authors&gt;&lt;author&gt;Moyad, Mark A&lt;/author&gt;&lt;author&gt;Combs, Maile A&lt;/author&gt;&lt;author&gt;Vrablic, Angelica S&lt;/author&gt;&lt;author&gt;Velasquez, Janet&lt;/author&gt;&lt;author&gt;Turner, Benilda&lt;/author&gt;&lt;author&gt;Bernal, Samuel&lt;/author&gt;&lt;/authors&gt;&lt;/contributors&gt;&lt;titles&gt;&lt;title&gt;Vitamin C metabolites, independent of smoking status, significantly enhance leukocyte, but not plasma ascorbate concentrations&lt;/title&gt;&lt;secondary-title&gt;Advances in therapy&lt;/secondary-title&gt;&lt;/titles&gt;&lt;periodical&gt;&lt;full-title&gt;Advances in therapy&lt;/full-title&gt;&lt;/periodical&gt;&lt;pages&gt;995-1009&lt;/pages&gt;&lt;volume&gt;25&lt;/volume&gt;&lt;dates&gt;&lt;year&gt;2008&lt;/year&gt;&lt;/dates&gt;&lt;isbn&gt;0741-238X&lt;/isbn&gt;&lt;urls&gt;&lt;/urls&gt;&lt;/record&gt;&lt;/Cite&gt;&lt;/EndNote&gt;</w:instrText>
            </w:r>
            <w:r w:rsidRPr="00410693">
              <w:rPr>
                <w:color w:val="auto"/>
                <w:sz w:val="18"/>
              </w:rPr>
              <w:fldChar w:fldCharType="separate"/>
            </w:r>
            <w:r w:rsidRPr="00410693">
              <w:rPr>
                <w:color w:val="auto"/>
                <w:sz w:val="18"/>
              </w:rPr>
              <w:t>[27]</w:t>
            </w:r>
            <w:r w:rsidRPr="00410693">
              <w:rPr>
                <w:color w:val="auto"/>
                <w:sz w:val="18"/>
              </w:rPr>
              <w:fldChar w:fldCharType="end"/>
            </w:r>
          </w:p>
        </w:tc>
        <w:tc>
          <w:tcPr>
            <w:tcW w:w="1247" w:type="dxa"/>
            <w:tcBorders>
              <w:top w:val="single" w:sz="4" w:space="0" w:color="auto"/>
              <w:bottom w:val="single" w:sz="4" w:space="0" w:color="auto"/>
            </w:tcBorders>
            <w:shd w:val="clear" w:color="auto" w:fill="auto"/>
            <w:vAlign w:val="center"/>
          </w:tcPr>
          <w:p w14:paraId="459399DD"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RDBPC</w:t>
            </w:r>
          </w:p>
        </w:tc>
        <w:tc>
          <w:tcPr>
            <w:tcW w:w="1531" w:type="dxa"/>
            <w:tcBorders>
              <w:top w:val="single" w:sz="4" w:space="0" w:color="auto"/>
              <w:bottom w:val="single" w:sz="4" w:space="0" w:color="auto"/>
            </w:tcBorders>
            <w:shd w:val="clear" w:color="auto" w:fill="auto"/>
            <w:vAlign w:val="center"/>
          </w:tcPr>
          <w:p w14:paraId="4A82822F" w14:textId="40C720F4"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CA EC with 3% calcium threonate; 1000 mg single dose</w:t>
            </w:r>
          </w:p>
          <w:p w14:paraId="0BC9292F" w14:textId="77777777" w:rsidR="00A541DB" w:rsidRPr="00410693" w:rsidRDefault="00A541DB" w:rsidP="00A541DB">
            <w:pPr>
              <w:autoSpaceDE w:val="0"/>
              <w:autoSpaceDN w:val="0"/>
              <w:adjustRightInd w:val="0"/>
              <w:snapToGrid w:val="0"/>
              <w:spacing w:line="240" w:lineRule="auto"/>
              <w:jc w:val="center"/>
              <w:rPr>
                <w:color w:val="auto"/>
                <w:sz w:val="18"/>
              </w:rPr>
            </w:pPr>
          </w:p>
          <w:p w14:paraId="3F3D96F6" w14:textId="39AB86BD"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CA EC with 1% calcium threonate; 1000 mg single dose</w:t>
            </w:r>
          </w:p>
        </w:tc>
        <w:tc>
          <w:tcPr>
            <w:tcW w:w="1531" w:type="dxa"/>
            <w:tcBorders>
              <w:top w:val="single" w:sz="4" w:space="0" w:color="auto"/>
              <w:bottom w:val="single" w:sz="4" w:space="0" w:color="auto"/>
            </w:tcBorders>
            <w:shd w:val="clear" w:color="auto" w:fill="auto"/>
            <w:vAlign w:val="center"/>
          </w:tcPr>
          <w:p w14:paraId="38D53F9F"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Vitamin C: 1000 mg single dose</w:t>
            </w:r>
          </w:p>
          <w:p w14:paraId="67F691F3" w14:textId="77777777" w:rsidR="00A541DB" w:rsidRPr="00410693" w:rsidRDefault="00A541DB" w:rsidP="00A541DB">
            <w:pPr>
              <w:autoSpaceDE w:val="0"/>
              <w:autoSpaceDN w:val="0"/>
              <w:adjustRightInd w:val="0"/>
              <w:snapToGrid w:val="0"/>
              <w:spacing w:line="240" w:lineRule="auto"/>
              <w:jc w:val="center"/>
              <w:rPr>
                <w:color w:val="auto"/>
                <w:sz w:val="18"/>
              </w:rPr>
            </w:pPr>
          </w:p>
          <w:p w14:paraId="7949F34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Placebo</w:t>
            </w:r>
          </w:p>
        </w:tc>
        <w:tc>
          <w:tcPr>
            <w:tcW w:w="1134" w:type="dxa"/>
            <w:tcBorders>
              <w:top w:val="single" w:sz="4" w:space="0" w:color="auto"/>
              <w:bottom w:val="single" w:sz="4" w:space="0" w:color="auto"/>
            </w:tcBorders>
            <w:shd w:val="clear" w:color="auto" w:fill="auto"/>
            <w:vAlign w:val="center"/>
          </w:tcPr>
          <w:p w14:paraId="250739D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Y</w:t>
            </w:r>
          </w:p>
        </w:tc>
        <w:tc>
          <w:tcPr>
            <w:tcW w:w="1134" w:type="dxa"/>
            <w:tcBorders>
              <w:top w:val="single" w:sz="4" w:space="0" w:color="auto"/>
              <w:bottom w:val="single" w:sz="4" w:space="0" w:color="auto"/>
            </w:tcBorders>
            <w:shd w:val="clear" w:color="auto" w:fill="auto"/>
            <w:vAlign w:val="center"/>
          </w:tcPr>
          <w:p w14:paraId="2142025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15 (9 never smoked)</w:t>
            </w:r>
          </w:p>
        </w:tc>
        <w:tc>
          <w:tcPr>
            <w:tcW w:w="1417" w:type="dxa"/>
            <w:tcBorders>
              <w:top w:val="single" w:sz="4" w:space="0" w:color="auto"/>
              <w:bottom w:val="single" w:sz="4" w:space="0" w:color="auto"/>
            </w:tcBorders>
            <w:shd w:val="clear" w:color="auto" w:fill="auto"/>
            <w:vAlign w:val="center"/>
          </w:tcPr>
          <w:p w14:paraId="16F409C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28</w:t>
            </w:r>
          </w:p>
        </w:tc>
        <w:tc>
          <w:tcPr>
            <w:tcW w:w="1417" w:type="dxa"/>
            <w:tcBorders>
              <w:top w:val="single" w:sz="4" w:space="0" w:color="auto"/>
              <w:bottom w:val="single" w:sz="4" w:space="0" w:color="auto"/>
            </w:tcBorders>
            <w:shd w:val="clear" w:color="auto" w:fill="auto"/>
            <w:vAlign w:val="center"/>
          </w:tcPr>
          <w:p w14:paraId="2B281A5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100/0</w:t>
            </w:r>
          </w:p>
        </w:tc>
        <w:tc>
          <w:tcPr>
            <w:tcW w:w="1417" w:type="dxa"/>
            <w:tcBorders>
              <w:top w:val="single" w:sz="4" w:space="0" w:color="auto"/>
              <w:bottom w:val="single" w:sz="4" w:space="0" w:color="auto"/>
            </w:tcBorders>
            <w:shd w:val="clear" w:color="auto" w:fill="auto"/>
            <w:vAlign w:val="center"/>
          </w:tcPr>
          <w:p w14:paraId="32DC7A6F"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60 mmol/L (never smoked)</w:t>
            </w:r>
          </w:p>
          <w:p w14:paraId="4F51D0C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40 mmol/L (smokers)</w:t>
            </w:r>
          </w:p>
        </w:tc>
        <w:tc>
          <w:tcPr>
            <w:tcW w:w="1417" w:type="dxa"/>
            <w:tcBorders>
              <w:top w:val="single" w:sz="4" w:space="0" w:color="auto"/>
              <w:bottom w:val="single" w:sz="4" w:space="0" w:color="auto"/>
            </w:tcBorders>
            <w:shd w:val="clear" w:color="auto" w:fill="auto"/>
            <w:vAlign w:val="center"/>
          </w:tcPr>
          <w:p w14:paraId="10C38E6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393AE80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80 mmol/10</w:t>
            </w:r>
            <w:r w:rsidRPr="00410693">
              <w:rPr>
                <w:color w:val="auto"/>
                <w:sz w:val="18"/>
                <w:vertAlign w:val="superscript"/>
              </w:rPr>
              <w:t>8</w:t>
            </w:r>
            <w:r w:rsidRPr="00410693">
              <w:rPr>
                <w:color w:val="auto"/>
                <w:sz w:val="18"/>
              </w:rPr>
              <w:t xml:space="preserve"> cells (never smoked)</w:t>
            </w:r>
          </w:p>
          <w:p w14:paraId="23E40985"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20-50 mmol/10</w:t>
            </w:r>
            <w:r w:rsidRPr="00410693">
              <w:rPr>
                <w:color w:val="auto"/>
                <w:sz w:val="18"/>
                <w:vertAlign w:val="superscript"/>
              </w:rPr>
              <w:t>8</w:t>
            </w:r>
            <w:r w:rsidRPr="00410693">
              <w:rPr>
                <w:color w:val="auto"/>
                <w:sz w:val="18"/>
              </w:rPr>
              <w:t xml:space="preserve"> cells (smokers)</w:t>
            </w:r>
          </w:p>
        </w:tc>
      </w:tr>
      <w:tr w:rsidR="00410693" w:rsidRPr="00410693" w14:paraId="68C05AD8" w14:textId="77777777" w:rsidTr="00A541DB">
        <w:trPr>
          <w:jc w:val="center"/>
        </w:trPr>
        <w:tc>
          <w:tcPr>
            <w:tcW w:w="1134" w:type="dxa"/>
            <w:tcBorders>
              <w:top w:val="single" w:sz="4" w:space="0" w:color="auto"/>
              <w:bottom w:val="single" w:sz="4" w:space="0" w:color="auto"/>
            </w:tcBorders>
            <w:shd w:val="clear" w:color="auto" w:fill="auto"/>
            <w:vAlign w:val="center"/>
          </w:tcPr>
          <w:p w14:paraId="1005CF9E"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Moyad et al. 2009 </w:t>
            </w:r>
            <w:r w:rsidRPr="00410693">
              <w:rPr>
                <w:color w:val="auto"/>
                <w:sz w:val="18"/>
              </w:rPr>
              <w:fldChar w:fldCharType="begin"/>
            </w:r>
            <w:r w:rsidRPr="00410693">
              <w:rPr>
                <w:color w:val="auto"/>
                <w:sz w:val="18"/>
              </w:rPr>
              <w:instrText xml:space="preserve"> ADDIN EN.CITE &lt;EndNote&gt;&lt;Cite&gt;&lt;Author&gt;Moyad&lt;/Author&gt;&lt;Year&gt;2009&lt;/Year&gt;&lt;RecNum&gt;41&lt;/RecNum&gt;&lt;DisplayText&gt;&lt;style size="10"&gt;[34]&lt;/style&gt;&lt;/DisplayText&gt;&lt;record&gt;&lt;rec-number&gt;41&lt;/rec-number&gt;&lt;foreign-keys&gt;&lt;key app="EN" db-id="setrxxv0esppp5esex75f0pft0xzxtffp9rr" timestamp="1724154529"&gt;41&lt;/key&gt;&lt;/foreign-keys&gt;&lt;ref-type name="Journal Article"&gt;17&lt;/ref-type&gt;&lt;contributors&gt;&lt;authors&gt;&lt;author&gt;Moyad, Mark A&lt;/author&gt;&lt;author&gt;Combs, Maile A&lt;/author&gt;&lt;author&gt;Baisley, Joshua E&lt;/author&gt;&lt;author&gt;Evans, Malkanthi&lt;/author&gt;&lt;/authors&gt;&lt;/contributors&gt;&lt;titles&gt;&lt;title&gt;Vitamin C with Metabolites: Additional Analysis Suggests Favorable Changes in Oxalate&lt;/title&gt;&lt;secondary-title&gt;Urologic Nursing&lt;/secondary-title&gt;&lt;/titles&gt;&lt;periodical&gt;&lt;full-title&gt;Urologic Nursing&lt;/full-title&gt;&lt;/periodical&gt;&lt;volume&gt;29&lt;/volume&gt;&lt;number&gt;5&lt;/number&gt;&lt;dates&gt;&lt;year&gt;2009&lt;/year&gt;&lt;/dates&gt;&lt;isbn&gt;1053-816X&lt;/isbn&gt;&lt;urls&gt;&lt;/urls&gt;&lt;/record&gt;&lt;/Cite&gt;&lt;/EndNote&gt;</w:instrText>
            </w:r>
            <w:r w:rsidRPr="00410693">
              <w:rPr>
                <w:color w:val="auto"/>
                <w:sz w:val="18"/>
              </w:rPr>
              <w:fldChar w:fldCharType="separate"/>
            </w:r>
            <w:r w:rsidRPr="00410693">
              <w:rPr>
                <w:color w:val="auto"/>
                <w:sz w:val="18"/>
              </w:rPr>
              <w:t>[33]</w:t>
            </w:r>
            <w:r w:rsidRPr="00410693">
              <w:rPr>
                <w:color w:val="auto"/>
                <w:sz w:val="18"/>
              </w:rPr>
              <w:fldChar w:fldCharType="end"/>
            </w:r>
          </w:p>
        </w:tc>
        <w:tc>
          <w:tcPr>
            <w:tcW w:w="1247" w:type="dxa"/>
            <w:tcBorders>
              <w:top w:val="single" w:sz="4" w:space="0" w:color="auto"/>
              <w:bottom w:val="single" w:sz="4" w:space="0" w:color="auto"/>
            </w:tcBorders>
            <w:shd w:val="clear" w:color="auto" w:fill="auto"/>
            <w:vAlign w:val="center"/>
          </w:tcPr>
          <w:p w14:paraId="2C6C910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w:t>
            </w:r>
          </w:p>
        </w:tc>
        <w:tc>
          <w:tcPr>
            <w:tcW w:w="1531" w:type="dxa"/>
            <w:tcBorders>
              <w:top w:val="single" w:sz="4" w:space="0" w:color="auto"/>
              <w:bottom w:val="single" w:sz="4" w:space="0" w:color="auto"/>
            </w:tcBorders>
            <w:shd w:val="clear" w:color="auto" w:fill="auto"/>
            <w:vAlign w:val="center"/>
          </w:tcPr>
          <w:p w14:paraId="5C04B1A7" w14:textId="0763C2A4"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CA EC: 1000 mg/day for day 1-5 </w:t>
            </w:r>
            <w:r w:rsidRPr="00410693">
              <w:rPr>
                <w:color w:val="auto"/>
                <w:sz w:val="18"/>
              </w:rPr>
              <w:lastRenderedPageBreak/>
              <w:t>then 2000 mg/day for day 6-10</w:t>
            </w:r>
          </w:p>
        </w:tc>
        <w:tc>
          <w:tcPr>
            <w:tcW w:w="1531" w:type="dxa"/>
            <w:tcBorders>
              <w:top w:val="single" w:sz="4" w:space="0" w:color="auto"/>
              <w:bottom w:val="single" w:sz="4" w:space="0" w:color="auto"/>
            </w:tcBorders>
            <w:shd w:val="clear" w:color="auto" w:fill="auto"/>
            <w:vAlign w:val="center"/>
          </w:tcPr>
          <w:p w14:paraId="3B203407" w14:textId="2F6F41C1"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lastRenderedPageBreak/>
              <w:t xml:space="preserve">AA: 1000 mg/day for day 1-5 then </w:t>
            </w:r>
            <w:r w:rsidRPr="00410693">
              <w:rPr>
                <w:color w:val="auto"/>
                <w:sz w:val="18"/>
              </w:rPr>
              <w:lastRenderedPageBreak/>
              <w:t>2000 mg/day for day 6-10</w:t>
            </w:r>
          </w:p>
        </w:tc>
        <w:tc>
          <w:tcPr>
            <w:tcW w:w="1134" w:type="dxa"/>
            <w:tcBorders>
              <w:top w:val="single" w:sz="4" w:space="0" w:color="auto"/>
              <w:bottom w:val="single" w:sz="4" w:space="0" w:color="auto"/>
            </w:tcBorders>
            <w:shd w:val="clear" w:color="auto" w:fill="auto"/>
            <w:vAlign w:val="center"/>
          </w:tcPr>
          <w:p w14:paraId="5D78BAA5"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lastRenderedPageBreak/>
              <w:t>Y</w:t>
            </w:r>
          </w:p>
        </w:tc>
        <w:tc>
          <w:tcPr>
            <w:tcW w:w="1134" w:type="dxa"/>
            <w:tcBorders>
              <w:top w:val="single" w:sz="4" w:space="0" w:color="auto"/>
              <w:bottom w:val="single" w:sz="4" w:space="0" w:color="auto"/>
            </w:tcBorders>
            <w:shd w:val="clear" w:color="auto" w:fill="auto"/>
            <w:vAlign w:val="center"/>
          </w:tcPr>
          <w:p w14:paraId="7B9D3E6E" w14:textId="4EF53D75"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50 (data reported for 34)</w:t>
            </w:r>
          </w:p>
        </w:tc>
        <w:tc>
          <w:tcPr>
            <w:tcW w:w="1417" w:type="dxa"/>
            <w:tcBorders>
              <w:top w:val="single" w:sz="4" w:space="0" w:color="auto"/>
              <w:bottom w:val="single" w:sz="4" w:space="0" w:color="auto"/>
            </w:tcBorders>
            <w:shd w:val="clear" w:color="auto" w:fill="auto"/>
            <w:vAlign w:val="center"/>
          </w:tcPr>
          <w:p w14:paraId="39D1F502" w14:textId="3B0BDE7C"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44</w:t>
            </w:r>
          </w:p>
        </w:tc>
        <w:tc>
          <w:tcPr>
            <w:tcW w:w="1417" w:type="dxa"/>
            <w:tcBorders>
              <w:top w:val="single" w:sz="4" w:space="0" w:color="auto"/>
              <w:bottom w:val="single" w:sz="4" w:space="0" w:color="auto"/>
            </w:tcBorders>
            <w:shd w:val="clear" w:color="auto" w:fill="auto"/>
            <w:vAlign w:val="center"/>
          </w:tcPr>
          <w:p w14:paraId="46B12B1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19224CD4" w14:textId="7CB39EE4"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CA EC: 48 ± 42 mmol/L </w:t>
            </w:r>
          </w:p>
          <w:p w14:paraId="57B64536" w14:textId="77777777" w:rsidR="00A541DB" w:rsidRPr="00410693" w:rsidRDefault="00A541DB" w:rsidP="00A541DB">
            <w:pPr>
              <w:autoSpaceDE w:val="0"/>
              <w:autoSpaceDN w:val="0"/>
              <w:adjustRightInd w:val="0"/>
              <w:snapToGrid w:val="0"/>
              <w:spacing w:line="240" w:lineRule="auto"/>
              <w:jc w:val="center"/>
              <w:rPr>
                <w:color w:val="auto"/>
                <w:sz w:val="18"/>
              </w:rPr>
            </w:pPr>
          </w:p>
          <w:p w14:paraId="3A3F1B95" w14:textId="6F9164BE"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42 ± 28 mmol/L</w:t>
            </w:r>
          </w:p>
        </w:tc>
        <w:tc>
          <w:tcPr>
            <w:tcW w:w="1417" w:type="dxa"/>
            <w:tcBorders>
              <w:top w:val="single" w:sz="4" w:space="0" w:color="auto"/>
              <w:bottom w:val="single" w:sz="4" w:space="0" w:color="auto"/>
            </w:tcBorders>
            <w:shd w:val="clear" w:color="auto" w:fill="auto"/>
            <w:vAlign w:val="center"/>
          </w:tcPr>
          <w:p w14:paraId="221202F7"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lastRenderedPageBreak/>
              <w:t>NR</w:t>
            </w:r>
          </w:p>
        </w:tc>
        <w:tc>
          <w:tcPr>
            <w:tcW w:w="1417" w:type="dxa"/>
            <w:tcBorders>
              <w:top w:val="single" w:sz="4" w:space="0" w:color="auto"/>
              <w:bottom w:val="single" w:sz="4" w:space="0" w:color="auto"/>
            </w:tcBorders>
            <w:shd w:val="clear" w:color="auto" w:fill="auto"/>
            <w:vAlign w:val="center"/>
          </w:tcPr>
          <w:p w14:paraId="28087D6C"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r w:rsidR="00410693" w:rsidRPr="00410693" w14:paraId="335F16D2" w14:textId="77777777" w:rsidTr="00A541DB">
        <w:trPr>
          <w:jc w:val="center"/>
        </w:trPr>
        <w:tc>
          <w:tcPr>
            <w:tcW w:w="1134" w:type="dxa"/>
            <w:vMerge w:val="restart"/>
            <w:tcBorders>
              <w:top w:val="single" w:sz="4" w:space="0" w:color="auto"/>
            </w:tcBorders>
            <w:shd w:val="clear" w:color="auto" w:fill="auto"/>
            <w:vAlign w:val="center"/>
          </w:tcPr>
          <w:p w14:paraId="3669FCAB"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Rajat et al. 2022 </w:t>
            </w:r>
            <w:r w:rsidRPr="00410693">
              <w:rPr>
                <w:color w:val="auto"/>
                <w:sz w:val="18"/>
              </w:rPr>
              <w:fldChar w:fldCharType="begin"/>
            </w:r>
            <w:r w:rsidRPr="00410693">
              <w:rPr>
                <w:color w:val="auto"/>
                <w:sz w:val="18"/>
              </w:rPr>
              <w:instrText xml:space="preserve"> ADDIN EN.CITE &lt;EndNote&gt;&lt;Cite&gt;&lt;Author&gt;Rajat&lt;/Author&gt;&lt;Year&gt;2022&lt;/Year&gt;&lt;RecNum&gt;20&lt;/RecNum&gt;&lt;DisplayText&gt;&lt;style size="10"&gt;[31]&lt;/style&gt;&lt;/DisplayText&gt;&lt;record&gt;&lt;rec-number&gt;20&lt;/rec-number&gt;&lt;foreign-keys&gt;&lt;key app="EN" db-id="setrxxv0esppp5esex75f0pft0xzxtffp9rr" timestamp="1724154528"&gt;20&lt;/key&gt;&lt;/foreign-keys&gt;&lt;ref-type name="Journal Article"&gt;17&lt;/ref-type&gt;&lt;contributors&gt;&lt;authors&gt;&lt;author&gt;Rajat, Shah&lt;/author&gt;&lt;author&gt;Thanawala, Shefali&lt;/author&gt;&lt;author&gt;Abiraamasundari, Ramapalaniappan&lt;/author&gt;&lt;/authors&gt;&lt;/contributors&gt;&lt;titles&gt;&lt;title&gt;Pharmacokinetics of a novel sustained-release vitamin C oral tablet: a single dose, randomized, double-blind, placebo-controlled trial&lt;/title&gt;&lt;secondary-title&gt;Journal of Pharmacology and Pharmacotherapeutics&lt;/secondary-title&gt;&lt;/titles&gt;&lt;periodical&gt;&lt;full-title&gt;Journal of Pharmacology and Pharmacotherapeutics&lt;/full-title&gt;&lt;/periodical&gt;&lt;pages&gt;167-174&lt;/pages&gt;&lt;volume&gt;13&lt;/volume&gt;&lt;number&gt;2&lt;/number&gt;&lt;dates&gt;&lt;year&gt;2022&lt;/year&gt;&lt;/dates&gt;&lt;isbn&gt;0976-500X&lt;/isbn&gt;&lt;urls&gt;&lt;/urls&gt;&lt;/record&gt;&lt;/Cite&gt;&lt;/EndNote&gt;</w:instrText>
            </w:r>
            <w:r w:rsidRPr="00410693">
              <w:rPr>
                <w:color w:val="auto"/>
                <w:sz w:val="18"/>
              </w:rPr>
              <w:fldChar w:fldCharType="separate"/>
            </w:r>
            <w:r w:rsidRPr="00410693">
              <w:rPr>
                <w:color w:val="auto"/>
                <w:sz w:val="18"/>
              </w:rPr>
              <w:t>[31]</w:t>
            </w:r>
            <w:r w:rsidRPr="00410693">
              <w:rPr>
                <w:color w:val="auto"/>
                <w:sz w:val="18"/>
              </w:rPr>
              <w:fldChar w:fldCharType="end"/>
            </w:r>
          </w:p>
        </w:tc>
        <w:tc>
          <w:tcPr>
            <w:tcW w:w="1247" w:type="dxa"/>
            <w:vMerge w:val="restart"/>
            <w:tcBorders>
              <w:top w:val="single" w:sz="4" w:space="0" w:color="auto"/>
            </w:tcBorders>
            <w:shd w:val="clear" w:color="auto" w:fill="auto"/>
            <w:vAlign w:val="center"/>
          </w:tcPr>
          <w:p w14:paraId="264E2F1E"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RDBPC</w:t>
            </w:r>
          </w:p>
        </w:tc>
        <w:tc>
          <w:tcPr>
            <w:tcW w:w="1531" w:type="dxa"/>
            <w:vMerge w:val="restart"/>
            <w:tcBorders>
              <w:top w:val="single" w:sz="4" w:space="0" w:color="auto"/>
            </w:tcBorders>
            <w:shd w:val="clear" w:color="auto" w:fill="auto"/>
            <w:vAlign w:val="center"/>
          </w:tcPr>
          <w:p w14:paraId="207248D3"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sustained release; 500 mg single dose</w:t>
            </w:r>
          </w:p>
        </w:tc>
        <w:tc>
          <w:tcPr>
            <w:tcW w:w="1531" w:type="dxa"/>
            <w:vMerge w:val="restart"/>
            <w:tcBorders>
              <w:top w:val="single" w:sz="4" w:space="0" w:color="auto"/>
            </w:tcBorders>
            <w:shd w:val="clear" w:color="auto" w:fill="auto"/>
            <w:vAlign w:val="center"/>
          </w:tcPr>
          <w:p w14:paraId="5B607F9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Placebo</w:t>
            </w:r>
          </w:p>
        </w:tc>
        <w:tc>
          <w:tcPr>
            <w:tcW w:w="1134" w:type="dxa"/>
            <w:vMerge w:val="restart"/>
            <w:tcBorders>
              <w:top w:val="single" w:sz="4" w:space="0" w:color="auto"/>
            </w:tcBorders>
            <w:shd w:val="clear" w:color="auto" w:fill="auto"/>
            <w:vAlign w:val="center"/>
          </w:tcPr>
          <w:p w14:paraId="200BEC3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w:t>
            </w:r>
          </w:p>
        </w:tc>
        <w:tc>
          <w:tcPr>
            <w:tcW w:w="1134" w:type="dxa"/>
            <w:tcBorders>
              <w:top w:val="single" w:sz="4" w:space="0" w:color="auto"/>
            </w:tcBorders>
            <w:shd w:val="clear" w:color="auto" w:fill="auto"/>
            <w:vAlign w:val="center"/>
          </w:tcPr>
          <w:p w14:paraId="0471FFCE"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9</w:t>
            </w:r>
          </w:p>
        </w:tc>
        <w:tc>
          <w:tcPr>
            <w:tcW w:w="1417" w:type="dxa"/>
            <w:tcBorders>
              <w:top w:val="single" w:sz="4" w:space="0" w:color="auto"/>
            </w:tcBorders>
            <w:shd w:val="clear" w:color="auto" w:fill="auto"/>
            <w:vAlign w:val="center"/>
          </w:tcPr>
          <w:p w14:paraId="5BB8B493"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33 ± 7</w:t>
            </w:r>
          </w:p>
        </w:tc>
        <w:tc>
          <w:tcPr>
            <w:tcW w:w="1417" w:type="dxa"/>
            <w:tcBorders>
              <w:top w:val="single" w:sz="4" w:space="0" w:color="auto"/>
            </w:tcBorders>
            <w:shd w:val="clear" w:color="auto" w:fill="auto"/>
            <w:vAlign w:val="center"/>
          </w:tcPr>
          <w:p w14:paraId="57F455B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100/0</w:t>
            </w:r>
          </w:p>
        </w:tc>
        <w:tc>
          <w:tcPr>
            <w:tcW w:w="1417" w:type="dxa"/>
            <w:tcBorders>
              <w:top w:val="single" w:sz="4" w:space="0" w:color="auto"/>
            </w:tcBorders>
            <w:shd w:val="clear" w:color="auto" w:fill="auto"/>
            <w:vAlign w:val="center"/>
          </w:tcPr>
          <w:p w14:paraId="5F82B07F"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tcBorders>
            <w:shd w:val="clear" w:color="auto" w:fill="auto"/>
            <w:vAlign w:val="center"/>
          </w:tcPr>
          <w:p w14:paraId="33B9F26C"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tcBorders>
            <w:shd w:val="clear" w:color="auto" w:fill="auto"/>
            <w:vAlign w:val="center"/>
          </w:tcPr>
          <w:p w14:paraId="7F95DD7E"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r w:rsidR="00410693" w:rsidRPr="00410693" w14:paraId="20FC25D9" w14:textId="77777777" w:rsidTr="00A541DB">
        <w:trPr>
          <w:jc w:val="center"/>
        </w:trPr>
        <w:tc>
          <w:tcPr>
            <w:tcW w:w="1134" w:type="dxa"/>
            <w:vMerge/>
            <w:tcBorders>
              <w:bottom w:val="single" w:sz="4" w:space="0" w:color="auto"/>
            </w:tcBorders>
            <w:shd w:val="clear" w:color="auto" w:fill="auto"/>
            <w:vAlign w:val="center"/>
          </w:tcPr>
          <w:p w14:paraId="61FB4D6E"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247" w:type="dxa"/>
            <w:vMerge/>
            <w:tcBorders>
              <w:bottom w:val="single" w:sz="4" w:space="0" w:color="auto"/>
            </w:tcBorders>
            <w:shd w:val="clear" w:color="auto" w:fill="auto"/>
            <w:vAlign w:val="center"/>
          </w:tcPr>
          <w:p w14:paraId="3A06EFB9"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531" w:type="dxa"/>
            <w:vMerge/>
            <w:tcBorders>
              <w:bottom w:val="single" w:sz="4" w:space="0" w:color="auto"/>
            </w:tcBorders>
            <w:shd w:val="clear" w:color="auto" w:fill="auto"/>
            <w:vAlign w:val="center"/>
          </w:tcPr>
          <w:p w14:paraId="37274CF2"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531" w:type="dxa"/>
            <w:vMerge/>
            <w:tcBorders>
              <w:bottom w:val="single" w:sz="4" w:space="0" w:color="auto"/>
            </w:tcBorders>
            <w:shd w:val="clear" w:color="auto" w:fill="auto"/>
            <w:vAlign w:val="center"/>
          </w:tcPr>
          <w:p w14:paraId="79BFC2D1"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134" w:type="dxa"/>
            <w:vMerge/>
            <w:tcBorders>
              <w:bottom w:val="single" w:sz="4" w:space="0" w:color="auto"/>
            </w:tcBorders>
            <w:shd w:val="clear" w:color="auto" w:fill="auto"/>
            <w:vAlign w:val="center"/>
          </w:tcPr>
          <w:p w14:paraId="4CA1C323"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134" w:type="dxa"/>
            <w:tcBorders>
              <w:bottom w:val="single" w:sz="4" w:space="0" w:color="auto"/>
            </w:tcBorders>
            <w:shd w:val="clear" w:color="auto" w:fill="auto"/>
            <w:vAlign w:val="center"/>
          </w:tcPr>
          <w:p w14:paraId="74C7EF4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9</w:t>
            </w:r>
          </w:p>
        </w:tc>
        <w:tc>
          <w:tcPr>
            <w:tcW w:w="1417" w:type="dxa"/>
            <w:tcBorders>
              <w:bottom w:val="single" w:sz="4" w:space="0" w:color="auto"/>
            </w:tcBorders>
            <w:shd w:val="clear" w:color="auto" w:fill="auto"/>
            <w:vAlign w:val="center"/>
          </w:tcPr>
          <w:p w14:paraId="6A83D1F3"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25 ± 5</w:t>
            </w:r>
          </w:p>
        </w:tc>
        <w:tc>
          <w:tcPr>
            <w:tcW w:w="1417" w:type="dxa"/>
            <w:tcBorders>
              <w:bottom w:val="single" w:sz="4" w:space="0" w:color="auto"/>
            </w:tcBorders>
            <w:shd w:val="clear" w:color="auto" w:fill="auto"/>
            <w:vAlign w:val="center"/>
          </w:tcPr>
          <w:p w14:paraId="5E1A584D"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100.0</w:t>
            </w:r>
          </w:p>
        </w:tc>
        <w:tc>
          <w:tcPr>
            <w:tcW w:w="1417" w:type="dxa"/>
            <w:tcBorders>
              <w:bottom w:val="single" w:sz="4" w:space="0" w:color="auto"/>
            </w:tcBorders>
            <w:shd w:val="clear" w:color="auto" w:fill="auto"/>
            <w:vAlign w:val="center"/>
          </w:tcPr>
          <w:p w14:paraId="13E4984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bottom w:val="single" w:sz="4" w:space="0" w:color="auto"/>
            </w:tcBorders>
            <w:shd w:val="clear" w:color="auto" w:fill="auto"/>
            <w:vAlign w:val="center"/>
          </w:tcPr>
          <w:p w14:paraId="43B17B3C"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bottom w:val="single" w:sz="4" w:space="0" w:color="auto"/>
            </w:tcBorders>
            <w:shd w:val="clear" w:color="auto" w:fill="auto"/>
            <w:vAlign w:val="center"/>
          </w:tcPr>
          <w:p w14:paraId="0AD1782E"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r w:rsidR="00410693" w:rsidRPr="00410693" w14:paraId="1B801C7E" w14:textId="77777777" w:rsidTr="00A541DB">
        <w:trPr>
          <w:jc w:val="center"/>
        </w:trPr>
        <w:tc>
          <w:tcPr>
            <w:tcW w:w="1134" w:type="dxa"/>
            <w:tcBorders>
              <w:top w:val="single" w:sz="4" w:space="0" w:color="auto"/>
              <w:bottom w:val="single" w:sz="4" w:space="0" w:color="auto"/>
            </w:tcBorders>
            <w:shd w:val="clear" w:color="auto" w:fill="auto"/>
            <w:vAlign w:val="center"/>
          </w:tcPr>
          <w:p w14:paraId="0444C4F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Purpura et al. 2024 </w:t>
            </w:r>
            <w:r w:rsidRPr="00410693">
              <w:rPr>
                <w:color w:val="auto"/>
                <w:sz w:val="18"/>
              </w:rPr>
              <w:fldChar w:fldCharType="begin"/>
            </w:r>
            <w:r w:rsidRPr="00410693">
              <w:rPr>
                <w:color w:val="auto"/>
                <w:sz w:val="18"/>
              </w:rPr>
              <w:instrText xml:space="preserve"> ADDIN EN.CITE &lt;EndNote&gt;&lt;Cite&gt;&lt;Author&gt;Purpura&lt;/Author&gt;&lt;Year&gt;2024&lt;/Year&gt;&lt;RecNum&gt;37&lt;/RecNum&gt;&lt;DisplayText&gt;&lt;style size="10"&gt;[38]&lt;/style&gt;&lt;/DisplayText&gt;&lt;record&gt;&lt;rec-number&gt;37&lt;/rec-number&gt;&lt;foreign-keys&gt;&lt;key app="EN" db-id="dedx5rter5wzvreazpepeexa5p5r2x9af50w" timestamp="1733148003"&gt;37&lt;/key&gt;&lt;/foreign-keys&gt;&lt;ref-type name="Journal Article"&gt;17&lt;/ref-type&gt;&lt;contributors&gt;&lt;authors&gt;&lt;author&gt;Purpura, Martin&lt;/author&gt;&lt;author&gt;Jäger, Ralf&lt;/author&gt;&lt;author&gt;Godavarthi, Ashok&lt;/author&gt;&lt;author&gt;Bhaskarachar, Dhananjaya&lt;/author&gt;&lt;author&gt;Tinsley, Grant M.&lt;/author&gt;&lt;/authors&gt;&lt;/contributors&gt;&lt;titles&gt;&lt;title&gt;Liposomal delivery enhances absorption of vitamin C into plasma and leukocytes: a double-blind, placebo-controlled, randomized trial&lt;/title&gt;&lt;secondary-title&gt;European Journal of Nutrition&lt;/secondary-title&gt;&lt;/titles&gt;&lt;periodical&gt;&lt;full-title&gt;European Journal of Nutrition&lt;/full-title&gt;&lt;/periodical&gt;&lt;dates&gt;&lt;year&gt;2024&lt;/year&gt;&lt;pub-dates&gt;&lt;date&gt;2024/09/06&lt;/date&gt;&lt;/pub-dates&gt;&lt;/dates&gt;&lt;isbn&gt;1436-6215&lt;/isbn&gt;&lt;urls&gt;&lt;related-urls&gt;&lt;url&gt;https://doi.org/10.1007/s00394-024-03487-8&lt;/url&gt;&lt;/related-urls&gt;&lt;/urls&gt;&lt;electronic-resource-num&gt;10.1007/s00394-024-03487-8&lt;/electronic-resource-num&gt;&lt;/record&gt;&lt;/Cite&gt;&lt;/EndNote&gt;</w:instrText>
            </w:r>
            <w:r w:rsidRPr="00410693">
              <w:rPr>
                <w:color w:val="auto"/>
                <w:sz w:val="18"/>
              </w:rPr>
              <w:fldChar w:fldCharType="separate"/>
            </w:r>
            <w:r w:rsidRPr="00410693">
              <w:rPr>
                <w:color w:val="auto"/>
                <w:sz w:val="18"/>
              </w:rPr>
              <w:t>[37]</w:t>
            </w:r>
            <w:r w:rsidRPr="00410693">
              <w:rPr>
                <w:color w:val="auto"/>
                <w:sz w:val="18"/>
              </w:rPr>
              <w:fldChar w:fldCharType="end"/>
            </w:r>
          </w:p>
        </w:tc>
        <w:tc>
          <w:tcPr>
            <w:tcW w:w="1247" w:type="dxa"/>
            <w:tcBorders>
              <w:top w:val="single" w:sz="4" w:space="0" w:color="auto"/>
              <w:bottom w:val="single" w:sz="4" w:space="0" w:color="auto"/>
            </w:tcBorders>
            <w:shd w:val="clear" w:color="auto" w:fill="auto"/>
            <w:vAlign w:val="center"/>
          </w:tcPr>
          <w:p w14:paraId="312C708F"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RDBPC</w:t>
            </w:r>
          </w:p>
        </w:tc>
        <w:tc>
          <w:tcPr>
            <w:tcW w:w="1531" w:type="dxa"/>
            <w:tcBorders>
              <w:top w:val="single" w:sz="4" w:space="0" w:color="auto"/>
              <w:bottom w:val="single" w:sz="4" w:space="0" w:color="auto"/>
            </w:tcBorders>
            <w:shd w:val="clear" w:color="auto" w:fill="auto"/>
            <w:vAlign w:val="center"/>
          </w:tcPr>
          <w:p w14:paraId="10E6DCF8" w14:textId="71D817DD"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Liposomal vitamin C; 500 mg single dose</w:t>
            </w:r>
          </w:p>
        </w:tc>
        <w:tc>
          <w:tcPr>
            <w:tcW w:w="1531" w:type="dxa"/>
            <w:tcBorders>
              <w:top w:val="single" w:sz="4" w:space="0" w:color="auto"/>
              <w:bottom w:val="single" w:sz="4" w:space="0" w:color="auto"/>
            </w:tcBorders>
            <w:shd w:val="clear" w:color="auto" w:fill="auto"/>
            <w:vAlign w:val="center"/>
          </w:tcPr>
          <w:p w14:paraId="03B7C05B"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Placebo</w:t>
            </w:r>
          </w:p>
          <w:p w14:paraId="3B5B279E" w14:textId="77777777" w:rsidR="00A541DB" w:rsidRPr="00410693" w:rsidRDefault="00A541DB" w:rsidP="00A541DB">
            <w:pPr>
              <w:autoSpaceDE w:val="0"/>
              <w:autoSpaceDN w:val="0"/>
              <w:adjustRightInd w:val="0"/>
              <w:snapToGrid w:val="0"/>
              <w:spacing w:line="240" w:lineRule="auto"/>
              <w:jc w:val="center"/>
              <w:rPr>
                <w:color w:val="auto"/>
                <w:sz w:val="18"/>
              </w:rPr>
            </w:pPr>
          </w:p>
          <w:p w14:paraId="330BB9F5"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500 mg single dose</w:t>
            </w:r>
          </w:p>
        </w:tc>
        <w:tc>
          <w:tcPr>
            <w:tcW w:w="1134" w:type="dxa"/>
            <w:tcBorders>
              <w:top w:val="single" w:sz="4" w:space="0" w:color="auto"/>
              <w:bottom w:val="single" w:sz="4" w:space="0" w:color="auto"/>
            </w:tcBorders>
            <w:shd w:val="clear" w:color="auto" w:fill="auto"/>
            <w:vAlign w:val="center"/>
          </w:tcPr>
          <w:p w14:paraId="63E9B28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Y</w:t>
            </w:r>
          </w:p>
        </w:tc>
        <w:tc>
          <w:tcPr>
            <w:tcW w:w="1134" w:type="dxa"/>
            <w:tcBorders>
              <w:top w:val="single" w:sz="4" w:space="0" w:color="auto"/>
              <w:bottom w:val="single" w:sz="4" w:space="0" w:color="auto"/>
            </w:tcBorders>
            <w:shd w:val="clear" w:color="auto" w:fill="auto"/>
            <w:vAlign w:val="center"/>
          </w:tcPr>
          <w:p w14:paraId="1772228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27</w:t>
            </w:r>
          </w:p>
        </w:tc>
        <w:tc>
          <w:tcPr>
            <w:tcW w:w="1417" w:type="dxa"/>
            <w:tcBorders>
              <w:top w:val="single" w:sz="4" w:space="0" w:color="auto"/>
              <w:bottom w:val="single" w:sz="4" w:space="0" w:color="auto"/>
            </w:tcBorders>
            <w:shd w:val="clear" w:color="auto" w:fill="auto"/>
            <w:vAlign w:val="center"/>
          </w:tcPr>
          <w:p w14:paraId="4A6E0481"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36 ± 5</w:t>
            </w:r>
          </w:p>
        </w:tc>
        <w:tc>
          <w:tcPr>
            <w:tcW w:w="1417" w:type="dxa"/>
            <w:tcBorders>
              <w:top w:val="single" w:sz="4" w:space="0" w:color="auto"/>
              <w:bottom w:val="single" w:sz="4" w:space="0" w:color="auto"/>
            </w:tcBorders>
            <w:shd w:val="clear" w:color="auto" w:fill="auto"/>
            <w:vAlign w:val="center"/>
          </w:tcPr>
          <w:p w14:paraId="79AFAED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70/30</w:t>
            </w:r>
          </w:p>
        </w:tc>
        <w:tc>
          <w:tcPr>
            <w:tcW w:w="1417" w:type="dxa"/>
            <w:tcBorders>
              <w:top w:val="single" w:sz="4" w:space="0" w:color="auto"/>
              <w:bottom w:val="single" w:sz="4" w:space="0" w:color="auto"/>
            </w:tcBorders>
            <w:shd w:val="clear" w:color="auto" w:fill="auto"/>
            <w:vAlign w:val="center"/>
          </w:tcPr>
          <w:p w14:paraId="3CB5327D"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0E5EC9F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6576D96D"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r w:rsidR="00410693" w:rsidRPr="00410693" w14:paraId="7E504C24" w14:textId="77777777" w:rsidTr="00A541DB">
        <w:trPr>
          <w:jc w:val="center"/>
        </w:trPr>
        <w:tc>
          <w:tcPr>
            <w:tcW w:w="1134" w:type="dxa"/>
            <w:tcBorders>
              <w:top w:val="single" w:sz="4" w:space="0" w:color="auto"/>
              <w:bottom w:val="single" w:sz="4" w:space="0" w:color="auto"/>
            </w:tcBorders>
            <w:shd w:val="clear" w:color="auto" w:fill="auto"/>
            <w:vAlign w:val="center"/>
          </w:tcPr>
          <w:p w14:paraId="1CD1C4D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Wen et al. 2022 </w:t>
            </w:r>
            <w:r w:rsidRPr="00410693">
              <w:rPr>
                <w:color w:val="auto"/>
                <w:sz w:val="18"/>
              </w:rPr>
              <w:fldChar w:fldCharType="begin"/>
            </w:r>
            <w:r w:rsidRPr="00410693">
              <w:rPr>
                <w:color w:val="auto"/>
                <w:sz w:val="18"/>
              </w:rPr>
              <w:instrText xml:space="preserve"> ADDIN EN.CITE &lt;EndNote&gt;&lt;Cite&gt;&lt;Author&gt;Wen&lt;/Author&gt;&lt;Year&gt;2022&lt;/Year&gt;&lt;RecNum&gt;21&lt;/RecNum&gt;&lt;DisplayText&gt;&lt;style size="10"&gt;[12]&lt;/style&gt;&lt;/DisplayText&gt;&lt;record&gt;&lt;rec-number&gt;21&lt;/rec-number&gt;&lt;foreign-keys&gt;&lt;key app="EN" db-id="setrxxv0esppp5esex75f0pft0xzxtffp9rr" timestamp="1724154528"&gt;21&lt;/key&gt;&lt;/foreign-keys&gt;&lt;ref-type name="Journal Article"&gt;17&lt;/ref-type&gt;&lt;contributors&gt;&lt;authors&gt;&lt;author&gt;Wen, Chiung-Jung&lt;/author&gt;&lt;author&gt;Chiang, Chi-Fu&lt;/author&gt;&lt;author&gt;Lee, Chung-Sheng&lt;/author&gt;&lt;author&gt;Lin, Yung-Hsiang&lt;/author&gt;&lt;author&gt;Tsai, Jaw-Shiun&lt;/author&gt;&lt;/authors&gt;&lt;/contributors&gt;&lt;titles&gt;&lt;title&gt;Double nutri (Liposomal Encapsulation) enhances bioavailability of vitamin C and extends its half-life in plasma&lt;/title&gt;&lt;secondary-title&gt;Journal of Biomedical Nanotechnology&lt;/secondary-title&gt;&lt;/titles&gt;&lt;periodical&gt;&lt;full-title&gt;Journal of Biomedical Nanotechnology&lt;/full-title&gt;&lt;/periodical&gt;&lt;pages&gt;922-927&lt;/pages&gt;&lt;volume&gt;18&lt;/volume&gt;&lt;number&gt;3&lt;/number&gt;&lt;dates&gt;&lt;year&gt;2022&lt;/year&gt;&lt;/dates&gt;&lt;isbn&gt;1550-7033&lt;/isbn&gt;&lt;urls&gt;&lt;/urls&gt;&lt;/record&gt;&lt;/Cite&gt;&lt;/EndNote&gt;</w:instrText>
            </w:r>
            <w:r w:rsidRPr="00410693">
              <w:rPr>
                <w:color w:val="auto"/>
                <w:sz w:val="18"/>
              </w:rPr>
              <w:fldChar w:fldCharType="separate"/>
            </w:r>
            <w:r w:rsidRPr="00410693">
              <w:rPr>
                <w:color w:val="auto"/>
                <w:sz w:val="18"/>
              </w:rPr>
              <w:t>[12]</w:t>
            </w:r>
            <w:r w:rsidRPr="00410693">
              <w:rPr>
                <w:color w:val="auto"/>
                <w:sz w:val="18"/>
              </w:rPr>
              <w:fldChar w:fldCharType="end"/>
            </w:r>
          </w:p>
        </w:tc>
        <w:tc>
          <w:tcPr>
            <w:tcW w:w="1247" w:type="dxa"/>
            <w:tcBorders>
              <w:top w:val="single" w:sz="4" w:space="0" w:color="auto"/>
              <w:bottom w:val="single" w:sz="4" w:space="0" w:color="auto"/>
            </w:tcBorders>
            <w:shd w:val="clear" w:color="auto" w:fill="auto"/>
            <w:vAlign w:val="center"/>
          </w:tcPr>
          <w:p w14:paraId="6E2562E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w:t>
            </w:r>
          </w:p>
        </w:tc>
        <w:tc>
          <w:tcPr>
            <w:tcW w:w="1531" w:type="dxa"/>
            <w:tcBorders>
              <w:top w:val="single" w:sz="4" w:space="0" w:color="auto"/>
              <w:bottom w:val="single" w:sz="4" w:space="0" w:color="auto"/>
            </w:tcBorders>
            <w:shd w:val="clear" w:color="auto" w:fill="auto"/>
            <w:vAlign w:val="center"/>
          </w:tcPr>
          <w:p w14:paraId="2B4F0B96" w14:textId="63D7B1BF"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Liposomal vitamin C (with lecithin); 1000 mg single dose</w:t>
            </w:r>
          </w:p>
        </w:tc>
        <w:tc>
          <w:tcPr>
            <w:tcW w:w="1531" w:type="dxa"/>
            <w:tcBorders>
              <w:top w:val="single" w:sz="4" w:space="0" w:color="auto"/>
              <w:bottom w:val="single" w:sz="4" w:space="0" w:color="auto"/>
            </w:tcBorders>
            <w:shd w:val="clear" w:color="auto" w:fill="auto"/>
            <w:vAlign w:val="center"/>
          </w:tcPr>
          <w:p w14:paraId="127C35AA" w14:textId="562B6250"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Liposomal vitamin C (with lecithin and high pressure homogenization); 1000 mg single dose</w:t>
            </w:r>
          </w:p>
          <w:p w14:paraId="422368C4" w14:textId="77777777" w:rsidR="00A541DB" w:rsidRPr="00410693" w:rsidRDefault="00A541DB" w:rsidP="00A541DB">
            <w:pPr>
              <w:autoSpaceDE w:val="0"/>
              <w:autoSpaceDN w:val="0"/>
              <w:adjustRightInd w:val="0"/>
              <w:snapToGrid w:val="0"/>
              <w:spacing w:line="240" w:lineRule="auto"/>
              <w:jc w:val="center"/>
              <w:rPr>
                <w:color w:val="auto"/>
                <w:sz w:val="18"/>
              </w:rPr>
            </w:pPr>
          </w:p>
          <w:p w14:paraId="6376EEE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Vitamin C; 1000 mg single dose</w:t>
            </w:r>
          </w:p>
        </w:tc>
        <w:tc>
          <w:tcPr>
            <w:tcW w:w="1134" w:type="dxa"/>
            <w:tcBorders>
              <w:top w:val="single" w:sz="4" w:space="0" w:color="auto"/>
              <w:bottom w:val="single" w:sz="4" w:space="0" w:color="auto"/>
            </w:tcBorders>
            <w:shd w:val="clear" w:color="auto" w:fill="auto"/>
            <w:vAlign w:val="center"/>
          </w:tcPr>
          <w:p w14:paraId="64B833F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Y</w:t>
            </w:r>
          </w:p>
        </w:tc>
        <w:tc>
          <w:tcPr>
            <w:tcW w:w="1134" w:type="dxa"/>
            <w:tcBorders>
              <w:top w:val="single" w:sz="4" w:space="0" w:color="auto"/>
              <w:bottom w:val="single" w:sz="4" w:space="0" w:color="auto"/>
            </w:tcBorders>
            <w:shd w:val="clear" w:color="auto" w:fill="auto"/>
            <w:vAlign w:val="center"/>
          </w:tcPr>
          <w:p w14:paraId="09AE63F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11</w:t>
            </w:r>
          </w:p>
        </w:tc>
        <w:tc>
          <w:tcPr>
            <w:tcW w:w="1417" w:type="dxa"/>
            <w:tcBorders>
              <w:top w:val="single" w:sz="4" w:space="0" w:color="auto"/>
              <w:bottom w:val="single" w:sz="4" w:space="0" w:color="auto"/>
            </w:tcBorders>
            <w:shd w:val="clear" w:color="auto" w:fill="auto"/>
            <w:vAlign w:val="center"/>
          </w:tcPr>
          <w:p w14:paraId="20BBFE6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33 ± 8</w:t>
            </w:r>
          </w:p>
        </w:tc>
        <w:tc>
          <w:tcPr>
            <w:tcW w:w="1417" w:type="dxa"/>
            <w:tcBorders>
              <w:top w:val="single" w:sz="4" w:space="0" w:color="auto"/>
              <w:bottom w:val="single" w:sz="4" w:space="0" w:color="auto"/>
            </w:tcBorders>
            <w:shd w:val="clear" w:color="auto" w:fill="auto"/>
            <w:vAlign w:val="center"/>
          </w:tcPr>
          <w:p w14:paraId="671AC0D4"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45/55</w:t>
            </w:r>
          </w:p>
        </w:tc>
        <w:tc>
          <w:tcPr>
            <w:tcW w:w="1417" w:type="dxa"/>
            <w:tcBorders>
              <w:top w:val="single" w:sz="4" w:space="0" w:color="auto"/>
              <w:bottom w:val="single" w:sz="4" w:space="0" w:color="auto"/>
            </w:tcBorders>
            <w:shd w:val="clear" w:color="auto" w:fill="auto"/>
            <w:vAlign w:val="center"/>
          </w:tcPr>
          <w:p w14:paraId="1326A93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Reported as 0 ± 0 mg/mL</w:t>
            </w:r>
          </w:p>
        </w:tc>
        <w:tc>
          <w:tcPr>
            <w:tcW w:w="1417" w:type="dxa"/>
            <w:tcBorders>
              <w:top w:val="single" w:sz="4" w:space="0" w:color="auto"/>
              <w:bottom w:val="single" w:sz="4" w:space="0" w:color="auto"/>
            </w:tcBorders>
            <w:shd w:val="clear" w:color="auto" w:fill="auto"/>
            <w:vAlign w:val="center"/>
          </w:tcPr>
          <w:p w14:paraId="4D3675B3"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3D4E423F"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r w:rsidR="00410693" w:rsidRPr="00410693" w14:paraId="444909BD" w14:textId="77777777" w:rsidTr="00A541DB">
        <w:trPr>
          <w:jc w:val="center"/>
        </w:trPr>
        <w:tc>
          <w:tcPr>
            <w:tcW w:w="1134" w:type="dxa"/>
            <w:tcBorders>
              <w:top w:val="single" w:sz="4" w:space="0" w:color="auto"/>
              <w:bottom w:val="single" w:sz="4" w:space="0" w:color="auto"/>
            </w:tcBorders>
            <w:shd w:val="clear" w:color="auto" w:fill="auto"/>
            <w:vAlign w:val="center"/>
          </w:tcPr>
          <w:p w14:paraId="6985F87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Gopi and Balakrishnan 2021 </w:t>
            </w:r>
            <w:r w:rsidRPr="00410693">
              <w:rPr>
                <w:color w:val="auto"/>
                <w:sz w:val="18"/>
              </w:rPr>
              <w:fldChar w:fldCharType="begin"/>
            </w:r>
            <w:r w:rsidRPr="00410693">
              <w:rPr>
                <w:color w:val="auto"/>
                <w:sz w:val="18"/>
              </w:rPr>
              <w:instrText xml:space="preserve"> ADDIN EN.CITE &lt;EndNote&gt;&lt;Cite&gt;&lt;Author&gt;Gopi&lt;/Author&gt;&lt;Year&gt;2021&lt;/Year&gt;&lt;RecNum&gt;28&lt;/RecNum&gt;&lt;DisplayText&gt;&lt;style size="10"&gt;[37]&lt;/style&gt;&lt;/DisplayText&gt;&lt;record&gt;&lt;rec-number&gt;28&lt;/rec-number&gt;&lt;foreign-keys&gt;&lt;key app="EN" db-id="setrxxv0esppp5esex75f0pft0xzxtffp9rr" timestamp="1724154528"&gt;28&lt;/key&gt;&lt;/foreign-keys&gt;&lt;ref-type name="Journal Article"&gt;17&lt;/ref-type&gt;&lt;contributors&gt;&lt;authors&gt;&lt;author&gt;Gopi, Sreerag&lt;/author&gt;&lt;author&gt;Balakrishnan, Preetha&lt;/author&gt;&lt;/authors&gt;&lt;/contributors&gt;&lt;titles&gt;&lt;title&gt;Evaluation and clinical comparison studies on liposomal and non-liposomal ascorbic acid (vitamin C) and their enhanced bioavailability&lt;/title&gt;&lt;secondary-title&gt;Journal of liposome research&lt;/secondary-title&gt;&lt;/titles&gt;&lt;periodical&gt;&lt;full-title&gt;Journal of liposome research&lt;/full-title&gt;&lt;/periodical&gt;&lt;pages&gt;356-364&lt;/pages&gt;&lt;volume&gt;31&lt;/volume&gt;&lt;number&gt;4&lt;/number&gt;&lt;dates&gt;&lt;year&gt;2021&lt;/year&gt;&lt;/dates&gt;&lt;isbn&gt;0898-2104&lt;/isbn&gt;&lt;urls&gt;&lt;/urls&gt;&lt;/record&gt;&lt;/Cite&gt;&lt;/EndNote&gt;</w:instrText>
            </w:r>
            <w:r w:rsidRPr="00410693">
              <w:rPr>
                <w:color w:val="auto"/>
                <w:sz w:val="18"/>
              </w:rPr>
              <w:fldChar w:fldCharType="separate"/>
            </w:r>
            <w:r w:rsidRPr="00410693">
              <w:rPr>
                <w:color w:val="auto"/>
                <w:sz w:val="18"/>
              </w:rPr>
              <w:t>[36]</w:t>
            </w:r>
            <w:r w:rsidRPr="00410693">
              <w:rPr>
                <w:color w:val="auto"/>
                <w:sz w:val="18"/>
              </w:rPr>
              <w:fldChar w:fldCharType="end"/>
            </w:r>
          </w:p>
        </w:tc>
        <w:tc>
          <w:tcPr>
            <w:tcW w:w="1247" w:type="dxa"/>
            <w:tcBorders>
              <w:top w:val="single" w:sz="4" w:space="0" w:color="auto"/>
              <w:bottom w:val="single" w:sz="4" w:space="0" w:color="auto"/>
            </w:tcBorders>
            <w:shd w:val="clear" w:color="auto" w:fill="auto"/>
            <w:vAlign w:val="center"/>
          </w:tcPr>
          <w:p w14:paraId="2743C72E"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ROL</w:t>
            </w:r>
          </w:p>
        </w:tc>
        <w:tc>
          <w:tcPr>
            <w:tcW w:w="1531" w:type="dxa"/>
            <w:tcBorders>
              <w:top w:val="single" w:sz="4" w:space="0" w:color="auto"/>
              <w:bottom w:val="single" w:sz="4" w:space="0" w:color="auto"/>
            </w:tcBorders>
            <w:shd w:val="clear" w:color="auto" w:fill="auto"/>
            <w:vAlign w:val="center"/>
          </w:tcPr>
          <w:p w14:paraId="6E3CF3F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Liposomal vitamin C; 1000 mg single dose</w:t>
            </w:r>
          </w:p>
        </w:tc>
        <w:tc>
          <w:tcPr>
            <w:tcW w:w="1531" w:type="dxa"/>
            <w:tcBorders>
              <w:top w:val="single" w:sz="4" w:space="0" w:color="auto"/>
              <w:bottom w:val="single" w:sz="4" w:space="0" w:color="auto"/>
            </w:tcBorders>
            <w:shd w:val="clear" w:color="auto" w:fill="auto"/>
            <w:vAlign w:val="center"/>
          </w:tcPr>
          <w:p w14:paraId="33685D24"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1000 mg single dose</w:t>
            </w:r>
          </w:p>
        </w:tc>
        <w:tc>
          <w:tcPr>
            <w:tcW w:w="1134" w:type="dxa"/>
            <w:tcBorders>
              <w:top w:val="single" w:sz="4" w:space="0" w:color="auto"/>
              <w:bottom w:val="single" w:sz="4" w:space="0" w:color="auto"/>
            </w:tcBorders>
            <w:shd w:val="clear" w:color="auto" w:fill="auto"/>
            <w:vAlign w:val="center"/>
          </w:tcPr>
          <w:p w14:paraId="45CA053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Y</w:t>
            </w:r>
          </w:p>
        </w:tc>
        <w:tc>
          <w:tcPr>
            <w:tcW w:w="1134" w:type="dxa"/>
            <w:tcBorders>
              <w:top w:val="single" w:sz="4" w:space="0" w:color="auto"/>
              <w:bottom w:val="single" w:sz="4" w:space="0" w:color="auto"/>
            </w:tcBorders>
            <w:shd w:val="clear" w:color="auto" w:fill="auto"/>
            <w:vAlign w:val="center"/>
          </w:tcPr>
          <w:p w14:paraId="723718B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24</w:t>
            </w:r>
          </w:p>
        </w:tc>
        <w:tc>
          <w:tcPr>
            <w:tcW w:w="1417" w:type="dxa"/>
            <w:tcBorders>
              <w:top w:val="single" w:sz="4" w:space="0" w:color="auto"/>
              <w:bottom w:val="single" w:sz="4" w:space="0" w:color="auto"/>
            </w:tcBorders>
            <w:shd w:val="clear" w:color="auto" w:fill="auto"/>
            <w:vAlign w:val="center"/>
          </w:tcPr>
          <w:p w14:paraId="1D44B3F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34 ± 7</w:t>
            </w:r>
          </w:p>
        </w:tc>
        <w:tc>
          <w:tcPr>
            <w:tcW w:w="1417" w:type="dxa"/>
            <w:tcBorders>
              <w:top w:val="single" w:sz="4" w:space="0" w:color="auto"/>
              <w:bottom w:val="single" w:sz="4" w:space="0" w:color="auto"/>
            </w:tcBorders>
            <w:shd w:val="clear" w:color="auto" w:fill="auto"/>
            <w:vAlign w:val="center"/>
          </w:tcPr>
          <w:p w14:paraId="6FB8E923"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387508EA"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 ~ 10 mg/mL</w:t>
            </w:r>
          </w:p>
        </w:tc>
        <w:tc>
          <w:tcPr>
            <w:tcW w:w="1417" w:type="dxa"/>
            <w:tcBorders>
              <w:top w:val="single" w:sz="4" w:space="0" w:color="auto"/>
              <w:bottom w:val="single" w:sz="4" w:space="0" w:color="auto"/>
            </w:tcBorders>
            <w:shd w:val="clear" w:color="auto" w:fill="auto"/>
            <w:vAlign w:val="center"/>
          </w:tcPr>
          <w:p w14:paraId="7CE3BEB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4817634B"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r w:rsidR="00410693" w:rsidRPr="00410693" w14:paraId="3CB91116" w14:textId="77777777" w:rsidTr="00A541DB">
        <w:trPr>
          <w:jc w:val="center"/>
        </w:trPr>
        <w:tc>
          <w:tcPr>
            <w:tcW w:w="1134" w:type="dxa"/>
            <w:tcBorders>
              <w:top w:val="single" w:sz="4" w:space="0" w:color="auto"/>
              <w:bottom w:val="single" w:sz="4" w:space="0" w:color="auto"/>
            </w:tcBorders>
            <w:shd w:val="clear" w:color="auto" w:fill="auto"/>
            <w:vAlign w:val="center"/>
          </w:tcPr>
          <w:p w14:paraId="41077B2A"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Mitmesser et al. 2016* </w:t>
            </w:r>
            <w:r w:rsidRPr="00410693">
              <w:rPr>
                <w:color w:val="auto"/>
                <w:sz w:val="18"/>
              </w:rPr>
              <w:fldChar w:fldCharType="begin"/>
            </w:r>
            <w:r w:rsidRPr="00410693">
              <w:rPr>
                <w:color w:val="auto"/>
                <w:sz w:val="18"/>
              </w:rPr>
              <w:instrText xml:space="preserve"> ADDIN EN.CITE &lt;EndNote&gt;&lt;Cite&gt;&lt;Author&gt;Mitmesser&lt;/Author&gt;&lt;Year&gt;2016&lt;/Year&gt;&lt;RecNum&gt;8&lt;/RecNum&gt;&lt;DisplayText&gt;&lt;style size="10"&gt;[33]&lt;/style&gt;&lt;/DisplayText&gt;&lt;record&gt;&lt;rec-number&gt;8&lt;/rec-number&gt;&lt;foreign-keys&gt;&lt;key app="EN" db-id="ss50sdzw99der7e2se9xfr9jttep2fdrp0e2" timestamp="1723032771"&gt;8&lt;/key&gt;&lt;/foreign-keys&gt;&lt;ref-type name="Journal Article"&gt;17&lt;/ref-type&gt;&lt;contributors&gt;&lt;authors&gt;&lt;author&gt;Mitmesser, Susan H&lt;/author&gt;&lt;author&gt;Ye, Qian&lt;/author&gt;&lt;author&gt;Evans, Mal&lt;/author&gt;&lt;author&gt;Combs, Maile&lt;/author&gt;&lt;/authors&gt;&lt;/contributors&gt;&lt;titles&gt;&lt;title&gt;Determination of plasma and leukocyte vitamin C concentrations in a randomized, double-blind, placebo-controlled trial with Ester-C®&lt;/title&gt;&lt;secondary-title&gt;Springerplus&lt;/secondary-title&gt;&lt;/titles&gt;&lt;periodical&gt;&lt;full-title&gt;Springerplus&lt;/full-title&gt;&lt;/periodical&gt;&lt;pages&gt;1-11&lt;/pages&gt;&lt;volume&gt;5&lt;/volume&gt;&lt;dates&gt;&lt;year&gt;2016&lt;/year&gt;&lt;/dates&gt;&lt;urls&gt;&lt;/urls&gt;&lt;/record&gt;&lt;/Cite&gt;&lt;/EndNote&gt;</w:instrText>
            </w:r>
            <w:r w:rsidRPr="00410693">
              <w:rPr>
                <w:color w:val="auto"/>
                <w:sz w:val="18"/>
              </w:rPr>
              <w:fldChar w:fldCharType="separate"/>
            </w:r>
            <w:r w:rsidRPr="00410693">
              <w:rPr>
                <w:color w:val="auto"/>
                <w:sz w:val="18"/>
              </w:rPr>
              <w:t>[16]</w:t>
            </w:r>
            <w:r w:rsidRPr="00410693">
              <w:rPr>
                <w:color w:val="auto"/>
                <w:sz w:val="18"/>
              </w:rPr>
              <w:fldChar w:fldCharType="end"/>
            </w:r>
          </w:p>
        </w:tc>
        <w:tc>
          <w:tcPr>
            <w:tcW w:w="1247" w:type="dxa"/>
            <w:tcBorders>
              <w:top w:val="single" w:sz="4" w:space="0" w:color="auto"/>
              <w:bottom w:val="single" w:sz="4" w:space="0" w:color="auto"/>
            </w:tcBorders>
            <w:shd w:val="clear" w:color="auto" w:fill="auto"/>
            <w:vAlign w:val="center"/>
          </w:tcPr>
          <w:p w14:paraId="23738645"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RDBPC</w:t>
            </w:r>
          </w:p>
        </w:tc>
        <w:tc>
          <w:tcPr>
            <w:tcW w:w="1531" w:type="dxa"/>
            <w:tcBorders>
              <w:top w:val="single" w:sz="4" w:space="0" w:color="auto"/>
              <w:bottom w:val="single" w:sz="4" w:space="0" w:color="auto"/>
            </w:tcBorders>
            <w:shd w:val="clear" w:color="auto" w:fill="auto"/>
            <w:vAlign w:val="center"/>
          </w:tcPr>
          <w:p w14:paraId="21F2DD4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CA EC: 1000 mg single dose</w:t>
            </w:r>
          </w:p>
        </w:tc>
        <w:tc>
          <w:tcPr>
            <w:tcW w:w="1531" w:type="dxa"/>
            <w:tcBorders>
              <w:top w:val="single" w:sz="4" w:space="0" w:color="auto"/>
              <w:bottom w:val="single" w:sz="4" w:space="0" w:color="auto"/>
            </w:tcBorders>
            <w:shd w:val="clear" w:color="auto" w:fill="auto"/>
            <w:vAlign w:val="center"/>
          </w:tcPr>
          <w:p w14:paraId="7D1EFECB"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Placebo (PL)</w:t>
            </w:r>
          </w:p>
          <w:p w14:paraId="2921BF70" w14:textId="77777777" w:rsidR="00A541DB" w:rsidRPr="00410693" w:rsidRDefault="00A541DB" w:rsidP="00A541DB">
            <w:pPr>
              <w:autoSpaceDE w:val="0"/>
              <w:autoSpaceDN w:val="0"/>
              <w:adjustRightInd w:val="0"/>
              <w:snapToGrid w:val="0"/>
              <w:spacing w:line="240" w:lineRule="auto"/>
              <w:jc w:val="center"/>
              <w:rPr>
                <w:color w:val="auto"/>
                <w:sz w:val="18"/>
              </w:rPr>
            </w:pPr>
          </w:p>
          <w:p w14:paraId="0EB9F1C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1000 mg single dose</w:t>
            </w:r>
          </w:p>
        </w:tc>
        <w:tc>
          <w:tcPr>
            <w:tcW w:w="1134" w:type="dxa"/>
            <w:tcBorders>
              <w:top w:val="single" w:sz="4" w:space="0" w:color="auto"/>
              <w:bottom w:val="single" w:sz="4" w:space="0" w:color="auto"/>
            </w:tcBorders>
            <w:shd w:val="clear" w:color="auto" w:fill="auto"/>
            <w:vAlign w:val="center"/>
          </w:tcPr>
          <w:p w14:paraId="0E7BFFDC"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Y: half followed EC -&gt; AA -&gt; PL and half followed AA-&gt; PL -&gt; EC</w:t>
            </w:r>
          </w:p>
        </w:tc>
        <w:tc>
          <w:tcPr>
            <w:tcW w:w="1134" w:type="dxa"/>
            <w:tcBorders>
              <w:top w:val="single" w:sz="4" w:space="0" w:color="auto"/>
              <w:bottom w:val="single" w:sz="4" w:space="0" w:color="auto"/>
            </w:tcBorders>
            <w:shd w:val="clear" w:color="auto" w:fill="auto"/>
            <w:vAlign w:val="center"/>
          </w:tcPr>
          <w:p w14:paraId="46135BBC"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40 randomized; data provided for 30</w:t>
            </w:r>
          </w:p>
        </w:tc>
        <w:tc>
          <w:tcPr>
            <w:tcW w:w="1417" w:type="dxa"/>
            <w:tcBorders>
              <w:top w:val="single" w:sz="4" w:space="0" w:color="auto"/>
              <w:bottom w:val="single" w:sz="4" w:space="0" w:color="auto"/>
            </w:tcBorders>
            <w:shd w:val="clear" w:color="auto" w:fill="auto"/>
            <w:vAlign w:val="center"/>
          </w:tcPr>
          <w:p w14:paraId="44EE097F"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18 to 60</w:t>
            </w:r>
          </w:p>
        </w:tc>
        <w:tc>
          <w:tcPr>
            <w:tcW w:w="1417" w:type="dxa"/>
            <w:tcBorders>
              <w:top w:val="single" w:sz="4" w:space="0" w:color="auto"/>
              <w:bottom w:val="single" w:sz="4" w:space="0" w:color="auto"/>
            </w:tcBorders>
            <w:shd w:val="clear" w:color="auto" w:fill="auto"/>
            <w:vAlign w:val="center"/>
          </w:tcPr>
          <w:p w14:paraId="7AEF37C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53.3/46.7</w:t>
            </w:r>
          </w:p>
        </w:tc>
        <w:tc>
          <w:tcPr>
            <w:tcW w:w="1417" w:type="dxa"/>
            <w:tcBorders>
              <w:top w:val="single" w:sz="4" w:space="0" w:color="auto"/>
              <w:bottom w:val="single" w:sz="4" w:space="0" w:color="auto"/>
            </w:tcBorders>
            <w:shd w:val="clear" w:color="auto" w:fill="auto"/>
            <w:vAlign w:val="center"/>
          </w:tcPr>
          <w:p w14:paraId="5F8360D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EC -&gt; AA -&gt; PL: 6.9 ± 5.4 mg/mL</w:t>
            </w:r>
          </w:p>
          <w:p w14:paraId="4E263BA5" w14:textId="77777777" w:rsidR="00A541DB" w:rsidRPr="00410693" w:rsidRDefault="00A541DB" w:rsidP="00A541DB">
            <w:pPr>
              <w:autoSpaceDE w:val="0"/>
              <w:autoSpaceDN w:val="0"/>
              <w:adjustRightInd w:val="0"/>
              <w:snapToGrid w:val="0"/>
              <w:spacing w:line="240" w:lineRule="auto"/>
              <w:jc w:val="center"/>
              <w:rPr>
                <w:color w:val="auto"/>
                <w:sz w:val="18"/>
              </w:rPr>
            </w:pPr>
          </w:p>
          <w:p w14:paraId="2BCAFD3D"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-&gt; PL -&gt; EC: 4.7 ± 4.0 mg/mL</w:t>
            </w:r>
          </w:p>
        </w:tc>
        <w:tc>
          <w:tcPr>
            <w:tcW w:w="1417" w:type="dxa"/>
            <w:tcBorders>
              <w:top w:val="single" w:sz="4" w:space="0" w:color="auto"/>
              <w:bottom w:val="single" w:sz="4" w:space="0" w:color="auto"/>
            </w:tcBorders>
            <w:shd w:val="clear" w:color="auto" w:fill="auto"/>
            <w:vAlign w:val="center"/>
          </w:tcPr>
          <w:p w14:paraId="2561CDE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3424C7FF"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EC -&gt; AA -&gt; PL: 9.3 ± 6.2 mg/10</w:t>
            </w:r>
            <w:r w:rsidRPr="00410693">
              <w:rPr>
                <w:color w:val="auto"/>
                <w:sz w:val="18"/>
                <w:vertAlign w:val="superscript"/>
              </w:rPr>
              <w:t xml:space="preserve">8 </w:t>
            </w:r>
            <w:r w:rsidRPr="00410693">
              <w:rPr>
                <w:color w:val="auto"/>
                <w:sz w:val="18"/>
              </w:rPr>
              <w:t>cells</w:t>
            </w:r>
          </w:p>
          <w:p w14:paraId="02195A81" w14:textId="77777777" w:rsidR="00A541DB" w:rsidRPr="00410693" w:rsidRDefault="00A541DB" w:rsidP="00A541DB">
            <w:pPr>
              <w:autoSpaceDE w:val="0"/>
              <w:autoSpaceDN w:val="0"/>
              <w:adjustRightInd w:val="0"/>
              <w:snapToGrid w:val="0"/>
              <w:spacing w:line="240" w:lineRule="auto"/>
              <w:jc w:val="center"/>
              <w:rPr>
                <w:color w:val="auto"/>
                <w:sz w:val="18"/>
              </w:rPr>
            </w:pPr>
          </w:p>
          <w:p w14:paraId="21B1CAAD"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-&gt; PL -&gt; EC: 8.7 ± 4.1 mg/10</w:t>
            </w:r>
            <w:r w:rsidRPr="00410693">
              <w:rPr>
                <w:color w:val="auto"/>
                <w:sz w:val="18"/>
                <w:vertAlign w:val="superscript"/>
              </w:rPr>
              <w:t>8</w:t>
            </w:r>
            <w:r w:rsidRPr="00410693">
              <w:rPr>
                <w:color w:val="auto"/>
                <w:sz w:val="18"/>
              </w:rPr>
              <w:t xml:space="preserve"> cells</w:t>
            </w:r>
          </w:p>
        </w:tc>
      </w:tr>
      <w:tr w:rsidR="00410693" w:rsidRPr="00410693" w14:paraId="44277F09" w14:textId="77777777" w:rsidTr="00A541DB">
        <w:trPr>
          <w:jc w:val="center"/>
        </w:trPr>
        <w:tc>
          <w:tcPr>
            <w:tcW w:w="1134" w:type="dxa"/>
            <w:tcBorders>
              <w:top w:val="single" w:sz="4" w:space="0" w:color="auto"/>
              <w:bottom w:val="single" w:sz="4" w:space="0" w:color="auto"/>
            </w:tcBorders>
            <w:shd w:val="clear" w:color="auto" w:fill="auto"/>
            <w:vAlign w:val="center"/>
          </w:tcPr>
          <w:p w14:paraId="22D1595A"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Mitmesser et al. 2014* </w:t>
            </w:r>
            <w:r w:rsidRPr="00410693">
              <w:rPr>
                <w:color w:val="auto"/>
                <w:sz w:val="18"/>
              </w:rPr>
              <w:fldChar w:fldCharType="begin"/>
            </w:r>
            <w:r w:rsidRPr="00410693">
              <w:rPr>
                <w:color w:val="auto"/>
                <w:sz w:val="18"/>
              </w:rPr>
              <w:instrText xml:space="preserve"> ADDIN EN.CITE &lt;EndNote&gt;&lt;Cite&gt;&lt;Author&gt;Mitmesser&lt;/Author&gt;&lt;Year&gt;2014&lt;/Year&gt;&lt;RecNum&gt;45&lt;/RecNum&gt;&lt;DisplayText&gt;&lt;style size="10"&gt;[39]&lt;/style&gt;&lt;/DisplayText&gt;&lt;record&gt;&lt;rec-number&gt;45&lt;/rec-number&gt;&lt;foreign-keys&gt;&lt;key app="EN" db-id="setrxxv0esppp5esex75f0pft0xzxtffp9rr" timestamp="1724154529"&gt;45&lt;/key&gt;&lt;/foreign-keys&gt;&lt;ref-type name="Journal Article"&gt;17&lt;/ref-type&gt;&lt;contributors&gt;&lt;authors&gt;&lt;author&gt;Mitmesser, Susan&lt;/author&gt;&lt;author&gt;Combs, Maile&lt;/author&gt;&lt;author&gt;Evans, Mal&lt;/author&gt;&lt;/authors&gt;&lt;/contributors&gt;&lt;titles&gt;&lt;title&gt;Determination of plasma and leukocyte ascorbate concentrations in a randomized, double</w:instrText>
            </w:r>
            <w:r w:rsidRPr="00410693">
              <w:rPr>
                <w:rFonts w:cs="Cambria Math"/>
                <w:color w:val="auto"/>
                <w:sz w:val="18"/>
              </w:rPr>
              <w:instrText>‐</w:instrText>
            </w:r>
            <w:r w:rsidRPr="00410693">
              <w:rPr>
                <w:color w:val="auto"/>
                <w:sz w:val="18"/>
              </w:rPr>
              <w:instrText>blind trial (830.3)&lt;/title&gt;&lt;secondary-title&gt;The FASEB Journal&lt;/secondary-title&gt;&lt;/titles&gt;&lt;periodical&gt;&lt;full-title&gt;The FASEB Journal&lt;/full-title&gt;&lt;/periodical&gt;&lt;pages&gt;830.3&lt;/pages&gt;&lt;volume&gt;28&lt;/volume&gt;&lt;dates&gt;&lt;year&gt;2014&lt;/year&gt;&lt;/dates&gt;&lt;isbn&gt;0892-6638&lt;/isbn&gt;&lt;urls&gt;&lt;/urls&gt;&lt;/record&gt;&lt;/Cite&gt;&lt;/EndNote&gt;</w:instrText>
            </w:r>
            <w:r w:rsidRPr="00410693">
              <w:rPr>
                <w:color w:val="auto"/>
                <w:sz w:val="18"/>
              </w:rPr>
              <w:fldChar w:fldCharType="separate"/>
            </w:r>
            <w:r w:rsidRPr="00410693">
              <w:rPr>
                <w:color w:val="auto"/>
                <w:sz w:val="18"/>
              </w:rPr>
              <w:t>[38]</w:t>
            </w:r>
            <w:r w:rsidRPr="00410693">
              <w:rPr>
                <w:color w:val="auto"/>
                <w:sz w:val="18"/>
              </w:rPr>
              <w:fldChar w:fldCharType="end"/>
            </w:r>
          </w:p>
        </w:tc>
        <w:tc>
          <w:tcPr>
            <w:tcW w:w="1247" w:type="dxa"/>
            <w:tcBorders>
              <w:top w:val="single" w:sz="4" w:space="0" w:color="auto"/>
              <w:bottom w:val="single" w:sz="4" w:space="0" w:color="auto"/>
            </w:tcBorders>
            <w:shd w:val="clear" w:color="auto" w:fill="auto"/>
            <w:vAlign w:val="center"/>
          </w:tcPr>
          <w:p w14:paraId="262ED39A"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RDBPC</w:t>
            </w:r>
          </w:p>
        </w:tc>
        <w:tc>
          <w:tcPr>
            <w:tcW w:w="1531" w:type="dxa"/>
            <w:tcBorders>
              <w:top w:val="single" w:sz="4" w:space="0" w:color="auto"/>
              <w:bottom w:val="single" w:sz="4" w:space="0" w:color="auto"/>
            </w:tcBorders>
            <w:shd w:val="clear" w:color="auto" w:fill="auto"/>
            <w:vAlign w:val="center"/>
          </w:tcPr>
          <w:p w14:paraId="6D78836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CA EC: 1000 mg single dose</w:t>
            </w:r>
          </w:p>
        </w:tc>
        <w:tc>
          <w:tcPr>
            <w:tcW w:w="1531" w:type="dxa"/>
            <w:tcBorders>
              <w:top w:val="single" w:sz="4" w:space="0" w:color="auto"/>
              <w:bottom w:val="single" w:sz="4" w:space="0" w:color="auto"/>
            </w:tcBorders>
            <w:shd w:val="clear" w:color="auto" w:fill="auto"/>
            <w:vAlign w:val="center"/>
          </w:tcPr>
          <w:p w14:paraId="4355D2B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Placebo</w:t>
            </w:r>
          </w:p>
          <w:p w14:paraId="4E80CD35" w14:textId="77777777" w:rsidR="00A541DB" w:rsidRPr="00410693" w:rsidRDefault="00A541DB" w:rsidP="00A541DB">
            <w:pPr>
              <w:autoSpaceDE w:val="0"/>
              <w:autoSpaceDN w:val="0"/>
              <w:adjustRightInd w:val="0"/>
              <w:snapToGrid w:val="0"/>
              <w:spacing w:line="240" w:lineRule="auto"/>
              <w:jc w:val="center"/>
              <w:rPr>
                <w:color w:val="auto"/>
                <w:sz w:val="18"/>
              </w:rPr>
            </w:pPr>
          </w:p>
          <w:p w14:paraId="3E4D3C3A"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1000 mg single dose</w:t>
            </w:r>
          </w:p>
        </w:tc>
        <w:tc>
          <w:tcPr>
            <w:tcW w:w="1134" w:type="dxa"/>
            <w:tcBorders>
              <w:top w:val="single" w:sz="4" w:space="0" w:color="auto"/>
              <w:bottom w:val="single" w:sz="4" w:space="0" w:color="auto"/>
            </w:tcBorders>
            <w:shd w:val="clear" w:color="auto" w:fill="auto"/>
            <w:vAlign w:val="center"/>
          </w:tcPr>
          <w:p w14:paraId="340C4BF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Y</w:t>
            </w:r>
          </w:p>
        </w:tc>
        <w:tc>
          <w:tcPr>
            <w:tcW w:w="1134" w:type="dxa"/>
            <w:tcBorders>
              <w:top w:val="single" w:sz="4" w:space="0" w:color="auto"/>
              <w:bottom w:val="single" w:sz="4" w:space="0" w:color="auto"/>
            </w:tcBorders>
            <w:shd w:val="clear" w:color="auto" w:fill="auto"/>
            <w:vAlign w:val="center"/>
          </w:tcPr>
          <w:p w14:paraId="56CB4D3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36</w:t>
            </w:r>
          </w:p>
        </w:tc>
        <w:tc>
          <w:tcPr>
            <w:tcW w:w="1417" w:type="dxa"/>
            <w:tcBorders>
              <w:top w:val="single" w:sz="4" w:space="0" w:color="auto"/>
              <w:bottom w:val="single" w:sz="4" w:space="0" w:color="auto"/>
            </w:tcBorders>
            <w:shd w:val="clear" w:color="auto" w:fill="auto"/>
            <w:vAlign w:val="center"/>
          </w:tcPr>
          <w:p w14:paraId="2AD6388C"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18 to 60</w:t>
            </w:r>
          </w:p>
        </w:tc>
        <w:tc>
          <w:tcPr>
            <w:tcW w:w="1417" w:type="dxa"/>
            <w:tcBorders>
              <w:top w:val="single" w:sz="4" w:space="0" w:color="auto"/>
              <w:bottom w:val="single" w:sz="4" w:space="0" w:color="auto"/>
            </w:tcBorders>
            <w:shd w:val="clear" w:color="auto" w:fill="auto"/>
            <w:vAlign w:val="center"/>
          </w:tcPr>
          <w:p w14:paraId="77442E0B"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50/50</w:t>
            </w:r>
          </w:p>
        </w:tc>
        <w:tc>
          <w:tcPr>
            <w:tcW w:w="1417" w:type="dxa"/>
            <w:tcBorders>
              <w:top w:val="single" w:sz="4" w:space="0" w:color="auto"/>
              <w:bottom w:val="single" w:sz="4" w:space="0" w:color="auto"/>
            </w:tcBorders>
            <w:shd w:val="clear" w:color="auto" w:fill="auto"/>
            <w:vAlign w:val="center"/>
          </w:tcPr>
          <w:p w14:paraId="68DC3E7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645496BE"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1C27F67B"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r w:rsidR="00410693" w:rsidRPr="00410693" w14:paraId="34641DF0" w14:textId="77777777" w:rsidTr="00A541DB">
        <w:trPr>
          <w:jc w:val="center"/>
        </w:trPr>
        <w:tc>
          <w:tcPr>
            <w:tcW w:w="1134" w:type="dxa"/>
            <w:tcBorders>
              <w:top w:val="single" w:sz="4" w:space="0" w:color="auto"/>
              <w:bottom w:val="single" w:sz="4" w:space="0" w:color="auto"/>
            </w:tcBorders>
            <w:shd w:val="clear" w:color="auto" w:fill="auto"/>
            <w:vAlign w:val="center"/>
          </w:tcPr>
          <w:p w14:paraId="3A41588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Ye et al. 2015 </w:t>
            </w:r>
            <w:r w:rsidRPr="00410693">
              <w:rPr>
                <w:color w:val="auto"/>
                <w:sz w:val="18"/>
              </w:rPr>
              <w:fldChar w:fldCharType="begin"/>
            </w:r>
            <w:r w:rsidRPr="00410693">
              <w:rPr>
                <w:color w:val="auto"/>
                <w:sz w:val="18"/>
              </w:rPr>
              <w:instrText xml:space="preserve"> ADDIN EN.CITE &lt;EndNote&gt;&lt;Cite&gt;&lt;Author&gt;Ye&lt;/Author&gt;&lt;Year&gt;2015&lt;/Year&gt;&lt;RecNum&gt;42&lt;/RecNum&gt;&lt;DisplayText&gt;&lt;style size="10"&gt;[35]&lt;/style&gt;&lt;/DisplayText&gt;&lt;record&gt;&lt;rec-number&gt;42&lt;/rec-number&gt;&lt;foreign-keys&gt;&lt;key app="EN" db-id="setrxxv0esppp5esex75f0pft0xzxtffp9rr" timestamp="1724154529"&gt;42&lt;/key&gt;&lt;/foreign-keys&gt;&lt;ref-type name="Journal Article"&gt;17&lt;/ref-type&gt;&lt;contributors&gt;&lt;authors&gt;&lt;author&gt;Ye, Qian&lt;/author&gt;&lt;author&gt;Combs, Maile&lt;/author&gt;&lt;author&gt;Mitmesser, Susan&lt;/author&gt;&lt;/authors&gt;&lt;/contributors&gt;&lt;titles&gt;&lt;title&gt;Effects of Ester</w:instrText>
            </w:r>
            <w:r w:rsidRPr="00410693">
              <w:rPr>
                <w:rFonts w:cs="Cambria Math"/>
                <w:color w:val="auto"/>
                <w:sz w:val="18"/>
              </w:rPr>
              <w:instrText>‐</w:instrText>
            </w:r>
            <w:r w:rsidRPr="00410693">
              <w:rPr>
                <w:color w:val="auto"/>
                <w:sz w:val="18"/>
              </w:rPr>
              <w:instrText>C</w:instrText>
            </w:r>
            <w:r w:rsidRPr="00410693">
              <w:rPr>
                <w:rFonts w:cs="Arial Narrow"/>
                <w:color w:val="auto"/>
                <w:sz w:val="18"/>
              </w:rPr>
              <w:instrText>®</w:instrText>
            </w:r>
            <w:r w:rsidRPr="00410693">
              <w:rPr>
                <w:color w:val="auto"/>
                <w:sz w:val="18"/>
              </w:rPr>
              <w:instrText xml:space="preserve"> and Ascorbic Acid on Gastrointestinal Outcomes: A Randomized, Double</w:instrText>
            </w:r>
            <w:r w:rsidRPr="00410693">
              <w:rPr>
                <w:rFonts w:cs="Cambria Math"/>
                <w:color w:val="auto"/>
                <w:sz w:val="18"/>
              </w:rPr>
              <w:instrText>‐</w:instrText>
            </w:r>
            <w:r w:rsidRPr="00410693">
              <w:rPr>
                <w:color w:val="auto"/>
                <w:sz w:val="18"/>
              </w:rPr>
              <w:instrText>Blind Trial&lt;/title&gt;&lt;secondary-title&gt;The FASEB Journal&lt;/secondary-title&gt;&lt;/titles&gt;&lt;periodical&gt;&lt;full-title&gt;The FASEB Journal&lt;/full-title&gt;&lt;/periodical&gt;&lt;pages&gt;920.8&lt;/pages&gt;&lt;volume&gt;29&lt;/volume&gt;&lt;dates&gt;&lt;year&gt;2015&lt;/year&gt;&lt;/dates&gt;&lt;isbn&gt;0892-6638&lt;/isbn&gt;&lt;urls&gt;&lt;/urls&gt;&lt;/record&gt;&lt;/Cite&gt;&lt;/EndNote&gt;</w:instrText>
            </w:r>
            <w:r w:rsidRPr="00410693">
              <w:rPr>
                <w:color w:val="auto"/>
                <w:sz w:val="18"/>
              </w:rPr>
              <w:fldChar w:fldCharType="separate"/>
            </w:r>
            <w:r w:rsidRPr="00410693">
              <w:rPr>
                <w:color w:val="auto"/>
                <w:sz w:val="18"/>
              </w:rPr>
              <w:t>[34]</w:t>
            </w:r>
            <w:r w:rsidRPr="00410693">
              <w:rPr>
                <w:color w:val="auto"/>
                <w:sz w:val="18"/>
              </w:rPr>
              <w:fldChar w:fldCharType="end"/>
            </w:r>
          </w:p>
        </w:tc>
        <w:tc>
          <w:tcPr>
            <w:tcW w:w="1247" w:type="dxa"/>
            <w:tcBorders>
              <w:top w:val="single" w:sz="4" w:space="0" w:color="auto"/>
              <w:bottom w:val="single" w:sz="4" w:space="0" w:color="auto"/>
            </w:tcBorders>
            <w:shd w:val="clear" w:color="auto" w:fill="auto"/>
            <w:vAlign w:val="center"/>
          </w:tcPr>
          <w:p w14:paraId="6365115C"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w:t>
            </w:r>
          </w:p>
        </w:tc>
        <w:tc>
          <w:tcPr>
            <w:tcW w:w="1531" w:type="dxa"/>
            <w:tcBorders>
              <w:top w:val="single" w:sz="4" w:space="0" w:color="auto"/>
              <w:bottom w:val="single" w:sz="4" w:space="0" w:color="auto"/>
            </w:tcBorders>
            <w:shd w:val="clear" w:color="auto" w:fill="auto"/>
            <w:vAlign w:val="center"/>
          </w:tcPr>
          <w:p w14:paraId="3757D0B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CA EC; 1000 mg/day for day 1-5 then 2000 mg/day for day 6-10</w:t>
            </w:r>
          </w:p>
        </w:tc>
        <w:tc>
          <w:tcPr>
            <w:tcW w:w="1531" w:type="dxa"/>
            <w:tcBorders>
              <w:top w:val="single" w:sz="4" w:space="0" w:color="auto"/>
              <w:bottom w:val="single" w:sz="4" w:space="0" w:color="auto"/>
            </w:tcBorders>
            <w:shd w:val="clear" w:color="auto" w:fill="auto"/>
            <w:vAlign w:val="center"/>
          </w:tcPr>
          <w:p w14:paraId="3EEEAB3C"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1000 mg/day for day 1-5 then 2000 mg/day for day 6-10</w:t>
            </w:r>
          </w:p>
        </w:tc>
        <w:tc>
          <w:tcPr>
            <w:tcW w:w="1134" w:type="dxa"/>
            <w:tcBorders>
              <w:top w:val="single" w:sz="4" w:space="0" w:color="auto"/>
              <w:bottom w:val="single" w:sz="4" w:space="0" w:color="auto"/>
            </w:tcBorders>
            <w:shd w:val="clear" w:color="auto" w:fill="auto"/>
            <w:vAlign w:val="center"/>
          </w:tcPr>
          <w:p w14:paraId="652C03D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Y</w:t>
            </w:r>
          </w:p>
        </w:tc>
        <w:tc>
          <w:tcPr>
            <w:tcW w:w="1134" w:type="dxa"/>
            <w:tcBorders>
              <w:top w:val="single" w:sz="4" w:space="0" w:color="auto"/>
              <w:bottom w:val="single" w:sz="4" w:space="0" w:color="auto"/>
            </w:tcBorders>
            <w:shd w:val="clear" w:color="auto" w:fill="auto"/>
            <w:vAlign w:val="center"/>
          </w:tcPr>
          <w:p w14:paraId="649B862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50</w:t>
            </w:r>
          </w:p>
        </w:tc>
        <w:tc>
          <w:tcPr>
            <w:tcW w:w="1417" w:type="dxa"/>
            <w:tcBorders>
              <w:top w:val="single" w:sz="4" w:space="0" w:color="auto"/>
              <w:bottom w:val="single" w:sz="4" w:space="0" w:color="auto"/>
            </w:tcBorders>
            <w:shd w:val="clear" w:color="auto" w:fill="auto"/>
            <w:vAlign w:val="center"/>
          </w:tcPr>
          <w:p w14:paraId="5988887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65E84FB7"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22/78</w:t>
            </w:r>
          </w:p>
        </w:tc>
        <w:tc>
          <w:tcPr>
            <w:tcW w:w="1417" w:type="dxa"/>
            <w:tcBorders>
              <w:top w:val="single" w:sz="4" w:space="0" w:color="auto"/>
              <w:bottom w:val="single" w:sz="4" w:space="0" w:color="auto"/>
            </w:tcBorders>
            <w:shd w:val="clear" w:color="auto" w:fill="auto"/>
            <w:vAlign w:val="center"/>
          </w:tcPr>
          <w:p w14:paraId="6A75A95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3EEE983E"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6253655A"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r w:rsidR="00410693" w:rsidRPr="00410693" w14:paraId="33F21918" w14:textId="77777777" w:rsidTr="00A541DB">
        <w:trPr>
          <w:jc w:val="center"/>
        </w:trPr>
        <w:tc>
          <w:tcPr>
            <w:tcW w:w="1134" w:type="dxa"/>
            <w:tcBorders>
              <w:top w:val="single" w:sz="4" w:space="0" w:color="auto"/>
              <w:bottom w:val="single" w:sz="4" w:space="0" w:color="auto"/>
            </w:tcBorders>
            <w:shd w:val="clear" w:color="auto" w:fill="auto"/>
            <w:vAlign w:val="center"/>
          </w:tcPr>
          <w:p w14:paraId="7FDD5DC5"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lastRenderedPageBreak/>
              <w:t xml:space="preserve">Gruenwald et al. 2006 </w:t>
            </w:r>
            <w:r w:rsidRPr="00410693">
              <w:rPr>
                <w:color w:val="auto"/>
                <w:sz w:val="18"/>
              </w:rPr>
              <w:fldChar w:fldCharType="begin"/>
            </w:r>
            <w:r w:rsidRPr="00410693">
              <w:rPr>
                <w:color w:val="auto"/>
                <w:sz w:val="18"/>
              </w:rPr>
              <w:instrText xml:space="preserve"> ADDIN EN.CITE &lt;EndNote&gt;&lt;Cite&gt;&lt;Author&gt;Gruenwald&lt;/Author&gt;&lt;Year&gt;2006&lt;/Year&gt;&lt;RecNum&gt;40&lt;/RecNum&gt;&lt;DisplayText&gt;&lt;style size="10"&gt;[32]&lt;/style&gt;&lt;/DisplayText&gt;&lt;record&gt;&lt;rec-number&gt;40&lt;/rec-number&gt;&lt;foreign-keys&gt;&lt;key app="EN" db-id="setrxxv0esppp5esex75f0pft0xzxtffp9rr" timestamp="1724154529"&gt;40&lt;/key&gt;&lt;/foreign-keys&gt;&lt;ref-type name="Journal Article"&gt;17&lt;/ref-type&gt;&lt;contributors&gt;&lt;authors&gt;&lt;author&gt;Gruenwald, Joerg&lt;/author&gt;&lt;author&gt;Graubaum, Hans-Joachim&lt;/author&gt;&lt;author&gt;Busch, Regina&lt;/author&gt;&lt;author&gt;Bentley, Christine&lt;/author&gt;&lt;/authors&gt;&lt;/contributors&gt;&lt;titles&gt;&lt;title&gt;Safety and tolerance of Ester-C® compared with regular ascorbic acid&lt;/title&gt;&lt;secondary-title&gt;Advances in therapy&lt;/secondary-title&gt;&lt;/titles&gt;&lt;periodical&gt;&lt;full-title&gt;Advances in therapy&lt;/full-title&gt;&lt;/periodical&gt;&lt;pages&gt;171-178&lt;/pages&gt;&lt;volume&gt;23&lt;/volume&gt;&lt;dates&gt;&lt;year&gt;2006&lt;/year&gt;&lt;/dates&gt;&lt;isbn&gt;0741-238X&lt;/isbn&gt;&lt;urls&gt;&lt;/urls&gt;&lt;/record&gt;&lt;/Cite&gt;&lt;/EndNote&gt;</w:instrText>
            </w:r>
            <w:r w:rsidRPr="00410693">
              <w:rPr>
                <w:color w:val="auto"/>
                <w:sz w:val="18"/>
              </w:rPr>
              <w:fldChar w:fldCharType="separate"/>
            </w:r>
            <w:r w:rsidRPr="00410693">
              <w:rPr>
                <w:color w:val="auto"/>
                <w:sz w:val="18"/>
              </w:rPr>
              <w:t>[32]</w:t>
            </w:r>
            <w:r w:rsidRPr="00410693">
              <w:rPr>
                <w:color w:val="auto"/>
                <w:sz w:val="18"/>
              </w:rPr>
              <w:fldChar w:fldCharType="end"/>
            </w:r>
          </w:p>
        </w:tc>
        <w:tc>
          <w:tcPr>
            <w:tcW w:w="1247" w:type="dxa"/>
            <w:tcBorders>
              <w:top w:val="single" w:sz="4" w:space="0" w:color="auto"/>
              <w:bottom w:val="single" w:sz="4" w:space="0" w:color="auto"/>
            </w:tcBorders>
            <w:shd w:val="clear" w:color="auto" w:fill="auto"/>
            <w:vAlign w:val="center"/>
          </w:tcPr>
          <w:p w14:paraId="7E1115E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w:t>
            </w:r>
          </w:p>
        </w:tc>
        <w:tc>
          <w:tcPr>
            <w:tcW w:w="1531" w:type="dxa"/>
            <w:tcBorders>
              <w:top w:val="single" w:sz="4" w:space="0" w:color="auto"/>
              <w:bottom w:val="single" w:sz="4" w:space="0" w:color="auto"/>
            </w:tcBorders>
            <w:shd w:val="clear" w:color="auto" w:fill="auto"/>
            <w:vAlign w:val="center"/>
          </w:tcPr>
          <w:p w14:paraId="70821FDF"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CA EC; 1000 mg/day for 3 days</w:t>
            </w:r>
          </w:p>
        </w:tc>
        <w:tc>
          <w:tcPr>
            <w:tcW w:w="1531" w:type="dxa"/>
            <w:tcBorders>
              <w:top w:val="single" w:sz="4" w:space="0" w:color="auto"/>
              <w:bottom w:val="single" w:sz="4" w:space="0" w:color="auto"/>
            </w:tcBorders>
            <w:shd w:val="clear" w:color="auto" w:fill="auto"/>
            <w:vAlign w:val="center"/>
          </w:tcPr>
          <w:p w14:paraId="4B0DB003"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1000 mg/day for 3 days</w:t>
            </w:r>
          </w:p>
        </w:tc>
        <w:tc>
          <w:tcPr>
            <w:tcW w:w="1134" w:type="dxa"/>
            <w:tcBorders>
              <w:top w:val="single" w:sz="4" w:space="0" w:color="auto"/>
              <w:bottom w:val="single" w:sz="4" w:space="0" w:color="auto"/>
            </w:tcBorders>
            <w:shd w:val="clear" w:color="auto" w:fill="auto"/>
            <w:vAlign w:val="center"/>
          </w:tcPr>
          <w:p w14:paraId="6726429F"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Y</w:t>
            </w:r>
          </w:p>
        </w:tc>
        <w:tc>
          <w:tcPr>
            <w:tcW w:w="1134" w:type="dxa"/>
            <w:tcBorders>
              <w:top w:val="single" w:sz="4" w:space="0" w:color="auto"/>
              <w:bottom w:val="single" w:sz="4" w:space="0" w:color="auto"/>
            </w:tcBorders>
            <w:shd w:val="clear" w:color="auto" w:fill="auto"/>
            <w:vAlign w:val="center"/>
          </w:tcPr>
          <w:p w14:paraId="41D6BE4E"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50</w:t>
            </w:r>
          </w:p>
        </w:tc>
        <w:tc>
          <w:tcPr>
            <w:tcW w:w="1417" w:type="dxa"/>
            <w:tcBorders>
              <w:top w:val="single" w:sz="4" w:space="0" w:color="auto"/>
              <w:bottom w:val="single" w:sz="4" w:space="0" w:color="auto"/>
            </w:tcBorders>
            <w:shd w:val="clear" w:color="auto" w:fill="auto"/>
            <w:vAlign w:val="center"/>
          </w:tcPr>
          <w:p w14:paraId="14582BA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46 ± 15</w:t>
            </w:r>
          </w:p>
        </w:tc>
        <w:tc>
          <w:tcPr>
            <w:tcW w:w="1417" w:type="dxa"/>
            <w:tcBorders>
              <w:top w:val="single" w:sz="4" w:space="0" w:color="auto"/>
              <w:bottom w:val="single" w:sz="4" w:space="0" w:color="auto"/>
            </w:tcBorders>
            <w:shd w:val="clear" w:color="auto" w:fill="auto"/>
            <w:vAlign w:val="center"/>
          </w:tcPr>
          <w:p w14:paraId="158FBF0D"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53/47</w:t>
            </w:r>
          </w:p>
        </w:tc>
        <w:tc>
          <w:tcPr>
            <w:tcW w:w="1417" w:type="dxa"/>
            <w:tcBorders>
              <w:top w:val="single" w:sz="4" w:space="0" w:color="auto"/>
              <w:bottom w:val="single" w:sz="4" w:space="0" w:color="auto"/>
            </w:tcBorders>
            <w:shd w:val="clear" w:color="auto" w:fill="auto"/>
            <w:vAlign w:val="center"/>
          </w:tcPr>
          <w:p w14:paraId="29DF673A"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7A87F515"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bottom w:val="single" w:sz="4" w:space="0" w:color="auto"/>
            </w:tcBorders>
            <w:shd w:val="clear" w:color="auto" w:fill="auto"/>
            <w:vAlign w:val="center"/>
          </w:tcPr>
          <w:p w14:paraId="4CD21EBD"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r w:rsidR="00410693" w:rsidRPr="00410693" w14:paraId="3FF50FE9" w14:textId="77777777" w:rsidTr="00A541DB">
        <w:trPr>
          <w:jc w:val="center"/>
        </w:trPr>
        <w:tc>
          <w:tcPr>
            <w:tcW w:w="1134" w:type="dxa"/>
            <w:vMerge w:val="restart"/>
            <w:tcBorders>
              <w:top w:val="single" w:sz="4" w:space="0" w:color="auto"/>
            </w:tcBorders>
            <w:shd w:val="clear" w:color="auto" w:fill="auto"/>
            <w:vAlign w:val="center"/>
          </w:tcPr>
          <w:p w14:paraId="69B97ECA"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Brody et al. 2002 </w:t>
            </w:r>
            <w:r w:rsidRPr="00410693">
              <w:rPr>
                <w:color w:val="auto"/>
                <w:sz w:val="18"/>
              </w:rPr>
              <w:fldChar w:fldCharType="begin"/>
            </w:r>
            <w:r w:rsidRPr="00410693">
              <w:rPr>
                <w:color w:val="auto"/>
                <w:sz w:val="18"/>
              </w:rPr>
              <w:instrText xml:space="preserve"> ADDIN EN.CITE &lt;EndNote&gt;&lt;Cite&gt;&lt;Author&gt;Brody&lt;/Author&gt;&lt;Year&gt;2002&lt;/Year&gt;&lt;RecNum&gt;44&lt;/RecNum&gt;&lt;DisplayText&gt;&lt;style size="10"&gt;[29]&lt;/style&gt;&lt;/DisplayText&gt;&lt;record&gt;&lt;rec-number&gt;44&lt;/rec-number&gt;&lt;foreign-keys&gt;&lt;key app="EN" db-id="setrxxv0esppp5esex75f0pft0xzxtffp9rr" timestamp="1724154529"&gt;44&lt;/key&gt;&lt;/foreign-keys&gt;&lt;ref-type name="Journal Article"&gt;17&lt;/ref-type&gt;&lt;contributors&gt;&lt;authors&gt;&lt;author&gt;Brody, Stuart&lt;/author&gt;&lt;author&gt;Preut, Ragnar&lt;/author&gt;&lt;author&gt;Schommer, Kerstin&lt;/author&gt;&lt;author&gt;Schürmeyer, Thomas H&lt;/author&gt;&lt;/authors&gt;&lt;/contributors&gt;&lt;titles&gt;&lt;title&gt;A randomized controlled trial of high dose ascorbic acid for reduction of blood pressure, cortisol, and subjective responses to psychological stress&lt;/title&gt;&lt;secondary-title&gt;Psychopharmacology&lt;/secondary-title&gt;&lt;/titles&gt;&lt;periodical&gt;&lt;full-title&gt;Psychopharmacology&lt;/full-title&gt;&lt;/periodical&gt;&lt;pages&gt;319-324&lt;/pages&gt;&lt;volume&gt;159&lt;/volume&gt;&lt;dates&gt;&lt;year&gt;2002&lt;/year&gt;&lt;/dates&gt;&lt;isbn&gt;0033-3158&lt;/isbn&gt;&lt;urls&gt;&lt;/urls&gt;&lt;/record&gt;&lt;/Cite&gt;&lt;/EndNote&gt;</w:instrText>
            </w:r>
            <w:r w:rsidRPr="00410693">
              <w:rPr>
                <w:color w:val="auto"/>
                <w:sz w:val="18"/>
              </w:rPr>
              <w:fldChar w:fldCharType="separate"/>
            </w:r>
            <w:r w:rsidRPr="00410693">
              <w:rPr>
                <w:color w:val="auto"/>
                <w:sz w:val="18"/>
              </w:rPr>
              <w:t>[29]</w:t>
            </w:r>
            <w:r w:rsidRPr="00410693">
              <w:rPr>
                <w:color w:val="auto"/>
                <w:sz w:val="18"/>
              </w:rPr>
              <w:fldChar w:fldCharType="end"/>
            </w:r>
          </w:p>
        </w:tc>
        <w:tc>
          <w:tcPr>
            <w:tcW w:w="1247" w:type="dxa"/>
            <w:vMerge w:val="restart"/>
            <w:tcBorders>
              <w:top w:val="single" w:sz="4" w:space="0" w:color="auto"/>
            </w:tcBorders>
            <w:shd w:val="clear" w:color="auto" w:fill="auto"/>
            <w:vAlign w:val="center"/>
          </w:tcPr>
          <w:p w14:paraId="5A1729F1"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RDBPC</w:t>
            </w:r>
          </w:p>
        </w:tc>
        <w:tc>
          <w:tcPr>
            <w:tcW w:w="1531" w:type="dxa"/>
            <w:vMerge w:val="restart"/>
            <w:tcBorders>
              <w:top w:val="single" w:sz="4" w:space="0" w:color="auto"/>
            </w:tcBorders>
            <w:shd w:val="clear" w:color="auto" w:fill="auto"/>
            <w:vAlign w:val="center"/>
          </w:tcPr>
          <w:p w14:paraId="45B0F1AB"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sustained release; 3000 mg/day for 14 days</w:t>
            </w:r>
          </w:p>
        </w:tc>
        <w:tc>
          <w:tcPr>
            <w:tcW w:w="1531" w:type="dxa"/>
            <w:vMerge w:val="restart"/>
            <w:tcBorders>
              <w:top w:val="single" w:sz="4" w:space="0" w:color="auto"/>
            </w:tcBorders>
            <w:shd w:val="clear" w:color="auto" w:fill="auto"/>
            <w:vAlign w:val="center"/>
          </w:tcPr>
          <w:p w14:paraId="3034154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Placebo</w:t>
            </w:r>
          </w:p>
        </w:tc>
        <w:tc>
          <w:tcPr>
            <w:tcW w:w="1134" w:type="dxa"/>
            <w:vMerge w:val="restart"/>
            <w:tcBorders>
              <w:top w:val="single" w:sz="4" w:space="0" w:color="auto"/>
            </w:tcBorders>
            <w:shd w:val="clear" w:color="auto" w:fill="auto"/>
            <w:vAlign w:val="center"/>
          </w:tcPr>
          <w:p w14:paraId="5920E45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w:t>
            </w:r>
          </w:p>
        </w:tc>
        <w:tc>
          <w:tcPr>
            <w:tcW w:w="1134" w:type="dxa"/>
            <w:tcBorders>
              <w:top w:val="single" w:sz="4" w:space="0" w:color="auto"/>
            </w:tcBorders>
            <w:shd w:val="clear" w:color="auto" w:fill="auto"/>
            <w:vAlign w:val="center"/>
          </w:tcPr>
          <w:p w14:paraId="5DE4A323"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54</w:t>
            </w:r>
          </w:p>
        </w:tc>
        <w:tc>
          <w:tcPr>
            <w:tcW w:w="1417" w:type="dxa"/>
            <w:tcBorders>
              <w:top w:val="single" w:sz="4" w:space="0" w:color="auto"/>
            </w:tcBorders>
            <w:shd w:val="clear" w:color="auto" w:fill="auto"/>
            <w:vAlign w:val="center"/>
          </w:tcPr>
          <w:p w14:paraId="455BA703"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26 ± 4</w:t>
            </w:r>
          </w:p>
        </w:tc>
        <w:tc>
          <w:tcPr>
            <w:tcW w:w="1417" w:type="dxa"/>
            <w:tcBorders>
              <w:top w:val="single" w:sz="4" w:space="0" w:color="auto"/>
            </w:tcBorders>
            <w:shd w:val="clear" w:color="auto" w:fill="auto"/>
            <w:vAlign w:val="center"/>
          </w:tcPr>
          <w:p w14:paraId="6822F9E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33.3/66.7</w:t>
            </w:r>
          </w:p>
        </w:tc>
        <w:tc>
          <w:tcPr>
            <w:tcW w:w="1417" w:type="dxa"/>
            <w:tcBorders>
              <w:top w:val="single" w:sz="4" w:space="0" w:color="auto"/>
            </w:tcBorders>
            <w:shd w:val="clear" w:color="auto" w:fill="auto"/>
            <w:vAlign w:val="center"/>
          </w:tcPr>
          <w:p w14:paraId="3E0CADE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AA: 88 mmol/L</w:t>
            </w:r>
          </w:p>
        </w:tc>
        <w:tc>
          <w:tcPr>
            <w:tcW w:w="1417" w:type="dxa"/>
            <w:tcBorders>
              <w:top w:val="single" w:sz="4" w:space="0" w:color="auto"/>
            </w:tcBorders>
            <w:shd w:val="clear" w:color="auto" w:fill="auto"/>
            <w:vAlign w:val="center"/>
          </w:tcPr>
          <w:p w14:paraId="0778288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tcBorders>
            <w:shd w:val="clear" w:color="auto" w:fill="auto"/>
            <w:vAlign w:val="center"/>
          </w:tcPr>
          <w:p w14:paraId="27B75999"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r w:rsidR="00410693" w:rsidRPr="00410693" w14:paraId="05BEA430" w14:textId="77777777" w:rsidTr="00A541DB">
        <w:trPr>
          <w:jc w:val="center"/>
        </w:trPr>
        <w:tc>
          <w:tcPr>
            <w:tcW w:w="1134" w:type="dxa"/>
            <w:vMerge/>
            <w:tcBorders>
              <w:bottom w:val="single" w:sz="4" w:space="0" w:color="auto"/>
            </w:tcBorders>
            <w:shd w:val="clear" w:color="auto" w:fill="auto"/>
            <w:vAlign w:val="center"/>
          </w:tcPr>
          <w:p w14:paraId="37702281"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247" w:type="dxa"/>
            <w:vMerge/>
            <w:tcBorders>
              <w:bottom w:val="single" w:sz="4" w:space="0" w:color="auto"/>
            </w:tcBorders>
            <w:shd w:val="clear" w:color="auto" w:fill="auto"/>
            <w:vAlign w:val="center"/>
          </w:tcPr>
          <w:p w14:paraId="6A66D7D8"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531" w:type="dxa"/>
            <w:vMerge/>
            <w:tcBorders>
              <w:bottom w:val="single" w:sz="4" w:space="0" w:color="auto"/>
            </w:tcBorders>
            <w:shd w:val="clear" w:color="auto" w:fill="auto"/>
            <w:vAlign w:val="center"/>
          </w:tcPr>
          <w:p w14:paraId="06737840"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531" w:type="dxa"/>
            <w:vMerge/>
            <w:tcBorders>
              <w:bottom w:val="single" w:sz="4" w:space="0" w:color="auto"/>
            </w:tcBorders>
            <w:shd w:val="clear" w:color="auto" w:fill="auto"/>
            <w:vAlign w:val="center"/>
          </w:tcPr>
          <w:p w14:paraId="16D8EF9E"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134" w:type="dxa"/>
            <w:vMerge/>
            <w:tcBorders>
              <w:bottom w:val="single" w:sz="4" w:space="0" w:color="auto"/>
            </w:tcBorders>
            <w:shd w:val="clear" w:color="auto" w:fill="auto"/>
            <w:vAlign w:val="center"/>
          </w:tcPr>
          <w:p w14:paraId="1B6D3500"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134" w:type="dxa"/>
            <w:tcBorders>
              <w:bottom w:val="single" w:sz="4" w:space="0" w:color="auto"/>
            </w:tcBorders>
            <w:shd w:val="clear" w:color="auto" w:fill="auto"/>
            <w:vAlign w:val="center"/>
          </w:tcPr>
          <w:p w14:paraId="4797081B"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Placebo: 54</w:t>
            </w:r>
          </w:p>
        </w:tc>
        <w:tc>
          <w:tcPr>
            <w:tcW w:w="1417" w:type="dxa"/>
            <w:tcBorders>
              <w:bottom w:val="single" w:sz="4" w:space="0" w:color="auto"/>
            </w:tcBorders>
            <w:shd w:val="clear" w:color="auto" w:fill="auto"/>
            <w:vAlign w:val="center"/>
          </w:tcPr>
          <w:p w14:paraId="22EEF205"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24 ± 4</w:t>
            </w:r>
          </w:p>
        </w:tc>
        <w:tc>
          <w:tcPr>
            <w:tcW w:w="1417" w:type="dxa"/>
            <w:tcBorders>
              <w:bottom w:val="single" w:sz="4" w:space="0" w:color="auto"/>
            </w:tcBorders>
            <w:shd w:val="clear" w:color="auto" w:fill="auto"/>
            <w:vAlign w:val="center"/>
          </w:tcPr>
          <w:p w14:paraId="43C7671C"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44.4/55.6</w:t>
            </w:r>
          </w:p>
        </w:tc>
        <w:tc>
          <w:tcPr>
            <w:tcW w:w="1417" w:type="dxa"/>
            <w:tcBorders>
              <w:bottom w:val="single" w:sz="4" w:space="0" w:color="auto"/>
            </w:tcBorders>
            <w:shd w:val="clear" w:color="auto" w:fill="auto"/>
            <w:vAlign w:val="center"/>
          </w:tcPr>
          <w:p w14:paraId="3D3A5B7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Placebo: 77.2 mmol/L</w:t>
            </w:r>
          </w:p>
        </w:tc>
        <w:tc>
          <w:tcPr>
            <w:tcW w:w="1417" w:type="dxa"/>
            <w:tcBorders>
              <w:bottom w:val="single" w:sz="4" w:space="0" w:color="auto"/>
            </w:tcBorders>
            <w:shd w:val="clear" w:color="auto" w:fill="auto"/>
            <w:vAlign w:val="center"/>
          </w:tcPr>
          <w:p w14:paraId="02D2B0A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bottom w:val="single" w:sz="4" w:space="0" w:color="auto"/>
            </w:tcBorders>
            <w:shd w:val="clear" w:color="auto" w:fill="auto"/>
            <w:vAlign w:val="center"/>
          </w:tcPr>
          <w:p w14:paraId="67CEDB44"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r w:rsidR="00410693" w:rsidRPr="00410693" w14:paraId="3FAA25A4" w14:textId="77777777" w:rsidTr="00A541DB">
        <w:trPr>
          <w:jc w:val="center"/>
        </w:trPr>
        <w:tc>
          <w:tcPr>
            <w:tcW w:w="1134" w:type="dxa"/>
            <w:vMerge w:val="restart"/>
            <w:tcBorders>
              <w:top w:val="single" w:sz="4" w:space="0" w:color="auto"/>
            </w:tcBorders>
            <w:shd w:val="clear" w:color="auto" w:fill="auto"/>
            <w:vAlign w:val="center"/>
          </w:tcPr>
          <w:p w14:paraId="7DAD7FCE"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 xml:space="preserve">Van Straten and Josling 2002 </w:t>
            </w:r>
            <w:r w:rsidRPr="00410693">
              <w:rPr>
                <w:color w:val="auto"/>
                <w:sz w:val="18"/>
              </w:rPr>
              <w:fldChar w:fldCharType="begin"/>
            </w:r>
            <w:r w:rsidRPr="00410693">
              <w:rPr>
                <w:color w:val="auto"/>
                <w:sz w:val="18"/>
              </w:rPr>
              <w:instrText xml:space="preserve"> ADDIN EN.CITE &lt;EndNote&gt;&lt;Cite&gt;&lt;Author&gt;Van Straten&lt;/Author&gt;&lt;Year&gt;2002&lt;/Year&gt;&lt;RecNum&gt;39&lt;/RecNum&gt;&lt;DisplayText&gt;&lt;style size="10"&gt;[28]&lt;/style&gt;&lt;/DisplayText&gt;&lt;record&gt;&lt;rec-number&gt;39&lt;/rec-number&gt;&lt;foreign-keys&gt;&lt;key app="EN" db-id="setrxxv0esppp5esex75f0pft0xzxtffp9rr" timestamp="1724154529"&gt;39&lt;/key&gt;&lt;/foreign-keys&gt;&lt;ref-type name="Journal Article"&gt;17&lt;/ref-type&gt;&lt;contributors&gt;&lt;authors&gt;&lt;author&gt;Van Straten, Michael&lt;/author&gt;&lt;author&gt;Josling, Peter&lt;/author&gt;&lt;/authors&gt;&lt;/contributors&gt;&lt;titles&gt;&lt;title&gt;Preventing the common cold with a vitamin C supplement: a double-blind, placebo-controlled survey&lt;/title&gt;&lt;secondary-title&gt;Advances in therapy&lt;/secondary-title&gt;&lt;/titles&gt;&lt;periodical&gt;&lt;full-title&gt;Advances in therapy&lt;/full-title&gt;&lt;/periodical&gt;&lt;pages&gt;151-159&lt;/pages&gt;&lt;volume&gt;19&lt;/volume&gt;&lt;dates&gt;&lt;year&gt;2002&lt;/year&gt;&lt;/dates&gt;&lt;isbn&gt;0741-238X&lt;/isbn&gt;&lt;urls&gt;&lt;/urls&gt;&lt;/record&gt;&lt;/Cite&gt;&lt;/EndNote&gt;</w:instrText>
            </w:r>
            <w:r w:rsidRPr="00410693">
              <w:rPr>
                <w:color w:val="auto"/>
                <w:sz w:val="18"/>
              </w:rPr>
              <w:fldChar w:fldCharType="separate"/>
            </w:r>
            <w:r w:rsidRPr="00410693">
              <w:rPr>
                <w:color w:val="auto"/>
                <w:sz w:val="18"/>
              </w:rPr>
              <w:t>[28]</w:t>
            </w:r>
            <w:r w:rsidRPr="00410693">
              <w:rPr>
                <w:color w:val="auto"/>
                <w:sz w:val="18"/>
              </w:rPr>
              <w:fldChar w:fldCharType="end"/>
            </w:r>
          </w:p>
        </w:tc>
        <w:tc>
          <w:tcPr>
            <w:tcW w:w="1247" w:type="dxa"/>
            <w:vMerge w:val="restart"/>
            <w:tcBorders>
              <w:top w:val="single" w:sz="4" w:space="0" w:color="auto"/>
            </w:tcBorders>
            <w:shd w:val="clear" w:color="auto" w:fill="auto"/>
            <w:vAlign w:val="center"/>
          </w:tcPr>
          <w:p w14:paraId="7F314CB0"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RDBPC</w:t>
            </w:r>
          </w:p>
        </w:tc>
        <w:tc>
          <w:tcPr>
            <w:tcW w:w="1531" w:type="dxa"/>
            <w:vMerge w:val="restart"/>
            <w:tcBorders>
              <w:top w:val="single" w:sz="4" w:space="0" w:color="auto"/>
            </w:tcBorders>
            <w:shd w:val="clear" w:color="auto" w:fill="auto"/>
            <w:vAlign w:val="center"/>
          </w:tcPr>
          <w:p w14:paraId="2157FA9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CA EC; 500 mg/day for 60 days</w:t>
            </w:r>
          </w:p>
        </w:tc>
        <w:tc>
          <w:tcPr>
            <w:tcW w:w="1531" w:type="dxa"/>
            <w:vMerge w:val="restart"/>
            <w:tcBorders>
              <w:top w:val="single" w:sz="4" w:space="0" w:color="auto"/>
            </w:tcBorders>
            <w:shd w:val="clear" w:color="auto" w:fill="auto"/>
            <w:vAlign w:val="center"/>
          </w:tcPr>
          <w:p w14:paraId="4734659E"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Placebo</w:t>
            </w:r>
          </w:p>
        </w:tc>
        <w:tc>
          <w:tcPr>
            <w:tcW w:w="1134" w:type="dxa"/>
            <w:vMerge w:val="restart"/>
            <w:tcBorders>
              <w:top w:val="single" w:sz="4" w:space="0" w:color="auto"/>
            </w:tcBorders>
            <w:shd w:val="clear" w:color="auto" w:fill="auto"/>
            <w:vAlign w:val="center"/>
          </w:tcPr>
          <w:p w14:paraId="402B292D"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w:t>
            </w:r>
          </w:p>
        </w:tc>
        <w:tc>
          <w:tcPr>
            <w:tcW w:w="1134" w:type="dxa"/>
            <w:tcBorders>
              <w:top w:val="single" w:sz="4" w:space="0" w:color="auto"/>
            </w:tcBorders>
            <w:shd w:val="clear" w:color="auto" w:fill="auto"/>
            <w:vAlign w:val="center"/>
          </w:tcPr>
          <w:p w14:paraId="52D787D3"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CA EC: 84</w:t>
            </w:r>
          </w:p>
        </w:tc>
        <w:tc>
          <w:tcPr>
            <w:tcW w:w="1417" w:type="dxa"/>
            <w:tcBorders>
              <w:top w:val="single" w:sz="4" w:space="0" w:color="auto"/>
            </w:tcBorders>
            <w:shd w:val="clear" w:color="auto" w:fill="auto"/>
            <w:vAlign w:val="center"/>
          </w:tcPr>
          <w:p w14:paraId="7A51040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48</w:t>
            </w:r>
          </w:p>
        </w:tc>
        <w:tc>
          <w:tcPr>
            <w:tcW w:w="1417" w:type="dxa"/>
            <w:tcBorders>
              <w:top w:val="single" w:sz="4" w:space="0" w:color="auto"/>
            </w:tcBorders>
            <w:shd w:val="clear" w:color="auto" w:fill="auto"/>
            <w:vAlign w:val="center"/>
          </w:tcPr>
          <w:p w14:paraId="1114AA55"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18/82</w:t>
            </w:r>
          </w:p>
        </w:tc>
        <w:tc>
          <w:tcPr>
            <w:tcW w:w="1417" w:type="dxa"/>
            <w:tcBorders>
              <w:top w:val="single" w:sz="4" w:space="0" w:color="auto"/>
            </w:tcBorders>
            <w:shd w:val="clear" w:color="auto" w:fill="auto"/>
            <w:vAlign w:val="center"/>
          </w:tcPr>
          <w:p w14:paraId="3E28F6E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tcBorders>
            <w:shd w:val="clear" w:color="auto" w:fill="auto"/>
            <w:vAlign w:val="center"/>
          </w:tcPr>
          <w:p w14:paraId="4494ABA6"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top w:val="single" w:sz="4" w:space="0" w:color="auto"/>
            </w:tcBorders>
            <w:shd w:val="clear" w:color="auto" w:fill="auto"/>
            <w:vAlign w:val="center"/>
          </w:tcPr>
          <w:p w14:paraId="1689CDD5"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r w:rsidR="00410693" w:rsidRPr="00410693" w14:paraId="026D57B6" w14:textId="77777777" w:rsidTr="00A541DB">
        <w:trPr>
          <w:jc w:val="center"/>
        </w:trPr>
        <w:tc>
          <w:tcPr>
            <w:tcW w:w="1134" w:type="dxa"/>
            <w:vMerge/>
            <w:tcBorders>
              <w:bottom w:val="single" w:sz="8" w:space="0" w:color="auto"/>
            </w:tcBorders>
            <w:shd w:val="clear" w:color="auto" w:fill="auto"/>
            <w:vAlign w:val="center"/>
          </w:tcPr>
          <w:p w14:paraId="7D72E66E"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247" w:type="dxa"/>
            <w:vMerge/>
            <w:tcBorders>
              <w:bottom w:val="single" w:sz="8" w:space="0" w:color="auto"/>
            </w:tcBorders>
            <w:shd w:val="clear" w:color="auto" w:fill="auto"/>
            <w:vAlign w:val="center"/>
          </w:tcPr>
          <w:p w14:paraId="437D7043"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531" w:type="dxa"/>
            <w:vMerge/>
            <w:tcBorders>
              <w:bottom w:val="single" w:sz="8" w:space="0" w:color="auto"/>
            </w:tcBorders>
            <w:shd w:val="clear" w:color="auto" w:fill="auto"/>
            <w:vAlign w:val="center"/>
          </w:tcPr>
          <w:p w14:paraId="3E489142"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531" w:type="dxa"/>
            <w:vMerge/>
            <w:tcBorders>
              <w:bottom w:val="single" w:sz="8" w:space="0" w:color="auto"/>
            </w:tcBorders>
            <w:shd w:val="clear" w:color="auto" w:fill="auto"/>
            <w:vAlign w:val="center"/>
          </w:tcPr>
          <w:p w14:paraId="00F95F6E"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134" w:type="dxa"/>
            <w:vMerge/>
            <w:tcBorders>
              <w:bottom w:val="single" w:sz="8" w:space="0" w:color="auto"/>
            </w:tcBorders>
            <w:shd w:val="clear" w:color="auto" w:fill="auto"/>
            <w:vAlign w:val="center"/>
          </w:tcPr>
          <w:p w14:paraId="79CEB940" w14:textId="77777777" w:rsidR="00A541DB" w:rsidRPr="00410693" w:rsidRDefault="00A541DB" w:rsidP="00A541DB">
            <w:pPr>
              <w:autoSpaceDE w:val="0"/>
              <w:autoSpaceDN w:val="0"/>
              <w:adjustRightInd w:val="0"/>
              <w:snapToGrid w:val="0"/>
              <w:spacing w:line="240" w:lineRule="auto"/>
              <w:jc w:val="center"/>
              <w:rPr>
                <w:color w:val="auto"/>
                <w:sz w:val="18"/>
              </w:rPr>
            </w:pPr>
          </w:p>
        </w:tc>
        <w:tc>
          <w:tcPr>
            <w:tcW w:w="1134" w:type="dxa"/>
            <w:tcBorders>
              <w:bottom w:val="single" w:sz="8" w:space="0" w:color="auto"/>
            </w:tcBorders>
            <w:shd w:val="clear" w:color="auto" w:fill="auto"/>
            <w:vAlign w:val="center"/>
          </w:tcPr>
          <w:p w14:paraId="0AA5D89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Placebo: 84</w:t>
            </w:r>
          </w:p>
        </w:tc>
        <w:tc>
          <w:tcPr>
            <w:tcW w:w="1417" w:type="dxa"/>
            <w:tcBorders>
              <w:bottom w:val="single" w:sz="8" w:space="0" w:color="auto"/>
            </w:tcBorders>
            <w:shd w:val="clear" w:color="auto" w:fill="auto"/>
            <w:vAlign w:val="center"/>
          </w:tcPr>
          <w:p w14:paraId="32CC4632"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48</w:t>
            </w:r>
          </w:p>
        </w:tc>
        <w:tc>
          <w:tcPr>
            <w:tcW w:w="1417" w:type="dxa"/>
            <w:tcBorders>
              <w:bottom w:val="single" w:sz="8" w:space="0" w:color="auto"/>
            </w:tcBorders>
            <w:shd w:val="clear" w:color="auto" w:fill="auto"/>
            <w:vAlign w:val="center"/>
          </w:tcPr>
          <w:p w14:paraId="61ADB7C4"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14/86</w:t>
            </w:r>
          </w:p>
        </w:tc>
        <w:tc>
          <w:tcPr>
            <w:tcW w:w="1417" w:type="dxa"/>
            <w:tcBorders>
              <w:bottom w:val="single" w:sz="8" w:space="0" w:color="auto"/>
            </w:tcBorders>
            <w:shd w:val="clear" w:color="auto" w:fill="auto"/>
            <w:vAlign w:val="center"/>
          </w:tcPr>
          <w:p w14:paraId="39F0296F"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bottom w:val="single" w:sz="8" w:space="0" w:color="auto"/>
            </w:tcBorders>
            <w:shd w:val="clear" w:color="auto" w:fill="auto"/>
            <w:vAlign w:val="center"/>
          </w:tcPr>
          <w:p w14:paraId="4D725B1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c>
          <w:tcPr>
            <w:tcW w:w="1417" w:type="dxa"/>
            <w:tcBorders>
              <w:bottom w:val="single" w:sz="8" w:space="0" w:color="auto"/>
            </w:tcBorders>
            <w:shd w:val="clear" w:color="auto" w:fill="auto"/>
            <w:vAlign w:val="center"/>
          </w:tcPr>
          <w:p w14:paraId="371D8468" w14:textId="77777777" w:rsidR="00A541DB" w:rsidRPr="00410693" w:rsidRDefault="00A541DB" w:rsidP="00A541DB">
            <w:pPr>
              <w:autoSpaceDE w:val="0"/>
              <w:autoSpaceDN w:val="0"/>
              <w:adjustRightInd w:val="0"/>
              <w:snapToGrid w:val="0"/>
              <w:spacing w:line="240" w:lineRule="auto"/>
              <w:jc w:val="center"/>
              <w:rPr>
                <w:color w:val="auto"/>
                <w:sz w:val="18"/>
              </w:rPr>
            </w:pPr>
            <w:r w:rsidRPr="00410693">
              <w:rPr>
                <w:color w:val="auto"/>
                <w:sz w:val="18"/>
              </w:rPr>
              <w:t>NR</w:t>
            </w:r>
          </w:p>
        </w:tc>
      </w:tr>
    </w:tbl>
    <w:p w14:paraId="2270813A" w14:textId="1ABE4B5C" w:rsidR="00CD09C4" w:rsidRPr="00410693" w:rsidRDefault="00CD09C4" w:rsidP="00A541DB">
      <w:pPr>
        <w:pStyle w:val="MDPI43tablefooter"/>
        <w:spacing w:after="60"/>
        <w:rPr>
          <w:color w:val="auto"/>
        </w:rPr>
      </w:pPr>
      <w:r w:rsidRPr="00410693">
        <w:rPr>
          <w:color w:val="auto"/>
        </w:rPr>
        <w:t xml:space="preserve">Abbreviations: AA, Ascorbic </w:t>
      </w:r>
      <w:r w:rsidR="009947A2" w:rsidRPr="00410693">
        <w:rPr>
          <w:color w:val="auto"/>
        </w:rPr>
        <w:t>a</w:t>
      </w:r>
      <w:r w:rsidRPr="00410693">
        <w:rPr>
          <w:color w:val="auto"/>
        </w:rPr>
        <w:t xml:space="preserve">cid; CA, Calcium </w:t>
      </w:r>
      <w:r w:rsidR="009947A2" w:rsidRPr="00410693">
        <w:rPr>
          <w:color w:val="auto"/>
        </w:rPr>
        <w:t>a</w:t>
      </w:r>
      <w:r w:rsidRPr="00410693">
        <w:rPr>
          <w:color w:val="auto"/>
        </w:rPr>
        <w:t>scorbate</w:t>
      </w:r>
      <w:r w:rsidR="0048129D" w:rsidRPr="00410693">
        <w:rPr>
          <w:color w:val="auto"/>
        </w:rPr>
        <w:t xml:space="preserve">; </w:t>
      </w:r>
      <w:r w:rsidR="009947A2" w:rsidRPr="00410693">
        <w:rPr>
          <w:color w:val="auto"/>
        </w:rPr>
        <w:t>CA EC, Calcium ascorbate EC</w:t>
      </w:r>
      <w:r w:rsidR="00465D41" w:rsidRPr="00410693">
        <w:rPr>
          <w:color w:val="auto"/>
        </w:rPr>
        <w:t xml:space="preserve">; </w:t>
      </w:r>
      <w:r w:rsidR="0048129D" w:rsidRPr="00410693">
        <w:rPr>
          <w:color w:val="auto"/>
        </w:rPr>
        <w:t>NR, not reported</w:t>
      </w:r>
      <w:r w:rsidR="00465D41" w:rsidRPr="00410693">
        <w:rPr>
          <w:color w:val="auto"/>
        </w:rPr>
        <w:t>; PL, placebo</w:t>
      </w:r>
      <w:r w:rsidR="00563443" w:rsidRPr="00410693">
        <w:rPr>
          <w:color w:val="auto"/>
        </w:rPr>
        <w:t>; RDB, random</w:t>
      </w:r>
      <w:r w:rsidR="0051353E" w:rsidRPr="00410693">
        <w:rPr>
          <w:color w:val="auto"/>
        </w:rPr>
        <w:t>ized double blind; RDBPC, randomized double blind placebo control</w:t>
      </w:r>
      <w:r w:rsidR="00253D9A" w:rsidRPr="00410693">
        <w:rPr>
          <w:color w:val="auto"/>
        </w:rPr>
        <w:t>l</w:t>
      </w:r>
      <w:r w:rsidR="0051353E" w:rsidRPr="00410693">
        <w:rPr>
          <w:color w:val="auto"/>
        </w:rPr>
        <w:t>ed; RO</w:t>
      </w:r>
      <w:r w:rsidR="00253D9A" w:rsidRPr="00410693">
        <w:rPr>
          <w:color w:val="auto"/>
        </w:rPr>
        <w:t>L, randomized open label</w:t>
      </w:r>
      <w:r w:rsidRPr="00410693">
        <w:rPr>
          <w:color w:val="auto"/>
        </w:rPr>
        <w:t>.</w:t>
      </w:r>
    </w:p>
    <w:p w14:paraId="5BC2A4F2" w14:textId="71219A84" w:rsidR="00F130AA" w:rsidRPr="00410693" w:rsidRDefault="00CD09C4" w:rsidP="00A541DB">
      <w:pPr>
        <w:pStyle w:val="MDPI43tablefooter"/>
        <w:spacing w:after="60"/>
        <w:rPr>
          <w:color w:val="auto"/>
        </w:rPr>
      </w:pPr>
      <w:r w:rsidRPr="00410693">
        <w:rPr>
          <w:color w:val="auto"/>
        </w:rPr>
        <w:t>Definitions of Vitamin C alternate forms: Ester C</w:t>
      </w:r>
      <w:r w:rsidR="00433F87" w:rsidRPr="00410693">
        <w:rPr>
          <w:color w:val="auto"/>
          <w:vertAlign w:val="superscript"/>
        </w:rPr>
        <w:t>®</w:t>
      </w:r>
      <w:r w:rsidRPr="00410693">
        <w:rPr>
          <w:color w:val="auto"/>
        </w:rPr>
        <w:t xml:space="preserve"> (Calcium ascorbate EC with vitamin C metabolites); PureWay C</w:t>
      </w:r>
      <w:r w:rsidR="00433F87" w:rsidRPr="00410693">
        <w:rPr>
          <w:color w:val="auto"/>
          <w:vertAlign w:val="superscript"/>
        </w:rPr>
        <w:t>®</w:t>
      </w:r>
      <w:r w:rsidRPr="00410693">
        <w:rPr>
          <w:color w:val="auto"/>
        </w:rPr>
        <w:t xml:space="preserve"> (vitamin C lipid-metabolites combining lipid metabolites (fatty acids) and citrus bioflavonoids with ascorbic acid.</w:t>
      </w:r>
    </w:p>
    <w:p w14:paraId="2FA60D50" w14:textId="5E2B83AE" w:rsidR="0098434D" w:rsidRPr="00410693" w:rsidRDefault="00CD51F2" w:rsidP="00A541DB">
      <w:pPr>
        <w:pStyle w:val="MDPI43tablefooter"/>
        <w:spacing w:after="240"/>
        <w:rPr>
          <w:color w:val="auto"/>
        </w:rPr>
      </w:pPr>
      <w:r w:rsidRPr="00410693">
        <w:rPr>
          <w:color w:val="auto"/>
        </w:rPr>
        <w:t>*Same study.</w:t>
      </w:r>
    </w:p>
    <w:p w14:paraId="03C5EB20" w14:textId="77777777" w:rsidR="00A541DB" w:rsidRPr="00410693" w:rsidRDefault="00A541DB" w:rsidP="00A541DB">
      <w:pPr>
        <w:pStyle w:val="MDPI31text"/>
        <w:ind w:left="0" w:firstLine="0"/>
        <w:rPr>
          <w:color w:val="auto"/>
        </w:rPr>
      </w:pPr>
    </w:p>
    <w:p w14:paraId="7EA87B2C" w14:textId="77777777" w:rsidR="00A541DB" w:rsidRPr="00410693" w:rsidRDefault="00A541DB" w:rsidP="00A541DB">
      <w:pPr>
        <w:pStyle w:val="MDPI31text"/>
        <w:ind w:left="0" w:firstLine="0"/>
        <w:rPr>
          <w:color w:val="auto"/>
        </w:rPr>
        <w:sectPr w:rsidR="00A541DB" w:rsidRPr="00410693" w:rsidSect="006704EA">
          <w:headerReference w:type="default" r:id="rId14"/>
          <w:pgSz w:w="16838" w:h="11906" w:orient="landscape" w:code="9"/>
          <w:pgMar w:top="720" w:right="1417" w:bottom="720" w:left="907" w:header="720" w:footer="612" w:gutter="0"/>
          <w:lnNumType w:countBy="1" w:distance="255" w:restart="continuous"/>
          <w:cols w:space="425"/>
          <w:bidi/>
          <w:docGrid w:type="lines" w:linePitch="326"/>
        </w:sectPr>
      </w:pPr>
    </w:p>
    <w:p w14:paraId="0C2987A4" w14:textId="572A7BDF" w:rsidR="005455CB" w:rsidRPr="00410693" w:rsidRDefault="00A541DB" w:rsidP="00A541DB">
      <w:pPr>
        <w:pStyle w:val="MDPI41tablecaption"/>
        <w:rPr>
          <w:color w:val="auto"/>
        </w:rPr>
      </w:pPr>
      <w:r w:rsidRPr="00410693">
        <w:rPr>
          <w:b/>
          <w:color w:val="auto"/>
        </w:rPr>
        <w:lastRenderedPageBreak/>
        <w:t xml:space="preserve">Table 3. </w:t>
      </w:r>
      <w:r w:rsidR="005455CB" w:rsidRPr="00410693">
        <w:rPr>
          <w:color w:val="auto"/>
        </w:rPr>
        <w:t xml:space="preserve">Outcomes reported </w:t>
      </w:r>
      <w:r w:rsidR="00835B75" w:rsidRPr="00410693">
        <w:rPr>
          <w:color w:val="auto"/>
        </w:rPr>
        <w:t>in the</w:t>
      </w:r>
      <w:r w:rsidR="005455CB" w:rsidRPr="00410693">
        <w:rPr>
          <w:color w:val="auto"/>
        </w:rPr>
        <w:t xml:space="preserve"> </w:t>
      </w:r>
      <w:r w:rsidR="002E3595" w:rsidRPr="00410693">
        <w:rPr>
          <w:color w:val="auto"/>
        </w:rPr>
        <w:t>included</w:t>
      </w:r>
      <w:r w:rsidR="005455CB" w:rsidRPr="00410693">
        <w:rPr>
          <w:color w:val="auto"/>
        </w:rPr>
        <w:t xml:space="preserve"> studies</w:t>
      </w:r>
      <w:r w:rsidRPr="00410693">
        <w:rPr>
          <w:color w:val="auto"/>
        </w:rPr>
        <w:t>.</w:t>
      </w:r>
    </w:p>
    <w:tbl>
      <w:tblPr>
        <w:tblStyle w:val="Mdeck5tablebodythreelines"/>
        <w:tblW w:w="14260" w:type="dxa"/>
        <w:tblLayout w:type="fixed"/>
        <w:tblCellMar>
          <w:left w:w="0" w:type="dxa"/>
          <w:right w:w="0" w:type="dxa"/>
        </w:tblCellMar>
        <w:tblLook w:val="04A0" w:firstRow="1" w:lastRow="0" w:firstColumn="1" w:lastColumn="0" w:noHBand="0" w:noVBand="1"/>
      </w:tblPr>
      <w:tblGrid>
        <w:gridCol w:w="1880"/>
        <w:gridCol w:w="1706"/>
        <w:gridCol w:w="1706"/>
        <w:gridCol w:w="1871"/>
        <w:gridCol w:w="1705"/>
        <w:gridCol w:w="1705"/>
        <w:gridCol w:w="1705"/>
        <w:gridCol w:w="1982"/>
      </w:tblGrid>
      <w:tr w:rsidR="00410693" w:rsidRPr="00410693" w14:paraId="1C137E48" w14:textId="77777777" w:rsidTr="00A541DB">
        <w:trPr>
          <w:cnfStyle w:val="100000000000" w:firstRow="1" w:lastRow="0" w:firstColumn="0" w:lastColumn="0" w:oddVBand="0" w:evenVBand="0" w:oddHBand="0" w:evenHBand="0" w:firstRowFirstColumn="0" w:firstRowLastColumn="0" w:lastRowFirstColumn="0" w:lastRowLastColumn="0"/>
        </w:trPr>
        <w:tc>
          <w:tcPr>
            <w:tcW w:w="659" w:type="pct"/>
            <w:shd w:val="clear" w:color="auto" w:fill="auto"/>
            <w:hideMark/>
          </w:tcPr>
          <w:p w14:paraId="57B118CA" w14:textId="77777777" w:rsidR="00C65CD6" w:rsidRPr="00410693" w:rsidRDefault="00C65CD6" w:rsidP="00A541DB">
            <w:pPr>
              <w:pStyle w:val="MDPI42tablebody"/>
              <w:autoSpaceDE w:val="0"/>
              <w:autoSpaceDN w:val="0"/>
              <w:spacing w:line="240" w:lineRule="auto"/>
              <w:rPr>
                <w:b/>
                <w:color w:val="auto"/>
                <w:sz w:val="18"/>
                <w:lang w:val="en-US"/>
              </w:rPr>
            </w:pPr>
            <w:r w:rsidRPr="00410693">
              <w:rPr>
                <w:b/>
                <w:color w:val="auto"/>
                <w:sz w:val="18"/>
                <w:lang w:val="en-US"/>
              </w:rPr>
              <w:t>Intervention</w:t>
            </w:r>
          </w:p>
        </w:tc>
        <w:tc>
          <w:tcPr>
            <w:tcW w:w="598" w:type="pct"/>
            <w:shd w:val="clear" w:color="auto" w:fill="auto"/>
            <w:hideMark/>
          </w:tcPr>
          <w:p w14:paraId="4010F066" w14:textId="4D7324A6" w:rsidR="00C65CD6" w:rsidRPr="00410693" w:rsidRDefault="000B2644" w:rsidP="00A541DB">
            <w:pPr>
              <w:pStyle w:val="MDPI42tablebody"/>
              <w:autoSpaceDE w:val="0"/>
              <w:autoSpaceDN w:val="0"/>
              <w:spacing w:line="240" w:lineRule="auto"/>
              <w:rPr>
                <w:b/>
                <w:color w:val="auto"/>
                <w:sz w:val="18"/>
                <w:lang w:val="en-US"/>
              </w:rPr>
            </w:pPr>
            <w:r w:rsidRPr="00410693">
              <w:rPr>
                <w:b/>
                <w:color w:val="auto"/>
                <w:sz w:val="18"/>
                <w:lang w:val="en-US"/>
              </w:rPr>
              <w:t>Publication</w:t>
            </w:r>
          </w:p>
        </w:tc>
        <w:tc>
          <w:tcPr>
            <w:tcW w:w="598" w:type="pct"/>
            <w:shd w:val="clear" w:color="auto" w:fill="auto"/>
            <w:hideMark/>
          </w:tcPr>
          <w:p w14:paraId="64E34BEC" w14:textId="77777777" w:rsidR="00C65CD6" w:rsidRPr="00410693" w:rsidRDefault="00C65CD6" w:rsidP="00A541DB">
            <w:pPr>
              <w:pStyle w:val="MDPI42tablebody"/>
              <w:autoSpaceDE w:val="0"/>
              <w:autoSpaceDN w:val="0"/>
              <w:spacing w:line="240" w:lineRule="auto"/>
              <w:rPr>
                <w:b/>
                <w:color w:val="auto"/>
                <w:sz w:val="18"/>
                <w:lang w:val="en-US"/>
              </w:rPr>
            </w:pPr>
            <w:r w:rsidRPr="00410693">
              <w:rPr>
                <w:b/>
                <w:color w:val="auto"/>
                <w:sz w:val="18"/>
                <w:lang w:val="en-US"/>
              </w:rPr>
              <w:t>Plasma Vitamin C</w:t>
            </w:r>
          </w:p>
          <w:p w14:paraId="7EE498E3" w14:textId="77777777" w:rsidR="00C65CD6" w:rsidRPr="00410693" w:rsidRDefault="00C65CD6" w:rsidP="00A541DB">
            <w:pPr>
              <w:pStyle w:val="MDPI42tablebody"/>
              <w:autoSpaceDE w:val="0"/>
              <w:autoSpaceDN w:val="0"/>
              <w:spacing w:line="240" w:lineRule="auto"/>
              <w:rPr>
                <w:b/>
                <w:color w:val="auto"/>
                <w:sz w:val="18"/>
                <w:lang w:val="en-US"/>
              </w:rPr>
            </w:pPr>
            <w:r w:rsidRPr="00410693">
              <w:rPr>
                <w:b/>
                <w:color w:val="auto"/>
                <w:sz w:val="18"/>
                <w:lang w:val="en-US"/>
              </w:rPr>
              <w:t>Concentration</w:t>
            </w:r>
          </w:p>
        </w:tc>
        <w:tc>
          <w:tcPr>
            <w:tcW w:w="656" w:type="pct"/>
            <w:shd w:val="clear" w:color="auto" w:fill="auto"/>
            <w:hideMark/>
          </w:tcPr>
          <w:p w14:paraId="22CA3BD8" w14:textId="77777777" w:rsidR="00C65CD6" w:rsidRPr="00410693" w:rsidRDefault="00C65CD6" w:rsidP="00A541DB">
            <w:pPr>
              <w:pStyle w:val="MDPI42tablebody"/>
              <w:autoSpaceDE w:val="0"/>
              <w:autoSpaceDN w:val="0"/>
              <w:spacing w:line="240" w:lineRule="auto"/>
              <w:rPr>
                <w:b/>
                <w:color w:val="auto"/>
                <w:sz w:val="18"/>
                <w:lang w:val="en-US"/>
              </w:rPr>
            </w:pPr>
            <w:r w:rsidRPr="00410693">
              <w:rPr>
                <w:b/>
                <w:color w:val="auto"/>
                <w:sz w:val="18"/>
                <w:lang w:val="en-US"/>
              </w:rPr>
              <w:t>Leukocyte Vitamin C</w:t>
            </w:r>
          </w:p>
          <w:p w14:paraId="43669F37" w14:textId="668A82B2" w:rsidR="00C65CD6" w:rsidRPr="00410693" w:rsidRDefault="00835B75" w:rsidP="00A541DB">
            <w:pPr>
              <w:pStyle w:val="MDPI42tablebody"/>
              <w:autoSpaceDE w:val="0"/>
              <w:autoSpaceDN w:val="0"/>
              <w:spacing w:line="240" w:lineRule="auto"/>
              <w:rPr>
                <w:b/>
                <w:color w:val="auto"/>
                <w:sz w:val="18"/>
                <w:lang w:val="en-US"/>
              </w:rPr>
            </w:pPr>
            <w:r w:rsidRPr="00410693">
              <w:rPr>
                <w:b/>
                <w:color w:val="auto"/>
                <w:sz w:val="18"/>
                <w:lang w:val="en-US"/>
              </w:rPr>
              <w:t>C</w:t>
            </w:r>
            <w:r w:rsidR="00C65CD6" w:rsidRPr="00410693">
              <w:rPr>
                <w:b/>
                <w:color w:val="auto"/>
                <w:sz w:val="18"/>
                <w:lang w:val="en-US"/>
              </w:rPr>
              <w:t>oncentration</w:t>
            </w:r>
          </w:p>
        </w:tc>
        <w:tc>
          <w:tcPr>
            <w:tcW w:w="598" w:type="pct"/>
            <w:shd w:val="clear" w:color="auto" w:fill="auto"/>
            <w:hideMark/>
          </w:tcPr>
          <w:p w14:paraId="52F6E156" w14:textId="77777777" w:rsidR="00C65CD6" w:rsidRPr="00410693" w:rsidRDefault="00C65CD6" w:rsidP="00A541DB">
            <w:pPr>
              <w:pStyle w:val="MDPI42tablebody"/>
              <w:autoSpaceDE w:val="0"/>
              <w:autoSpaceDN w:val="0"/>
              <w:spacing w:line="240" w:lineRule="auto"/>
              <w:rPr>
                <w:b/>
                <w:color w:val="auto"/>
                <w:sz w:val="18"/>
                <w:lang w:val="en-US"/>
              </w:rPr>
            </w:pPr>
            <w:r w:rsidRPr="00410693">
              <w:rPr>
                <w:b/>
                <w:color w:val="auto"/>
                <w:sz w:val="18"/>
                <w:lang w:val="en-US"/>
              </w:rPr>
              <w:t>Serum Vitamin C</w:t>
            </w:r>
          </w:p>
          <w:p w14:paraId="642F90B5" w14:textId="66046DE6" w:rsidR="00C65CD6" w:rsidRPr="00410693" w:rsidRDefault="00835B75" w:rsidP="00A541DB">
            <w:pPr>
              <w:pStyle w:val="MDPI42tablebody"/>
              <w:autoSpaceDE w:val="0"/>
              <w:autoSpaceDN w:val="0"/>
              <w:spacing w:line="240" w:lineRule="auto"/>
              <w:rPr>
                <w:b/>
                <w:color w:val="auto"/>
                <w:sz w:val="18"/>
                <w:lang w:val="en-US"/>
              </w:rPr>
            </w:pPr>
            <w:r w:rsidRPr="00410693">
              <w:rPr>
                <w:b/>
                <w:color w:val="auto"/>
                <w:sz w:val="18"/>
                <w:lang w:val="en-US"/>
              </w:rPr>
              <w:t>C</w:t>
            </w:r>
            <w:r w:rsidR="00C65CD6" w:rsidRPr="00410693">
              <w:rPr>
                <w:b/>
                <w:color w:val="auto"/>
                <w:sz w:val="18"/>
                <w:lang w:val="en-US"/>
              </w:rPr>
              <w:t>oncentration</w:t>
            </w:r>
          </w:p>
        </w:tc>
        <w:tc>
          <w:tcPr>
            <w:tcW w:w="598" w:type="pct"/>
            <w:shd w:val="clear" w:color="auto" w:fill="auto"/>
            <w:hideMark/>
          </w:tcPr>
          <w:p w14:paraId="0FCF623F" w14:textId="613DFB81" w:rsidR="00C65CD6" w:rsidRPr="00410693" w:rsidRDefault="00C65CD6" w:rsidP="00A541DB">
            <w:pPr>
              <w:pStyle w:val="MDPI42tablebody"/>
              <w:autoSpaceDE w:val="0"/>
              <w:autoSpaceDN w:val="0"/>
              <w:spacing w:line="240" w:lineRule="auto"/>
              <w:rPr>
                <w:b/>
                <w:color w:val="auto"/>
                <w:sz w:val="18"/>
                <w:lang w:val="en-US"/>
              </w:rPr>
            </w:pPr>
            <w:r w:rsidRPr="00410693">
              <w:rPr>
                <w:b/>
                <w:color w:val="auto"/>
                <w:sz w:val="18"/>
                <w:lang w:val="en-US"/>
              </w:rPr>
              <w:t xml:space="preserve">Pharmacokinetic </w:t>
            </w:r>
            <w:r w:rsidR="00A541DB" w:rsidRPr="00410693">
              <w:rPr>
                <w:b/>
                <w:color w:val="auto"/>
                <w:sz w:val="18"/>
                <w:lang w:val="en-US"/>
              </w:rPr>
              <w:t xml:space="preserve"> </w:t>
            </w:r>
            <w:r w:rsidRPr="00410693">
              <w:rPr>
                <w:b/>
                <w:color w:val="auto"/>
                <w:sz w:val="18"/>
                <w:lang w:val="en-US"/>
              </w:rPr>
              <w:t xml:space="preserve">parameters </w:t>
            </w:r>
          </w:p>
        </w:tc>
        <w:tc>
          <w:tcPr>
            <w:tcW w:w="598" w:type="pct"/>
            <w:shd w:val="clear" w:color="auto" w:fill="auto"/>
            <w:hideMark/>
          </w:tcPr>
          <w:p w14:paraId="21F8D358" w14:textId="59004831" w:rsidR="00C65CD6" w:rsidRPr="00410693" w:rsidRDefault="00C65CD6" w:rsidP="00A541DB">
            <w:pPr>
              <w:pStyle w:val="MDPI42tablebody"/>
              <w:autoSpaceDE w:val="0"/>
              <w:autoSpaceDN w:val="0"/>
              <w:spacing w:line="240" w:lineRule="auto"/>
              <w:rPr>
                <w:b/>
                <w:color w:val="auto"/>
                <w:sz w:val="18"/>
                <w:lang w:val="en-US"/>
              </w:rPr>
            </w:pPr>
            <w:r w:rsidRPr="00410693">
              <w:rPr>
                <w:b/>
                <w:color w:val="auto"/>
                <w:sz w:val="18"/>
                <w:lang w:val="en-US"/>
              </w:rPr>
              <w:t>Impact on Immun</w:t>
            </w:r>
            <w:r w:rsidR="00D53D22" w:rsidRPr="00410693">
              <w:rPr>
                <w:b/>
                <w:color w:val="auto"/>
                <w:sz w:val="18"/>
                <w:lang w:val="en-US"/>
              </w:rPr>
              <w:t>e Biomarkers</w:t>
            </w:r>
          </w:p>
        </w:tc>
        <w:tc>
          <w:tcPr>
            <w:tcW w:w="696" w:type="pct"/>
            <w:shd w:val="clear" w:color="auto" w:fill="auto"/>
            <w:hideMark/>
          </w:tcPr>
          <w:p w14:paraId="61D0A33E" w14:textId="77777777" w:rsidR="00C65CD6" w:rsidRPr="00410693" w:rsidRDefault="00C65CD6" w:rsidP="00A541DB">
            <w:pPr>
              <w:pStyle w:val="MDPI42tablebody"/>
              <w:autoSpaceDE w:val="0"/>
              <w:autoSpaceDN w:val="0"/>
              <w:spacing w:line="240" w:lineRule="auto"/>
              <w:rPr>
                <w:b/>
                <w:color w:val="auto"/>
                <w:sz w:val="18"/>
                <w:lang w:val="en-US"/>
              </w:rPr>
            </w:pPr>
            <w:r w:rsidRPr="00410693">
              <w:rPr>
                <w:b/>
                <w:color w:val="auto"/>
                <w:sz w:val="18"/>
                <w:lang w:val="en-US"/>
              </w:rPr>
              <w:t>Safety and Tolerability</w:t>
            </w:r>
          </w:p>
        </w:tc>
      </w:tr>
      <w:tr w:rsidR="00410693" w:rsidRPr="00410693" w14:paraId="4FAA5EA0" w14:textId="77777777" w:rsidTr="00A541DB">
        <w:tc>
          <w:tcPr>
            <w:tcW w:w="659" w:type="pct"/>
            <w:vMerge w:val="restart"/>
            <w:tcBorders>
              <w:top w:val="single" w:sz="4" w:space="0" w:color="auto"/>
              <w:bottom w:val="nil"/>
            </w:tcBorders>
            <w:shd w:val="clear" w:color="auto" w:fill="auto"/>
          </w:tcPr>
          <w:p w14:paraId="32E05431" w14:textId="45D7704D" w:rsidR="00C65CD6" w:rsidRPr="00410693" w:rsidDel="005E3402" w:rsidRDefault="00C65CD6" w:rsidP="00A541DB">
            <w:pPr>
              <w:pStyle w:val="MDPI42tablebody"/>
              <w:autoSpaceDE w:val="0"/>
              <w:autoSpaceDN w:val="0"/>
              <w:spacing w:line="240" w:lineRule="auto"/>
              <w:rPr>
                <w:color w:val="auto"/>
                <w:sz w:val="18"/>
                <w:lang w:val="en-US"/>
              </w:rPr>
            </w:pPr>
            <w:r w:rsidRPr="00410693">
              <w:rPr>
                <w:color w:val="auto"/>
                <w:sz w:val="18"/>
                <w:lang w:val="en-US"/>
              </w:rPr>
              <w:t>Calcium ascorbate EC (Ester C</w:t>
            </w:r>
            <w:r w:rsidR="00433F87" w:rsidRPr="00410693">
              <w:rPr>
                <w:color w:val="auto"/>
                <w:sz w:val="18"/>
                <w:vertAlign w:val="superscript"/>
                <w:lang w:val="en-US"/>
              </w:rPr>
              <w:t>®</w:t>
            </w:r>
            <w:r w:rsidRPr="00410693">
              <w:rPr>
                <w:color w:val="auto"/>
                <w:sz w:val="18"/>
                <w:lang w:val="en-US"/>
              </w:rPr>
              <w:t>)</w:t>
            </w:r>
          </w:p>
        </w:tc>
        <w:tc>
          <w:tcPr>
            <w:tcW w:w="598" w:type="pct"/>
            <w:tcBorders>
              <w:top w:val="single" w:sz="4" w:space="0" w:color="auto"/>
              <w:bottom w:val="nil"/>
            </w:tcBorders>
            <w:shd w:val="clear" w:color="auto" w:fill="auto"/>
          </w:tcPr>
          <w:p w14:paraId="630AB2F1" w14:textId="1FF70BCA"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Dickerson</w:t>
            </w:r>
            <w:r w:rsidR="002E3595" w:rsidRPr="00410693">
              <w:rPr>
                <w:color w:val="auto"/>
                <w:sz w:val="18"/>
                <w:lang w:val="en-US"/>
              </w:rPr>
              <w:t xml:space="preserve"> et al.</w:t>
            </w:r>
            <w:r w:rsidRPr="00410693">
              <w:rPr>
                <w:color w:val="auto"/>
                <w:sz w:val="18"/>
                <w:lang w:val="en-US"/>
              </w:rPr>
              <w:t xml:space="preserve"> 2024</w:t>
            </w:r>
            <w:r w:rsidR="00007A73" w:rsidRPr="00410693">
              <w:rPr>
                <w:color w:val="auto"/>
                <w:sz w:val="18"/>
                <w:lang w:val="en-US"/>
              </w:rPr>
              <w:t xml:space="preserve"> </w:t>
            </w:r>
            <w:r w:rsidRPr="00410693">
              <w:rPr>
                <w:color w:val="auto"/>
                <w:sz w:val="18"/>
              </w:rPr>
              <w:fldChar w:fldCharType="begin">
                <w:fldData xml:space="preserve">PEVuZE5vdGU+PENpdGU+PEF1dGhvcj5EaWNrZXJzb248L0F1dGhvcj48WWVhcj4yMDI0PC9ZZWFy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</w:fldData>
              </w:fldChar>
            </w:r>
            <w:r w:rsidRPr="00410693">
              <w:rPr>
                <w:color w:val="auto"/>
                <w:sz w:val="18"/>
                <w:lang w:val="en-US"/>
              </w:rPr>
              <w:instrText xml:space="preserve"> ADDIN EN.CITE </w:instrText>
            </w:r>
            <w:r w:rsidRPr="00410693">
              <w:rPr>
                <w:color w:val="auto"/>
                <w:sz w:val="18"/>
              </w:rPr>
              <w:fldChar w:fldCharType="begin">
                <w:fldData xml:space="preserve">PEVuZE5vdGU+PENpdGU+PEF1dGhvcj5EaWNrZXJzb248L0F1dGhvcj48WWVhcj4yMDI0PC9ZZWFy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</w:fldData>
              </w:fldChar>
            </w:r>
            <w:r w:rsidRPr="00410693">
              <w:rPr>
                <w:color w:val="auto"/>
                <w:sz w:val="18"/>
                <w:lang w:val="en-US"/>
              </w:rPr>
              <w:instrText xml:space="preserve"> ADDIN EN.CITE.DATA </w:instrText>
            </w:r>
            <w:r w:rsidRPr="00410693">
              <w:rPr>
                <w:color w:val="auto"/>
                <w:sz w:val="18"/>
              </w:rPr>
            </w:r>
            <w:r w:rsidRPr="00410693">
              <w:rPr>
                <w:color w:val="auto"/>
                <w:sz w:val="18"/>
              </w:rPr>
              <w:fldChar w:fldCharType="end"/>
            </w:r>
            <w:r w:rsidRPr="00410693">
              <w:rPr>
                <w:color w:val="auto"/>
                <w:sz w:val="18"/>
              </w:rPr>
            </w:r>
            <w:r w:rsidRPr="00410693">
              <w:rPr>
                <w:color w:val="auto"/>
                <w:sz w:val="18"/>
              </w:rPr>
              <w:fldChar w:fldCharType="separate"/>
            </w:r>
            <w:r w:rsidRPr="00410693">
              <w:rPr>
                <w:color w:val="auto"/>
                <w:sz w:val="18"/>
                <w:lang w:val="en-US"/>
              </w:rPr>
              <w:t>[30]</w:t>
            </w:r>
            <w:r w:rsidRPr="00410693">
              <w:rPr>
                <w:color w:val="auto"/>
                <w:sz w:val="18"/>
              </w:rPr>
              <w:fldChar w:fldCharType="end"/>
            </w:r>
          </w:p>
        </w:tc>
        <w:tc>
          <w:tcPr>
            <w:tcW w:w="598" w:type="pct"/>
            <w:tcBorders>
              <w:top w:val="single" w:sz="4" w:space="0" w:color="auto"/>
              <w:bottom w:val="nil"/>
            </w:tcBorders>
            <w:shd w:val="clear" w:color="auto" w:fill="auto"/>
          </w:tcPr>
          <w:p w14:paraId="2C7FAAE8"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656" w:type="pct"/>
            <w:tcBorders>
              <w:top w:val="single" w:sz="4" w:space="0" w:color="auto"/>
              <w:bottom w:val="nil"/>
            </w:tcBorders>
            <w:shd w:val="clear" w:color="auto" w:fill="auto"/>
          </w:tcPr>
          <w:p w14:paraId="38CC5A94"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598" w:type="pct"/>
            <w:tcBorders>
              <w:top w:val="single" w:sz="4" w:space="0" w:color="auto"/>
              <w:bottom w:val="nil"/>
            </w:tcBorders>
            <w:shd w:val="clear" w:color="auto" w:fill="auto"/>
          </w:tcPr>
          <w:p w14:paraId="12BBA082"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top w:val="single" w:sz="4" w:space="0" w:color="auto"/>
              <w:bottom w:val="nil"/>
            </w:tcBorders>
            <w:shd w:val="clear" w:color="auto" w:fill="auto"/>
          </w:tcPr>
          <w:p w14:paraId="43094C4E"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598" w:type="pct"/>
            <w:tcBorders>
              <w:top w:val="single" w:sz="4" w:space="0" w:color="auto"/>
              <w:bottom w:val="nil"/>
            </w:tcBorders>
            <w:shd w:val="clear" w:color="auto" w:fill="auto"/>
          </w:tcPr>
          <w:p w14:paraId="56C12533"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696" w:type="pct"/>
            <w:tcBorders>
              <w:top w:val="single" w:sz="4" w:space="0" w:color="auto"/>
              <w:bottom w:val="nil"/>
            </w:tcBorders>
            <w:shd w:val="clear" w:color="auto" w:fill="auto"/>
          </w:tcPr>
          <w:p w14:paraId="4ABCFFB3"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r w:rsidR="00410693" w:rsidRPr="00410693" w14:paraId="0EE45D9B" w14:textId="77777777" w:rsidTr="00A541DB">
        <w:tc>
          <w:tcPr>
            <w:tcW w:w="659" w:type="pct"/>
            <w:vMerge/>
            <w:tcBorders>
              <w:bottom w:val="nil"/>
            </w:tcBorders>
            <w:shd w:val="clear" w:color="auto" w:fill="auto"/>
            <w:hideMark/>
          </w:tcPr>
          <w:p w14:paraId="55FD0FD8" w14:textId="77777777" w:rsidR="00C65CD6" w:rsidRPr="00410693" w:rsidRDefault="00C65CD6" w:rsidP="00A541DB">
            <w:pPr>
              <w:pStyle w:val="MDPI42tablebody"/>
              <w:autoSpaceDE w:val="0"/>
              <w:autoSpaceDN w:val="0"/>
              <w:spacing w:line="240" w:lineRule="auto"/>
              <w:rPr>
                <w:color w:val="auto"/>
                <w:sz w:val="18"/>
                <w:lang w:val="en-US"/>
              </w:rPr>
            </w:pPr>
          </w:p>
        </w:tc>
        <w:tc>
          <w:tcPr>
            <w:tcW w:w="598" w:type="pct"/>
            <w:tcBorders>
              <w:bottom w:val="nil"/>
            </w:tcBorders>
            <w:shd w:val="clear" w:color="auto" w:fill="auto"/>
            <w:hideMark/>
          </w:tcPr>
          <w:p w14:paraId="6855A4A3" w14:textId="61986926"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Mitmesser</w:t>
            </w:r>
            <w:r w:rsidR="002E3595" w:rsidRPr="00410693">
              <w:rPr>
                <w:color w:val="auto"/>
                <w:sz w:val="18"/>
                <w:lang w:val="en-US"/>
              </w:rPr>
              <w:t xml:space="preserve"> et al.</w:t>
            </w:r>
            <w:r w:rsidRPr="00410693">
              <w:rPr>
                <w:color w:val="auto"/>
                <w:sz w:val="18"/>
                <w:lang w:val="en-US"/>
              </w:rPr>
              <w:t xml:space="preserve"> 2016</w:t>
            </w:r>
            <w:r w:rsidR="00083E7B" w:rsidRPr="00410693">
              <w:rPr>
                <w:color w:val="auto"/>
                <w:sz w:val="18"/>
                <w:lang w:val="en-US"/>
              </w:rPr>
              <w:t>*</w:t>
            </w:r>
            <w:r w:rsidRPr="00410693">
              <w:rPr>
                <w:color w:val="auto"/>
                <w:sz w:val="18"/>
                <w:lang w:val="en-US"/>
              </w:rPr>
              <w:t xml:space="preserve"> </w:t>
            </w:r>
            <w:r w:rsidRPr="00410693">
              <w:rPr>
                <w:color w:val="auto"/>
                <w:sz w:val="18"/>
              </w:rPr>
              <w:fldChar w:fldCharType="begin"/>
            </w:r>
            <w:r w:rsidRPr="00410693">
              <w:rPr>
                <w:color w:val="auto"/>
                <w:sz w:val="18"/>
                <w:lang w:val="en-US"/>
              </w:rPr>
              <w:instrText xml:space="preserve"> ADDIN EN.CITE &lt;EndNote&gt;&lt;Cite&gt;&lt;Author&gt;Mitmesser&lt;/Author&gt;&lt;Year&gt;2016&lt;/Year&gt;&lt;RecNum&gt;8&lt;/RecNum&gt;&lt;DisplayText&gt;&lt;style size="10"&gt;[33]&lt;/style&gt;&lt;/DisplayText&gt;&lt;record&gt;&lt;rec-number&gt;8&lt;/rec-number&gt;&lt;foreign-keys&gt;&lt;key app="EN" db-id="ss50sdzw99der7e2se9xfr9jttep2fdrp0e2" timestamp="1723032771"&gt;8&lt;/key&gt;&lt;/foreign-keys&gt;&lt;ref-type name="Journal Article"&gt;17&lt;/ref-type&gt;&lt;contributors&gt;&lt;authors&gt;&lt;author&gt;Mitmesser, Susan H&lt;/author&gt;&lt;author&gt;Ye, Qian&lt;/author&gt;&lt;author&gt;Evans, Mal&lt;/author&gt;&lt;author&gt;Combs, Maile&lt;/author&gt;&lt;/authors&gt;&lt;/contributors&gt;&lt;titles&gt;&lt;title&gt;Determination of plasma and leukocyte vitamin C concentrations in a randomized, double-blind, placebo-controlled trial with Ester-C®&lt;/title&gt;&lt;secondary-title&gt;Springerplus&lt;/secondary-title&gt;&lt;/titles&gt;&lt;periodical&gt;&lt;full-title&gt;Springerplus&lt;/full-title&gt;&lt;/periodical&gt;&lt;pages&gt;1-11&lt;/pages&gt;&lt;volume&gt;5&lt;/volume&gt;&lt;dates&gt;&lt;year&gt;2016&lt;/year&gt;&lt;/dates&gt;&lt;urls&gt;&lt;/urls&gt;&lt;/record&gt;&lt;/Cite&gt;&lt;/EndNote&gt;</w:instrText>
            </w:r>
            <w:r w:rsidRPr="00410693">
              <w:rPr>
                <w:color w:val="auto"/>
                <w:sz w:val="18"/>
              </w:rPr>
              <w:fldChar w:fldCharType="separate"/>
            </w:r>
            <w:r w:rsidRPr="00410693">
              <w:rPr>
                <w:color w:val="auto"/>
                <w:sz w:val="18"/>
                <w:lang w:val="en-US"/>
              </w:rPr>
              <w:t>[</w:t>
            </w:r>
            <w:r w:rsidR="00D06E40" w:rsidRPr="00410693">
              <w:rPr>
                <w:color w:val="auto"/>
                <w:sz w:val="18"/>
                <w:lang w:val="en-US"/>
              </w:rPr>
              <w:t>16</w:t>
            </w:r>
            <w:r w:rsidRPr="00410693">
              <w:rPr>
                <w:color w:val="auto"/>
                <w:sz w:val="18"/>
                <w:lang w:val="en-US"/>
              </w:rPr>
              <w:t>]</w:t>
            </w:r>
            <w:r w:rsidRPr="00410693">
              <w:rPr>
                <w:color w:val="auto"/>
                <w:sz w:val="18"/>
              </w:rPr>
              <w:fldChar w:fldCharType="end"/>
            </w:r>
          </w:p>
        </w:tc>
        <w:tc>
          <w:tcPr>
            <w:tcW w:w="598" w:type="pct"/>
            <w:tcBorders>
              <w:bottom w:val="nil"/>
            </w:tcBorders>
            <w:shd w:val="clear" w:color="auto" w:fill="auto"/>
            <w:hideMark/>
          </w:tcPr>
          <w:p w14:paraId="3899F2E2"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656" w:type="pct"/>
            <w:tcBorders>
              <w:bottom w:val="nil"/>
            </w:tcBorders>
            <w:shd w:val="clear" w:color="auto" w:fill="auto"/>
            <w:hideMark/>
          </w:tcPr>
          <w:p w14:paraId="050790A3"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598" w:type="pct"/>
            <w:tcBorders>
              <w:bottom w:val="nil"/>
            </w:tcBorders>
            <w:shd w:val="clear" w:color="auto" w:fill="auto"/>
            <w:hideMark/>
          </w:tcPr>
          <w:p w14:paraId="0E446A1A"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71A7135A"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598" w:type="pct"/>
            <w:tcBorders>
              <w:bottom w:val="nil"/>
            </w:tcBorders>
            <w:shd w:val="clear" w:color="auto" w:fill="auto"/>
            <w:hideMark/>
          </w:tcPr>
          <w:p w14:paraId="319E4E78"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96" w:type="pct"/>
            <w:tcBorders>
              <w:bottom w:val="nil"/>
            </w:tcBorders>
            <w:shd w:val="clear" w:color="auto" w:fill="auto"/>
            <w:hideMark/>
          </w:tcPr>
          <w:p w14:paraId="2135254A"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r w:rsidR="00410693" w:rsidRPr="00410693" w14:paraId="508838D7" w14:textId="77777777" w:rsidTr="00A541DB">
        <w:tc>
          <w:tcPr>
            <w:tcW w:w="659" w:type="pct"/>
            <w:vMerge/>
            <w:tcBorders>
              <w:bottom w:val="nil"/>
            </w:tcBorders>
            <w:shd w:val="clear" w:color="auto" w:fill="auto"/>
            <w:hideMark/>
          </w:tcPr>
          <w:p w14:paraId="69E7AEFD" w14:textId="77777777" w:rsidR="00C65CD6" w:rsidRPr="00410693" w:rsidRDefault="00C65CD6" w:rsidP="00A541DB">
            <w:pPr>
              <w:pStyle w:val="MDPI42tablebody"/>
              <w:autoSpaceDE w:val="0"/>
              <w:autoSpaceDN w:val="0"/>
              <w:spacing w:line="240" w:lineRule="auto"/>
              <w:rPr>
                <w:color w:val="auto"/>
                <w:sz w:val="18"/>
                <w:lang w:val="en-US"/>
              </w:rPr>
            </w:pPr>
          </w:p>
        </w:tc>
        <w:tc>
          <w:tcPr>
            <w:tcW w:w="598" w:type="pct"/>
            <w:tcBorders>
              <w:bottom w:val="nil"/>
            </w:tcBorders>
            <w:shd w:val="clear" w:color="auto" w:fill="auto"/>
            <w:hideMark/>
          </w:tcPr>
          <w:p w14:paraId="78311C23" w14:textId="43BEFA42"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Mitmesser</w:t>
            </w:r>
            <w:r w:rsidR="002E3595" w:rsidRPr="00410693">
              <w:rPr>
                <w:color w:val="auto"/>
                <w:sz w:val="18"/>
                <w:lang w:val="en-US"/>
              </w:rPr>
              <w:t xml:space="preserve"> et al.</w:t>
            </w:r>
            <w:r w:rsidRPr="00410693">
              <w:rPr>
                <w:color w:val="auto"/>
                <w:sz w:val="18"/>
                <w:lang w:val="en-US"/>
              </w:rPr>
              <w:t xml:space="preserve"> 2014</w:t>
            </w:r>
            <w:r w:rsidR="00083E7B" w:rsidRPr="00410693">
              <w:rPr>
                <w:color w:val="auto"/>
                <w:sz w:val="18"/>
                <w:lang w:val="en-US"/>
              </w:rPr>
              <w:t>*</w:t>
            </w:r>
            <w:r w:rsidRPr="00410693">
              <w:rPr>
                <w:color w:val="auto"/>
                <w:sz w:val="18"/>
                <w:lang w:val="en-US"/>
              </w:rPr>
              <w:t xml:space="preserve"> </w:t>
            </w:r>
            <w:r w:rsidRPr="00410693">
              <w:rPr>
                <w:color w:val="auto"/>
                <w:sz w:val="18"/>
              </w:rPr>
              <w:fldChar w:fldCharType="begin"/>
            </w:r>
            <w:r w:rsidRPr="00410693">
              <w:rPr>
                <w:color w:val="auto"/>
                <w:sz w:val="18"/>
                <w:lang w:val="en-US"/>
              </w:rPr>
              <w:instrText xml:space="preserve"> ADDIN EN.CITE &lt;EndNote&gt;&lt;Cite&gt;&lt;Author&gt;Mitmesser&lt;/Author&gt;&lt;Year&gt;2014&lt;/Year&gt;&lt;RecNum&gt;45&lt;/RecNum&gt;&lt;DisplayText&gt;&lt;style size="10"&gt;[39]&lt;/style&gt;&lt;/DisplayText&gt;&lt;record&gt;&lt;rec-number&gt;45&lt;/rec-number&gt;&lt;foreign-keys&gt;&lt;key app="EN" db-id="setrxxv0esppp5esex75f0pft0xzxtffp9rr" timestamp="1724154529"&gt;45&lt;/key&gt;&lt;/foreign-keys&gt;&lt;ref-type name="Journal Article"&gt;17&lt;/ref-type&gt;&lt;contributors&gt;&lt;authors&gt;&lt;author&gt;Mitmesser, Susan&lt;/author&gt;&lt;author&gt;Combs, Maile&lt;/author&gt;&lt;author&gt;Evans, Mal&lt;/author&gt;&lt;/authors&gt;&lt;/contributors&gt;&lt;titles&gt;&lt;title&gt;Determination of plasma and leukocyte ascorbate concentrations in a randomized, double</w:instrText>
            </w:r>
            <w:r w:rsidRPr="00410693">
              <w:rPr>
                <w:rFonts w:cs="Cambria Math"/>
                <w:color w:val="auto"/>
                <w:sz w:val="18"/>
                <w:lang w:val="en-US"/>
              </w:rPr>
              <w:instrText>‐</w:instrText>
            </w:r>
            <w:r w:rsidRPr="00410693">
              <w:rPr>
                <w:color w:val="auto"/>
                <w:sz w:val="18"/>
                <w:lang w:val="en-US"/>
              </w:rPr>
              <w:instrText>blind trial (830.3)&lt;/title&gt;&lt;secondary-title&gt;The FASEB Journal&lt;/secondary-title&gt;&lt;/titles&gt;&lt;periodical&gt;&lt;full-title&gt;The FASEB Journal&lt;/full-title&gt;&lt;/periodical&gt;&lt;pages&gt;830.3&lt;/pages&gt;&lt;volume&gt;28&lt;/volume&gt;&lt;dates&gt;&lt;year&gt;2014&lt;/year&gt;&lt;/dates&gt;&lt;isbn&gt;0892-6638&lt;/isbn&gt;&lt;urls&gt;&lt;/urls&gt;&lt;/record&gt;&lt;/Cite&gt;&lt;/EndNote&gt;</w:instrText>
            </w:r>
            <w:r w:rsidRPr="00410693">
              <w:rPr>
                <w:color w:val="auto"/>
                <w:sz w:val="18"/>
              </w:rPr>
              <w:fldChar w:fldCharType="separate"/>
            </w:r>
            <w:r w:rsidRPr="00410693">
              <w:rPr>
                <w:color w:val="auto"/>
                <w:sz w:val="18"/>
                <w:lang w:val="en-US"/>
              </w:rPr>
              <w:t>[3</w:t>
            </w:r>
            <w:r w:rsidR="00C60B7C" w:rsidRPr="00410693">
              <w:rPr>
                <w:color w:val="auto"/>
                <w:sz w:val="18"/>
                <w:lang w:val="en-US"/>
              </w:rPr>
              <w:t>8</w:t>
            </w:r>
            <w:r w:rsidRPr="00410693">
              <w:rPr>
                <w:color w:val="auto"/>
                <w:sz w:val="18"/>
                <w:lang w:val="en-US"/>
              </w:rPr>
              <w:t>]</w:t>
            </w:r>
            <w:r w:rsidRPr="00410693">
              <w:rPr>
                <w:color w:val="auto"/>
                <w:sz w:val="18"/>
              </w:rPr>
              <w:fldChar w:fldCharType="end"/>
            </w:r>
            <w:r w:rsidRPr="00410693">
              <w:rPr>
                <w:color w:val="auto"/>
                <w:sz w:val="18"/>
                <w:lang w:val="en-US"/>
              </w:rPr>
              <w:t xml:space="preserve"> </w:t>
            </w:r>
          </w:p>
        </w:tc>
        <w:tc>
          <w:tcPr>
            <w:tcW w:w="598" w:type="pct"/>
            <w:tcBorders>
              <w:bottom w:val="nil"/>
            </w:tcBorders>
            <w:shd w:val="clear" w:color="auto" w:fill="auto"/>
            <w:hideMark/>
          </w:tcPr>
          <w:p w14:paraId="0F117111"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656" w:type="pct"/>
            <w:tcBorders>
              <w:bottom w:val="nil"/>
            </w:tcBorders>
            <w:shd w:val="clear" w:color="auto" w:fill="auto"/>
            <w:hideMark/>
          </w:tcPr>
          <w:p w14:paraId="2B2B4084"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598" w:type="pct"/>
            <w:tcBorders>
              <w:bottom w:val="nil"/>
            </w:tcBorders>
            <w:shd w:val="clear" w:color="auto" w:fill="auto"/>
            <w:hideMark/>
          </w:tcPr>
          <w:p w14:paraId="3556C94B"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5D7504B5"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6D427203"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96" w:type="pct"/>
            <w:tcBorders>
              <w:bottom w:val="nil"/>
            </w:tcBorders>
            <w:shd w:val="clear" w:color="auto" w:fill="auto"/>
            <w:hideMark/>
          </w:tcPr>
          <w:p w14:paraId="291CCA43"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r>
      <w:tr w:rsidR="00410693" w:rsidRPr="00410693" w14:paraId="5FF9BC83" w14:textId="77777777" w:rsidTr="00A541DB">
        <w:tc>
          <w:tcPr>
            <w:tcW w:w="659" w:type="pct"/>
            <w:vMerge/>
            <w:tcBorders>
              <w:bottom w:val="nil"/>
            </w:tcBorders>
            <w:shd w:val="clear" w:color="auto" w:fill="auto"/>
            <w:hideMark/>
          </w:tcPr>
          <w:p w14:paraId="14F97B68" w14:textId="77777777" w:rsidR="00C65CD6" w:rsidRPr="00410693" w:rsidRDefault="00C65CD6" w:rsidP="00A541DB">
            <w:pPr>
              <w:pStyle w:val="MDPI42tablebody"/>
              <w:autoSpaceDE w:val="0"/>
              <w:autoSpaceDN w:val="0"/>
              <w:spacing w:line="240" w:lineRule="auto"/>
              <w:rPr>
                <w:color w:val="auto"/>
                <w:sz w:val="18"/>
                <w:lang w:val="en-US"/>
              </w:rPr>
            </w:pPr>
          </w:p>
        </w:tc>
        <w:tc>
          <w:tcPr>
            <w:tcW w:w="598" w:type="pct"/>
            <w:tcBorders>
              <w:bottom w:val="nil"/>
            </w:tcBorders>
            <w:shd w:val="clear" w:color="auto" w:fill="auto"/>
            <w:hideMark/>
          </w:tcPr>
          <w:p w14:paraId="41FFFC74" w14:textId="357D2E1F"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 xml:space="preserve">Ye </w:t>
            </w:r>
            <w:r w:rsidR="002E3595" w:rsidRPr="00410693">
              <w:rPr>
                <w:color w:val="auto"/>
                <w:sz w:val="18"/>
                <w:lang w:val="en-US"/>
              </w:rPr>
              <w:t xml:space="preserve">et al. </w:t>
            </w:r>
            <w:r w:rsidRPr="00410693">
              <w:rPr>
                <w:color w:val="auto"/>
                <w:sz w:val="18"/>
                <w:lang w:val="en-US"/>
              </w:rPr>
              <w:t xml:space="preserve">2015 </w:t>
            </w:r>
            <w:r w:rsidRPr="00410693">
              <w:rPr>
                <w:color w:val="auto"/>
                <w:sz w:val="18"/>
              </w:rPr>
              <w:fldChar w:fldCharType="begin"/>
            </w:r>
            <w:r w:rsidRPr="00410693">
              <w:rPr>
                <w:color w:val="auto"/>
                <w:sz w:val="18"/>
                <w:lang w:val="en-US"/>
              </w:rPr>
              <w:instrText xml:space="preserve"> ADDIN EN.CITE &lt;EndNote&gt;&lt;Cite&gt;&lt;Author&gt;Ye&lt;/Author&gt;&lt;Year&gt;2015&lt;/Year&gt;&lt;RecNum&gt;42&lt;/RecNum&gt;&lt;DisplayText&gt;&lt;style size="10"&gt;[35]&lt;/style&gt;&lt;/DisplayText&gt;&lt;record&gt;&lt;rec-number&gt;42&lt;/rec-number&gt;&lt;foreign-keys&gt;&lt;key app="EN" db-id="setrxxv0esppp5esex75f0pft0xzxtffp9rr" timestamp="1724154529"&gt;42&lt;/key&gt;&lt;/foreign-keys&gt;&lt;ref-type name="Journal Article"&gt;17&lt;/ref-type&gt;&lt;contributors&gt;&lt;authors&gt;&lt;author&gt;Ye, Qian&lt;/author&gt;&lt;author&gt;Combs, Maile&lt;/author&gt;&lt;author&gt;Mitmesser, Susan&lt;/author&gt;&lt;/authors&gt;&lt;/contributors&gt;&lt;titles&gt;&lt;title&gt;Effects of Ester</w:instrText>
            </w:r>
            <w:r w:rsidRPr="00410693">
              <w:rPr>
                <w:rFonts w:cs="Cambria Math"/>
                <w:color w:val="auto"/>
                <w:sz w:val="18"/>
                <w:lang w:val="en-US"/>
              </w:rPr>
              <w:instrText>‐</w:instrText>
            </w:r>
            <w:r w:rsidRPr="00410693">
              <w:rPr>
                <w:color w:val="auto"/>
                <w:sz w:val="18"/>
                <w:lang w:val="en-US"/>
              </w:rPr>
              <w:instrText>C</w:instrText>
            </w:r>
            <w:r w:rsidRPr="00410693">
              <w:rPr>
                <w:rFonts w:cs="Arial Narrow"/>
                <w:color w:val="auto"/>
                <w:sz w:val="18"/>
                <w:lang w:val="en-US"/>
              </w:rPr>
              <w:instrText>®</w:instrText>
            </w:r>
            <w:r w:rsidRPr="00410693">
              <w:rPr>
                <w:color w:val="auto"/>
                <w:sz w:val="18"/>
                <w:lang w:val="en-US"/>
              </w:rPr>
              <w:instrText xml:space="preserve"> and Ascorbic Acid on Gastrointestinal Outcomes: A Randomized, Double</w:instrText>
            </w:r>
            <w:r w:rsidRPr="00410693">
              <w:rPr>
                <w:rFonts w:cs="Cambria Math"/>
                <w:color w:val="auto"/>
                <w:sz w:val="18"/>
                <w:lang w:val="en-US"/>
              </w:rPr>
              <w:instrText>‐</w:instrText>
            </w:r>
            <w:r w:rsidRPr="00410693">
              <w:rPr>
                <w:color w:val="auto"/>
                <w:sz w:val="18"/>
                <w:lang w:val="en-US"/>
              </w:rPr>
              <w:instrText>Blind Trial&lt;/title&gt;&lt;secondary-title&gt;The FASEB Journal&lt;/secondary-title&gt;&lt;/titles&gt;&lt;periodical&gt;&lt;full-title&gt;The FASEB Journal&lt;/full-title&gt;&lt;/periodical&gt;&lt;pages&gt;920.8&lt;/pages&gt;&lt;volume&gt;29&lt;/volume&gt;&lt;dates&gt;&lt;year&gt;2015&lt;/year&gt;&lt;/dates&gt;&lt;isbn&gt;0892-6638&lt;/isbn&gt;&lt;urls&gt;&lt;/urls&gt;&lt;/record&gt;&lt;/Cite&gt;&lt;/EndNote&gt;</w:instrText>
            </w:r>
            <w:r w:rsidRPr="00410693">
              <w:rPr>
                <w:color w:val="auto"/>
                <w:sz w:val="18"/>
              </w:rPr>
              <w:fldChar w:fldCharType="separate"/>
            </w:r>
            <w:r w:rsidRPr="00410693">
              <w:rPr>
                <w:color w:val="auto"/>
                <w:sz w:val="18"/>
                <w:lang w:val="en-US"/>
              </w:rPr>
              <w:t>[</w:t>
            </w:r>
            <w:r w:rsidR="007D4298" w:rsidRPr="00410693">
              <w:rPr>
                <w:color w:val="auto"/>
                <w:sz w:val="18"/>
                <w:lang w:val="en-US"/>
              </w:rPr>
              <w:t>34</w:t>
            </w:r>
            <w:r w:rsidRPr="00410693">
              <w:rPr>
                <w:color w:val="auto"/>
                <w:sz w:val="18"/>
                <w:lang w:val="en-US"/>
              </w:rPr>
              <w:t>]</w:t>
            </w:r>
            <w:r w:rsidRPr="00410693">
              <w:rPr>
                <w:color w:val="auto"/>
                <w:sz w:val="18"/>
              </w:rPr>
              <w:fldChar w:fldCharType="end"/>
            </w:r>
          </w:p>
        </w:tc>
        <w:tc>
          <w:tcPr>
            <w:tcW w:w="598" w:type="pct"/>
            <w:tcBorders>
              <w:bottom w:val="nil"/>
            </w:tcBorders>
            <w:shd w:val="clear" w:color="auto" w:fill="auto"/>
            <w:hideMark/>
          </w:tcPr>
          <w:p w14:paraId="1484C669"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56" w:type="pct"/>
            <w:tcBorders>
              <w:bottom w:val="nil"/>
            </w:tcBorders>
            <w:shd w:val="clear" w:color="auto" w:fill="auto"/>
            <w:hideMark/>
          </w:tcPr>
          <w:p w14:paraId="44BC5C92"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0938303F"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4B9FA73E"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46DFE4DE"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96" w:type="pct"/>
            <w:tcBorders>
              <w:bottom w:val="nil"/>
            </w:tcBorders>
            <w:shd w:val="clear" w:color="auto" w:fill="auto"/>
            <w:hideMark/>
          </w:tcPr>
          <w:p w14:paraId="165BEF58"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r w:rsidR="00410693" w:rsidRPr="00410693" w14:paraId="12DEB7A0" w14:textId="77777777" w:rsidTr="00A541DB">
        <w:tc>
          <w:tcPr>
            <w:tcW w:w="659" w:type="pct"/>
            <w:vMerge/>
            <w:tcBorders>
              <w:bottom w:val="nil"/>
            </w:tcBorders>
            <w:shd w:val="clear" w:color="auto" w:fill="auto"/>
            <w:hideMark/>
          </w:tcPr>
          <w:p w14:paraId="0AC1DA9D" w14:textId="77777777" w:rsidR="00C65CD6" w:rsidRPr="00410693" w:rsidRDefault="00C65CD6" w:rsidP="00A541DB">
            <w:pPr>
              <w:pStyle w:val="MDPI42tablebody"/>
              <w:autoSpaceDE w:val="0"/>
              <w:autoSpaceDN w:val="0"/>
              <w:spacing w:line="240" w:lineRule="auto"/>
              <w:rPr>
                <w:color w:val="auto"/>
                <w:sz w:val="18"/>
                <w:lang w:val="en-US"/>
              </w:rPr>
            </w:pPr>
          </w:p>
        </w:tc>
        <w:tc>
          <w:tcPr>
            <w:tcW w:w="598" w:type="pct"/>
            <w:tcBorders>
              <w:bottom w:val="nil"/>
            </w:tcBorders>
            <w:shd w:val="clear" w:color="auto" w:fill="auto"/>
            <w:hideMark/>
          </w:tcPr>
          <w:p w14:paraId="49EC7786" w14:textId="2AD03A9B"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Van Straten</w:t>
            </w:r>
            <w:r w:rsidR="002E3595" w:rsidRPr="00410693">
              <w:rPr>
                <w:color w:val="auto"/>
                <w:sz w:val="18"/>
                <w:lang w:val="en-US"/>
              </w:rPr>
              <w:t xml:space="preserve"> and Josling</w:t>
            </w:r>
            <w:r w:rsidRPr="00410693">
              <w:rPr>
                <w:color w:val="auto"/>
                <w:sz w:val="18"/>
                <w:lang w:val="en-US"/>
              </w:rPr>
              <w:t xml:space="preserve"> 2002 </w:t>
            </w:r>
            <w:r w:rsidRPr="00410693">
              <w:rPr>
                <w:color w:val="auto"/>
                <w:sz w:val="18"/>
              </w:rPr>
              <w:fldChar w:fldCharType="begin"/>
            </w:r>
            <w:r w:rsidRPr="00410693">
              <w:rPr>
                <w:color w:val="auto"/>
                <w:sz w:val="18"/>
                <w:lang w:val="en-US"/>
              </w:rPr>
              <w:instrText xml:space="preserve"> ADDIN EN.CITE &lt;EndNote&gt;&lt;Cite&gt;&lt;Author&gt;Van Straten&lt;/Author&gt;&lt;Year&gt;2002&lt;/Year&gt;&lt;RecNum&gt;39&lt;/RecNum&gt;&lt;DisplayText&gt;&lt;style size="10"&gt;[28]&lt;/style&gt;&lt;/DisplayText&gt;&lt;record&gt;&lt;rec-number&gt;39&lt;/rec-number&gt;&lt;foreign-keys&gt;&lt;key app="EN" db-id="setrxxv0esppp5esex75f0pft0xzxtffp9rr" timestamp="1724154529"&gt;39&lt;/key&gt;&lt;/foreign-keys&gt;&lt;ref-type name="Journal Article"&gt;17&lt;/ref-type&gt;&lt;contributors&gt;&lt;authors&gt;&lt;author&gt;Van Straten, Michael&lt;/author&gt;&lt;author&gt;Josling, Peter&lt;/author&gt;&lt;/authors&gt;&lt;/contributors&gt;&lt;titles&gt;&lt;title&gt;Preventing the common cold with a vitamin C supplement: a double-blind, placebo-controlled survey&lt;/title&gt;&lt;secondary-title&gt;Advances in therapy&lt;/secondary-title&gt;&lt;/titles&gt;&lt;periodical&gt;&lt;full-title&gt;Advances in therapy&lt;/full-title&gt;&lt;/periodical&gt;&lt;pages&gt;151-159&lt;/pages&gt;&lt;volume&gt;19&lt;/volume&gt;&lt;dates&gt;&lt;year&gt;2002&lt;/year&gt;&lt;/dates&gt;&lt;isbn&gt;0741-238X&lt;/isbn&gt;&lt;urls&gt;&lt;/urls&gt;&lt;/record&gt;&lt;/Cite&gt;&lt;/EndNote&gt;</w:instrText>
            </w:r>
            <w:r w:rsidRPr="00410693">
              <w:rPr>
                <w:color w:val="auto"/>
                <w:sz w:val="18"/>
              </w:rPr>
              <w:fldChar w:fldCharType="separate"/>
            </w:r>
            <w:r w:rsidRPr="00410693">
              <w:rPr>
                <w:color w:val="auto"/>
                <w:sz w:val="18"/>
                <w:lang w:val="en-US"/>
              </w:rPr>
              <w:t>[28]</w:t>
            </w:r>
            <w:r w:rsidRPr="00410693">
              <w:rPr>
                <w:color w:val="auto"/>
                <w:sz w:val="18"/>
              </w:rPr>
              <w:fldChar w:fldCharType="end"/>
            </w:r>
          </w:p>
        </w:tc>
        <w:tc>
          <w:tcPr>
            <w:tcW w:w="598" w:type="pct"/>
            <w:tcBorders>
              <w:bottom w:val="nil"/>
            </w:tcBorders>
            <w:shd w:val="clear" w:color="auto" w:fill="auto"/>
            <w:hideMark/>
          </w:tcPr>
          <w:p w14:paraId="0FB23C41"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56" w:type="pct"/>
            <w:tcBorders>
              <w:bottom w:val="nil"/>
            </w:tcBorders>
            <w:shd w:val="clear" w:color="auto" w:fill="auto"/>
            <w:hideMark/>
          </w:tcPr>
          <w:p w14:paraId="43BE44A8"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755CBFF6"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023D45E5"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03AF09AF"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 (infection)</w:t>
            </w:r>
          </w:p>
        </w:tc>
        <w:tc>
          <w:tcPr>
            <w:tcW w:w="696" w:type="pct"/>
            <w:tcBorders>
              <w:bottom w:val="nil"/>
            </w:tcBorders>
            <w:shd w:val="clear" w:color="auto" w:fill="auto"/>
            <w:hideMark/>
          </w:tcPr>
          <w:p w14:paraId="6D13277C"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r w:rsidR="00410693" w:rsidRPr="00410693" w14:paraId="1126D51E" w14:textId="77777777" w:rsidTr="00A541DB">
        <w:tc>
          <w:tcPr>
            <w:tcW w:w="659" w:type="pct"/>
            <w:vMerge/>
            <w:tcBorders>
              <w:bottom w:val="nil"/>
            </w:tcBorders>
            <w:shd w:val="clear" w:color="auto" w:fill="auto"/>
            <w:hideMark/>
          </w:tcPr>
          <w:p w14:paraId="05373BF0" w14:textId="77777777" w:rsidR="00C65CD6" w:rsidRPr="00410693" w:rsidRDefault="00C65CD6" w:rsidP="00A541DB">
            <w:pPr>
              <w:pStyle w:val="MDPI42tablebody"/>
              <w:autoSpaceDE w:val="0"/>
              <w:autoSpaceDN w:val="0"/>
              <w:spacing w:line="240" w:lineRule="auto"/>
              <w:rPr>
                <w:color w:val="auto"/>
                <w:sz w:val="18"/>
                <w:lang w:val="en-US"/>
              </w:rPr>
            </w:pPr>
          </w:p>
        </w:tc>
        <w:tc>
          <w:tcPr>
            <w:tcW w:w="598" w:type="pct"/>
            <w:tcBorders>
              <w:bottom w:val="nil"/>
            </w:tcBorders>
            <w:shd w:val="clear" w:color="auto" w:fill="auto"/>
            <w:hideMark/>
          </w:tcPr>
          <w:p w14:paraId="33030C41" w14:textId="4AB15D22"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 xml:space="preserve">Gruenwald </w:t>
            </w:r>
            <w:r w:rsidR="002E3595" w:rsidRPr="00410693">
              <w:rPr>
                <w:color w:val="auto"/>
                <w:sz w:val="18"/>
                <w:lang w:val="en-US"/>
              </w:rPr>
              <w:t xml:space="preserve">et al. </w:t>
            </w:r>
            <w:r w:rsidRPr="00410693">
              <w:rPr>
                <w:color w:val="auto"/>
                <w:sz w:val="18"/>
                <w:lang w:val="en-US"/>
              </w:rPr>
              <w:t xml:space="preserve">2006 </w:t>
            </w:r>
            <w:r w:rsidRPr="00410693">
              <w:rPr>
                <w:color w:val="auto"/>
                <w:sz w:val="18"/>
              </w:rPr>
              <w:fldChar w:fldCharType="begin"/>
            </w:r>
            <w:r w:rsidRPr="00410693">
              <w:rPr>
                <w:color w:val="auto"/>
                <w:sz w:val="18"/>
                <w:lang w:val="en-US"/>
              </w:rPr>
              <w:instrText xml:space="preserve"> ADDIN EN.CITE &lt;EndNote&gt;&lt;Cite&gt;&lt;Author&gt;Gruenwald&lt;/Author&gt;&lt;Year&gt;2006&lt;/Year&gt;&lt;RecNum&gt;40&lt;/RecNum&gt;&lt;DisplayText&gt;&lt;style size="10"&gt;[32]&lt;/style&gt;&lt;/DisplayText&gt;&lt;record&gt;&lt;rec-number&gt;40&lt;/rec-number&gt;&lt;foreign-keys&gt;&lt;key app="EN" db-id="setrxxv0esppp5esex75f0pft0xzxtffp9rr" timestamp="1724154529"&gt;40&lt;/key&gt;&lt;/foreign-keys&gt;&lt;ref-type name="Journal Article"&gt;17&lt;/ref-type&gt;&lt;contributors&gt;&lt;authors&gt;&lt;author&gt;Gruenwald, Joerg&lt;/author&gt;&lt;author&gt;Graubaum, Hans-Joachim&lt;/author&gt;&lt;author&gt;Busch, Regina&lt;/author&gt;&lt;author&gt;Bentley, Christine&lt;/author&gt;&lt;/authors&gt;&lt;/contributors&gt;&lt;titles&gt;&lt;title&gt;Safety and tolerance of Ester-C® compared with regular ascorbic acid&lt;/title&gt;&lt;secondary-title&gt;Advances in therapy&lt;/secondary-title&gt;&lt;/titles&gt;&lt;periodical&gt;&lt;full-title&gt;Advances in therapy&lt;/full-title&gt;&lt;/periodical&gt;&lt;pages&gt;171-178&lt;/pages&gt;&lt;volume&gt;23&lt;/volume&gt;&lt;dates&gt;&lt;year&gt;2006&lt;/year&gt;&lt;/dates&gt;&lt;isbn&gt;0741-238X&lt;/isbn&gt;&lt;urls&gt;&lt;/urls&gt;&lt;/record&gt;&lt;/Cite&gt;&lt;/EndNote&gt;</w:instrText>
            </w:r>
            <w:r w:rsidRPr="00410693">
              <w:rPr>
                <w:color w:val="auto"/>
                <w:sz w:val="18"/>
              </w:rPr>
              <w:fldChar w:fldCharType="separate"/>
            </w:r>
            <w:r w:rsidRPr="00410693">
              <w:rPr>
                <w:color w:val="auto"/>
                <w:sz w:val="18"/>
                <w:lang w:val="en-US"/>
              </w:rPr>
              <w:t>[32]</w:t>
            </w:r>
            <w:r w:rsidRPr="00410693">
              <w:rPr>
                <w:color w:val="auto"/>
                <w:sz w:val="18"/>
              </w:rPr>
              <w:fldChar w:fldCharType="end"/>
            </w:r>
          </w:p>
        </w:tc>
        <w:tc>
          <w:tcPr>
            <w:tcW w:w="598" w:type="pct"/>
            <w:tcBorders>
              <w:bottom w:val="nil"/>
            </w:tcBorders>
            <w:shd w:val="clear" w:color="auto" w:fill="auto"/>
            <w:hideMark/>
          </w:tcPr>
          <w:p w14:paraId="16F9D795"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56" w:type="pct"/>
            <w:tcBorders>
              <w:bottom w:val="nil"/>
            </w:tcBorders>
            <w:shd w:val="clear" w:color="auto" w:fill="auto"/>
            <w:hideMark/>
          </w:tcPr>
          <w:p w14:paraId="09D02AED"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120B77A1"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5CF9116F"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5A1EC722"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96" w:type="pct"/>
            <w:tcBorders>
              <w:bottom w:val="nil"/>
            </w:tcBorders>
            <w:shd w:val="clear" w:color="auto" w:fill="auto"/>
            <w:hideMark/>
          </w:tcPr>
          <w:p w14:paraId="69CA4E32"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r w:rsidR="00410693" w:rsidRPr="00410693" w14:paraId="57519312" w14:textId="77777777" w:rsidTr="00A541DB">
        <w:tc>
          <w:tcPr>
            <w:tcW w:w="659" w:type="pct"/>
            <w:vMerge/>
            <w:tcBorders>
              <w:bottom w:val="nil"/>
            </w:tcBorders>
            <w:shd w:val="clear" w:color="auto" w:fill="auto"/>
            <w:hideMark/>
          </w:tcPr>
          <w:p w14:paraId="19CAAA88" w14:textId="77777777" w:rsidR="00C65CD6" w:rsidRPr="00410693" w:rsidRDefault="00C65CD6" w:rsidP="00A541DB">
            <w:pPr>
              <w:pStyle w:val="MDPI42tablebody"/>
              <w:autoSpaceDE w:val="0"/>
              <w:autoSpaceDN w:val="0"/>
              <w:spacing w:line="240" w:lineRule="auto"/>
              <w:rPr>
                <w:color w:val="auto"/>
                <w:sz w:val="18"/>
                <w:lang w:val="en-US"/>
              </w:rPr>
            </w:pPr>
          </w:p>
        </w:tc>
        <w:tc>
          <w:tcPr>
            <w:tcW w:w="598" w:type="pct"/>
            <w:tcBorders>
              <w:bottom w:val="nil"/>
            </w:tcBorders>
            <w:shd w:val="clear" w:color="auto" w:fill="auto"/>
            <w:hideMark/>
          </w:tcPr>
          <w:p w14:paraId="0EFCD397" w14:textId="1C851388"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Moyad</w:t>
            </w:r>
            <w:r w:rsidR="002E3595" w:rsidRPr="00410693">
              <w:rPr>
                <w:color w:val="auto"/>
                <w:sz w:val="18"/>
                <w:lang w:val="en-US"/>
              </w:rPr>
              <w:t xml:space="preserve"> et al.</w:t>
            </w:r>
            <w:r w:rsidRPr="00410693">
              <w:rPr>
                <w:color w:val="auto"/>
                <w:sz w:val="18"/>
                <w:lang w:val="en-US"/>
              </w:rPr>
              <w:t xml:space="preserve"> 2008 </w:t>
            </w:r>
            <w:r w:rsidRPr="00410693">
              <w:rPr>
                <w:color w:val="auto"/>
                <w:sz w:val="18"/>
              </w:rPr>
              <w:fldChar w:fldCharType="begin"/>
            </w:r>
            <w:r w:rsidRPr="00410693">
              <w:rPr>
                <w:color w:val="auto"/>
                <w:sz w:val="18"/>
                <w:lang w:val="en-US"/>
              </w:rPr>
              <w:instrText xml:space="preserve"> ADDIN EN.CITE &lt;EndNote&gt;&lt;Cite&gt;&lt;Author&gt;Moyad&lt;/Author&gt;&lt;Year&gt;2008&lt;/Year&gt;&lt;RecNum&gt;38&lt;/RecNum&gt;&lt;DisplayText&gt;&lt;style size="10"&gt;[27]&lt;/style&gt;&lt;/DisplayText&gt;&lt;record&gt;&lt;rec-number&gt;38&lt;/rec-number&gt;&lt;foreign-keys&gt;&lt;key app="EN" db-id="setrxxv0esppp5esex75f0pft0xzxtffp9rr" timestamp="1724154529"&gt;38&lt;/key&gt;&lt;/foreign-keys&gt;&lt;ref-type name="Journal Article"&gt;17&lt;/ref-type&gt;&lt;contributors&gt;&lt;authors&gt;&lt;author&gt;Moyad, Mark A&lt;/author&gt;&lt;author&gt;Combs, Maile A&lt;/author&gt;&lt;author&gt;Vrablic, Angelica S&lt;/author&gt;&lt;author&gt;Velasquez, Janet&lt;/author&gt;&lt;author&gt;Turner, Benilda&lt;/author&gt;&lt;author&gt;Bernal, Samuel&lt;/author&gt;&lt;/authors&gt;&lt;/contributors&gt;&lt;titles&gt;&lt;title&gt;Vitamin C metabolites, independent of smoking status, significantly enhance leukocyte, but not plasma ascorbate concentrations&lt;/title&gt;&lt;secondary-title&gt;Advances in therapy&lt;/secondary-title&gt;&lt;/titles&gt;&lt;periodical&gt;&lt;full-title&gt;Advances in therapy&lt;/full-title&gt;&lt;/periodical&gt;&lt;pages&gt;995-1009&lt;/pages&gt;&lt;volume&gt;25&lt;/volume&gt;&lt;dates&gt;&lt;year&gt;2008&lt;/year&gt;&lt;/dates&gt;&lt;isbn&gt;0741-238X&lt;/isbn&gt;&lt;urls&gt;&lt;/urls&gt;&lt;/record&gt;&lt;/Cite&gt;&lt;/EndNote&gt;</w:instrText>
            </w:r>
            <w:r w:rsidRPr="00410693">
              <w:rPr>
                <w:color w:val="auto"/>
                <w:sz w:val="18"/>
              </w:rPr>
              <w:fldChar w:fldCharType="separate"/>
            </w:r>
            <w:r w:rsidRPr="00410693">
              <w:rPr>
                <w:color w:val="auto"/>
                <w:sz w:val="18"/>
                <w:lang w:val="en-US"/>
              </w:rPr>
              <w:t>[27]</w:t>
            </w:r>
            <w:r w:rsidRPr="00410693">
              <w:rPr>
                <w:color w:val="auto"/>
                <w:sz w:val="18"/>
              </w:rPr>
              <w:fldChar w:fldCharType="end"/>
            </w:r>
          </w:p>
        </w:tc>
        <w:tc>
          <w:tcPr>
            <w:tcW w:w="598" w:type="pct"/>
            <w:tcBorders>
              <w:bottom w:val="nil"/>
            </w:tcBorders>
            <w:shd w:val="clear" w:color="auto" w:fill="auto"/>
            <w:hideMark/>
          </w:tcPr>
          <w:p w14:paraId="144DF377"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656" w:type="pct"/>
            <w:tcBorders>
              <w:bottom w:val="nil"/>
            </w:tcBorders>
            <w:shd w:val="clear" w:color="auto" w:fill="auto"/>
            <w:hideMark/>
          </w:tcPr>
          <w:p w14:paraId="0D81EB22"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598" w:type="pct"/>
            <w:tcBorders>
              <w:bottom w:val="nil"/>
            </w:tcBorders>
            <w:shd w:val="clear" w:color="auto" w:fill="auto"/>
            <w:hideMark/>
          </w:tcPr>
          <w:p w14:paraId="4C263518"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70CFA6F8"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69455C58"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96" w:type="pct"/>
            <w:tcBorders>
              <w:bottom w:val="nil"/>
            </w:tcBorders>
            <w:shd w:val="clear" w:color="auto" w:fill="auto"/>
            <w:hideMark/>
          </w:tcPr>
          <w:p w14:paraId="24F49DAC"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r w:rsidR="00410693" w:rsidRPr="00410693" w14:paraId="0099BFC0" w14:textId="77777777" w:rsidTr="00A541DB">
        <w:tc>
          <w:tcPr>
            <w:tcW w:w="659" w:type="pct"/>
            <w:vMerge/>
            <w:tcBorders>
              <w:bottom w:val="single" w:sz="2" w:space="0" w:color="auto"/>
            </w:tcBorders>
            <w:shd w:val="clear" w:color="auto" w:fill="auto"/>
            <w:hideMark/>
          </w:tcPr>
          <w:p w14:paraId="6F83ED3B" w14:textId="77777777" w:rsidR="00C65CD6" w:rsidRPr="00410693" w:rsidRDefault="00C65CD6" w:rsidP="00A541DB">
            <w:pPr>
              <w:pStyle w:val="MDPI42tablebody"/>
              <w:autoSpaceDE w:val="0"/>
              <w:autoSpaceDN w:val="0"/>
              <w:spacing w:line="240" w:lineRule="auto"/>
              <w:rPr>
                <w:color w:val="auto"/>
                <w:sz w:val="18"/>
                <w:lang w:val="en-US"/>
              </w:rPr>
            </w:pPr>
          </w:p>
        </w:tc>
        <w:tc>
          <w:tcPr>
            <w:tcW w:w="598" w:type="pct"/>
            <w:tcBorders>
              <w:bottom w:val="single" w:sz="2" w:space="0" w:color="auto"/>
            </w:tcBorders>
            <w:shd w:val="clear" w:color="auto" w:fill="auto"/>
            <w:hideMark/>
          </w:tcPr>
          <w:p w14:paraId="3330EC84" w14:textId="04116B1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Moyad</w:t>
            </w:r>
            <w:r w:rsidR="002E3595" w:rsidRPr="00410693">
              <w:rPr>
                <w:color w:val="auto"/>
                <w:sz w:val="18"/>
                <w:lang w:val="en-US"/>
              </w:rPr>
              <w:t xml:space="preserve"> et al.</w:t>
            </w:r>
            <w:r w:rsidRPr="00410693">
              <w:rPr>
                <w:color w:val="auto"/>
                <w:sz w:val="18"/>
                <w:lang w:val="en-US"/>
              </w:rPr>
              <w:t xml:space="preserve"> 2009 </w:t>
            </w:r>
            <w:r w:rsidRPr="00410693">
              <w:rPr>
                <w:color w:val="auto"/>
                <w:sz w:val="18"/>
              </w:rPr>
              <w:fldChar w:fldCharType="begin"/>
            </w:r>
            <w:r w:rsidRPr="00410693">
              <w:rPr>
                <w:color w:val="auto"/>
                <w:sz w:val="18"/>
                <w:lang w:val="en-US"/>
              </w:rPr>
              <w:instrText xml:space="preserve"> ADDIN EN.CITE &lt;EndNote&gt;&lt;Cite&gt;&lt;Author&gt;Moyad&lt;/Author&gt;&lt;Year&gt;2009&lt;/Year&gt;&lt;RecNum&gt;41&lt;/RecNum&gt;&lt;DisplayText&gt;&lt;style size="10"&gt;[34]&lt;/style&gt;&lt;/DisplayText&gt;&lt;record&gt;&lt;rec-number&gt;41&lt;/rec-number&gt;&lt;foreign-keys&gt;&lt;key app="EN" db-id="setrxxv0esppp5esex75f0pft0xzxtffp9rr" timestamp="1724154529"&gt;41&lt;/key&gt;&lt;/foreign-keys&gt;&lt;ref-type name="Journal Article"&gt;17&lt;/ref-type&gt;&lt;contributors&gt;&lt;authors&gt;&lt;author&gt;Moyad, Mark A&lt;/author&gt;&lt;author&gt;Combs, Maile A&lt;/author&gt;&lt;author&gt;Baisley, Joshua E&lt;/author&gt;&lt;author&gt;Evans, Malkanthi&lt;/author&gt;&lt;/authors&gt;&lt;/contributors&gt;&lt;titles&gt;&lt;title&gt;Vitamin C with Metabolites: Additional Analysis Suggests Favorable Changes in Oxalate&lt;/title&gt;&lt;secondary-title&gt;Urologic Nursing&lt;/secondary-title&gt;&lt;/titles&gt;&lt;periodical&gt;&lt;full-title&gt;Urologic Nursing&lt;/full-title&gt;&lt;/periodical&gt;&lt;volume&gt;29&lt;/volume&gt;&lt;number&gt;5&lt;/number&gt;&lt;dates&gt;&lt;year&gt;2009&lt;/year&gt;&lt;/dates&gt;&lt;isbn&gt;1053-816X&lt;/isbn&gt;&lt;urls&gt;&lt;/urls&gt;&lt;/record&gt;&lt;/Cite&gt;&lt;/EndNote&gt;</w:instrText>
            </w:r>
            <w:r w:rsidRPr="00410693">
              <w:rPr>
                <w:color w:val="auto"/>
                <w:sz w:val="18"/>
              </w:rPr>
              <w:fldChar w:fldCharType="separate"/>
            </w:r>
            <w:r w:rsidRPr="00410693">
              <w:rPr>
                <w:color w:val="auto"/>
                <w:sz w:val="18"/>
                <w:lang w:val="en-US"/>
              </w:rPr>
              <w:t>[3</w:t>
            </w:r>
            <w:r w:rsidR="00D06E40" w:rsidRPr="00410693">
              <w:rPr>
                <w:color w:val="auto"/>
                <w:sz w:val="18"/>
                <w:lang w:val="en-US"/>
              </w:rPr>
              <w:t>3</w:t>
            </w:r>
            <w:r w:rsidRPr="00410693">
              <w:rPr>
                <w:color w:val="auto"/>
                <w:sz w:val="18"/>
                <w:lang w:val="en-US"/>
              </w:rPr>
              <w:t>]</w:t>
            </w:r>
            <w:r w:rsidRPr="00410693">
              <w:rPr>
                <w:color w:val="auto"/>
                <w:sz w:val="18"/>
              </w:rPr>
              <w:fldChar w:fldCharType="end"/>
            </w:r>
          </w:p>
        </w:tc>
        <w:tc>
          <w:tcPr>
            <w:tcW w:w="598" w:type="pct"/>
            <w:tcBorders>
              <w:bottom w:val="single" w:sz="2" w:space="0" w:color="auto"/>
            </w:tcBorders>
            <w:shd w:val="clear" w:color="auto" w:fill="auto"/>
            <w:hideMark/>
          </w:tcPr>
          <w:p w14:paraId="76EE55FF" w14:textId="57AD17FA" w:rsidR="00C65CD6" w:rsidRPr="00410693" w:rsidRDefault="0047145C"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56" w:type="pct"/>
            <w:tcBorders>
              <w:bottom w:val="single" w:sz="2" w:space="0" w:color="auto"/>
            </w:tcBorders>
            <w:shd w:val="clear" w:color="auto" w:fill="auto"/>
            <w:hideMark/>
          </w:tcPr>
          <w:p w14:paraId="306613DE"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single" w:sz="2" w:space="0" w:color="auto"/>
            </w:tcBorders>
            <w:shd w:val="clear" w:color="auto" w:fill="auto"/>
            <w:hideMark/>
          </w:tcPr>
          <w:p w14:paraId="57150BC8"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single" w:sz="2" w:space="0" w:color="auto"/>
            </w:tcBorders>
            <w:shd w:val="clear" w:color="auto" w:fill="auto"/>
            <w:hideMark/>
          </w:tcPr>
          <w:p w14:paraId="5D71D338"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single" w:sz="2" w:space="0" w:color="auto"/>
            </w:tcBorders>
            <w:shd w:val="clear" w:color="auto" w:fill="auto"/>
            <w:hideMark/>
          </w:tcPr>
          <w:p w14:paraId="72C0E3D5"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96" w:type="pct"/>
            <w:tcBorders>
              <w:bottom w:val="single" w:sz="2" w:space="0" w:color="auto"/>
            </w:tcBorders>
            <w:shd w:val="clear" w:color="auto" w:fill="auto"/>
            <w:hideMark/>
          </w:tcPr>
          <w:p w14:paraId="6CF15012"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r w:rsidR="00410693" w:rsidRPr="00410693" w14:paraId="4722FA41" w14:textId="77777777" w:rsidTr="00A541DB">
        <w:tc>
          <w:tcPr>
            <w:tcW w:w="659" w:type="pct"/>
            <w:tcBorders>
              <w:top w:val="single" w:sz="2" w:space="0" w:color="auto"/>
              <w:bottom w:val="single" w:sz="2" w:space="0" w:color="auto"/>
            </w:tcBorders>
            <w:shd w:val="clear" w:color="auto" w:fill="auto"/>
            <w:hideMark/>
          </w:tcPr>
          <w:p w14:paraId="255DC9F2" w14:textId="5C3AE7DD"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Vitamin C lipid-metabolites (PureWay C</w:t>
            </w:r>
            <w:r w:rsidR="00433F87" w:rsidRPr="00410693">
              <w:rPr>
                <w:color w:val="auto"/>
                <w:sz w:val="18"/>
                <w:vertAlign w:val="superscript"/>
                <w:lang w:val="en-US"/>
              </w:rPr>
              <w:t>®</w:t>
            </w:r>
            <w:r w:rsidRPr="00410693">
              <w:rPr>
                <w:color w:val="auto"/>
                <w:sz w:val="18"/>
                <w:vertAlign w:val="superscript"/>
                <w:lang w:val="en-US"/>
              </w:rPr>
              <w:t>)</w:t>
            </w:r>
          </w:p>
        </w:tc>
        <w:tc>
          <w:tcPr>
            <w:tcW w:w="598" w:type="pct"/>
            <w:tcBorders>
              <w:top w:val="single" w:sz="2" w:space="0" w:color="auto"/>
              <w:bottom w:val="single" w:sz="2" w:space="0" w:color="auto"/>
            </w:tcBorders>
            <w:shd w:val="clear" w:color="auto" w:fill="auto"/>
            <w:hideMark/>
          </w:tcPr>
          <w:p w14:paraId="1A190E4D" w14:textId="7E8EC968"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Pancorbo</w:t>
            </w:r>
            <w:r w:rsidR="002E3595" w:rsidRPr="00410693">
              <w:rPr>
                <w:color w:val="auto"/>
                <w:sz w:val="18"/>
                <w:lang w:val="en-US"/>
              </w:rPr>
              <w:t xml:space="preserve"> et al.</w:t>
            </w:r>
            <w:r w:rsidRPr="00410693">
              <w:rPr>
                <w:color w:val="auto"/>
                <w:sz w:val="18"/>
                <w:lang w:val="en-US"/>
              </w:rPr>
              <w:t xml:space="preserve"> 2008 </w:t>
            </w:r>
            <w:r w:rsidRPr="00410693">
              <w:rPr>
                <w:color w:val="auto"/>
                <w:sz w:val="18"/>
              </w:rPr>
              <w:fldChar w:fldCharType="begin"/>
            </w:r>
            <w:r w:rsidRPr="00410693">
              <w:rPr>
                <w:color w:val="auto"/>
                <w:sz w:val="18"/>
                <w:lang w:val="en-US"/>
              </w:rPr>
              <w:instrText xml:space="preserve"> ADDIN EN.CITE &lt;EndNote&gt;&lt;Cite&gt;&lt;Author&gt;Pancorbo&lt;/Author&gt;&lt;Year&gt;2008&lt;/Year&gt;&lt;RecNum&gt;43&lt;/RecNum&gt;&lt;DisplayText&gt;&lt;style size="10"&gt;[36]&lt;/style&gt;&lt;/DisplayText&gt;&lt;record&gt;&lt;rec-number&gt;43&lt;/rec-number&gt;&lt;foreign-keys&gt;&lt;key app="EN" db-id="setrxxv0esppp5esex75f0pft0xzxtffp9rr" timestamp="1724154529"&gt;43&lt;/key&gt;&lt;/foreign-keys&gt;&lt;ref-type name="Journal Article"&gt;17&lt;/ref-type&gt;&lt;contributors&gt;&lt;authors&gt;&lt;author&gt;Pancorbo, Dario&lt;/author&gt;&lt;author&gt;Vazquez, Carlos&lt;/author&gt;&lt;author&gt;Fletcher, Mary Ann&lt;/author&gt;&lt;/authors&gt;&lt;/contributors&gt;&lt;titles&gt;&lt;title&gt;Vitamin C-lipid metabolites: uptake and retention and effect on plasma C-reactive protein and oxidized LDL levels in healthy volunteers&lt;/title&gt;&lt;secondary-title&gt;Medical Science Monitor&lt;/secondary-title&gt;&lt;/titles&gt;&lt;periodical&gt;&lt;full-title&gt;Medical Science Monitor&lt;/full-title&gt;&lt;/periodical&gt;&lt;pages&gt;CR547-CR551&lt;/pages&gt;&lt;volume&gt;14&lt;/volume&gt;&lt;number&gt;11&lt;/number&gt;&lt;dates&gt;&lt;year&gt;2008&lt;/year&gt;&lt;/dates&gt;&lt;isbn&gt;1234-1010&lt;/isbn&gt;&lt;urls&gt;&lt;/urls&gt;&lt;/record&gt;&lt;/Cite&gt;&lt;/EndNote&gt;</w:instrText>
            </w:r>
            <w:r w:rsidRPr="00410693">
              <w:rPr>
                <w:color w:val="auto"/>
                <w:sz w:val="18"/>
              </w:rPr>
              <w:fldChar w:fldCharType="separate"/>
            </w:r>
            <w:r w:rsidRPr="00410693">
              <w:rPr>
                <w:color w:val="auto"/>
                <w:sz w:val="18"/>
                <w:lang w:val="en-US"/>
              </w:rPr>
              <w:t>[</w:t>
            </w:r>
            <w:r w:rsidR="007D4298" w:rsidRPr="00410693">
              <w:rPr>
                <w:color w:val="auto"/>
                <w:sz w:val="18"/>
                <w:lang w:val="en-US"/>
              </w:rPr>
              <w:t>35</w:t>
            </w:r>
            <w:r w:rsidRPr="00410693">
              <w:rPr>
                <w:color w:val="auto"/>
                <w:sz w:val="18"/>
                <w:lang w:val="en-US"/>
              </w:rPr>
              <w:t>]</w:t>
            </w:r>
            <w:r w:rsidRPr="00410693">
              <w:rPr>
                <w:color w:val="auto"/>
                <w:sz w:val="18"/>
              </w:rPr>
              <w:fldChar w:fldCharType="end"/>
            </w:r>
          </w:p>
        </w:tc>
        <w:tc>
          <w:tcPr>
            <w:tcW w:w="598" w:type="pct"/>
            <w:tcBorders>
              <w:top w:val="single" w:sz="2" w:space="0" w:color="auto"/>
              <w:bottom w:val="single" w:sz="2" w:space="0" w:color="auto"/>
            </w:tcBorders>
            <w:shd w:val="clear" w:color="auto" w:fill="auto"/>
            <w:hideMark/>
          </w:tcPr>
          <w:p w14:paraId="4E466698"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56" w:type="pct"/>
            <w:tcBorders>
              <w:top w:val="single" w:sz="2" w:space="0" w:color="auto"/>
              <w:bottom w:val="single" w:sz="2" w:space="0" w:color="auto"/>
            </w:tcBorders>
            <w:shd w:val="clear" w:color="auto" w:fill="auto"/>
            <w:hideMark/>
          </w:tcPr>
          <w:p w14:paraId="7DDAA367"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top w:val="single" w:sz="2" w:space="0" w:color="auto"/>
              <w:bottom w:val="single" w:sz="2" w:space="0" w:color="auto"/>
            </w:tcBorders>
            <w:shd w:val="clear" w:color="auto" w:fill="auto"/>
            <w:hideMark/>
          </w:tcPr>
          <w:p w14:paraId="47BBA832"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598" w:type="pct"/>
            <w:tcBorders>
              <w:top w:val="single" w:sz="2" w:space="0" w:color="auto"/>
              <w:bottom w:val="single" w:sz="2" w:space="0" w:color="auto"/>
            </w:tcBorders>
            <w:shd w:val="clear" w:color="auto" w:fill="auto"/>
            <w:hideMark/>
          </w:tcPr>
          <w:p w14:paraId="053050B9"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top w:val="single" w:sz="2" w:space="0" w:color="auto"/>
              <w:bottom w:val="single" w:sz="2" w:space="0" w:color="auto"/>
            </w:tcBorders>
            <w:shd w:val="clear" w:color="auto" w:fill="auto"/>
            <w:hideMark/>
          </w:tcPr>
          <w:p w14:paraId="2995726B"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96" w:type="pct"/>
            <w:tcBorders>
              <w:top w:val="single" w:sz="2" w:space="0" w:color="auto"/>
              <w:bottom w:val="single" w:sz="2" w:space="0" w:color="auto"/>
            </w:tcBorders>
            <w:shd w:val="clear" w:color="auto" w:fill="auto"/>
            <w:hideMark/>
          </w:tcPr>
          <w:p w14:paraId="655348F6"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r w:rsidR="00410693" w:rsidRPr="00410693" w14:paraId="6E896775" w14:textId="77777777" w:rsidTr="00A541DB">
        <w:tc>
          <w:tcPr>
            <w:tcW w:w="659" w:type="pct"/>
            <w:vMerge w:val="restart"/>
            <w:tcBorders>
              <w:top w:val="single" w:sz="2" w:space="0" w:color="auto"/>
              <w:bottom w:val="nil"/>
            </w:tcBorders>
            <w:shd w:val="clear" w:color="auto" w:fill="auto"/>
          </w:tcPr>
          <w:p w14:paraId="23E7773E"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Liposomal encapsulated vitamin C</w:t>
            </w:r>
          </w:p>
        </w:tc>
        <w:tc>
          <w:tcPr>
            <w:tcW w:w="598" w:type="pct"/>
            <w:tcBorders>
              <w:top w:val="single" w:sz="2" w:space="0" w:color="auto"/>
              <w:bottom w:val="nil"/>
            </w:tcBorders>
            <w:shd w:val="clear" w:color="auto" w:fill="auto"/>
          </w:tcPr>
          <w:p w14:paraId="01D64105" w14:textId="1B6CB4ED"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Purpura</w:t>
            </w:r>
            <w:r w:rsidR="002E3595" w:rsidRPr="00410693">
              <w:rPr>
                <w:color w:val="auto"/>
                <w:sz w:val="18"/>
                <w:lang w:val="en-US"/>
              </w:rPr>
              <w:t xml:space="preserve"> et al.</w:t>
            </w:r>
            <w:r w:rsidRPr="00410693">
              <w:rPr>
                <w:color w:val="auto"/>
                <w:sz w:val="18"/>
                <w:lang w:val="en-US"/>
              </w:rPr>
              <w:t xml:space="preserve"> 2024 </w:t>
            </w:r>
            <w:r w:rsidRPr="00410693">
              <w:rPr>
                <w:color w:val="auto"/>
                <w:sz w:val="18"/>
              </w:rPr>
              <w:fldChar w:fldCharType="begin"/>
            </w:r>
            <w:r w:rsidRPr="00410693">
              <w:rPr>
                <w:color w:val="auto"/>
                <w:sz w:val="18"/>
                <w:lang w:val="en-US"/>
              </w:rPr>
              <w:instrText xml:space="preserve"> ADDIN EN.CITE &lt;EndNote&gt;&lt;Cite&gt;&lt;Author&gt;Purpura&lt;/Author&gt;&lt;Year&gt;2024&lt;/Year&gt;&lt;RecNum&gt;37&lt;/RecNum&gt;&lt;DisplayText&gt;&lt;style size="10"&gt;[38]&lt;/style&gt;&lt;/DisplayText&gt;&lt;record&gt;&lt;rec-number&gt;37&lt;/rec-number&gt;&lt;foreign-keys&gt;&lt;key app="EN" db-id="dedx5rter5wzvreazpepeexa5p5r2x9af50w" timestamp="1733148003"&gt;37&lt;/key&gt;&lt;/foreign-keys&gt;&lt;ref-type name="Journal Article"&gt;17&lt;/ref-type&gt;&lt;contributors&gt;&lt;authors&gt;&lt;author&gt;Purpura, Martin&lt;/author&gt;&lt;author&gt;Jäger, Ralf&lt;/author&gt;&lt;author&gt;Godavarthi, Ashok&lt;/author&gt;&lt;author&gt;Bhaskarachar, Dhananjaya&lt;/author&gt;&lt;author&gt;Tinsley, Grant M.&lt;/author&gt;&lt;/authors&gt;&lt;/contributors&gt;&lt;titles&gt;&lt;title&gt;Liposomal delivery enhances absorption of vitamin C into plasma and leukocytes: a double-blind, placebo-controlled, randomized trial&lt;/title&gt;&lt;secondary-title&gt;European Journal of Nutrition&lt;/secondary-title&gt;&lt;/titles&gt;&lt;periodical&gt;&lt;full-title&gt;European Journal of Nutrition&lt;/full-title&gt;&lt;/periodical&gt;&lt;dates&gt;&lt;year&gt;2024&lt;/year&gt;&lt;pub-dates&gt;&lt;date&gt;2024/09/06&lt;/date&gt;&lt;/pub-dates&gt;&lt;/dates&gt;&lt;isbn&gt;1436-6215&lt;/isbn&gt;&lt;urls&gt;&lt;related-urls&gt;&lt;url&gt;https://doi.org/10.1007/s00394-024-03487-8&lt;/url&gt;&lt;/related-urls&gt;&lt;/urls&gt;&lt;electronic-resource-num&gt;10.1007/s00394-024-03487-8&lt;/electronic-resource-num&gt;&lt;/record&gt;&lt;/Cite&gt;&lt;/EndNote&gt;</w:instrText>
            </w:r>
            <w:r w:rsidRPr="00410693">
              <w:rPr>
                <w:color w:val="auto"/>
                <w:sz w:val="18"/>
              </w:rPr>
              <w:fldChar w:fldCharType="separate"/>
            </w:r>
            <w:r w:rsidRPr="00410693">
              <w:rPr>
                <w:color w:val="auto"/>
                <w:sz w:val="18"/>
                <w:lang w:val="en-US"/>
              </w:rPr>
              <w:t>[</w:t>
            </w:r>
            <w:r w:rsidR="007D4298" w:rsidRPr="00410693">
              <w:rPr>
                <w:color w:val="auto"/>
                <w:sz w:val="18"/>
                <w:lang w:val="en-US"/>
              </w:rPr>
              <w:t>37</w:t>
            </w:r>
            <w:r w:rsidRPr="00410693">
              <w:rPr>
                <w:color w:val="auto"/>
                <w:sz w:val="18"/>
                <w:lang w:val="en-US"/>
              </w:rPr>
              <w:t>]</w:t>
            </w:r>
            <w:r w:rsidRPr="00410693">
              <w:rPr>
                <w:color w:val="auto"/>
                <w:sz w:val="18"/>
              </w:rPr>
              <w:fldChar w:fldCharType="end"/>
            </w:r>
          </w:p>
        </w:tc>
        <w:tc>
          <w:tcPr>
            <w:tcW w:w="598" w:type="pct"/>
            <w:tcBorders>
              <w:top w:val="single" w:sz="2" w:space="0" w:color="auto"/>
              <w:bottom w:val="nil"/>
            </w:tcBorders>
            <w:shd w:val="clear" w:color="auto" w:fill="auto"/>
          </w:tcPr>
          <w:p w14:paraId="138918D6"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656" w:type="pct"/>
            <w:tcBorders>
              <w:top w:val="single" w:sz="2" w:space="0" w:color="auto"/>
              <w:bottom w:val="nil"/>
            </w:tcBorders>
            <w:shd w:val="clear" w:color="auto" w:fill="auto"/>
          </w:tcPr>
          <w:p w14:paraId="0D8A902E"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598" w:type="pct"/>
            <w:tcBorders>
              <w:top w:val="single" w:sz="2" w:space="0" w:color="auto"/>
              <w:bottom w:val="nil"/>
            </w:tcBorders>
            <w:shd w:val="clear" w:color="auto" w:fill="auto"/>
          </w:tcPr>
          <w:p w14:paraId="17C9F54D"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top w:val="single" w:sz="2" w:space="0" w:color="auto"/>
              <w:bottom w:val="nil"/>
            </w:tcBorders>
            <w:shd w:val="clear" w:color="auto" w:fill="auto"/>
          </w:tcPr>
          <w:p w14:paraId="39D4547A"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598" w:type="pct"/>
            <w:tcBorders>
              <w:top w:val="single" w:sz="2" w:space="0" w:color="auto"/>
              <w:bottom w:val="nil"/>
            </w:tcBorders>
            <w:shd w:val="clear" w:color="auto" w:fill="auto"/>
          </w:tcPr>
          <w:p w14:paraId="21B9AD6E"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96" w:type="pct"/>
            <w:tcBorders>
              <w:top w:val="single" w:sz="2" w:space="0" w:color="auto"/>
              <w:bottom w:val="nil"/>
            </w:tcBorders>
            <w:shd w:val="clear" w:color="auto" w:fill="auto"/>
          </w:tcPr>
          <w:p w14:paraId="6B3F1805"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r w:rsidR="00410693" w:rsidRPr="00410693" w14:paraId="1681DA93" w14:textId="77777777" w:rsidTr="00A541DB">
        <w:tc>
          <w:tcPr>
            <w:tcW w:w="659" w:type="pct"/>
            <w:vMerge/>
            <w:tcBorders>
              <w:bottom w:val="nil"/>
            </w:tcBorders>
            <w:shd w:val="clear" w:color="auto" w:fill="auto"/>
            <w:hideMark/>
          </w:tcPr>
          <w:p w14:paraId="2852E639" w14:textId="77777777" w:rsidR="00C65CD6" w:rsidRPr="00410693" w:rsidRDefault="00C65CD6" w:rsidP="00A541DB">
            <w:pPr>
              <w:pStyle w:val="MDPI42tablebody"/>
              <w:autoSpaceDE w:val="0"/>
              <w:autoSpaceDN w:val="0"/>
              <w:spacing w:line="240" w:lineRule="auto"/>
              <w:rPr>
                <w:color w:val="auto"/>
                <w:sz w:val="18"/>
                <w:lang w:val="en-US"/>
              </w:rPr>
            </w:pPr>
          </w:p>
        </w:tc>
        <w:tc>
          <w:tcPr>
            <w:tcW w:w="598" w:type="pct"/>
            <w:tcBorders>
              <w:bottom w:val="nil"/>
            </w:tcBorders>
            <w:shd w:val="clear" w:color="auto" w:fill="auto"/>
            <w:hideMark/>
          </w:tcPr>
          <w:p w14:paraId="0F56CFC8" w14:textId="7888D1D8"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 xml:space="preserve">Wen </w:t>
            </w:r>
            <w:r w:rsidR="002E3595" w:rsidRPr="00410693">
              <w:rPr>
                <w:color w:val="auto"/>
                <w:sz w:val="18"/>
                <w:lang w:val="en-US"/>
              </w:rPr>
              <w:t xml:space="preserve">et al. </w:t>
            </w:r>
            <w:r w:rsidRPr="00410693">
              <w:rPr>
                <w:color w:val="auto"/>
                <w:sz w:val="18"/>
                <w:lang w:val="en-US"/>
              </w:rPr>
              <w:t xml:space="preserve">2022 </w:t>
            </w:r>
            <w:r w:rsidRPr="00410693">
              <w:rPr>
                <w:color w:val="auto"/>
                <w:sz w:val="18"/>
              </w:rPr>
              <w:fldChar w:fldCharType="begin"/>
            </w:r>
            <w:r w:rsidRPr="00410693">
              <w:rPr>
                <w:color w:val="auto"/>
                <w:sz w:val="18"/>
                <w:lang w:val="en-US"/>
              </w:rPr>
              <w:instrText xml:space="preserve"> ADDIN EN.CITE &lt;EndNote&gt;&lt;Cite&gt;&lt;Author&gt;Wen&lt;/Author&gt;&lt;Year&gt;2022&lt;/Year&gt;&lt;RecNum&gt;21&lt;/RecNum&gt;&lt;DisplayText&gt;&lt;style size="10"&gt;[12]&lt;/style&gt;&lt;/DisplayText&gt;&lt;record&gt;&lt;rec-number&gt;21&lt;/rec-number&gt;&lt;foreign-keys&gt;&lt;key app="EN" db-id="setrxxv0esppp5esex75f0pft0xzxtffp9rr" timestamp="1724154528"&gt;21&lt;/key&gt;&lt;/foreign-keys&gt;&lt;ref-type name="Journal Article"&gt;17&lt;/ref-type&gt;&lt;contributors&gt;&lt;authors&gt;&lt;author&gt;Wen, Chiung-Jung&lt;/author&gt;&lt;author&gt;Chiang, Chi-Fu&lt;/author&gt;&lt;author&gt;Lee, Chung-Sheng&lt;/author&gt;&lt;author&gt;Lin, Yung-Hsiang&lt;/author&gt;&lt;author&gt;Tsai, Jaw-Shiun&lt;/author&gt;&lt;/authors&gt;&lt;/contributors&gt;&lt;titles&gt;&lt;title&gt;Double nutri (Liposomal Encapsulation) enhances bioavailability of vitamin C and extends its half-life in plasma&lt;/title&gt;&lt;secondary-title&gt;Journal of Biomedical Nanotechnology&lt;/secondary-title&gt;&lt;/titles&gt;&lt;periodical&gt;&lt;full-title&gt;Journal of Biomedical Nanotechnology&lt;/full-title&gt;&lt;/periodical&gt;&lt;pages&gt;922-927&lt;/pages&gt;&lt;volume&gt;18&lt;/volume&gt;&lt;number&gt;3&lt;/number&gt;&lt;dates&gt;&lt;year&gt;2022&lt;/year&gt;&lt;/dates&gt;&lt;isbn&gt;1550-7033&lt;/isbn&gt;&lt;urls&gt;&lt;/urls&gt;&lt;/record&gt;&lt;/Cite&gt;&lt;/EndNote&gt;</w:instrText>
            </w:r>
            <w:r w:rsidRPr="00410693">
              <w:rPr>
                <w:color w:val="auto"/>
                <w:sz w:val="18"/>
              </w:rPr>
              <w:fldChar w:fldCharType="separate"/>
            </w:r>
            <w:r w:rsidRPr="00410693">
              <w:rPr>
                <w:color w:val="auto"/>
                <w:sz w:val="18"/>
                <w:lang w:val="en-US"/>
              </w:rPr>
              <w:t>[12]</w:t>
            </w:r>
            <w:r w:rsidRPr="00410693">
              <w:rPr>
                <w:color w:val="auto"/>
                <w:sz w:val="18"/>
              </w:rPr>
              <w:fldChar w:fldCharType="end"/>
            </w:r>
          </w:p>
        </w:tc>
        <w:tc>
          <w:tcPr>
            <w:tcW w:w="598" w:type="pct"/>
            <w:tcBorders>
              <w:bottom w:val="nil"/>
            </w:tcBorders>
            <w:shd w:val="clear" w:color="auto" w:fill="auto"/>
            <w:hideMark/>
          </w:tcPr>
          <w:p w14:paraId="106DF28B"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656" w:type="pct"/>
            <w:tcBorders>
              <w:bottom w:val="nil"/>
            </w:tcBorders>
            <w:shd w:val="clear" w:color="auto" w:fill="auto"/>
            <w:hideMark/>
          </w:tcPr>
          <w:p w14:paraId="64FE6B87"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0F6FFA41"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nil"/>
            </w:tcBorders>
            <w:shd w:val="clear" w:color="auto" w:fill="auto"/>
            <w:hideMark/>
          </w:tcPr>
          <w:p w14:paraId="55E04BC8"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598" w:type="pct"/>
            <w:tcBorders>
              <w:bottom w:val="nil"/>
            </w:tcBorders>
            <w:shd w:val="clear" w:color="auto" w:fill="auto"/>
            <w:hideMark/>
          </w:tcPr>
          <w:p w14:paraId="18C80C07"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96" w:type="pct"/>
            <w:tcBorders>
              <w:bottom w:val="nil"/>
            </w:tcBorders>
            <w:shd w:val="clear" w:color="auto" w:fill="auto"/>
            <w:hideMark/>
          </w:tcPr>
          <w:p w14:paraId="4D823040"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r w:rsidR="00410693" w:rsidRPr="00410693" w14:paraId="35B9678C" w14:textId="77777777" w:rsidTr="00A541DB">
        <w:tc>
          <w:tcPr>
            <w:tcW w:w="659" w:type="pct"/>
            <w:vMerge/>
            <w:tcBorders>
              <w:bottom w:val="single" w:sz="2" w:space="0" w:color="auto"/>
            </w:tcBorders>
            <w:shd w:val="clear" w:color="auto" w:fill="auto"/>
            <w:hideMark/>
          </w:tcPr>
          <w:p w14:paraId="0EAAEC48" w14:textId="77777777" w:rsidR="00C65CD6" w:rsidRPr="00410693" w:rsidRDefault="00C65CD6" w:rsidP="00A541DB">
            <w:pPr>
              <w:pStyle w:val="MDPI42tablebody"/>
              <w:autoSpaceDE w:val="0"/>
              <w:autoSpaceDN w:val="0"/>
              <w:spacing w:line="240" w:lineRule="auto"/>
              <w:rPr>
                <w:color w:val="auto"/>
                <w:sz w:val="18"/>
                <w:lang w:val="en-US"/>
              </w:rPr>
            </w:pPr>
          </w:p>
        </w:tc>
        <w:tc>
          <w:tcPr>
            <w:tcW w:w="598" w:type="pct"/>
            <w:tcBorders>
              <w:bottom w:val="single" w:sz="2" w:space="0" w:color="auto"/>
            </w:tcBorders>
            <w:shd w:val="clear" w:color="auto" w:fill="auto"/>
            <w:hideMark/>
          </w:tcPr>
          <w:p w14:paraId="4E374672" w14:textId="6ECC0FEA"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 xml:space="preserve">Gopi </w:t>
            </w:r>
            <w:r w:rsidR="002E3595" w:rsidRPr="00410693">
              <w:rPr>
                <w:color w:val="auto"/>
                <w:sz w:val="18"/>
                <w:lang w:val="en-US"/>
              </w:rPr>
              <w:t xml:space="preserve">and Balakrishnan </w:t>
            </w:r>
            <w:r w:rsidRPr="00410693">
              <w:rPr>
                <w:color w:val="auto"/>
                <w:sz w:val="18"/>
                <w:lang w:val="en-US"/>
              </w:rPr>
              <w:t xml:space="preserve">2021 </w:t>
            </w:r>
            <w:r w:rsidRPr="00410693">
              <w:rPr>
                <w:color w:val="auto"/>
                <w:sz w:val="18"/>
              </w:rPr>
              <w:fldChar w:fldCharType="begin"/>
            </w:r>
            <w:r w:rsidRPr="00410693">
              <w:rPr>
                <w:color w:val="auto"/>
                <w:sz w:val="18"/>
                <w:lang w:val="en-US"/>
              </w:rPr>
              <w:instrText xml:space="preserve"> ADDIN EN.CITE &lt;EndNote&gt;&lt;Cite&gt;&lt;Author&gt;Gopi&lt;/Author&gt;&lt;Year&gt;2021&lt;/Year&gt;&lt;RecNum&gt;28&lt;/RecNum&gt;&lt;DisplayText&gt;&lt;style size="10"&gt;[37]&lt;/style&gt;&lt;/DisplayText&gt;&lt;record&gt;&lt;rec-number&gt;28&lt;/rec-number&gt;&lt;foreign-keys&gt;&lt;key app="EN" db-id="setrxxv0esppp5esex75f0pft0xzxtffp9rr" timestamp="1724154528"&gt;28&lt;/key&gt;&lt;/foreign-keys&gt;&lt;ref-type name="Journal Article"&gt;17&lt;/ref-type&gt;&lt;contributors&gt;&lt;authors&gt;&lt;author&gt;Gopi, Sreerag&lt;/author&gt;&lt;author&gt;Balakrishnan, Preetha&lt;/author&gt;&lt;/authors&gt;&lt;/contributors&gt;&lt;titles&gt;&lt;title&gt;Evaluation and clinical comparison studies on liposomal and non-liposomal ascorbic acid (vitamin C) and their enhanced bioavailability&lt;/title&gt;&lt;secondary-title&gt;Journal of liposome research&lt;/secondary-title&gt;&lt;/titles&gt;&lt;periodical&gt;&lt;full-title&gt;Journal of liposome research&lt;/full-title&gt;&lt;/periodical&gt;&lt;pages&gt;356-364&lt;/pages&gt;&lt;volume&gt;31&lt;/volume&gt;&lt;number&gt;4&lt;/number&gt;&lt;dates&gt;&lt;year&gt;2021&lt;/year&gt;&lt;/dates&gt;&lt;isbn&gt;0898-2104&lt;/isbn&gt;&lt;urls&gt;&lt;/urls&gt;&lt;/record&gt;&lt;/Cite&gt;&lt;/EndNote&gt;</w:instrText>
            </w:r>
            <w:r w:rsidRPr="00410693">
              <w:rPr>
                <w:color w:val="auto"/>
                <w:sz w:val="18"/>
              </w:rPr>
              <w:fldChar w:fldCharType="separate"/>
            </w:r>
            <w:r w:rsidRPr="00410693">
              <w:rPr>
                <w:color w:val="auto"/>
                <w:sz w:val="18"/>
                <w:lang w:val="en-US"/>
              </w:rPr>
              <w:t>[3</w:t>
            </w:r>
            <w:r w:rsidR="007D4298" w:rsidRPr="00410693">
              <w:rPr>
                <w:color w:val="auto"/>
                <w:sz w:val="18"/>
                <w:lang w:val="en-US"/>
              </w:rPr>
              <w:t>6</w:t>
            </w:r>
            <w:r w:rsidRPr="00410693">
              <w:rPr>
                <w:color w:val="auto"/>
                <w:sz w:val="18"/>
                <w:lang w:val="en-US"/>
              </w:rPr>
              <w:t>]</w:t>
            </w:r>
            <w:r w:rsidRPr="00410693">
              <w:rPr>
                <w:color w:val="auto"/>
                <w:sz w:val="18"/>
              </w:rPr>
              <w:fldChar w:fldCharType="end"/>
            </w:r>
          </w:p>
        </w:tc>
        <w:tc>
          <w:tcPr>
            <w:tcW w:w="598" w:type="pct"/>
            <w:tcBorders>
              <w:bottom w:val="single" w:sz="2" w:space="0" w:color="auto"/>
            </w:tcBorders>
            <w:shd w:val="clear" w:color="auto" w:fill="auto"/>
            <w:hideMark/>
          </w:tcPr>
          <w:p w14:paraId="39965769"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656" w:type="pct"/>
            <w:tcBorders>
              <w:bottom w:val="single" w:sz="2" w:space="0" w:color="auto"/>
            </w:tcBorders>
            <w:shd w:val="clear" w:color="auto" w:fill="auto"/>
            <w:hideMark/>
          </w:tcPr>
          <w:p w14:paraId="57A4225F"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single" w:sz="2" w:space="0" w:color="auto"/>
            </w:tcBorders>
            <w:shd w:val="clear" w:color="auto" w:fill="auto"/>
            <w:hideMark/>
          </w:tcPr>
          <w:p w14:paraId="4EC77E70"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single" w:sz="2" w:space="0" w:color="auto"/>
            </w:tcBorders>
            <w:shd w:val="clear" w:color="auto" w:fill="auto"/>
            <w:hideMark/>
          </w:tcPr>
          <w:p w14:paraId="564A660E"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598" w:type="pct"/>
            <w:tcBorders>
              <w:bottom w:val="single" w:sz="2" w:space="0" w:color="auto"/>
            </w:tcBorders>
            <w:shd w:val="clear" w:color="auto" w:fill="auto"/>
            <w:hideMark/>
          </w:tcPr>
          <w:p w14:paraId="7F39F8FB"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96" w:type="pct"/>
            <w:tcBorders>
              <w:bottom w:val="single" w:sz="2" w:space="0" w:color="auto"/>
            </w:tcBorders>
            <w:shd w:val="clear" w:color="auto" w:fill="auto"/>
            <w:hideMark/>
          </w:tcPr>
          <w:p w14:paraId="6E11A37A"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r w:rsidR="00410693" w:rsidRPr="00410693" w14:paraId="028A8DDD" w14:textId="77777777" w:rsidTr="00A541DB">
        <w:tc>
          <w:tcPr>
            <w:tcW w:w="659" w:type="pct"/>
            <w:vMerge w:val="restart"/>
            <w:tcBorders>
              <w:top w:val="single" w:sz="2" w:space="0" w:color="auto"/>
            </w:tcBorders>
            <w:shd w:val="clear" w:color="auto" w:fill="auto"/>
            <w:hideMark/>
          </w:tcPr>
          <w:p w14:paraId="24C632D0" w14:textId="0186700E"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Vitamin C sustained</w:t>
            </w:r>
            <w:r w:rsidR="00865176" w:rsidRPr="00410693">
              <w:rPr>
                <w:color w:val="auto"/>
                <w:sz w:val="18"/>
                <w:lang w:val="en-US"/>
              </w:rPr>
              <w:t>-</w:t>
            </w:r>
            <w:r w:rsidRPr="00410693">
              <w:rPr>
                <w:color w:val="auto"/>
                <w:sz w:val="18"/>
                <w:lang w:val="en-US"/>
              </w:rPr>
              <w:t>release</w:t>
            </w:r>
          </w:p>
        </w:tc>
        <w:tc>
          <w:tcPr>
            <w:tcW w:w="598" w:type="pct"/>
            <w:tcBorders>
              <w:top w:val="single" w:sz="2" w:space="0" w:color="auto"/>
            </w:tcBorders>
            <w:shd w:val="clear" w:color="auto" w:fill="auto"/>
            <w:hideMark/>
          </w:tcPr>
          <w:p w14:paraId="62981DF1" w14:textId="505C9D6D"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 xml:space="preserve">Rajat </w:t>
            </w:r>
            <w:r w:rsidR="002E3595" w:rsidRPr="00410693">
              <w:rPr>
                <w:color w:val="auto"/>
                <w:sz w:val="18"/>
                <w:lang w:val="en-US"/>
              </w:rPr>
              <w:t xml:space="preserve">et al. </w:t>
            </w:r>
            <w:r w:rsidRPr="00410693">
              <w:rPr>
                <w:color w:val="auto"/>
                <w:sz w:val="18"/>
                <w:lang w:val="en-US"/>
              </w:rPr>
              <w:t xml:space="preserve">2022 </w:t>
            </w:r>
            <w:r w:rsidRPr="00410693">
              <w:rPr>
                <w:color w:val="auto"/>
                <w:sz w:val="18"/>
              </w:rPr>
              <w:fldChar w:fldCharType="begin"/>
            </w:r>
            <w:r w:rsidRPr="00410693">
              <w:rPr>
                <w:color w:val="auto"/>
                <w:sz w:val="18"/>
                <w:lang w:val="en-US"/>
              </w:rPr>
              <w:instrText xml:space="preserve"> ADDIN EN.CITE &lt;EndNote&gt;&lt;Cite&gt;&lt;Author&gt;Rajat&lt;/Author&gt;&lt;Year&gt;2022&lt;/Year&gt;&lt;RecNum&gt;20&lt;/RecNum&gt;&lt;DisplayText&gt;&lt;style size="10"&gt;[31]&lt;/style&gt;&lt;/DisplayText&gt;&lt;record&gt;&lt;rec-number&gt;20&lt;/rec-number&gt;&lt;foreign-keys&gt;&lt;key app="EN" db-id="setrxxv0esppp5esex75f0pft0xzxtffp9rr" timestamp="1724154528"&gt;20&lt;/key&gt;&lt;/foreign-keys&gt;&lt;ref-type name="Journal Article"&gt;17&lt;/ref-type&gt;&lt;contributors&gt;&lt;authors&gt;&lt;author&gt;Rajat, Shah&lt;/author&gt;&lt;author&gt;Thanawala, Shefali&lt;/author&gt;&lt;author&gt;Abiraamasundari, Ramapalaniappan&lt;/author&gt;&lt;/authors&gt;&lt;/contributors&gt;&lt;titles&gt;&lt;title&gt;Pharmacokinetics of a novel sustained-release vitamin C oral tablet: a single dose, randomized, double-blind, placebo-controlled trial&lt;/title&gt;&lt;secondary-title&gt;Journal of Pharmacology and Pharmacotherapeutics&lt;/secondary-title&gt;&lt;/titles&gt;&lt;periodical&gt;&lt;full-title&gt;Journal of Pharmacology and Pharmacotherapeutics&lt;/full-title&gt;&lt;/periodical&gt;&lt;pages&gt;167-174&lt;/pages&gt;&lt;volume&gt;13&lt;/volume&gt;&lt;number&gt;2&lt;/number&gt;&lt;dates&gt;&lt;year&gt;2022&lt;/year&gt;&lt;/dates&gt;&lt;isbn&gt;0976-500X&lt;/isbn&gt;&lt;urls&gt;&lt;/urls&gt;&lt;/record&gt;&lt;/Cite&gt;&lt;/EndNote&gt;</w:instrText>
            </w:r>
            <w:r w:rsidRPr="00410693">
              <w:rPr>
                <w:color w:val="auto"/>
                <w:sz w:val="18"/>
              </w:rPr>
              <w:fldChar w:fldCharType="separate"/>
            </w:r>
            <w:r w:rsidRPr="00410693">
              <w:rPr>
                <w:color w:val="auto"/>
                <w:sz w:val="18"/>
                <w:lang w:val="en-US"/>
              </w:rPr>
              <w:t>[31]</w:t>
            </w:r>
            <w:r w:rsidRPr="00410693">
              <w:rPr>
                <w:color w:val="auto"/>
                <w:sz w:val="18"/>
              </w:rPr>
              <w:fldChar w:fldCharType="end"/>
            </w:r>
          </w:p>
        </w:tc>
        <w:tc>
          <w:tcPr>
            <w:tcW w:w="598" w:type="pct"/>
            <w:tcBorders>
              <w:top w:val="single" w:sz="2" w:space="0" w:color="auto"/>
            </w:tcBorders>
            <w:shd w:val="clear" w:color="auto" w:fill="auto"/>
            <w:hideMark/>
          </w:tcPr>
          <w:p w14:paraId="00C1923A"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656" w:type="pct"/>
            <w:tcBorders>
              <w:top w:val="single" w:sz="2" w:space="0" w:color="auto"/>
            </w:tcBorders>
            <w:shd w:val="clear" w:color="auto" w:fill="auto"/>
            <w:hideMark/>
          </w:tcPr>
          <w:p w14:paraId="1D136F39"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top w:val="single" w:sz="2" w:space="0" w:color="auto"/>
            </w:tcBorders>
            <w:shd w:val="clear" w:color="auto" w:fill="auto"/>
            <w:hideMark/>
          </w:tcPr>
          <w:p w14:paraId="0D9EA15F"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top w:val="single" w:sz="2" w:space="0" w:color="auto"/>
            </w:tcBorders>
            <w:shd w:val="clear" w:color="auto" w:fill="auto"/>
            <w:hideMark/>
          </w:tcPr>
          <w:p w14:paraId="19A17951"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c>
          <w:tcPr>
            <w:tcW w:w="598" w:type="pct"/>
            <w:tcBorders>
              <w:top w:val="single" w:sz="2" w:space="0" w:color="auto"/>
            </w:tcBorders>
            <w:shd w:val="clear" w:color="auto" w:fill="auto"/>
            <w:hideMark/>
          </w:tcPr>
          <w:p w14:paraId="62B7D24E"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96" w:type="pct"/>
            <w:tcBorders>
              <w:top w:val="single" w:sz="2" w:space="0" w:color="auto"/>
            </w:tcBorders>
            <w:shd w:val="clear" w:color="auto" w:fill="auto"/>
            <w:hideMark/>
          </w:tcPr>
          <w:p w14:paraId="410BF388"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r w:rsidR="00410693" w:rsidRPr="00410693" w14:paraId="4801928B" w14:textId="77777777" w:rsidTr="00A541DB">
        <w:tc>
          <w:tcPr>
            <w:tcW w:w="659" w:type="pct"/>
            <w:vMerge/>
            <w:tcBorders>
              <w:bottom w:val="single" w:sz="8" w:space="0" w:color="auto"/>
            </w:tcBorders>
            <w:shd w:val="clear" w:color="auto" w:fill="auto"/>
            <w:hideMark/>
          </w:tcPr>
          <w:p w14:paraId="18710884" w14:textId="77777777" w:rsidR="00C65CD6" w:rsidRPr="00410693" w:rsidRDefault="00C65CD6" w:rsidP="00A541DB">
            <w:pPr>
              <w:pStyle w:val="MDPI42tablebody"/>
              <w:autoSpaceDE w:val="0"/>
              <w:autoSpaceDN w:val="0"/>
              <w:spacing w:line="240" w:lineRule="auto"/>
              <w:rPr>
                <w:color w:val="auto"/>
                <w:sz w:val="18"/>
                <w:lang w:val="en-US"/>
              </w:rPr>
            </w:pPr>
          </w:p>
        </w:tc>
        <w:tc>
          <w:tcPr>
            <w:tcW w:w="598" w:type="pct"/>
            <w:tcBorders>
              <w:bottom w:val="single" w:sz="8" w:space="0" w:color="auto"/>
            </w:tcBorders>
            <w:shd w:val="clear" w:color="auto" w:fill="auto"/>
            <w:hideMark/>
          </w:tcPr>
          <w:p w14:paraId="43607065" w14:textId="30EF8432"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Brody</w:t>
            </w:r>
            <w:r w:rsidR="002E3595" w:rsidRPr="00410693">
              <w:rPr>
                <w:color w:val="auto"/>
                <w:sz w:val="18"/>
                <w:lang w:val="en-US"/>
              </w:rPr>
              <w:t xml:space="preserve"> et al. </w:t>
            </w:r>
            <w:r w:rsidRPr="00410693">
              <w:rPr>
                <w:color w:val="auto"/>
                <w:sz w:val="18"/>
                <w:lang w:val="en-US"/>
              </w:rPr>
              <w:t xml:space="preserve">2002 </w:t>
            </w:r>
            <w:r w:rsidRPr="00410693">
              <w:rPr>
                <w:color w:val="auto"/>
                <w:sz w:val="18"/>
              </w:rPr>
              <w:fldChar w:fldCharType="begin"/>
            </w:r>
            <w:r w:rsidRPr="00410693">
              <w:rPr>
                <w:color w:val="auto"/>
                <w:sz w:val="18"/>
                <w:lang w:val="en-US"/>
              </w:rPr>
              <w:instrText xml:space="preserve"> ADDIN EN.CITE &lt;EndNote&gt;&lt;Cite&gt;&lt;Author&gt;Brody&lt;/Author&gt;&lt;Year&gt;2002&lt;/Year&gt;&lt;RecNum&gt;44&lt;/RecNum&gt;&lt;DisplayText&gt;&lt;style size="10"&gt;[29]&lt;/style&gt;&lt;/DisplayText&gt;&lt;record&gt;&lt;rec-number&gt;44&lt;/rec-number&gt;&lt;foreign-keys&gt;&lt;key app="EN" db-id="setrxxv0esppp5esex75f0pft0xzxtffp9rr" timestamp="1724154529"&gt;44&lt;/key&gt;&lt;/foreign-keys&gt;&lt;ref-type name="Journal Article"&gt;17&lt;/ref-type&gt;&lt;contributors&gt;&lt;authors&gt;&lt;author&gt;Brody, Stuart&lt;/author&gt;&lt;author&gt;Preut, Ragnar&lt;/author&gt;&lt;author&gt;Schommer, Kerstin&lt;/author&gt;&lt;author&gt;Schürmeyer, Thomas H&lt;/author&gt;&lt;/authors&gt;&lt;/contributors&gt;&lt;titles&gt;&lt;title&gt;A randomized controlled trial of high dose ascorbic acid for reduction of blood pressure, cortisol, and subjective responses to psychological stress&lt;/title&gt;&lt;secondary-title&gt;Psychopharmacology&lt;/secondary-title&gt;&lt;/titles&gt;&lt;periodical&gt;&lt;full-title&gt;Psychopharmacology&lt;/full-title&gt;&lt;/periodical&gt;&lt;pages&gt;319-324&lt;/pages&gt;&lt;volume&gt;159&lt;/volume&gt;&lt;dates&gt;&lt;year&gt;2002&lt;/year&gt;&lt;/dates&gt;&lt;isbn&gt;0033-3158&lt;/isbn&gt;&lt;urls&gt;&lt;/urls&gt;&lt;/record&gt;&lt;/Cite&gt;&lt;/EndNote&gt;</w:instrText>
            </w:r>
            <w:r w:rsidRPr="00410693">
              <w:rPr>
                <w:color w:val="auto"/>
                <w:sz w:val="18"/>
              </w:rPr>
              <w:fldChar w:fldCharType="separate"/>
            </w:r>
            <w:r w:rsidRPr="00410693">
              <w:rPr>
                <w:color w:val="auto"/>
                <w:sz w:val="18"/>
                <w:lang w:val="en-US"/>
              </w:rPr>
              <w:t>[29]</w:t>
            </w:r>
            <w:r w:rsidRPr="00410693">
              <w:rPr>
                <w:color w:val="auto"/>
                <w:sz w:val="18"/>
              </w:rPr>
              <w:fldChar w:fldCharType="end"/>
            </w:r>
          </w:p>
        </w:tc>
        <w:tc>
          <w:tcPr>
            <w:tcW w:w="598" w:type="pct"/>
            <w:tcBorders>
              <w:bottom w:val="single" w:sz="8" w:space="0" w:color="auto"/>
            </w:tcBorders>
            <w:shd w:val="clear" w:color="auto" w:fill="auto"/>
            <w:hideMark/>
          </w:tcPr>
          <w:p w14:paraId="65C4A543"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56" w:type="pct"/>
            <w:tcBorders>
              <w:bottom w:val="single" w:sz="8" w:space="0" w:color="auto"/>
            </w:tcBorders>
            <w:shd w:val="clear" w:color="auto" w:fill="auto"/>
            <w:hideMark/>
          </w:tcPr>
          <w:p w14:paraId="4404DB9F"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single" w:sz="8" w:space="0" w:color="auto"/>
            </w:tcBorders>
            <w:shd w:val="clear" w:color="auto" w:fill="auto"/>
            <w:hideMark/>
          </w:tcPr>
          <w:p w14:paraId="096A4C44"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single" w:sz="8" w:space="0" w:color="auto"/>
            </w:tcBorders>
            <w:shd w:val="clear" w:color="auto" w:fill="auto"/>
            <w:hideMark/>
          </w:tcPr>
          <w:p w14:paraId="4DFC7696"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598" w:type="pct"/>
            <w:tcBorders>
              <w:bottom w:val="single" w:sz="8" w:space="0" w:color="auto"/>
            </w:tcBorders>
            <w:shd w:val="clear" w:color="auto" w:fill="auto"/>
            <w:hideMark/>
          </w:tcPr>
          <w:p w14:paraId="695E46EF"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No</w:t>
            </w:r>
          </w:p>
        </w:tc>
        <w:tc>
          <w:tcPr>
            <w:tcW w:w="696" w:type="pct"/>
            <w:tcBorders>
              <w:bottom w:val="single" w:sz="8" w:space="0" w:color="auto"/>
            </w:tcBorders>
            <w:shd w:val="clear" w:color="auto" w:fill="auto"/>
            <w:hideMark/>
          </w:tcPr>
          <w:p w14:paraId="60D434FC" w14:textId="77777777" w:rsidR="00C65CD6" w:rsidRPr="00410693" w:rsidRDefault="00C65CD6" w:rsidP="00A541DB">
            <w:pPr>
              <w:pStyle w:val="MDPI42tablebody"/>
              <w:autoSpaceDE w:val="0"/>
              <w:autoSpaceDN w:val="0"/>
              <w:spacing w:line="240" w:lineRule="auto"/>
              <w:rPr>
                <w:color w:val="auto"/>
                <w:sz w:val="18"/>
                <w:lang w:val="en-US"/>
              </w:rPr>
            </w:pPr>
            <w:r w:rsidRPr="00410693">
              <w:rPr>
                <w:color w:val="auto"/>
                <w:sz w:val="18"/>
                <w:lang w:val="en-US"/>
              </w:rPr>
              <w:t>Yes</w:t>
            </w:r>
          </w:p>
        </w:tc>
      </w:tr>
    </w:tbl>
    <w:p w14:paraId="015409B2" w14:textId="0C6FB654" w:rsidR="00C65CD6" w:rsidRPr="00410693" w:rsidRDefault="00665153" w:rsidP="00410693">
      <w:pPr>
        <w:pStyle w:val="MDPI43tablefooter"/>
        <w:spacing w:after="240"/>
        <w:rPr>
          <w:color w:val="auto"/>
        </w:rPr>
      </w:pPr>
      <w:r w:rsidRPr="00410693">
        <w:rPr>
          <w:color w:val="auto"/>
        </w:rPr>
        <w:t>*</w:t>
      </w:r>
      <w:r w:rsidR="005E1849" w:rsidRPr="00410693">
        <w:rPr>
          <w:color w:val="auto"/>
        </w:rPr>
        <w:t>Different articles, reporting distinct outcomes but pertaining to the s</w:t>
      </w:r>
      <w:r w:rsidRPr="00410693">
        <w:rPr>
          <w:color w:val="auto"/>
        </w:rPr>
        <w:t xml:space="preserve">ame </w:t>
      </w:r>
      <w:r w:rsidR="005E1849" w:rsidRPr="00410693">
        <w:rPr>
          <w:color w:val="auto"/>
        </w:rPr>
        <w:t xml:space="preserve">primary </w:t>
      </w:r>
      <w:r w:rsidRPr="00410693">
        <w:rPr>
          <w:color w:val="auto"/>
        </w:rPr>
        <w:t>study.</w:t>
      </w:r>
      <w:r w:rsidR="008E292B" w:rsidRPr="00410693">
        <w:rPr>
          <w:color w:val="auto"/>
        </w:rPr>
        <w:t xml:space="preserve"> </w:t>
      </w:r>
      <w:r w:rsidR="00C96B2B" w:rsidRPr="00410693">
        <w:rPr>
          <w:color w:val="auto"/>
        </w:rPr>
        <w:t>Definitions of Vitamin C alternate forms: Ester C</w:t>
      </w:r>
      <w:r w:rsidR="00433F87" w:rsidRPr="00410693">
        <w:rPr>
          <w:color w:val="auto"/>
          <w:vertAlign w:val="superscript"/>
        </w:rPr>
        <w:t>®</w:t>
      </w:r>
      <w:r w:rsidR="00C96B2B" w:rsidRPr="00410693">
        <w:rPr>
          <w:color w:val="auto"/>
        </w:rPr>
        <w:t xml:space="preserve"> (Calcium ascorbate EC with vitamin C metabolites); PureWay C</w:t>
      </w:r>
      <w:r w:rsidR="00433F87" w:rsidRPr="00410693">
        <w:rPr>
          <w:color w:val="auto"/>
          <w:vertAlign w:val="superscript"/>
        </w:rPr>
        <w:t>®</w:t>
      </w:r>
      <w:r w:rsidR="00C96B2B" w:rsidRPr="00410693">
        <w:rPr>
          <w:color w:val="auto"/>
        </w:rPr>
        <w:t xml:space="preserve"> (vitamin C lipid-metabolites combining lipid metabolites (fatty acids) and citrus bioflavonoids with ascorbic acid.</w:t>
      </w:r>
    </w:p>
    <w:p w14:paraId="09CE24D5" w14:textId="77777777" w:rsidR="00A541DB" w:rsidRPr="00410693" w:rsidRDefault="00A541DB" w:rsidP="00A541DB">
      <w:pPr>
        <w:pStyle w:val="MDPI31text"/>
        <w:ind w:left="0" w:firstLine="0"/>
        <w:rPr>
          <w:color w:val="auto"/>
        </w:rPr>
      </w:pPr>
    </w:p>
    <w:p w14:paraId="0EF459DA" w14:textId="77777777" w:rsidR="00A541DB" w:rsidRPr="00410693" w:rsidRDefault="00A541DB" w:rsidP="00A541DB">
      <w:pPr>
        <w:pStyle w:val="MDPI31text"/>
        <w:ind w:left="0" w:firstLine="0"/>
        <w:rPr>
          <w:color w:val="auto"/>
        </w:rPr>
        <w:sectPr w:rsidR="00A541DB" w:rsidRPr="00410693" w:rsidSect="006704EA">
          <w:headerReference w:type="default" r:id="rId15"/>
          <w:pgSz w:w="16838" w:h="11906" w:orient="landscape" w:code="9"/>
          <w:pgMar w:top="720" w:right="1417" w:bottom="720" w:left="907" w:header="720" w:footer="612" w:gutter="0"/>
          <w:lnNumType w:countBy="1" w:distance="255" w:restart="continuous"/>
          <w:cols w:space="425"/>
          <w:bidi/>
          <w:docGrid w:type="lines" w:linePitch="326"/>
        </w:sectPr>
      </w:pPr>
    </w:p>
    <w:p w14:paraId="2B014156" w14:textId="1197FD48" w:rsidR="00DD16C4" w:rsidRPr="00410693" w:rsidRDefault="00DD16C4" w:rsidP="00410693">
      <w:pPr>
        <w:pStyle w:val="MDPI31text"/>
        <w:rPr>
          <w:color w:val="auto"/>
        </w:rPr>
      </w:pPr>
      <w:r w:rsidRPr="00410693">
        <w:rPr>
          <w:color w:val="auto"/>
        </w:rPr>
        <w:lastRenderedPageBreak/>
        <w:t xml:space="preserve">Plasma </w:t>
      </w:r>
      <w:r w:rsidR="006C5205" w:rsidRPr="00410693">
        <w:rPr>
          <w:color w:val="auto"/>
        </w:rPr>
        <w:t xml:space="preserve">vitamin C </w:t>
      </w:r>
      <w:r w:rsidRPr="00410693">
        <w:rPr>
          <w:color w:val="auto"/>
        </w:rPr>
        <w:t xml:space="preserve">concentration was reported in </w:t>
      </w:r>
      <w:r w:rsidR="005E1849" w:rsidRPr="00410693">
        <w:rPr>
          <w:color w:val="auto"/>
        </w:rPr>
        <w:t>seven</w:t>
      </w:r>
      <w:r w:rsidR="00776DE2" w:rsidRPr="00410693">
        <w:rPr>
          <w:color w:val="auto"/>
        </w:rPr>
        <w:t xml:space="preserve"> </w:t>
      </w:r>
      <w:r w:rsidRPr="00410693">
        <w:rPr>
          <w:color w:val="auto"/>
        </w:rPr>
        <w:t>studies (</w:t>
      </w:r>
      <w:r w:rsidR="005E1849" w:rsidRPr="00410693">
        <w:rPr>
          <w:color w:val="auto"/>
        </w:rPr>
        <w:t>54</w:t>
      </w:r>
      <w:r w:rsidRPr="00410693">
        <w:rPr>
          <w:color w:val="auto"/>
        </w:rPr>
        <w:t xml:space="preserve">%): </w:t>
      </w:r>
      <w:r w:rsidR="00776DE2" w:rsidRPr="00410693">
        <w:rPr>
          <w:color w:val="auto"/>
        </w:rPr>
        <w:t xml:space="preserve">one </w:t>
      </w:r>
      <w:r w:rsidRPr="00410693">
        <w:rPr>
          <w:color w:val="auto"/>
        </w:rPr>
        <w:t xml:space="preserve">was with vitamin C </w:t>
      </w:r>
      <w:r w:rsidR="00735B6C" w:rsidRPr="00410693">
        <w:rPr>
          <w:color w:val="auto"/>
        </w:rPr>
        <w:t>sustained release</w:t>
      </w:r>
      <w:r w:rsidR="00835B75" w:rsidRPr="00410693">
        <w:rPr>
          <w:color w:val="auto"/>
        </w:rPr>
        <w:t xml:space="preserve"> </w:t>
      </w:r>
      <w:r w:rsidRPr="00410693">
        <w:rPr>
          <w:color w:val="auto"/>
        </w:rPr>
        <w:t xml:space="preserve">[31], </w:t>
      </w:r>
      <w:r w:rsidR="00776DE2" w:rsidRPr="00410693">
        <w:rPr>
          <w:color w:val="auto"/>
        </w:rPr>
        <w:t xml:space="preserve">three </w:t>
      </w:r>
      <w:r w:rsidRPr="00410693">
        <w:rPr>
          <w:color w:val="auto"/>
        </w:rPr>
        <w:t>with liposomal encapsulated form [12,</w:t>
      </w:r>
      <w:r w:rsidR="007D4298" w:rsidRPr="00410693">
        <w:rPr>
          <w:color w:val="auto"/>
        </w:rPr>
        <w:t>36</w:t>
      </w:r>
      <w:r w:rsidRPr="00410693">
        <w:rPr>
          <w:color w:val="auto"/>
        </w:rPr>
        <w:t>,</w:t>
      </w:r>
      <w:r w:rsidR="007D4298" w:rsidRPr="00410693">
        <w:rPr>
          <w:color w:val="auto"/>
        </w:rPr>
        <w:t>37</w:t>
      </w:r>
      <w:r w:rsidRPr="00410693">
        <w:rPr>
          <w:color w:val="auto"/>
        </w:rPr>
        <w:t xml:space="preserve">], and </w:t>
      </w:r>
      <w:r w:rsidR="00776DE2" w:rsidRPr="00410693">
        <w:rPr>
          <w:color w:val="auto"/>
        </w:rPr>
        <w:t>three</w:t>
      </w:r>
      <w:r w:rsidR="007A6259" w:rsidRPr="00410693">
        <w:rPr>
          <w:color w:val="auto"/>
        </w:rPr>
        <w:t xml:space="preserve"> (four articles)</w:t>
      </w:r>
      <w:r w:rsidR="005E1849" w:rsidRPr="00410693">
        <w:rPr>
          <w:color w:val="auto"/>
        </w:rPr>
        <w:t xml:space="preserve"> </w:t>
      </w:r>
      <w:r w:rsidRPr="00410693">
        <w:rPr>
          <w:color w:val="auto"/>
        </w:rPr>
        <w:t>with Calcium ascorbate EC [</w:t>
      </w:r>
      <w:r w:rsidR="00D06E40" w:rsidRPr="00410693">
        <w:rPr>
          <w:color w:val="auto"/>
        </w:rPr>
        <w:t>16,</w:t>
      </w:r>
      <w:r w:rsidRPr="00410693">
        <w:rPr>
          <w:color w:val="auto"/>
        </w:rPr>
        <w:t>27,</w:t>
      </w:r>
      <w:r w:rsidR="00D06E40" w:rsidRPr="00410693">
        <w:rPr>
          <w:color w:val="auto"/>
        </w:rPr>
        <w:t>30</w:t>
      </w:r>
      <w:r w:rsidRPr="00410693">
        <w:rPr>
          <w:color w:val="auto"/>
        </w:rPr>
        <w:t>,3</w:t>
      </w:r>
      <w:r w:rsidR="00C60B7C" w:rsidRPr="00410693">
        <w:rPr>
          <w:color w:val="auto"/>
        </w:rPr>
        <w:t>8</w:t>
      </w:r>
      <w:r w:rsidRPr="00410693">
        <w:rPr>
          <w:color w:val="auto"/>
        </w:rPr>
        <w:t xml:space="preserve">]. </w:t>
      </w:r>
      <w:r w:rsidR="007A6259" w:rsidRPr="00410693">
        <w:rPr>
          <w:color w:val="auto"/>
        </w:rPr>
        <w:t>Four</w:t>
      </w:r>
      <w:r w:rsidR="00776DE2" w:rsidRPr="00410693">
        <w:rPr>
          <w:color w:val="auto"/>
        </w:rPr>
        <w:t xml:space="preserve"> </w:t>
      </w:r>
      <w:r w:rsidRPr="00410693">
        <w:rPr>
          <w:color w:val="auto"/>
        </w:rPr>
        <w:t>studies (</w:t>
      </w:r>
      <w:r w:rsidR="007A6259" w:rsidRPr="00410693">
        <w:rPr>
          <w:color w:val="auto"/>
        </w:rPr>
        <w:t>31</w:t>
      </w:r>
      <w:r w:rsidRPr="00410693">
        <w:rPr>
          <w:color w:val="auto"/>
        </w:rPr>
        <w:t>%)</w:t>
      </w:r>
      <w:r w:rsidR="007A6259" w:rsidRPr="00410693">
        <w:rPr>
          <w:color w:val="auto"/>
        </w:rPr>
        <w:t xml:space="preserve"> </w:t>
      </w:r>
      <w:r w:rsidRPr="00410693">
        <w:rPr>
          <w:color w:val="auto"/>
        </w:rPr>
        <w:t xml:space="preserve">reported the leukocyte vitamin C concentration: </w:t>
      </w:r>
      <w:r w:rsidR="00776DE2" w:rsidRPr="00410693">
        <w:rPr>
          <w:color w:val="auto"/>
        </w:rPr>
        <w:t xml:space="preserve">three </w:t>
      </w:r>
      <w:r w:rsidR="007A6259" w:rsidRPr="00410693">
        <w:rPr>
          <w:color w:val="auto"/>
        </w:rPr>
        <w:t xml:space="preserve">(in four articles) </w:t>
      </w:r>
      <w:r w:rsidRPr="00410693">
        <w:rPr>
          <w:color w:val="auto"/>
        </w:rPr>
        <w:t>were with Calcium ascorbate EC [</w:t>
      </w:r>
      <w:r w:rsidR="00D06E40" w:rsidRPr="00410693">
        <w:rPr>
          <w:color w:val="auto"/>
        </w:rPr>
        <w:t>16,</w:t>
      </w:r>
      <w:r w:rsidRPr="00410693">
        <w:rPr>
          <w:color w:val="auto"/>
        </w:rPr>
        <w:t>27,</w:t>
      </w:r>
      <w:r w:rsidR="00D06E40" w:rsidRPr="00410693">
        <w:rPr>
          <w:color w:val="auto"/>
        </w:rPr>
        <w:t>30,</w:t>
      </w:r>
      <w:r w:rsidRPr="00410693">
        <w:rPr>
          <w:color w:val="auto"/>
        </w:rPr>
        <w:t>3</w:t>
      </w:r>
      <w:r w:rsidR="00C60B7C" w:rsidRPr="00410693">
        <w:rPr>
          <w:color w:val="auto"/>
        </w:rPr>
        <w:t>8</w:t>
      </w:r>
      <w:r w:rsidRPr="00410693">
        <w:rPr>
          <w:color w:val="auto"/>
        </w:rPr>
        <w:t xml:space="preserve">] and </w:t>
      </w:r>
      <w:r w:rsidR="003E59ED" w:rsidRPr="00410693">
        <w:rPr>
          <w:color w:val="auto"/>
        </w:rPr>
        <w:t>one</w:t>
      </w:r>
      <w:r w:rsidRPr="00410693">
        <w:rPr>
          <w:color w:val="auto"/>
        </w:rPr>
        <w:t xml:space="preserve"> with liposomal encapsulated form</w:t>
      </w:r>
      <w:r w:rsidR="0048129D" w:rsidRPr="00410693">
        <w:rPr>
          <w:color w:val="auto"/>
        </w:rPr>
        <w:t xml:space="preserve"> </w:t>
      </w:r>
      <w:r w:rsidRPr="00410693">
        <w:rPr>
          <w:color w:val="auto"/>
        </w:rPr>
        <w:t>[</w:t>
      </w:r>
      <w:r w:rsidR="007D4298" w:rsidRPr="00410693">
        <w:rPr>
          <w:color w:val="auto"/>
        </w:rPr>
        <w:t>37</w:t>
      </w:r>
      <w:r w:rsidRPr="00410693">
        <w:rPr>
          <w:color w:val="auto"/>
        </w:rPr>
        <w:t>]. One study reported serum vitamin C concentration with lipid</w:t>
      </w:r>
      <w:r w:rsidR="00EA66B9" w:rsidRPr="00410693">
        <w:rPr>
          <w:color w:val="auto"/>
        </w:rPr>
        <w:t>-</w:t>
      </w:r>
      <w:r w:rsidRPr="00410693">
        <w:rPr>
          <w:color w:val="auto"/>
        </w:rPr>
        <w:t>metabolite ascorbic acid [</w:t>
      </w:r>
      <w:r w:rsidR="007D4298" w:rsidRPr="00410693">
        <w:rPr>
          <w:color w:val="auto"/>
        </w:rPr>
        <w:t>35</w:t>
      </w:r>
      <w:r w:rsidRPr="00410693">
        <w:rPr>
          <w:color w:val="auto"/>
        </w:rPr>
        <w:t xml:space="preserve">]. Pharmacokinetic parameters were reported in </w:t>
      </w:r>
      <w:r w:rsidR="00776DE2" w:rsidRPr="00410693">
        <w:rPr>
          <w:color w:val="auto"/>
        </w:rPr>
        <w:t xml:space="preserve">six </w:t>
      </w:r>
      <w:r w:rsidRPr="00410693">
        <w:rPr>
          <w:color w:val="auto"/>
        </w:rPr>
        <w:t xml:space="preserve">(46%) studies: </w:t>
      </w:r>
      <w:r w:rsidR="00776DE2" w:rsidRPr="00410693">
        <w:rPr>
          <w:color w:val="auto"/>
        </w:rPr>
        <w:t xml:space="preserve">one </w:t>
      </w:r>
      <w:r w:rsidRPr="00410693">
        <w:rPr>
          <w:color w:val="auto"/>
        </w:rPr>
        <w:t>with vitamin C sustained</w:t>
      </w:r>
      <w:r w:rsidR="00865176" w:rsidRPr="00410693">
        <w:rPr>
          <w:color w:val="auto"/>
        </w:rPr>
        <w:t>-</w:t>
      </w:r>
      <w:r w:rsidRPr="00410693">
        <w:rPr>
          <w:color w:val="auto"/>
        </w:rPr>
        <w:t xml:space="preserve">release [31], </w:t>
      </w:r>
      <w:r w:rsidR="00776DE2" w:rsidRPr="00410693">
        <w:rPr>
          <w:color w:val="auto"/>
        </w:rPr>
        <w:t xml:space="preserve">three </w:t>
      </w:r>
      <w:r w:rsidRPr="00410693">
        <w:rPr>
          <w:color w:val="auto"/>
        </w:rPr>
        <w:t>with liposomal encapsulated form [12,</w:t>
      </w:r>
      <w:r w:rsidR="007D4298" w:rsidRPr="00410693">
        <w:rPr>
          <w:color w:val="auto"/>
        </w:rPr>
        <w:t>36</w:t>
      </w:r>
      <w:r w:rsidRPr="00410693">
        <w:rPr>
          <w:color w:val="auto"/>
        </w:rPr>
        <w:t>,</w:t>
      </w:r>
      <w:r w:rsidR="007D4298" w:rsidRPr="00410693">
        <w:rPr>
          <w:color w:val="auto"/>
        </w:rPr>
        <w:t>37</w:t>
      </w:r>
      <w:r w:rsidRPr="00410693">
        <w:rPr>
          <w:color w:val="auto"/>
        </w:rPr>
        <w:t xml:space="preserve">], and </w:t>
      </w:r>
      <w:r w:rsidR="003E59ED" w:rsidRPr="00410693">
        <w:rPr>
          <w:color w:val="auto"/>
        </w:rPr>
        <w:t>two</w:t>
      </w:r>
      <w:r w:rsidRPr="00410693">
        <w:rPr>
          <w:color w:val="auto"/>
        </w:rPr>
        <w:t xml:space="preserve"> with Calcium ascorbate EC [</w:t>
      </w:r>
      <w:r w:rsidR="00D06E40" w:rsidRPr="00410693">
        <w:rPr>
          <w:color w:val="auto"/>
        </w:rPr>
        <w:t>16,30</w:t>
      </w:r>
      <w:r w:rsidRPr="00410693">
        <w:rPr>
          <w:color w:val="auto"/>
        </w:rPr>
        <w:t xml:space="preserve">]. </w:t>
      </w:r>
      <w:r w:rsidR="00CB0930" w:rsidRPr="00410693">
        <w:rPr>
          <w:color w:val="auto"/>
        </w:rPr>
        <w:t>P</w:t>
      </w:r>
      <w:r w:rsidRPr="00410693">
        <w:rPr>
          <w:color w:val="auto"/>
        </w:rPr>
        <w:t>harmacokinetic parameter</w:t>
      </w:r>
      <w:r w:rsidR="00CB0930" w:rsidRPr="00410693">
        <w:rPr>
          <w:color w:val="auto"/>
        </w:rPr>
        <w:t>s were</w:t>
      </w:r>
      <w:r w:rsidRPr="00410693">
        <w:rPr>
          <w:color w:val="auto"/>
        </w:rPr>
        <w:t xml:space="preserve"> captured as area under the curve (AUC 0-24 h), maximum observed concentration (Cmax), and time of maximum concentration (Tmax). </w:t>
      </w:r>
      <w:r w:rsidR="008D6052" w:rsidRPr="00410693">
        <w:rPr>
          <w:color w:val="auto"/>
        </w:rPr>
        <w:t>One</w:t>
      </w:r>
      <w:r w:rsidR="007A6259" w:rsidRPr="00410693">
        <w:rPr>
          <w:color w:val="auto"/>
        </w:rPr>
        <w:t xml:space="preserve"> study </w:t>
      </w:r>
      <w:r w:rsidR="008D6052" w:rsidRPr="00410693">
        <w:rPr>
          <w:color w:val="auto"/>
        </w:rPr>
        <w:t>investigated the effect of Calcium ascorbate EC o</w:t>
      </w:r>
      <w:r w:rsidR="007A6259" w:rsidRPr="00410693">
        <w:rPr>
          <w:color w:val="auto"/>
        </w:rPr>
        <w:t xml:space="preserve">n immune function </w:t>
      </w:r>
      <w:r w:rsidR="008D6052" w:rsidRPr="00410693">
        <w:rPr>
          <w:color w:val="auto"/>
        </w:rPr>
        <w:t>by assessing n</w:t>
      </w:r>
      <w:r w:rsidR="007A6259" w:rsidRPr="00410693">
        <w:rPr>
          <w:color w:val="auto"/>
        </w:rPr>
        <w:t xml:space="preserve">eutrophil functionality </w:t>
      </w:r>
      <w:r w:rsidR="00FD3653" w:rsidRPr="00410693">
        <w:rPr>
          <w:color w:val="auto"/>
        </w:rPr>
        <w:t xml:space="preserve">(phagocytosis) </w:t>
      </w:r>
      <w:r w:rsidR="007A6259" w:rsidRPr="00410693">
        <w:rPr>
          <w:color w:val="auto"/>
        </w:rPr>
        <w:t xml:space="preserve">and </w:t>
      </w:r>
      <w:r w:rsidR="008D6052" w:rsidRPr="00410693">
        <w:rPr>
          <w:color w:val="auto"/>
        </w:rPr>
        <w:t xml:space="preserve">the number of </w:t>
      </w:r>
      <w:r w:rsidR="0072571A" w:rsidRPr="00410693">
        <w:rPr>
          <w:color w:val="auto"/>
        </w:rPr>
        <w:t xml:space="preserve">different lymphocyte subsets and </w:t>
      </w:r>
      <w:r w:rsidR="008D6052" w:rsidRPr="00410693">
        <w:rPr>
          <w:color w:val="auto"/>
        </w:rPr>
        <w:t>n</w:t>
      </w:r>
      <w:r w:rsidR="007A6259" w:rsidRPr="00410693">
        <w:rPr>
          <w:color w:val="auto"/>
        </w:rPr>
        <w:t>atural killer cells</w:t>
      </w:r>
      <w:r w:rsidR="00CB0930" w:rsidRPr="00410693">
        <w:rPr>
          <w:color w:val="auto"/>
        </w:rPr>
        <w:t xml:space="preserve"> after ex vivo stimulation</w:t>
      </w:r>
      <w:r w:rsidR="00FD3653" w:rsidRPr="00410693">
        <w:rPr>
          <w:color w:val="auto"/>
        </w:rPr>
        <w:t xml:space="preserve"> </w:t>
      </w:r>
      <w:r w:rsidR="007A6259" w:rsidRPr="00410693">
        <w:rPr>
          <w:color w:val="auto"/>
        </w:rPr>
        <w:t>[30]</w:t>
      </w:r>
      <w:r w:rsidR="008D6052" w:rsidRPr="00410693">
        <w:rPr>
          <w:color w:val="auto"/>
        </w:rPr>
        <w:t>, while another captured the incidence and symptoms of common cold [28].</w:t>
      </w:r>
      <w:r w:rsidR="0081092F" w:rsidRPr="00410693">
        <w:rPr>
          <w:color w:val="auto"/>
        </w:rPr>
        <w:t xml:space="preserve"> </w:t>
      </w:r>
      <w:r w:rsidR="00776DE2" w:rsidRPr="00410693">
        <w:rPr>
          <w:color w:val="auto"/>
        </w:rPr>
        <w:t xml:space="preserve">Thirteen </w:t>
      </w:r>
      <w:r w:rsidRPr="00410693">
        <w:rPr>
          <w:color w:val="auto"/>
        </w:rPr>
        <w:t>studies reported safety and tolerability data [12,</w:t>
      </w:r>
      <w:r w:rsidR="00776DE2" w:rsidRPr="00410693">
        <w:rPr>
          <w:color w:val="auto"/>
        </w:rPr>
        <w:t>16,</w:t>
      </w:r>
      <w:r w:rsidRPr="00410693">
        <w:rPr>
          <w:color w:val="auto"/>
        </w:rPr>
        <w:t>27</w:t>
      </w:r>
      <w:r w:rsidR="00776DE2" w:rsidRPr="00410693">
        <w:rPr>
          <w:color w:val="auto"/>
        </w:rPr>
        <w:t>-3</w:t>
      </w:r>
      <w:r w:rsidR="007D4298" w:rsidRPr="00410693">
        <w:rPr>
          <w:color w:val="auto"/>
        </w:rPr>
        <w:t>7</w:t>
      </w:r>
      <w:r w:rsidRPr="00410693">
        <w:rPr>
          <w:color w:val="auto"/>
        </w:rPr>
        <w:t>].</w:t>
      </w:r>
    </w:p>
    <w:p w14:paraId="6A345030" w14:textId="3F7C2CB0" w:rsidR="00DD16C4" w:rsidRPr="00410693" w:rsidRDefault="00410693" w:rsidP="00410693">
      <w:pPr>
        <w:pStyle w:val="MDPI22heading2"/>
        <w:spacing w:before="240"/>
        <w:rPr>
          <w:color w:val="auto"/>
        </w:rPr>
      </w:pPr>
      <w:r w:rsidRPr="00410693">
        <w:rPr>
          <w:color w:val="auto"/>
        </w:rPr>
        <w:t xml:space="preserve">3.4. </w:t>
      </w:r>
      <w:r w:rsidR="00DD16C4" w:rsidRPr="00410693">
        <w:rPr>
          <w:color w:val="auto"/>
        </w:rPr>
        <w:t>Summary of evidence on the efficacy of the interventions</w:t>
      </w:r>
    </w:p>
    <w:p w14:paraId="21CD2ECC" w14:textId="45E373F6" w:rsidR="00DD16C4" w:rsidRPr="00410693" w:rsidRDefault="00410693" w:rsidP="00410693">
      <w:pPr>
        <w:pStyle w:val="MDPI23heading3"/>
        <w:rPr>
          <w:color w:val="auto"/>
        </w:rPr>
      </w:pPr>
      <w:r w:rsidRPr="00410693">
        <w:rPr>
          <w:color w:val="auto"/>
        </w:rPr>
        <w:t xml:space="preserve">3.4.1. </w:t>
      </w:r>
      <w:r w:rsidR="00DD16C4" w:rsidRPr="00410693">
        <w:rPr>
          <w:color w:val="auto"/>
        </w:rPr>
        <w:t>Calcium ascorbate EC (Ester-C</w:t>
      </w:r>
      <w:r w:rsidR="00433F87" w:rsidRPr="00410693">
        <w:rPr>
          <w:color w:val="auto"/>
          <w:vertAlign w:val="superscript"/>
        </w:rPr>
        <w:t>®</w:t>
      </w:r>
      <w:r w:rsidR="00DD16C4" w:rsidRPr="00410693">
        <w:rPr>
          <w:color w:val="auto"/>
        </w:rPr>
        <w:t>)</w:t>
      </w:r>
    </w:p>
    <w:p w14:paraId="57890B52" w14:textId="577811B5" w:rsidR="00DD16C4" w:rsidRPr="00410693" w:rsidRDefault="00DD16C4" w:rsidP="00410693">
      <w:pPr>
        <w:pStyle w:val="MDPI31text"/>
        <w:rPr>
          <w:color w:val="auto"/>
        </w:rPr>
      </w:pPr>
      <w:r w:rsidRPr="00410693">
        <w:rPr>
          <w:color w:val="auto"/>
        </w:rPr>
        <w:t>Moyad et al.</w:t>
      </w:r>
      <w:r w:rsidR="0048129D" w:rsidRPr="00410693">
        <w:rPr>
          <w:color w:val="auto"/>
        </w:rPr>
        <w:t xml:space="preserve"> </w:t>
      </w:r>
      <w:r w:rsidRPr="00410693">
        <w:rPr>
          <w:color w:val="auto"/>
        </w:rPr>
        <w:t>[27] conducted a double-blind, placebo-controlled, four-way crossover design, with 15 healthy males, aged 18-39 years, to compare the effects of different vitamin C formulations on plasma and leukocyte vitamin C levels. The study consisted of four separate phases each lasting 24 hours, with a 7-day washout period between phases. Participants received one of four 1000 mg oral preparations</w:t>
      </w:r>
      <w:r w:rsidR="00735B77" w:rsidRPr="00410693">
        <w:rPr>
          <w:color w:val="auto"/>
        </w:rPr>
        <w:t xml:space="preserve"> as a single dose</w:t>
      </w:r>
      <w:r w:rsidRPr="00410693">
        <w:rPr>
          <w:color w:val="auto"/>
        </w:rPr>
        <w:t xml:space="preserve">: vitamin C alone, two separate formulations of calcium ascorbate with vitamin C metabolites (1% and 3% threonate), and placebo. Vitamin C concentrations in plasma and leukocytes were measured by high-performance liquid chromatography at baseline and at six sequential time periods over 24 hours. </w:t>
      </w:r>
      <w:r w:rsidR="00B8438E" w:rsidRPr="00410693">
        <w:rPr>
          <w:color w:val="auto"/>
        </w:rPr>
        <w:t>A</w:t>
      </w:r>
      <w:r w:rsidRPr="00410693">
        <w:rPr>
          <w:color w:val="auto"/>
        </w:rPr>
        <w:t xml:space="preserve">ll </w:t>
      </w:r>
      <w:r w:rsidR="00C6638E">
        <w:rPr>
          <w:color w:val="auto"/>
        </w:rPr>
        <w:t>v</w:t>
      </w:r>
      <w:r w:rsidRPr="00410693">
        <w:rPr>
          <w:color w:val="auto"/>
        </w:rPr>
        <w:t xml:space="preserve">itamin C interventions were significantly different from placebo </w:t>
      </w:r>
      <w:r w:rsidR="009508DE" w:rsidRPr="00410693">
        <w:rPr>
          <w:color w:val="auto"/>
        </w:rPr>
        <w:t xml:space="preserve">for </w:t>
      </w:r>
      <w:r w:rsidR="00B8438E" w:rsidRPr="00410693">
        <w:rPr>
          <w:color w:val="auto"/>
        </w:rPr>
        <w:t xml:space="preserve">vitamin C </w:t>
      </w:r>
      <w:r w:rsidRPr="00410693">
        <w:rPr>
          <w:color w:val="auto"/>
        </w:rPr>
        <w:t xml:space="preserve">in both plasma (p&lt;0.0001) and leukocytes (p&lt;0.0001), </w:t>
      </w:r>
      <w:r w:rsidR="00B8438E" w:rsidRPr="00410693">
        <w:rPr>
          <w:color w:val="auto"/>
        </w:rPr>
        <w:t>and there were</w:t>
      </w:r>
      <w:r w:rsidRPr="00410693">
        <w:rPr>
          <w:color w:val="auto"/>
        </w:rPr>
        <w:t xml:space="preserve"> no significant differences in plasma vitamin C levels across the preparations, regardless of the post-treatment time monitoring period. However, at 24 hours, calcium ascorbate with metabolites significantly increased leukocyte vitamin C concentrations compared to ascorbic acid alone (1.3 to 1.7 times higher, </w:t>
      </w:r>
      <w:r w:rsidR="0048129D" w:rsidRPr="00410693">
        <w:rPr>
          <w:color w:val="auto"/>
        </w:rPr>
        <w:t>p</w:t>
      </w:r>
      <w:r w:rsidRPr="00410693">
        <w:rPr>
          <w:color w:val="auto"/>
        </w:rPr>
        <w:t>&lt;0.0001).</w:t>
      </w:r>
    </w:p>
    <w:p w14:paraId="3F842002" w14:textId="6751F3D2" w:rsidR="00DD16C4" w:rsidRPr="00410693" w:rsidRDefault="00DD16C4" w:rsidP="00410693">
      <w:pPr>
        <w:pStyle w:val="MDPI31text"/>
        <w:rPr>
          <w:color w:val="auto"/>
        </w:rPr>
      </w:pPr>
      <w:r w:rsidRPr="00410693">
        <w:rPr>
          <w:color w:val="auto"/>
        </w:rPr>
        <w:t>Mitmesser et al. [16] reported data from 3</w:t>
      </w:r>
      <w:r w:rsidR="00552C15" w:rsidRPr="00410693">
        <w:rPr>
          <w:color w:val="auto"/>
        </w:rPr>
        <w:t xml:space="preserve">0 </w:t>
      </w:r>
      <w:r w:rsidRPr="00410693">
        <w:rPr>
          <w:color w:val="auto"/>
        </w:rPr>
        <w:t>participants</w:t>
      </w:r>
      <w:r w:rsidR="00FE6E8B" w:rsidRPr="00410693">
        <w:rPr>
          <w:color w:val="auto"/>
        </w:rPr>
        <w:t xml:space="preserve"> (out of 40 enrolled)</w:t>
      </w:r>
      <w:r w:rsidRPr="00410693">
        <w:rPr>
          <w:color w:val="auto"/>
        </w:rPr>
        <w:t xml:space="preserve"> in a double-blind, placebo-controlled, crossover trial, </w:t>
      </w:r>
      <w:r w:rsidR="00F3521C" w:rsidRPr="00410693">
        <w:rPr>
          <w:color w:val="auto"/>
        </w:rPr>
        <w:t xml:space="preserve">who </w:t>
      </w:r>
      <w:r w:rsidRPr="00410693">
        <w:rPr>
          <w:color w:val="auto"/>
        </w:rPr>
        <w:t>receiv</w:t>
      </w:r>
      <w:r w:rsidR="00F3521C" w:rsidRPr="00410693">
        <w:rPr>
          <w:color w:val="auto"/>
        </w:rPr>
        <w:t>ed</w:t>
      </w:r>
      <w:r w:rsidRPr="00410693">
        <w:rPr>
          <w:color w:val="auto"/>
        </w:rPr>
        <w:t xml:space="preserve"> placebo, ascorbic acid (1000 mg), or Calcium ascorbate EC (1000 mg) [16]. The study included three 24-hour test periods, each anteceded by a 7-day washout period. Blood samples collected at baseline (0 hour) and at 2-, 4-, 8-, and 24-hours post-dose were analyzed </w:t>
      </w:r>
      <w:r w:rsidR="003A76CF" w:rsidRPr="00410693">
        <w:rPr>
          <w:color w:val="auto"/>
        </w:rPr>
        <w:t>to assess</w:t>
      </w:r>
      <w:r w:rsidRPr="00410693">
        <w:rPr>
          <w:color w:val="auto"/>
        </w:rPr>
        <w:t xml:space="preserve"> the pharmacokinetics of plasma and leukocyte vitamin C. Calcium ascorbate EC resulted in higher plasma concentrations and a greater percent change from baseline compared to the placebo at all time points (p=0.007 for percent change at 24 h, all others p&lt;0.001). No significant differences were found between Calcium ascorbate EC and ascorbic acid in plasma concentration</w:t>
      </w:r>
      <w:r w:rsidR="0048129D" w:rsidRPr="00410693">
        <w:rPr>
          <w:color w:val="auto"/>
        </w:rPr>
        <w:t>;</w:t>
      </w:r>
      <w:r w:rsidRPr="00410693">
        <w:rPr>
          <w:color w:val="auto"/>
        </w:rPr>
        <w:t xml:space="preserve"> however, Calcium ascorbate EC resulted in a higher maximum plasma concentration (Cmax of 7.73 ± 3.12 µg/mL vs. 1.83 ± 2.07 µg/mL </w:t>
      </w:r>
      <w:r w:rsidR="00292C58" w:rsidRPr="00410693">
        <w:rPr>
          <w:color w:val="auto"/>
        </w:rPr>
        <w:t>for</w:t>
      </w:r>
      <w:r w:rsidRPr="00410693">
        <w:rPr>
          <w:color w:val="auto"/>
        </w:rPr>
        <w:t xml:space="preserve"> placebo [p&lt;0.001] and 6.37 ± 2.26 µg/mL </w:t>
      </w:r>
      <w:r w:rsidR="00292C58" w:rsidRPr="00410693">
        <w:rPr>
          <w:color w:val="auto"/>
        </w:rPr>
        <w:t>for</w:t>
      </w:r>
      <w:r w:rsidRPr="00410693">
        <w:rPr>
          <w:color w:val="auto"/>
        </w:rPr>
        <w:t xml:space="preserve"> ascorbic acid [p=0.039]). Calcium ascorbate EC also showed a significant increase in leukocyte vitamin C concentration at 24 hours post-dos</w:t>
      </w:r>
      <w:r w:rsidR="00B12DEB">
        <w:rPr>
          <w:color w:val="auto"/>
        </w:rPr>
        <w:t>ing</w:t>
      </w:r>
      <w:r w:rsidRPr="00410693">
        <w:rPr>
          <w:color w:val="auto"/>
        </w:rPr>
        <w:t xml:space="preserve"> (p=0.036), unlike ascorbic acid or placebo. During the investigational period, Calcium ascorbate EC led to a sustained retention of leukocyte vitamin C, with percent changes from baseline that were significantly higher at 8- and 24-hour post-dos</w:t>
      </w:r>
      <w:r w:rsidR="00B12DEB">
        <w:rPr>
          <w:color w:val="auto"/>
        </w:rPr>
        <w:t>ing</w:t>
      </w:r>
      <w:r w:rsidRPr="00410693">
        <w:rPr>
          <w:color w:val="auto"/>
        </w:rPr>
        <w:t xml:space="preserve"> compared to ascorbic acid and placebo.</w:t>
      </w:r>
    </w:p>
    <w:p w14:paraId="4ACCB0B0" w14:textId="3F7E1D84" w:rsidR="00DD16C4" w:rsidRPr="00410693" w:rsidRDefault="00DD16C4" w:rsidP="00410693">
      <w:pPr>
        <w:pStyle w:val="MDPI31text"/>
        <w:rPr>
          <w:color w:val="auto"/>
        </w:rPr>
      </w:pPr>
      <w:r w:rsidRPr="00410693">
        <w:rPr>
          <w:color w:val="auto"/>
        </w:rPr>
        <w:t xml:space="preserve">As these previous studies had shown higher intracellular vitamin C in leukocytes 24 hours after taking 1000 mg </w:t>
      </w:r>
      <w:r w:rsidR="00601A10" w:rsidRPr="00410693">
        <w:rPr>
          <w:color w:val="auto"/>
        </w:rPr>
        <w:t>C</w:t>
      </w:r>
      <w:r w:rsidRPr="00410693">
        <w:rPr>
          <w:color w:val="auto"/>
        </w:rPr>
        <w:t xml:space="preserve">alcium ascorbate </w:t>
      </w:r>
      <w:r w:rsidR="00601A10" w:rsidRPr="00410693">
        <w:rPr>
          <w:color w:val="auto"/>
        </w:rPr>
        <w:t xml:space="preserve">EC </w:t>
      </w:r>
      <w:r w:rsidRPr="00410693">
        <w:rPr>
          <w:color w:val="auto"/>
        </w:rPr>
        <w:t>compared to ascorbic acid</w:t>
      </w:r>
      <w:r w:rsidR="00AF7B86" w:rsidRPr="00410693">
        <w:rPr>
          <w:color w:val="auto"/>
        </w:rPr>
        <w:t xml:space="preserve"> [</w:t>
      </w:r>
      <w:r w:rsidR="00292E4D" w:rsidRPr="00410693">
        <w:rPr>
          <w:color w:val="auto"/>
        </w:rPr>
        <w:t>16,</w:t>
      </w:r>
      <w:r w:rsidR="00DA6E13" w:rsidRPr="00410693">
        <w:rPr>
          <w:color w:val="auto"/>
        </w:rPr>
        <w:t>27</w:t>
      </w:r>
      <w:r w:rsidR="00AF7B86" w:rsidRPr="00410693">
        <w:rPr>
          <w:color w:val="auto"/>
        </w:rPr>
        <w:t>]</w:t>
      </w:r>
      <w:r w:rsidRPr="00410693">
        <w:rPr>
          <w:color w:val="auto"/>
        </w:rPr>
        <w:t xml:space="preserve">, </w:t>
      </w:r>
      <w:r w:rsidRPr="00410693">
        <w:rPr>
          <w:color w:val="auto"/>
        </w:rPr>
        <w:lastRenderedPageBreak/>
        <w:t xml:space="preserve">Dickerson et al. focused on comparing leukocyte vitamin C levels over 32 hours in 93 participants after taking 250 mg (n=46) or 500 mg doses (n=47) from both sources [30]. Secondary goals included evaluating neutrophil function </w:t>
      </w:r>
      <w:r w:rsidR="004861CB" w:rsidRPr="00410693">
        <w:rPr>
          <w:color w:val="auto"/>
        </w:rPr>
        <w:t xml:space="preserve">(phagocytosis) </w:t>
      </w:r>
      <w:r w:rsidRPr="00410693">
        <w:rPr>
          <w:color w:val="auto"/>
        </w:rPr>
        <w:t xml:space="preserve">and </w:t>
      </w:r>
      <w:r w:rsidR="004861CB" w:rsidRPr="00410693">
        <w:rPr>
          <w:color w:val="auto"/>
        </w:rPr>
        <w:t xml:space="preserve">immune cell </w:t>
      </w:r>
      <w:r w:rsidR="00884507" w:rsidRPr="00410693">
        <w:rPr>
          <w:color w:val="auto"/>
        </w:rPr>
        <w:t>number</w:t>
      </w:r>
      <w:r w:rsidR="004861CB" w:rsidRPr="00410693">
        <w:rPr>
          <w:color w:val="auto"/>
        </w:rPr>
        <w:t>s after ex vivo stimulation</w:t>
      </w:r>
      <w:r w:rsidRPr="00410693">
        <w:rPr>
          <w:color w:val="auto"/>
        </w:rPr>
        <w:t xml:space="preserve">. The study found no significant differences in plasma and leukocyte vitamin C levels between ascorbic acid and </w:t>
      </w:r>
      <w:r w:rsidR="00601A10" w:rsidRPr="00410693">
        <w:rPr>
          <w:color w:val="auto"/>
        </w:rPr>
        <w:t>C</w:t>
      </w:r>
      <w:r w:rsidRPr="00410693">
        <w:rPr>
          <w:color w:val="auto"/>
        </w:rPr>
        <w:t xml:space="preserve">alcium ascorbate </w:t>
      </w:r>
      <w:r w:rsidR="00601A10" w:rsidRPr="00410693">
        <w:rPr>
          <w:color w:val="auto"/>
        </w:rPr>
        <w:t xml:space="preserve">EC </w:t>
      </w:r>
      <w:r w:rsidRPr="00410693">
        <w:rPr>
          <w:color w:val="auto"/>
        </w:rPr>
        <w:t xml:space="preserve">at 250 mg. However, at 500 mg, </w:t>
      </w:r>
      <w:r w:rsidR="00601A10" w:rsidRPr="00410693">
        <w:rPr>
          <w:color w:val="auto"/>
        </w:rPr>
        <w:t>C</w:t>
      </w:r>
      <w:r w:rsidRPr="00410693">
        <w:rPr>
          <w:color w:val="auto"/>
        </w:rPr>
        <w:t>alcium ascorbate</w:t>
      </w:r>
      <w:r w:rsidR="00601A10" w:rsidRPr="00410693">
        <w:rPr>
          <w:color w:val="auto"/>
        </w:rPr>
        <w:t xml:space="preserve"> EC</w:t>
      </w:r>
      <w:r w:rsidRPr="00410693">
        <w:rPr>
          <w:color w:val="auto"/>
        </w:rPr>
        <w:t xml:space="preserve"> significantly increased dehydroascorbic acid levels in plasma, indicating better absorption compared to ascorbic acid, suggesting that calcium ascorbate </w:t>
      </w:r>
      <w:r w:rsidR="00165B86" w:rsidRPr="00410693">
        <w:rPr>
          <w:color w:val="auto"/>
        </w:rPr>
        <w:t xml:space="preserve">EC </w:t>
      </w:r>
      <w:r w:rsidRPr="00410693">
        <w:rPr>
          <w:color w:val="auto"/>
        </w:rPr>
        <w:t xml:space="preserve">can enhance vitamin C bioavailability at higher doses. Also, at 500 mg </w:t>
      </w:r>
      <w:r w:rsidR="00601A10" w:rsidRPr="00410693">
        <w:rPr>
          <w:color w:val="auto"/>
        </w:rPr>
        <w:t>C</w:t>
      </w:r>
      <w:r w:rsidRPr="00410693">
        <w:rPr>
          <w:color w:val="auto"/>
        </w:rPr>
        <w:t xml:space="preserve">alcium ascorbate </w:t>
      </w:r>
      <w:r w:rsidR="00601A10" w:rsidRPr="00410693">
        <w:rPr>
          <w:color w:val="auto"/>
        </w:rPr>
        <w:t xml:space="preserve">EC </w:t>
      </w:r>
      <w:r w:rsidRPr="00410693">
        <w:rPr>
          <w:color w:val="auto"/>
        </w:rPr>
        <w:t xml:space="preserve">improved neutrophil </w:t>
      </w:r>
      <w:r w:rsidR="00165B86" w:rsidRPr="00410693">
        <w:rPr>
          <w:color w:val="auto"/>
        </w:rPr>
        <w:t>phagocytosis</w:t>
      </w:r>
      <w:r w:rsidRPr="00410693">
        <w:rPr>
          <w:color w:val="auto"/>
        </w:rPr>
        <w:t xml:space="preserve"> and increased natural killer cell counts, suggesting superior immune support over ascorbic acid. Pharmacokinetic analysis showed </w:t>
      </w:r>
      <w:r w:rsidR="00601A10" w:rsidRPr="00410693">
        <w:rPr>
          <w:color w:val="auto"/>
        </w:rPr>
        <w:t>C</w:t>
      </w:r>
      <w:r w:rsidRPr="00410693">
        <w:rPr>
          <w:color w:val="auto"/>
        </w:rPr>
        <w:t xml:space="preserve">alcium ascorbate </w:t>
      </w:r>
      <w:r w:rsidR="00601A10" w:rsidRPr="00410693">
        <w:rPr>
          <w:color w:val="auto"/>
        </w:rPr>
        <w:t xml:space="preserve">EC </w:t>
      </w:r>
      <w:r w:rsidRPr="00410693">
        <w:rPr>
          <w:color w:val="auto"/>
        </w:rPr>
        <w:t xml:space="preserve">had a greater volume of distribution and clearance from the blood compared to ascorbic acid, especially at the dosage of 500 mg, indicating more effective utilization by the body. Overall, the study suggests that while lower doses of </w:t>
      </w:r>
      <w:r w:rsidR="00601A10" w:rsidRPr="00410693">
        <w:rPr>
          <w:color w:val="auto"/>
        </w:rPr>
        <w:t>C</w:t>
      </w:r>
      <w:r w:rsidRPr="00410693">
        <w:rPr>
          <w:color w:val="auto"/>
        </w:rPr>
        <w:t xml:space="preserve">alcium ascorbate </w:t>
      </w:r>
      <w:r w:rsidR="00601A10" w:rsidRPr="00410693">
        <w:rPr>
          <w:color w:val="auto"/>
        </w:rPr>
        <w:t xml:space="preserve">EC </w:t>
      </w:r>
      <w:r w:rsidRPr="00410693">
        <w:rPr>
          <w:color w:val="auto"/>
        </w:rPr>
        <w:t>and ascorbic acid are comparable</w:t>
      </w:r>
      <w:r w:rsidR="00601A10" w:rsidRPr="00410693">
        <w:rPr>
          <w:color w:val="auto"/>
        </w:rPr>
        <w:t>, a</w:t>
      </w:r>
      <w:r w:rsidRPr="00410693">
        <w:rPr>
          <w:color w:val="auto"/>
        </w:rPr>
        <w:t xml:space="preserve">t higher doses, </w:t>
      </w:r>
      <w:r w:rsidR="00601A10" w:rsidRPr="00410693">
        <w:rPr>
          <w:color w:val="auto"/>
        </w:rPr>
        <w:t>C</w:t>
      </w:r>
      <w:r w:rsidRPr="00410693">
        <w:rPr>
          <w:color w:val="auto"/>
        </w:rPr>
        <w:t xml:space="preserve">alcium ascorbate </w:t>
      </w:r>
      <w:r w:rsidR="00601A10" w:rsidRPr="00410693">
        <w:rPr>
          <w:color w:val="auto"/>
        </w:rPr>
        <w:t xml:space="preserve">EC </w:t>
      </w:r>
      <w:r w:rsidRPr="00410693">
        <w:rPr>
          <w:color w:val="auto"/>
        </w:rPr>
        <w:t xml:space="preserve">may offer superior benefits in </w:t>
      </w:r>
      <w:r w:rsidR="000C2709">
        <w:rPr>
          <w:color w:val="auto"/>
        </w:rPr>
        <w:t>terms of</w:t>
      </w:r>
      <w:r w:rsidRPr="00410693">
        <w:rPr>
          <w:color w:val="auto"/>
        </w:rPr>
        <w:t xml:space="preserve"> immune function, with important implications for vitamin C supplementation in enhancing immune health and optimizing bioavailability [30].</w:t>
      </w:r>
    </w:p>
    <w:p w14:paraId="29A3201D" w14:textId="6459D670" w:rsidR="00DD16C4" w:rsidRPr="00410693" w:rsidRDefault="00DD16C4" w:rsidP="00410693">
      <w:pPr>
        <w:pStyle w:val="MDPI31text"/>
        <w:rPr>
          <w:color w:val="auto"/>
        </w:rPr>
      </w:pPr>
      <w:r w:rsidRPr="00410693">
        <w:rPr>
          <w:color w:val="auto"/>
        </w:rPr>
        <w:t xml:space="preserve">Van Straten and Josling [28] studied 168 participants who were randomly assigned to receive either a placebo or a 1000 mg Calcium ascorbate EC supplement daily over a </w:t>
      </w:r>
      <w:r w:rsidR="000B41CE" w:rsidRPr="00410693">
        <w:rPr>
          <w:color w:val="auto"/>
        </w:rPr>
        <w:t>60-day</w:t>
      </w:r>
      <w:r w:rsidRPr="00410693">
        <w:rPr>
          <w:color w:val="auto"/>
        </w:rPr>
        <w:t xml:space="preserve"> period. The average </w:t>
      </w:r>
      <w:r w:rsidR="008A2A99">
        <w:rPr>
          <w:color w:val="auto"/>
        </w:rPr>
        <w:t xml:space="preserve">cold </w:t>
      </w:r>
      <w:r w:rsidRPr="00410693">
        <w:rPr>
          <w:color w:val="auto"/>
        </w:rPr>
        <w:t xml:space="preserve">symptom length in days and the total number of colds per group were analyzed. </w:t>
      </w:r>
      <w:r w:rsidR="00877DD7">
        <w:rPr>
          <w:color w:val="auto"/>
        </w:rPr>
        <w:t>Those in</w:t>
      </w:r>
      <w:r w:rsidRPr="00410693">
        <w:rPr>
          <w:color w:val="auto"/>
        </w:rPr>
        <w:t xml:space="preserve"> the </w:t>
      </w:r>
      <w:r w:rsidR="00CD0031" w:rsidRPr="00410693">
        <w:rPr>
          <w:color w:val="auto"/>
        </w:rPr>
        <w:t>Calc</w:t>
      </w:r>
      <w:r w:rsidR="00BC6B18" w:rsidRPr="00410693">
        <w:rPr>
          <w:color w:val="auto"/>
        </w:rPr>
        <w:t>ium ascorbate EC</w:t>
      </w:r>
      <w:r w:rsidRPr="00410693">
        <w:rPr>
          <w:color w:val="auto"/>
        </w:rPr>
        <w:t xml:space="preserve"> group had significantly fewer common cold episodes (37 in comparison with 50 in the placebo group, p&lt;0.05) and a shorter duration of severe symptoms compared to the placebo group (average of 1.8 vs 3.1 days in the placebo group, p&lt;0.03).</w:t>
      </w:r>
      <w:r w:rsidR="00601A10" w:rsidRPr="00410693">
        <w:rPr>
          <w:color w:val="auto"/>
        </w:rPr>
        <w:t xml:space="preserve"> The lower infection risk reported </w:t>
      </w:r>
      <w:r w:rsidR="00A2404B" w:rsidRPr="00410693">
        <w:rPr>
          <w:color w:val="auto"/>
        </w:rPr>
        <w:t xml:space="preserve">with Calcium ascorbate EC </w:t>
      </w:r>
      <w:r w:rsidR="00601A10" w:rsidRPr="00410693">
        <w:rPr>
          <w:color w:val="auto"/>
        </w:rPr>
        <w:t>in this study [28]</w:t>
      </w:r>
      <w:r w:rsidR="00A2404B" w:rsidRPr="00410693">
        <w:rPr>
          <w:color w:val="auto"/>
        </w:rPr>
        <w:t xml:space="preserve"> is </w:t>
      </w:r>
      <w:r w:rsidR="00D86BDF" w:rsidRPr="00410693">
        <w:rPr>
          <w:color w:val="auto"/>
        </w:rPr>
        <w:t>consistent</w:t>
      </w:r>
      <w:r w:rsidR="00A2404B" w:rsidRPr="00410693">
        <w:rPr>
          <w:color w:val="auto"/>
        </w:rPr>
        <w:t xml:space="preserve"> with </w:t>
      </w:r>
      <w:r w:rsidR="00D86BDF" w:rsidRPr="00410693">
        <w:rPr>
          <w:color w:val="auto"/>
        </w:rPr>
        <w:t>the reported improvements</w:t>
      </w:r>
      <w:r w:rsidR="00A2404B" w:rsidRPr="00410693">
        <w:rPr>
          <w:color w:val="auto"/>
        </w:rPr>
        <w:t xml:space="preserve"> in immune cell function </w:t>
      </w:r>
      <w:r w:rsidR="008A2A99">
        <w:rPr>
          <w:color w:val="auto"/>
        </w:rPr>
        <w:t xml:space="preserve">[30] </w:t>
      </w:r>
      <w:r w:rsidR="00D86BDF" w:rsidRPr="00410693">
        <w:rPr>
          <w:color w:val="auto"/>
        </w:rPr>
        <w:t>and in leucocyte vitamin C</w:t>
      </w:r>
      <w:r w:rsidR="00BC6B18" w:rsidRPr="00410693">
        <w:rPr>
          <w:color w:val="auto"/>
        </w:rPr>
        <w:t xml:space="preserve"> reported in other studies [</w:t>
      </w:r>
      <w:r w:rsidR="007A662F">
        <w:rPr>
          <w:color w:val="auto"/>
        </w:rPr>
        <w:t>16,27</w:t>
      </w:r>
      <w:r w:rsidR="00BC6B18" w:rsidRPr="00410693">
        <w:rPr>
          <w:color w:val="auto"/>
        </w:rPr>
        <w:t>]</w:t>
      </w:r>
      <w:r w:rsidR="00EF27D8" w:rsidRPr="00410693">
        <w:rPr>
          <w:color w:val="auto"/>
        </w:rPr>
        <w:t>.</w:t>
      </w:r>
      <w:r w:rsidR="00601A10" w:rsidRPr="00410693">
        <w:rPr>
          <w:color w:val="auto"/>
        </w:rPr>
        <w:t xml:space="preserve"> </w:t>
      </w:r>
    </w:p>
    <w:p w14:paraId="7213B9A5" w14:textId="6C0C979C" w:rsidR="00DD16C4" w:rsidRPr="00410693" w:rsidRDefault="00410693" w:rsidP="00410693">
      <w:pPr>
        <w:pStyle w:val="MDPI23heading3"/>
        <w:spacing w:before="240"/>
        <w:rPr>
          <w:color w:val="auto"/>
        </w:rPr>
      </w:pPr>
      <w:r w:rsidRPr="00410693">
        <w:rPr>
          <w:color w:val="auto"/>
        </w:rPr>
        <w:t xml:space="preserve">3.4.2. </w:t>
      </w:r>
      <w:r w:rsidR="00DD16C4" w:rsidRPr="00410693">
        <w:rPr>
          <w:color w:val="auto"/>
        </w:rPr>
        <w:t>Vitamin C lipid-metabolites (PureWay-C</w:t>
      </w:r>
      <w:r w:rsidR="00433F87" w:rsidRPr="00410693">
        <w:rPr>
          <w:color w:val="auto"/>
          <w:vertAlign w:val="superscript"/>
        </w:rPr>
        <w:t>®</w:t>
      </w:r>
      <w:r w:rsidR="00DD16C4" w:rsidRPr="00410693">
        <w:rPr>
          <w:color w:val="auto"/>
        </w:rPr>
        <w:t>)</w:t>
      </w:r>
    </w:p>
    <w:p w14:paraId="79C5E939" w14:textId="658464B8" w:rsidR="00DD16C4" w:rsidRPr="00410693" w:rsidRDefault="00DD16C4" w:rsidP="00410693">
      <w:pPr>
        <w:pStyle w:val="MDPI31text"/>
        <w:rPr>
          <w:color w:val="auto"/>
        </w:rPr>
      </w:pPr>
      <w:r w:rsidRPr="00410693">
        <w:rPr>
          <w:color w:val="auto"/>
        </w:rPr>
        <w:t>Pancorbo et al.</w:t>
      </w:r>
      <w:r w:rsidR="007D4298" w:rsidRPr="00410693">
        <w:rPr>
          <w:color w:val="auto"/>
        </w:rPr>
        <w:t xml:space="preserve"> </w:t>
      </w:r>
      <w:r w:rsidRPr="00410693">
        <w:rPr>
          <w:color w:val="auto"/>
        </w:rPr>
        <w:t>[</w:t>
      </w:r>
      <w:r w:rsidR="007D4298" w:rsidRPr="00410693">
        <w:rPr>
          <w:color w:val="auto"/>
        </w:rPr>
        <w:t>35</w:t>
      </w:r>
      <w:r w:rsidRPr="00410693">
        <w:rPr>
          <w:color w:val="auto"/>
        </w:rPr>
        <w:t>] conducted a prospective, randomized, double-blind trial with 40 participants randomly divided into equal treatment groups (n=10) of four 1000 mg vitamin C formulations: ascorbic acid, calcium ascorbate, vitamin C lipid-metabolites (PureWay-C</w:t>
      </w:r>
      <w:r w:rsidR="00433F87" w:rsidRPr="00410693">
        <w:rPr>
          <w:color w:val="auto"/>
          <w:vertAlign w:val="superscript"/>
        </w:rPr>
        <w:t>®</w:t>
      </w:r>
      <w:r w:rsidRPr="00410693">
        <w:rPr>
          <w:color w:val="auto"/>
        </w:rPr>
        <w:t>), and Calcium ascorbate E</w:t>
      </w:r>
      <w:r w:rsidR="00F7362D" w:rsidRPr="00410693">
        <w:rPr>
          <w:color w:val="auto"/>
        </w:rPr>
        <w:t>C</w:t>
      </w:r>
      <w:r w:rsidR="00E1228F" w:rsidRPr="00410693">
        <w:rPr>
          <w:color w:val="auto"/>
        </w:rPr>
        <w:t xml:space="preserve"> </w:t>
      </w:r>
      <w:r w:rsidRPr="00410693">
        <w:rPr>
          <w:color w:val="auto"/>
        </w:rPr>
        <w:t>[</w:t>
      </w:r>
      <w:r w:rsidR="007D4298" w:rsidRPr="00410693">
        <w:rPr>
          <w:color w:val="auto"/>
        </w:rPr>
        <w:t>35</w:t>
      </w:r>
      <w:r w:rsidRPr="00410693">
        <w:rPr>
          <w:color w:val="auto"/>
        </w:rPr>
        <w:t xml:space="preserve">]. Blood samples were collected at baseline and 1, 2, 4, 6, 24 hours post-dose. Vitamin C lipid-metabolites led to the highest serum vitamin C levels, with significant increases at 1-, 2-, 4-, and 6-hours post-supplementation in comparison with calcium ascorbate. In contrast, Calcium ascorbate EC did not show significant increase in </w:t>
      </w:r>
      <w:r w:rsidR="005143FF">
        <w:rPr>
          <w:color w:val="auto"/>
        </w:rPr>
        <w:t>serum vitamin C</w:t>
      </w:r>
      <w:r w:rsidRPr="00410693">
        <w:rPr>
          <w:color w:val="auto"/>
        </w:rPr>
        <w:t xml:space="preserve"> when compared to </w:t>
      </w:r>
      <w:r w:rsidR="00F7362D" w:rsidRPr="00410693">
        <w:rPr>
          <w:color w:val="auto"/>
        </w:rPr>
        <w:t>other</w:t>
      </w:r>
      <w:r w:rsidRPr="00410693">
        <w:rPr>
          <w:color w:val="auto"/>
        </w:rPr>
        <w:t xml:space="preserve"> vitamin C formulations, except at 1- and 4-hours post-supplementation in comparison with calcium ascorbate. All formulations achieved peak absorption levels 2 hours after supplementation, with only marginally higher levels 24 hours later.</w:t>
      </w:r>
    </w:p>
    <w:p w14:paraId="38911A55" w14:textId="2F6233F2" w:rsidR="00DD16C4" w:rsidRPr="00410693" w:rsidRDefault="00410693" w:rsidP="00410693">
      <w:pPr>
        <w:pStyle w:val="MDPI23heading3"/>
        <w:spacing w:before="240"/>
        <w:rPr>
          <w:color w:val="auto"/>
        </w:rPr>
      </w:pPr>
      <w:r w:rsidRPr="00410693">
        <w:rPr>
          <w:color w:val="auto"/>
        </w:rPr>
        <w:t xml:space="preserve">3.4.3. </w:t>
      </w:r>
      <w:r w:rsidR="00DD16C4" w:rsidRPr="00410693">
        <w:rPr>
          <w:color w:val="auto"/>
        </w:rPr>
        <w:t>Liposomal encapsulated vitamin C</w:t>
      </w:r>
    </w:p>
    <w:p w14:paraId="21B536E5" w14:textId="0D282BC0" w:rsidR="00905116" w:rsidRDefault="00DD16C4" w:rsidP="00410693">
      <w:pPr>
        <w:pStyle w:val="MDPI31text"/>
        <w:rPr>
          <w:color w:val="auto"/>
        </w:rPr>
      </w:pPr>
      <w:r w:rsidRPr="00410693">
        <w:rPr>
          <w:color w:val="auto"/>
        </w:rPr>
        <w:t>The three included studies reported efficacy data in terms of bioavailability for different liposomal encapsulation technologies. Purpura et al.</w:t>
      </w:r>
      <w:r w:rsidR="00E1228F" w:rsidRPr="00410693">
        <w:rPr>
          <w:color w:val="auto"/>
        </w:rPr>
        <w:t xml:space="preserve"> </w:t>
      </w:r>
      <w:r w:rsidRPr="00410693">
        <w:rPr>
          <w:color w:val="auto"/>
        </w:rPr>
        <w:t>[</w:t>
      </w:r>
      <w:r w:rsidR="007D4298" w:rsidRPr="00410693">
        <w:rPr>
          <w:color w:val="auto"/>
        </w:rPr>
        <w:t>37</w:t>
      </w:r>
      <w:r w:rsidRPr="00410693">
        <w:rPr>
          <w:color w:val="auto"/>
        </w:rPr>
        <w:t>] investigated whether a liposomal form of vitamin C (LipoVantage</w:t>
      </w:r>
      <w:r w:rsidR="00433F87" w:rsidRPr="00410693">
        <w:rPr>
          <w:color w:val="auto"/>
          <w:vertAlign w:val="superscript"/>
        </w:rPr>
        <w:t>®</w:t>
      </w:r>
      <w:r w:rsidRPr="00410693">
        <w:rPr>
          <w:color w:val="auto"/>
        </w:rPr>
        <w:t>) could enhance absorption compared to placebo and ascorbic acid. Through a randomized, double-blind, placebo-controlled, cros</w:t>
      </w:r>
      <w:r w:rsidR="00905116">
        <w:rPr>
          <w:color w:val="auto"/>
        </w:rPr>
        <w:t>so</w:t>
      </w:r>
      <w:r w:rsidRPr="00410693">
        <w:rPr>
          <w:color w:val="auto"/>
        </w:rPr>
        <w:t xml:space="preserve">ver trial with 27 participants, the researchers measured plasma and leukocyte vitamin C concentrations at 0, 0.5, 1, 1.5, 2, 3, 4, 6, 8, 12, and 24 hours after ingestion of a single 500 mg dose of each form. </w:t>
      </w:r>
      <w:r w:rsidR="00B048A4" w:rsidRPr="00410693">
        <w:rPr>
          <w:color w:val="auto"/>
        </w:rPr>
        <w:t>B</w:t>
      </w:r>
      <w:r w:rsidRPr="00410693">
        <w:rPr>
          <w:color w:val="auto"/>
        </w:rPr>
        <w:t xml:space="preserve">oth standard and liposomal vitamin C significantly increased vitamin C levels compared to placebo (p &lt; 0.001). However, the liposomal form resulted in even higher concentrations in both plasma and leukocytes, indicating improved </w:t>
      </w:r>
      <w:r w:rsidRPr="00410693">
        <w:rPr>
          <w:color w:val="auto"/>
        </w:rPr>
        <w:lastRenderedPageBreak/>
        <w:t>absorption (Cmax [plasma + 27%, leukocytes + 20%, p &lt; 0.001] and AUC0-24h [plasma + 21%, leukocytes + 8%, p &lt; 0.001]) compared to standard ascorbic acid [</w:t>
      </w:r>
      <w:r w:rsidR="007D4298" w:rsidRPr="00410693">
        <w:rPr>
          <w:color w:val="auto"/>
        </w:rPr>
        <w:t>37</w:t>
      </w:r>
      <w:r w:rsidRPr="00410693">
        <w:rPr>
          <w:color w:val="auto"/>
        </w:rPr>
        <w:t xml:space="preserve">]. </w:t>
      </w:r>
    </w:p>
    <w:p w14:paraId="69DF0A5B" w14:textId="33CC8A94" w:rsidR="00A971A1" w:rsidRDefault="00DD16C4" w:rsidP="00410693">
      <w:pPr>
        <w:pStyle w:val="MDPI31text"/>
        <w:rPr>
          <w:color w:val="auto"/>
        </w:rPr>
      </w:pPr>
      <w:r w:rsidRPr="00410693">
        <w:rPr>
          <w:color w:val="auto"/>
        </w:rPr>
        <w:t>Wen et al.</w:t>
      </w:r>
      <w:r w:rsidR="00E66759" w:rsidRPr="00410693">
        <w:rPr>
          <w:color w:val="auto"/>
        </w:rPr>
        <w:t xml:space="preserve"> </w:t>
      </w:r>
      <w:r w:rsidRPr="00410693">
        <w:rPr>
          <w:color w:val="auto"/>
        </w:rPr>
        <w:t xml:space="preserve">[12] conducted a crossover trial with 11 participants, who first took vitamin C without liposome, followed by a </w:t>
      </w:r>
      <w:r w:rsidR="00F339AD" w:rsidRPr="00410693">
        <w:rPr>
          <w:color w:val="auto"/>
        </w:rPr>
        <w:t>14-day</w:t>
      </w:r>
      <w:r w:rsidRPr="00410693">
        <w:rPr>
          <w:color w:val="auto"/>
        </w:rPr>
        <w:t xml:space="preserve"> washout period, then intervention with liposomal process A vitamin C </w:t>
      </w:r>
      <w:r w:rsidR="00E66759" w:rsidRPr="00410693">
        <w:rPr>
          <w:color w:val="auto"/>
        </w:rPr>
        <w:t xml:space="preserve">(with lecithin) </w:t>
      </w:r>
      <w:r w:rsidRPr="00410693">
        <w:rPr>
          <w:color w:val="auto"/>
        </w:rPr>
        <w:t xml:space="preserve">and, after another </w:t>
      </w:r>
      <w:r w:rsidR="00F339AD" w:rsidRPr="00410693">
        <w:rPr>
          <w:color w:val="auto"/>
        </w:rPr>
        <w:t>14-day</w:t>
      </w:r>
      <w:r w:rsidRPr="00410693">
        <w:rPr>
          <w:color w:val="auto"/>
        </w:rPr>
        <w:t xml:space="preserve"> washout, liposomal process B vitamin C (</w:t>
      </w:r>
      <w:r w:rsidR="00E66759" w:rsidRPr="00410693">
        <w:rPr>
          <w:color w:val="auto"/>
        </w:rPr>
        <w:t xml:space="preserve">with lecithin and high pressure homogenization; </w:t>
      </w:r>
      <w:r w:rsidRPr="00410693">
        <w:rPr>
          <w:color w:val="auto"/>
        </w:rPr>
        <w:t>Double Nutri</w:t>
      </w:r>
      <w:r w:rsidR="00433F87" w:rsidRPr="00410693">
        <w:rPr>
          <w:color w:val="auto"/>
          <w:vertAlign w:val="superscript"/>
        </w:rPr>
        <w:t>®</w:t>
      </w:r>
      <w:r w:rsidRPr="00410693">
        <w:rPr>
          <w:color w:val="auto"/>
        </w:rPr>
        <w:t xml:space="preserve">) [12]. Vitamin C levels in </w:t>
      </w:r>
      <w:r w:rsidR="001A0C80">
        <w:rPr>
          <w:color w:val="auto"/>
        </w:rPr>
        <w:t>plasma</w:t>
      </w:r>
      <w:r w:rsidRPr="00410693">
        <w:rPr>
          <w:color w:val="auto"/>
        </w:rPr>
        <w:t xml:space="preserve"> were measured at baseline, and 0.5, 1, 2-, 3-, 4-, and 8-hours post-supplementation. The </w:t>
      </w:r>
      <w:r w:rsidR="00A971A1">
        <w:rPr>
          <w:color w:val="auto"/>
        </w:rPr>
        <w:t xml:space="preserve">plasma </w:t>
      </w:r>
      <w:r w:rsidRPr="00410693">
        <w:rPr>
          <w:color w:val="auto"/>
        </w:rPr>
        <w:t xml:space="preserve">vitamin C concentration for </w:t>
      </w:r>
      <w:r w:rsidR="00A971A1">
        <w:rPr>
          <w:color w:val="auto"/>
        </w:rPr>
        <w:t xml:space="preserve">the </w:t>
      </w:r>
      <w:r w:rsidRPr="00410693">
        <w:rPr>
          <w:color w:val="auto"/>
        </w:rPr>
        <w:t xml:space="preserve">liposomal process B vitamin C group was higher (7.26 ± 3.52 μg/mL, p &lt; 0.01) compared to the liposomal process A group (6.41 ± 3.80, p &lt; 0.05) and the non-liposomal vitamin C group (2.21 ± 4.07, p &lt; 0.05). </w:t>
      </w:r>
    </w:p>
    <w:p w14:paraId="31ABF4A3" w14:textId="48ED18BF" w:rsidR="00DD16C4" w:rsidRPr="00410693" w:rsidRDefault="00DD16C4" w:rsidP="00410693">
      <w:pPr>
        <w:pStyle w:val="MDPI31text"/>
        <w:rPr>
          <w:color w:val="auto"/>
        </w:rPr>
      </w:pPr>
      <w:r w:rsidRPr="00410693">
        <w:rPr>
          <w:color w:val="auto"/>
        </w:rPr>
        <w:t>Gopi and Balakrishnan</w:t>
      </w:r>
      <w:r w:rsidR="00E1228F" w:rsidRPr="00410693">
        <w:rPr>
          <w:color w:val="auto"/>
        </w:rPr>
        <w:t xml:space="preserve"> </w:t>
      </w:r>
      <w:r w:rsidRPr="00410693">
        <w:rPr>
          <w:color w:val="auto"/>
        </w:rPr>
        <w:t>[</w:t>
      </w:r>
      <w:r w:rsidR="007D4298" w:rsidRPr="00410693">
        <w:rPr>
          <w:color w:val="auto"/>
        </w:rPr>
        <w:t>36</w:t>
      </w:r>
      <w:r w:rsidRPr="00410693">
        <w:rPr>
          <w:color w:val="auto"/>
        </w:rPr>
        <w:t>] conducted an open-label, randomized, single-dose, two-treatment, two-sequence, two-period, two-way crossover study, oral bioavailability study on 24 participants with 1000 mg liposomal vitamin C compared to non-liposomal vitamin C (ascorbic acid) [</w:t>
      </w:r>
      <w:r w:rsidR="007D4298" w:rsidRPr="00410693">
        <w:rPr>
          <w:color w:val="auto"/>
        </w:rPr>
        <w:t>36</w:t>
      </w:r>
      <w:r w:rsidRPr="00410693">
        <w:rPr>
          <w:color w:val="auto"/>
        </w:rPr>
        <w:t xml:space="preserve">]. Orally delivered liposomal vitamin C was 1.8 times more bioavailable, with higher values </w:t>
      </w:r>
      <w:r w:rsidR="00A971A1">
        <w:rPr>
          <w:color w:val="auto"/>
        </w:rPr>
        <w:t>for</w:t>
      </w:r>
      <w:r w:rsidRPr="00410693">
        <w:rPr>
          <w:color w:val="auto"/>
        </w:rPr>
        <w:t xml:space="preserve"> Cmax, AUC0–t, and AUC0-1h compared to non-liposomal vitamin C.</w:t>
      </w:r>
    </w:p>
    <w:p w14:paraId="2CD4EF2D" w14:textId="29187A40" w:rsidR="00DD16C4" w:rsidRPr="00410693" w:rsidRDefault="00410693" w:rsidP="00410693">
      <w:pPr>
        <w:pStyle w:val="MDPI23heading3"/>
        <w:spacing w:before="240"/>
        <w:rPr>
          <w:color w:val="auto"/>
        </w:rPr>
      </w:pPr>
      <w:r w:rsidRPr="00410693">
        <w:rPr>
          <w:color w:val="auto"/>
        </w:rPr>
        <w:t xml:space="preserve">3.4.4. </w:t>
      </w:r>
      <w:r w:rsidR="00DD16C4" w:rsidRPr="00410693">
        <w:rPr>
          <w:color w:val="auto"/>
        </w:rPr>
        <w:t>Vitamin C sustained</w:t>
      </w:r>
      <w:r w:rsidR="00865176" w:rsidRPr="00410693">
        <w:rPr>
          <w:color w:val="auto"/>
        </w:rPr>
        <w:t>-</w:t>
      </w:r>
      <w:r w:rsidR="00DD16C4" w:rsidRPr="00410693">
        <w:rPr>
          <w:color w:val="auto"/>
        </w:rPr>
        <w:t>release</w:t>
      </w:r>
    </w:p>
    <w:p w14:paraId="7FE862A4" w14:textId="4A173EC6" w:rsidR="00DD16C4" w:rsidRPr="00410693" w:rsidRDefault="00DD16C4" w:rsidP="00410693">
      <w:pPr>
        <w:pStyle w:val="MDPI31text"/>
        <w:rPr>
          <w:color w:val="auto"/>
        </w:rPr>
      </w:pPr>
      <w:r w:rsidRPr="00410693">
        <w:rPr>
          <w:color w:val="auto"/>
        </w:rPr>
        <w:t>Rajat et al.</w:t>
      </w:r>
      <w:r w:rsidR="00835B75" w:rsidRPr="00410693">
        <w:rPr>
          <w:color w:val="auto"/>
        </w:rPr>
        <w:t xml:space="preserve"> </w:t>
      </w:r>
      <w:r w:rsidRPr="00410693">
        <w:rPr>
          <w:color w:val="auto"/>
        </w:rPr>
        <w:t>[31] conducted a randomized, placebo-controlled, parallel-design, pharmacokinetic study [31]. Eighteen participants received either 500 mg of vitamin C sustained-release (C-Fence</w:t>
      </w:r>
      <w:r w:rsidR="00433F87" w:rsidRPr="00410693">
        <w:rPr>
          <w:color w:val="auto"/>
          <w:vertAlign w:val="superscript"/>
        </w:rPr>
        <w:t>®</w:t>
      </w:r>
      <w:r w:rsidRPr="00410693">
        <w:rPr>
          <w:color w:val="auto"/>
        </w:rPr>
        <w:t>) or placebo. Mean plasma vitamin C concentrations at 12-, 16</w:t>
      </w:r>
      <w:r w:rsidR="00E54E32" w:rsidRPr="00410693">
        <w:rPr>
          <w:color w:val="auto"/>
        </w:rPr>
        <w:t>-</w:t>
      </w:r>
      <w:r w:rsidRPr="00410693">
        <w:rPr>
          <w:color w:val="auto"/>
        </w:rPr>
        <w:t xml:space="preserve">, and 24-hours post-dose were, respectively, 0.60, 0.40, and 0.28 μg/mL above baseline values. Both Cmax and AUC24h were significantly higher than </w:t>
      </w:r>
      <w:r w:rsidR="00BC19E5">
        <w:rPr>
          <w:color w:val="auto"/>
        </w:rPr>
        <w:t xml:space="preserve">with </w:t>
      </w:r>
      <w:r w:rsidRPr="00410693">
        <w:rPr>
          <w:color w:val="auto"/>
        </w:rPr>
        <w:t>placebo (p&lt;0.0001).</w:t>
      </w:r>
    </w:p>
    <w:p w14:paraId="111D30DB" w14:textId="6850F7B4" w:rsidR="00DD16C4" w:rsidRPr="00410693" w:rsidRDefault="00410693" w:rsidP="00410693">
      <w:pPr>
        <w:pStyle w:val="MDPI22heading2"/>
        <w:spacing w:before="240"/>
        <w:rPr>
          <w:color w:val="auto"/>
        </w:rPr>
      </w:pPr>
      <w:r w:rsidRPr="00410693">
        <w:rPr>
          <w:color w:val="auto"/>
        </w:rPr>
        <w:t xml:space="preserve">3.5. </w:t>
      </w:r>
      <w:r w:rsidR="00DD16C4" w:rsidRPr="00410693">
        <w:rPr>
          <w:color w:val="auto"/>
        </w:rPr>
        <w:t>Summary of evidence on the safety and tolerability of the interventions</w:t>
      </w:r>
    </w:p>
    <w:p w14:paraId="27E7FE07" w14:textId="4ADB2E14" w:rsidR="00DD16C4" w:rsidRPr="00410693" w:rsidRDefault="00DD16C4" w:rsidP="00410693">
      <w:pPr>
        <w:pStyle w:val="MDPI31text"/>
        <w:rPr>
          <w:color w:val="auto"/>
        </w:rPr>
      </w:pPr>
      <w:r w:rsidRPr="00410693">
        <w:rPr>
          <w:color w:val="auto"/>
        </w:rPr>
        <w:t xml:space="preserve">Out of the </w:t>
      </w:r>
      <w:r w:rsidR="00A675C2" w:rsidRPr="00410693">
        <w:rPr>
          <w:color w:val="auto"/>
        </w:rPr>
        <w:t xml:space="preserve">thirteen </w:t>
      </w:r>
      <w:r w:rsidRPr="00410693">
        <w:rPr>
          <w:color w:val="auto"/>
        </w:rPr>
        <w:t>analy</w:t>
      </w:r>
      <w:r w:rsidR="003E59ED" w:rsidRPr="00410693">
        <w:rPr>
          <w:color w:val="auto"/>
        </w:rPr>
        <w:t>z</w:t>
      </w:r>
      <w:r w:rsidRPr="00410693">
        <w:rPr>
          <w:color w:val="auto"/>
        </w:rPr>
        <w:t xml:space="preserve">ed studies, </w:t>
      </w:r>
      <w:r w:rsidR="00A675C2" w:rsidRPr="00410693">
        <w:rPr>
          <w:color w:val="auto"/>
        </w:rPr>
        <w:t xml:space="preserve">eight </w:t>
      </w:r>
      <w:r w:rsidRPr="00410693">
        <w:rPr>
          <w:color w:val="auto"/>
        </w:rPr>
        <w:t>(62%) did not report any adverse events, either for the intervention or the comparators [12,27,</w:t>
      </w:r>
      <w:r w:rsidR="00D06E40" w:rsidRPr="00410693">
        <w:rPr>
          <w:color w:val="auto"/>
        </w:rPr>
        <w:t>30,</w:t>
      </w:r>
      <w:r w:rsidRPr="00410693">
        <w:rPr>
          <w:color w:val="auto"/>
        </w:rPr>
        <w:t>31,</w:t>
      </w:r>
      <w:r w:rsidR="00D06E40" w:rsidRPr="00410693">
        <w:rPr>
          <w:color w:val="auto"/>
        </w:rPr>
        <w:t>33</w:t>
      </w:r>
      <w:r w:rsidRPr="00410693">
        <w:rPr>
          <w:color w:val="auto"/>
        </w:rPr>
        <w:t>,</w:t>
      </w:r>
      <w:r w:rsidR="007D4298" w:rsidRPr="00410693">
        <w:rPr>
          <w:color w:val="auto"/>
        </w:rPr>
        <w:t>35</w:t>
      </w:r>
      <w:r w:rsidRPr="00410693">
        <w:rPr>
          <w:color w:val="auto"/>
        </w:rPr>
        <w:t>-</w:t>
      </w:r>
      <w:r w:rsidR="007D4298" w:rsidRPr="00410693">
        <w:rPr>
          <w:color w:val="auto"/>
        </w:rPr>
        <w:t>37</w:t>
      </w:r>
      <w:r w:rsidRPr="00410693">
        <w:rPr>
          <w:color w:val="auto"/>
        </w:rPr>
        <w:t xml:space="preserve">]. One study reported seven adverse events </w:t>
      </w:r>
      <w:r w:rsidR="003E59ED" w:rsidRPr="00410693">
        <w:rPr>
          <w:color w:val="auto"/>
        </w:rPr>
        <w:t>among</w:t>
      </w:r>
      <w:r w:rsidRPr="00410693">
        <w:rPr>
          <w:color w:val="auto"/>
        </w:rPr>
        <w:t xml:space="preserve"> the 40 studied participants (</w:t>
      </w:r>
      <w:r w:rsidR="00A675C2" w:rsidRPr="00410693">
        <w:rPr>
          <w:color w:val="auto"/>
        </w:rPr>
        <w:t xml:space="preserve">four </w:t>
      </w:r>
      <w:r w:rsidRPr="00410693">
        <w:rPr>
          <w:color w:val="auto"/>
        </w:rPr>
        <w:t xml:space="preserve">with ascorbic acid, </w:t>
      </w:r>
      <w:r w:rsidR="003E59ED" w:rsidRPr="00410693">
        <w:rPr>
          <w:color w:val="auto"/>
        </w:rPr>
        <w:t>two</w:t>
      </w:r>
      <w:r w:rsidRPr="00410693">
        <w:rPr>
          <w:color w:val="auto"/>
        </w:rPr>
        <w:t xml:space="preserve"> with </w:t>
      </w:r>
      <w:r w:rsidR="00FC5DC9" w:rsidRPr="00410693">
        <w:rPr>
          <w:color w:val="auto"/>
        </w:rPr>
        <w:t>C</w:t>
      </w:r>
      <w:r w:rsidRPr="00410693">
        <w:rPr>
          <w:color w:val="auto"/>
        </w:rPr>
        <w:t>alcium ascorbate</w:t>
      </w:r>
      <w:r w:rsidR="00FC5DC9" w:rsidRPr="00410693">
        <w:rPr>
          <w:color w:val="auto"/>
        </w:rPr>
        <w:t xml:space="preserve"> EC</w:t>
      </w:r>
      <w:r w:rsidRPr="00410693">
        <w:rPr>
          <w:color w:val="auto"/>
        </w:rPr>
        <w:t xml:space="preserve">, and </w:t>
      </w:r>
      <w:r w:rsidR="003E59ED" w:rsidRPr="00410693">
        <w:rPr>
          <w:color w:val="auto"/>
        </w:rPr>
        <w:t>one</w:t>
      </w:r>
      <w:r w:rsidRPr="00410693">
        <w:rPr>
          <w:color w:val="auto"/>
        </w:rPr>
        <w:t xml:space="preserve"> with placebo), but none of the adverse events w</w:t>
      </w:r>
      <w:r w:rsidR="004E41D8">
        <w:rPr>
          <w:color w:val="auto"/>
        </w:rPr>
        <w:t>as</w:t>
      </w:r>
      <w:r w:rsidRPr="00410693">
        <w:rPr>
          <w:color w:val="auto"/>
        </w:rPr>
        <w:t xml:space="preserve"> related to the investigational products [16].</w:t>
      </w:r>
    </w:p>
    <w:p w14:paraId="0A091C6D" w14:textId="722163DB" w:rsidR="00DD16C4" w:rsidRPr="00410693" w:rsidRDefault="00DD16C4" w:rsidP="00410693">
      <w:pPr>
        <w:pStyle w:val="MDPI31text"/>
        <w:rPr>
          <w:color w:val="auto"/>
        </w:rPr>
      </w:pPr>
      <w:r w:rsidRPr="00410693">
        <w:rPr>
          <w:color w:val="auto"/>
        </w:rPr>
        <w:t xml:space="preserve">The study on vitamin C sustained-release </w:t>
      </w:r>
      <w:r w:rsidR="00096237" w:rsidRPr="00410693">
        <w:rPr>
          <w:color w:val="auto"/>
        </w:rPr>
        <w:t>(30</w:t>
      </w:r>
      <w:r w:rsidRPr="00410693">
        <w:rPr>
          <w:color w:val="auto"/>
        </w:rPr>
        <w:t xml:space="preserve">00 mg daily </w:t>
      </w:r>
      <w:r w:rsidR="00096237" w:rsidRPr="00410693">
        <w:rPr>
          <w:color w:val="auto"/>
        </w:rPr>
        <w:t>for 14 days)</w:t>
      </w:r>
      <w:r w:rsidRPr="00410693">
        <w:rPr>
          <w:color w:val="auto"/>
        </w:rPr>
        <w:t xml:space="preserve"> did not find significant differences in adverse events between the intervention and placebo groups [29]. Upset stomach was reported by 19% of participants taking vitamin C sustained</w:t>
      </w:r>
      <w:r w:rsidR="00865176" w:rsidRPr="00410693">
        <w:rPr>
          <w:color w:val="auto"/>
        </w:rPr>
        <w:t>-</w:t>
      </w:r>
      <w:r w:rsidRPr="00410693">
        <w:rPr>
          <w:color w:val="auto"/>
        </w:rPr>
        <w:t>release in comparison with 15% in the placebo group, diarrh</w:t>
      </w:r>
      <w:r w:rsidR="003E59ED" w:rsidRPr="00410693">
        <w:rPr>
          <w:color w:val="auto"/>
        </w:rPr>
        <w:t>ea</w:t>
      </w:r>
      <w:r w:rsidRPr="00410693">
        <w:rPr>
          <w:color w:val="auto"/>
        </w:rPr>
        <w:t xml:space="preserve"> by 22% vs 24%, and all other minor complaints by 39% vs 37%, respectively.</w:t>
      </w:r>
    </w:p>
    <w:p w14:paraId="1A9438D3" w14:textId="71EFE791" w:rsidR="00DD16C4" w:rsidRPr="00410693" w:rsidRDefault="00DD16C4" w:rsidP="00410693">
      <w:pPr>
        <w:pStyle w:val="MDPI31text"/>
        <w:rPr>
          <w:color w:val="auto"/>
        </w:rPr>
      </w:pPr>
      <w:r w:rsidRPr="00410693">
        <w:rPr>
          <w:color w:val="auto"/>
        </w:rPr>
        <w:t>Van Straten and Josling</w:t>
      </w:r>
      <w:r w:rsidR="004240CB" w:rsidRPr="00410693">
        <w:rPr>
          <w:color w:val="auto"/>
        </w:rPr>
        <w:t xml:space="preserve"> </w:t>
      </w:r>
      <w:r w:rsidRPr="00410693">
        <w:rPr>
          <w:color w:val="auto"/>
        </w:rPr>
        <w:t xml:space="preserve">[28] found an overall low incidence of side effects </w:t>
      </w:r>
      <w:r w:rsidR="003E59ED" w:rsidRPr="00410693">
        <w:rPr>
          <w:color w:val="auto"/>
        </w:rPr>
        <w:t>among</w:t>
      </w:r>
      <w:r w:rsidRPr="00410693">
        <w:rPr>
          <w:color w:val="auto"/>
        </w:rPr>
        <w:t xml:space="preserve"> the 168 participants</w:t>
      </w:r>
      <w:r w:rsidR="00096237" w:rsidRPr="00410693">
        <w:rPr>
          <w:color w:val="auto"/>
        </w:rPr>
        <w:t xml:space="preserve"> in their study</w:t>
      </w:r>
      <w:r w:rsidRPr="00410693">
        <w:rPr>
          <w:color w:val="auto"/>
        </w:rPr>
        <w:t xml:space="preserve">. Indigestion occurred most frequently in the placebo group at 10%, compared to 4% </w:t>
      </w:r>
      <w:r w:rsidR="003E59ED" w:rsidRPr="00410693">
        <w:rPr>
          <w:color w:val="auto"/>
        </w:rPr>
        <w:t>among</w:t>
      </w:r>
      <w:r w:rsidRPr="00410693">
        <w:rPr>
          <w:color w:val="auto"/>
        </w:rPr>
        <w:t xml:space="preserve"> those receiving 1000 mg </w:t>
      </w:r>
      <w:r w:rsidR="00F920A6" w:rsidRPr="00410693">
        <w:rPr>
          <w:color w:val="auto"/>
        </w:rPr>
        <w:t>C</w:t>
      </w:r>
      <w:r w:rsidRPr="00410693">
        <w:rPr>
          <w:color w:val="auto"/>
        </w:rPr>
        <w:t xml:space="preserve">alcium ascorbate </w:t>
      </w:r>
      <w:r w:rsidR="00F920A6" w:rsidRPr="00410693">
        <w:rPr>
          <w:color w:val="auto"/>
        </w:rPr>
        <w:t xml:space="preserve">EC daily </w:t>
      </w:r>
      <w:r w:rsidRPr="00410693">
        <w:rPr>
          <w:color w:val="auto"/>
        </w:rPr>
        <w:t>over a 60-day period, while the incidence of heartburn was 4% and 7%, respectively.</w:t>
      </w:r>
    </w:p>
    <w:p w14:paraId="4354A51C" w14:textId="06F66E6C" w:rsidR="00DD16C4" w:rsidRPr="00410693" w:rsidRDefault="00DD16C4" w:rsidP="00410693">
      <w:pPr>
        <w:pStyle w:val="MDPI31text"/>
        <w:rPr>
          <w:color w:val="auto"/>
        </w:rPr>
      </w:pPr>
      <w:r w:rsidRPr="00410693">
        <w:rPr>
          <w:color w:val="auto"/>
        </w:rPr>
        <w:t>Gruenwald et al.</w:t>
      </w:r>
      <w:r w:rsidR="00150C31" w:rsidRPr="00410693">
        <w:rPr>
          <w:color w:val="auto"/>
        </w:rPr>
        <w:t xml:space="preserve"> </w:t>
      </w:r>
      <w:r w:rsidRPr="00410693">
        <w:rPr>
          <w:color w:val="auto"/>
        </w:rPr>
        <w:t xml:space="preserve">[32] specifically studied the effects of </w:t>
      </w:r>
      <w:r w:rsidR="00F920A6" w:rsidRPr="00410693">
        <w:rPr>
          <w:color w:val="auto"/>
        </w:rPr>
        <w:t>C</w:t>
      </w:r>
      <w:r w:rsidRPr="00410693">
        <w:rPr>
          <w:color w:val="auto"/>
        </w:rPr>
        <w:t xml:space="preserve">alcium ascorbate </w:t>
      </w:r>
      <w:r w:rsidR="00F920A6" w:rsidRPr="00410693">
        <w:rPr>
          <w:color w:val="auto"/>
        </w:rPr>
        <w:t xml:space="preserve">EC </w:t>
      </w:r>
      <w:r w:rsidRPr="00410693">
        <w:rPr>
          <w:color w:val="auto"/>
        </w:rPr>
        <w:t xml:space="preserve">and ascorbic acid </w:t>
      </w:r>
      <w:r w:rsidR="00EA2FFA" w:rsidRPr="00410693">
        <w:rPr>
          <w:color w:val="auto"/>
        </w:rPr>
        <w:t xml:space="preserve">(1000 mg/day for 3 days) </w:t>
      </w:r>
      <w:r w:rsidRPr="00410693">
        <w:rPr>
          <w:color w:val="auto"/>
        </w:rPr>
        <w:t xml:space="preserve">on gastrointestinal outcomes in healthy adults sensitive to acidic foods. Out of 50 participants, 28 (56%) reported 88 epigastric adverse effects of mild to moderate intensity, of whom 37.5% </w:t>
      </w:r>
      <w:r w:rsidR="00EA2FFA" w:rsidRPr="00410693">
        <w:rPr>
          <w:color w:val="auto"/>
        </w:rPr>
        <w:t>were</w:t>
      </w:r>
      <w:r w:rsidRPr="00410693">
        <w:rPr>
          <w:color w:val="auto"/>
        </w:rPr>
        <w:t xml:space="preserve"> taking </w:t>
      </w:r>
      <w:r w:rsidR="00EA2FFA" w:rsidRPr="00410693">
        <w:rPr>
          <w:color w:val="auto"/>
        </w:rPr>
        <w:t>C</w:t>
      </w:r>
      <w:r w:rsidRPr="00410693">
        <w:rPr>
          <w:color w:val="auto"/>
        </w:rPr>
        <w:t xml:space="preserve">alcium ascorbate </w:t>
      </w:r>
      <w:r w:rsidR="00EA2FFA" w:rsidRPr="00410693">
        <w:rPr>
          <w:color w:val="auto"/>
        </w:rPr>
        <w:t xml:space="preserve">EC </w:t>
      </w:r>
      <w:r w:rsidRPr="00410693">
        <w:rPr>
          <w:color w:val="auto"/>
        </w:rPr>
        <w:t xml:space="preserve">and 62.5% ascorbic acid [32]. There was a statistically significant difference (p&lt;0.05) in the share of participants rating the tolerability of the supplements as “very good” (72% in the </w:t>
      </w:r>
      <w:r w:rsidR="00EA2FFA" w:rsidRPr="00410693">
        <w:rPr>
          <w:color w:val="auto"/>
        </w:rPr>
        <w:t>C</w:t>
      </w:r>
      <w:r w:rsidRPr="00410693">
        <w:rPr>
          <w:color w:val="auto"/>
        </w:rPr>
        <w:t xml:space="preserve">alcium ascorbate </w:t>
      </w:r>
      <w:r w:rsidR="00EA2FFA" w:rsidRPr="00410693">
        <w:rPr>
          <w:color w:val="auto"/>
        </w:rPr>
        <w:t xml:space="preserve">EC </w:t>
      </w:r>
      <w:r w:rsidRPr="00410693">
        <w:rPr>
          <w:color w:val="auto"/>
        </w:rPr>
        <w:t>group vs. 54% in the ascorbic acid group).</w:t>
      </w:r>
    </w:p>
    <w:p w14:paraId="214EEE54" w14:textId="5583952C" w:rsidR="00DD16C4" w:rsidRPr="00410693" w:rsidRDefault="00DD16C4" w:rsidP="00410693">
      <w:pPr>
        <w:pStyle w:val="MDPI31text"/>
        <w:rPr>
          <w:color w:val="auto"/>
        </w:rPr>
      </w:pPr>
      <w:r w:rsidRPr="00410693">
        <w:rPr>
          <w:color w:val="auto"/>
        </w:rPr>
        <w:t xml:space="preserve">Finally, even when using higher dosage and in participants with acid-sensitivity (1000 mg daily for day 1-5, 2000 mg daily for day 6-10), no significant changes were observed in the gastrointestinal symptoms of those taking </w:t>
      </w:r>
      <w:r w:rsidR="00192F0B" w:rsidRPr="00410693">
        <w:rPr>
          <w:color w:val="auto"/>
        </w:rPr>
        <w:t>C</w:t>
      </w:r>
      <w:r w:rsidRPr="00410693">
        <w:rPr>
          <w:color w:val="auto"/>
        </w:rPr>
        <w:t>alcium ascorbate</w:t>
      </w:r>
      <w:r w:rsidR="00192F0B" w:rsidRPr="00410693">
        <w:rPr>
          <w:color w:val="auto"/>
        </w:rPr>
        <w:t xml:space="preserve"> EC</w:t>
      </w:r>
      <w:r w:rsidRPr="00410693">
        <w:rPr>
          <w:color w:val="auto"/>
        </w:rPr>
        <w:t>, whereas ascorbic acid was associated with notable increases in abdominal pain (p=0.02), diarrh</w:t>
      </w:r>
      <w:r w:rsidR="003E59ED" w:rsidRPr="00410693">
        <w:rPr>
          <w:color w:val="auto"/>
        </w:rPr>
        <w:t>ea</w:t>
      </w:r>
      <w:r w:rsidRPr="00410693">
        <w:rPr>
          <w:color w:val="auto"/>
        </w:rPr>
        <w:t xml:space="preserve"> </w:t>
      </w:r>
      <w:r w:rsidRPr="00410693">
        <w:rPr>
          <w:color w:val="auto"/>
        </w:rPr>
        <w:lastRenderedPageBreak/>
        <w:t xml:space="preserve">(p=0.047), and worsening of </w:t>
      </w:r>
      <w:r w:rsidR="00066B5C">
        <w:rPr>
          <w:color w:val="auto"/>
        </w:rPr>
        <w:t xml:space="preserve">the </w:t>
      </w:r>
      <w:r w:rsidRPr="00410693">
        <w:rPr>
          <w:color w:val="auto"/>
        </w:rPr>
        <w:t>overall Gastrointestinal Symptom Rating Scale score (p=0.019) [</w:t>
      </w:r>
      <w:r w:rsidR="007D4298" w:rsidRPr="00410693">
        <w:rPr>
          <w:color w:val="auto"/>
        </w:rPr>
        <w:t>34</w:t>
      </w:r>
      <w:r w:rsidRPr="00410693">
        <w:rPr>
          <w:color w:val="auto"/>
        </w:rPr>
        <w:t xml:space="preserve">]. Additionally, over the 10-day period, the Role Physical and Bodily Pain scores were significantly improved in the </w:t>
      </w:r>
      <w:r w:rsidR="00192F0B" w:rsidRPr="00410693">
        <w:rPr>
          <w:color w:val="auto"/>
        </w:rPr>
        <w:t>C</w:t>
      </w:r>
      <w:r w:rsidRPr="00410693">
        <w:rPr>
          <w:color w:val="auto"/>
        </w:rPr>
        <w:t xml:space="preserve">alcium ascorbate </w:t>
      </w:r>
      <w:r w:rsidR="00192F0B" w:rsidRPr="00410693">
        <w:rPr>
          <w:color w:val="auto"/>
        </w:rPr>
        <w:t xml:space="preserve">EC </w:t>
      </w:r>
      <w:r w:rsidRPr="00410693">
        <w:rPr>
          <w:color w:val="auto"/>
        </w:rPr>
        <w:t>group compared to the ascorbic acid group (p=0.004 and p=0.008, respectively).</w:t>
      </w:r>
    </w:p>
    <w:p w14:paraId="6C19C71B" w14:textId="7E891AFF" w:rsidR="00DD16C4" w:rsidRPr="00410693" w:rsidRDefault="00410693" w:rsidP="00410693">
      <w:pPr>
        <w:pStyle w:val="MDPI22heading2"/>
        <w:spacing w:before="240"/>
        <w:rPr>
          <w:color w:val="auto"/>
        </w:rPr>
      </w:pPr>
      <w:r w:rsidRPr="00410693">
        <w:rPr>
          <w:color w:val="auto"/>
        </w:rPr>
        <w:t xml:space="preserve">3.6. </w:t>
      </w:r>
      <w:r w:rsidR="00DD16C4" w:rsidRPr="00410693">
        <w:rPr>
          <w:color w:val="auto"/>
        </w:rPr>
        <w:t>Quality of the studies</w:t>
      </w:r>
    </w:p>
    <w:p w14:paraId="33F858A9" w14:textId="30D812CC" w:rsidR="00DD16C4" w:rsidRPr="00410693" w:rsidRDefault="00DD16C4" w:rsidP="00410693">
      <w:pPr>
        <w:pStyle w:val="MDPI31text"/>
        <w:rPr>
          <w:color w:val="auto"/>
        </w:rPr>
      </w:pPr>
      <w:r w:rsidRPr="00410693">
        <w:rPr>
          <w:color w:val="auto"/>
        </w:rPr>
        <w:t xml:space="preserve">The findings of the quality assessment conducted using </w:t>
      </w:r>
      <w:r w:rsidR="004D7EBC" w:rsidRPr="00410693">
        <w:rPr>
          <w:color w:val="auto"/>
        </w:rPr>
        <w:t xml:space="preserve">the </w:t>
      </w:r>
      <w:r w:rsidRPr="00410693">
        <w:rPr>
          <w:color w:val="auto"/>
        </w:rPr>
        <w:t>NICE checklist tool are presented in Table 4 for all the included studies.</w:t>
      </w:r>
      <w:r w:rsidR="00C63D1F" w:rsidRPr="00410693">
        <w:rPr>
          <w:color w:val="auto"/>
        </w:rPr>
        <w:t xml:space="preserve"> From the assessment of the methodological quality of thirteen RCTs, ten (77%) showed a low risk of bias [12,16,27-29,30-32,35,37,</w:t>
      </w:r>
      <w:r w:rsidR="00C63D1F" w:rsidRPr="00410693" w:rsidDel="004D7B65">
        <w:rPr>
          <w:color w:val="auto"/>
        </w:rPr>
        <w:t xml:space="preserve"> </w:t>
      </w:r>
      <w:r w:rsidR="00C63D1F" w:rsidRPr="00410693">
        <w:rPr>
          <w:color w:val="auto"/>
        </w:rPr>
        <w:t>38], two (15%) showed a high risk of bias [33,36] and one (8%) showed unclear risk of bias [34].</w:t>
      </w:r>
    </w:p>
    <w:p w14:paraId="4975264D" w14:textId="12D733D2" w:rsidR="00675F7F" w:rsidRPr="00410693" w:rsidRDefault="00410693" w:rsidP="00410693">
      <w:pPr>
        <w:pStyle w:val="MDPI41tablecaption"/>
        <w:rPr>
          <w:color w:val="auto"/>
        </w:rPr>
      </w:pPr>
      <w:r w:rsidRPr="00410693">
        <w:rPr>
          <w:b/>
          <w:color w:val="auto"/>
        </w:rPr>
        <w:t xml:space="preserve">Table 4. </w:t>
      </w:r>
      <w:r w:rsidR="00675F7F" w:rsidRPr="00410693">
        <w:rPr>
          <w:color w:val="auto"/>
        </w:rPr>
        <w:t xml:space="preserve">Quality assessment of </w:t>
      </w:r>
      <w:r w:rsidR="00835B75" w:rsidRPr="00410693">
        <w:rPr>
          <w:color w:val="auto"/>
        </w:rPr>
        <w:t xml:space="preserve">the </w:t>
      </w:r>
      <w:r w:rsidR="00675F7F" w:rsidRPr="00410693">
        <w:rPr>
          <w:color w:val="auto"/>
        </w:rPr>
        <w:t>included studies</w:t>
      </w:r>
      <w:r w:rsidRPr="00410693">
        <w:rPr>
          <w:color w:val="auto"/>
        </w:rPr>
        <w:t>.</w:t>
      </w:r>
    </w:p>
    <w:tbl>
      <w:tblPr>
        <w:tblStyle w:val="Mdeck5tablebodythreelines"/>
        <w:tblW w:w="10530" w:type="dxa"/>
        <w:tblLayout w:type="fixed"/>
        <w:tblCellMar>
          <w:left w:w="0" w:type="dxa"/>
          <w:right w:w="0" w:type="dxa"/>
        </w:tblCellMar>
        <w:tblLook w:val="04A0" w:firstRow="1" w:lastRow="0" w:firstColumn="1" w:lastColumn="0" w:noHBand="0" w:noVBand="1"/>
      </w:tblPr>
      <w:tblGrid>
        <w:gridCol w:w="2360"/>
        <w:gridCol w:w="1507"/>
        <w:gridCol w:w="1052"/>
        <w:gridCol w:w="1417"/>
        <w:gridCol w:w="1587"/>
        <w:gridCol w:w="1020"/>
        <w:gridCol w:w="1587"/>
      </w:tblGrid>
      <w:tr w:rsidR="00410693" w:rsidRPr="00410693" w14:paraId="52B86CB5" w14:textId="77777777" w:rsidTr="00410693">
        <w:trPr>
          <w:cnfStyle w:val="100000000000" w:firstRow="1" w:lastRow="0" w:firstColumn="0" w:lastColumn="0" w:oddVBand="0" w:evenVBand="0" w:oddHBand="0" w:evenHBand="0" w:firstRowFirstColumn="0" w:firstRowLastColumn="0" w:lastRowFirstColumn="0" w:lastRowLastColumn="0"/>
        </w:trPr>
        <w:tc>
          <w:tcPr>
            <w:tcW w:w="2360" w:type="dxa"/>
            <w:shd w:val="clear" w:color="auto" w:fill="auto"/>
            <w:hideMark/>
          </w:tcPr>
          <w:p w14:paraId="4AB49B81" w14:textId="77777777" w:rsidR="00835F8B" w:rsidRPr="00410693" w:rsidRDefault="00835F8B" w:rsidP="00410693">
            <w:pPr>
              <w:pStyle w:val="MDPI42tablebody"/>
              <w:autoSpaceDE w:val="0"/>
              <w:autoSpaceDN w:val="0"/>
              <w:spacing w:line="240" w:lineRule="auto"/>
              <w:rPr>
                <w:b/>
                <w:color w:val="auto"/>
                <w:sz w:val="18"/>
                <w:lang w:val="en-US"/>
              </w:rPr>
            </w:pPr>
            <w:r w:rsidRPr="00410693">
              <w:rPr>
                <w:b/>
                <w:color w:val="auto"/>
                <w:sz w:val="18"/>
                <w:lang w:val="en-US"/>
              </w:rPr>
              <w:t>Intervention</w:t>
            </w:r>
          </w:p>
        </w:tc>
        <w:tc>
          <w:tcPr>
            <w:tcW w:w="1507" w:type="dxa"/>
            <w:shd w:val="clear" w:color="auto" w:fill="auto"/>
            <w:hideMark/>
          </w:tcPr>
          <w:p w14:paraId="0DBE8C2B" w14:textId="0F5F8195" w:rsidR="00835F8B" w:rsidRPr="00410693" w:rsidRDefault="000B2644" w:rsidP="00410693">
            <w:pPr>
              <w:pStyle w:val="MDPI42tablebody"/>
              <w:autoSpaceDE w:val="0"/>
              <w:autoSpaceDN w:val="0"/>
              <w:spacing w:line="240" w:lineRule="auto"/>
              <w:rPr>
                <w:b/>
                <w:color w:val="auto"/>
                <w:sz w:val="18"/>
                <w:lang w:val="en-US"/>
              </w:rPr>
            </w:pPr>
            <w:r w:rsidRPr="00410693">
              <w:rPr>
                <w:b/>
                <w:color w:val="auto"/>
                <w:sz w:val="18"/>
                <w:lang w:val="en-US"/>
              </w:rPr>
              <w:t>Publication</w:t>
            </w:r>
          </w:p>
        </w:tc>
        <w:tc>
          <w:tcPr>
            <w:tcW w:w="1052" w:type="dxa"/>
            <w:shd w:val="clear" w:color="auto" w:fill="auto"/>
            <w:hideMark/>
          </w:tcPr>
          <w:p w14:paraId="6213FB1A" w14:textId="77777777" w:rsidR="00835F8B" w:rsidRPr="00410693" w:rsidRDefault="00835F8B" w:rsidP="00410693">
            <w:pPr>
              <w:pStyle w:val="MDPI42tablebody"/>
              <w:autoSpaceDE w:val="0"/>
              <w:autoSpaceDN w:val="0"/>
              <w:spacing w:line="240" w:lineRule="auto"/>
              <w:rPr>
                <w:b/>
                <w:color w:val="auto"/>
                <w:sz w:val="18"/>
                <w:lang w:val="en-US"/>
              </w:rPr>
            </w:pPr>
            <w:r w:rsidRPr="00410693">
              <w:rPr>
                <w:b/>
                <w:color w:val="auto"/>
                <w:sz w:val="18"/>
                <w:lang w:val="en-US"/>
              </w:rPr>
              <w:t>Sample size</w:t>
            </w:r>
          </w:p>
        </w:tc>
        <w:tc>
          <w:tcPr>
            <w:tcW w:w="1417" w:type="dxa"/>
            <w:shd w:val="clear" w:color="auto" w:fill="auto"/>
            <w:hideMark/>
          </w:tcPr>
          <w:p w14:paraId="3394F81A" w14:textId="77777777" w:rsidR="00835F8B" w:rsidRPr="00410693" w:rsidRDefault="00835F8B" w:rsidP="00410693">
            <w:pPr>
              <w:pStyle w:val="MDPI42tablebody"/>
              <w:autoSpaceDE w:val="0"/>
              <w:autoSpaceDN w:val="0"/>
              <w:spacing w:line="240" w:lineRule="auto"/>
              <w:rPr>
                <w:b/>
                <w:color w:val="auto"/>
                <w:sz w:val="18"/>
                <w:lang w:val="en-US"/>
              </w:rPr>
            </w:pPr>
            <w:r w:rsidRPr="00410693">
              <w:rPr>
                <w:b/>
                <w:color w:val="auto"/>
                <w:sz w:val="18"/>
                <w:lang w:val="en-US"/>
              </w:rPr>
              <w:t>Randomization</w:t>
            </w:r>
          </w:p>
        </w:tc>
        <w:tc>
          <w:tcPr>
            <w:tcW w:w="1587" w:type="dxa"/>
            <w:shd w:val="clear" w:color="auto" w:fill="auto"/>
            <w:hideMark/>
          </w:tcPr>
          <w:p w14:paraId="74FEC73F" w14:textId="77777777" w:rsidR="00835F8B" w:rsidRPr="00410693" w:rsidRDefault="00835F8B" w:rsidP="00410693">
            <w:pPr>
              <w:pStyle w:val="MDPI42tablebody"/>
              <w:autoSpaceDE w:val="0"/>
              <w:autoSpaceDN w:val="0"/>
              <w:spacing w:line="240" w:lineRule="auto"/>
              <w:rPr>
                <w:b/>
                <w:color w:val="auto"/>
                <w:sz w:val="18"/>
                <w:lang w:val="en-US"/>
              </w:rPr>
            </w:pPr>
            <w:r w:rsidRPr="00410693">
              <w:rPr>
                <w:b/>
                <w:color w:val="auto"/>
                <w:sz w:val="18"/>
                <w:lang w:val="en-US"/>
              </w:rPr>
              <w:t>Double blinding</w:t>
            </w:r>
          </w:p>
        </w:tc>
        <w:tc>
          <w:tcPr>
            <w:tcW w:w="1020" w:type="dxa"/>
            <w:shd w:val="clear" w:color="auto" w:fill="auto"/>
            <w:hideMark/>
          </w:tcPr>
          <w:p w14:paraId="6D2EB8DD" w14:textId="77777777" w:rsidR="00835F8B" w:rsidRPr="00410693" w:rsidRDefault="00835F8B" w:rsidP="00410693">
            <w:pPr>
              <w:pStyle w:val="MDPI42tablebody"/>
              <w:autoSpaceDE w:val="0"/>
              <w:autoSpaceDN w:val="0"/>
              <w:spacing w:line="240" w:lineRule="auto"/>
              <w:rPr>
                <w:b/>
                <w:color w:val="auto"/>
                <w:sz w:val="18"/>
                <w:lang w:val="en-US"/>
              </w:rPr>
            </w:pPr>
            <w:r w:rsidRPr="00410693">
              <w:rPr>
                <w:b/>
                <w:color w:val="auto"/>
                <w:sz w:val="18"/>
                <w:lang w:val="en-US"/>
              </w:rPr>
              <w:t>Cross-over</w:t>
            </w:r>
          </w:p>
        </w:tc>
        <w:tc>
          <w:tcPr>
            <w:tcW w:w="1587" w:type="dxa"/>
            <w:shd w:val="clear" w:color="auto" w:fill="auto"/>
            <w:hideMark/>
          </w:tcPr>
          <w:p w14:paraId="3476F597" w14:textId="77777777" w:rsidR="00835F8B" w:rsidRPr="00410693" w:rsidRDefault="00835F8B" w:rsidP="00410693">
            <w:pPr>
              <w:pStyle w:val="MDPI42tablebody"/>
              <w:autoSpaceDE w:val="0"/>
              <w:autoSpaceDN w:val="0"/>
              <w:spacing w:line="240" w:lineRule="auto"/>
              <w:rPr>
                <w:b/>
                <w:color w:val="auto"/>
                <w:sz w:val="18"/>
                <w:lang w:val="en-US"/>
              </w:rPr>
            </w:pPr>
            <w:r w:rsidRPr="00410693">
              <w:rPr>
                <w:b/>
                <w:color w:val="auto"/>
                <w:sz w:val="18"/>
                <w:lang w:val="en-US"/>
              </w:rPr>
              <w:t>Overall Risk of bias</w:t>
            </w:r>
          </w:p>
        </w:tc>
      </w:tr>
      <w:tr w:rsidR="00410693" w:rsidRPr="00410693" w14:paraId="22BD37CE" w14:textId="77777777" w:rsidTr="00410693">
        <w:tc>
          <w:tcPr>
            <w:tcW w:w="2360" w:type="dxa"/>
            <w:vMerge w:val="restart"/>
            <w:tcBorders>
              <w:top w:val="single" w:sz="4" w:space="0" w:color="auto"/>
              <w:bottom w:val="nil"/>
            </w:tcBorders>
            <w:shd w:val="clear" w:color="auto" w:fill="auto"/>
          </w:tcPr>
          <w:p w14:paraId="082F4734" w14:textId="73C6F980" w:rsidR="00835F8B" w:rsidRPr="00410693" w:rsidDel="005E3402" w:rsidRDefault="00835F8B" w:rsidP="00410693">
            <w:pPr>
              <w:pStyle w:val="MDPI42tablebody"/>
              <w:autoSpaceDE w:val="0"/>
              <w:autoSpaceDN w:val="0"/>
              <w:spacing w:line="240" w:lineRule="auto"/>
              <w:rPr>
                <w:color w:val="auto"/>
                <w:sz w:val="18"/>
                <w:lang w:val="en-US"/>
              </w:rPr>
            </w:pPr>
            <w:r w:rsidRPr="00410693">
              <w:rPr>
                <w:color w:val="auto"/>
                <w:sz w:val="18"/>
                <w:lang w:val="en-US"/>
              </w:rPr>
              <w:t>Calcium ascorbate EC (Ester C</w:t>
            </w:r>
            <w:r w:rsidR="00433F87" w:rsidRPr="00410693">
              <w:rPr>
                <w:color w:val="auto"/>
                <w:sz w:val="18"/>
                <w:vertAlign w:val="superscript"/>
                <w:lang w:val="en-US"/>
              </w:rPr>
              <w:t>®</w:t>
            </w:r>
            <w:r w:rsidRPr="00410693">
              <w:rPr>
                <w:color w:val="auto"/>
                <w:sz w:val="18"/>
                <w:lang w:val="en-US"/>
              </w:rPr>
              <w:t>)</w:t>
            </w:r>
          </w:p>
        </w:tc>
        <w:tc>
          <w:tcPr>
            <w:tcW w:w="1507" w:type="dxa"/>
            <w:tcBorders>
              <w:top w:val="single" w:sz="4" w:space="0" w:color="auto"/>
              <w:bottom w:val="nil"/>
            </w:tcBorders>
            <w:shd w:val="clear" w:color="auto" w:fill="auto"/>
          </w:tcPr>
          <w:p w14:paraId="18CB5B80" w14:textId="04575162"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Dickerson</w:t>
            </w:r>
            <w:r w:rsidR="00835B75" w:rsidRPr="00410693">
              <w:rPr>
                <w:color w:val="auto"/>
                <w:sz w:val="18"/>
                <w:lang w:val="en-US"/>
              </w:rPr>
              <w:t xml:space="preserve"> et al.</w:t>
            </w:r>
            <w:r w:rsidRPr="00410693">
              <w:rPr>
                <w:color w:val="auto"/>
                <w:sz w:val="18"/>
                <w:lang w:val="en-US"/>
              </w:rPr>
              <w:t xml:space="preserve"> 2024 </w:t>
            </w:r>
            <w:r w:rsidRPr="00410693">
              <w:rPr>
                <w:color w:val="auto"/>
                <w:sz w:val="18"/>
              </w:rPr>
              <w:fldChar w:fldCharType="begin">
                <w:fldData xml:space="preserve">PEVuZE5vdGU+PENpdGU+PEF1dGhvcj5EaWNrZXJzb248L0F1dGhvcj48WWVhcj4yMDI0PC9ZZWFy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</w:fldData>
              </w:fldChar>
            </w:r>
            <w:r w:rsidRPr="00410693">
              <w:rPr>
                <w:color w:val="auto"/>
                <w:sz w:val="18"/>
                <w:lang w:val="en-US"/>
              </w:rPr>
              <w:instrText xml:space="preserve"> ADDIN EN.CITE </w:instrText>
            </w:r>
            <w:r w:rsidRPr="00410693">
              <w:rPr>
                <w:color w:val="auto"/>
                <w:sz w:val="18"/>
              </w:rPr>
              <w:fldChar w:fldCharType="begin">
                <w:fldData xml:space="preserve">PEVuZE5vdGU+PENpdGU+PEF1dGhvcj5EaWNrZXJzb248L0F1dGhvcj48WWVhcj4yMDI0PC9ZZWFy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</w:fldData>
              </w:fldChar>
            </w:r>
            <w:r w:rsidRPr="00410693">
              <w:rPr>
                <w:color w:val="auto"/>
                <w:sz w:val="18"/>
                <w:lang w:val="en-US"/>
              </w:rPr>
              <w:instrText xml:space="preserve"> ADDIN EN.CITE.DATA </w:instrText>
            </w:r>
            <w:r w:rsidRPr="00410693">
              <w:rPr>
                <w:color w:val="auto"/>
                <w:sz w:val="18"/>
              </w:rPr>
            </w:r>
            <w:r w:rsidRPr="00410693">
              <w:rPr>
                <w:color w:val="auto"/>
                <w:sz w:val="18"/>
              </w:rPr>
              <w:fldChar w:fldCharType="end"/>
            </w:r>
            <w:r w:rsidRPr="00410693">
              <w:rPr>
                <w:color w:val="auto"/>
                <w:sz w:val="18"/>
              </w:rPr>
            </w:r>
            <w:r w:rsidRPr="00410693">
              <w:rPr>
                <w:color w:val="auto"/>
                <w:sz w:val="18"/>
              </w:rPr>
              <w:fldChar w:fldCharType="separate"/>
            </w:r>
            <w:r w:rsidRPr="00410693">
              <w:rPr>
                <w:color w:val="auto"/>
                <w:sz w:val="18"/>
                <w:lang w:val="en-US"/>
              </w:rPr>
              <w:t>[30]</w:t>
            </w:r>
            <w:r w:rsidRPr="00410693">
              <w:rPr>
                <w:color w:val="auto"/>
                <w:sz w:val="18"/>
              </w:rPr>
              <w:fldChar w:fldCharType="end"/>
            </w:r>
          </w:p>
        </w:tc>
        <w:tc>
          <w:tcPr>
            <w:tcW w:w="1052" w:type="dxa"/>
            <w:tcBorders>
              <w:top w:val="single" w:sz="4" w:space="0" w:color="auto"/>
              <w:bottom w:val="nil"/>
            </w:tcBorders>
            <w:shd w:val="clear" w:color="auto" w:fill="auto"/>
          </w:tcPr>
          <w:p w14:paraId="4C820D86"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93</w:t>
            </w:r>
          </w:p>
        </w:tc>
        <w:tc>
          <w:tcPr>
            <w:tcW w:w="1417" w:type="dxa"/>
            <w:tcBorders>
              <w:top w:val="single" w:sz="4" w:space="0" w:color="auto"/>
              <w:bottom w:val="nil"/>
            </w:tcBorders>
            <w:shd w:val="clear" w:color="auto" w:fill="auto"/>
          </w:tcPr>
          <w:p w14:paraId="344DA738"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top w:val="single" w:sz="4" w:space="0" w:color="auto"/>
              <w:bottom w:val="nil"/>
            </w:tcBorders>
            <w:shd w:val="clear" w:color="auto" w:fill="auto"/>
          </w:tcPr>
          <w:p w14:paraId="2214EB82"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020" w:type="dxa"/>
            <w:tcBorders>
              <w:top w:val="single" w:sz="4" w:space="0" w:color="auto"/>
              <w:bottom w:val="nil"/>
            </w:tcBorders>
            <w:shd w:val="clear" w:color="auto" w:fill="auto"/>
          </w:tcPr>
          <w:p w14:paraId="179B9DBD"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top w:val="single" w:sz="4" w:space="0" w:color="auto"/>
              <w:bottom w:val="nil"/>
            </w:tcBorders>
            <w:shd w:val="clear" w:color="auto" w:fill="auto"/>
          </w:tcPr>
          <w:p w14:paraId="47FF2863"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Low risk</w:t>
            </w:r>
          </w:p>
        </w:tc>
      </w:tr>
      <w:tr w:rsidR="00410693" w:rsidRPr="00410693" w14:paraId="4A0AFD42" w14:textId="77777777" w:rsidTr="00410693">
        <w:tc>
          <w:tcPr>
            <w:tcW w:w="2360" w:type="dxa"/>
            <w:vMerge/>
            <w:tcBorders>
              <w:bottom w:val="nil"/>
            </w:tcBorders>
            <w:shd w:val="clear" w:color="auto" w:fill="auto"/>
            <w:hideMark/>
          </w:tcPr>
          <w:p w14:paraId="5012AB82" w14:textId="77777777" w:rsidR="00835F8B" w:rsidRPr="00410693" w:rsidRDefault="00835F8B" w:rsidP="00410693">
            <w:pPr>
              <w:pStyle w:val="MDPI42tablebody"/>
              <w:autoSpaceDE w:val="0"/>
              <w:autoSpaceDN w:val="0"/>
              <w:spacing w:line="240" w:lineRule="auto"/>
              <w:rPr>
                <w:color w:val="auto"/>
                <w:sz w:val="18"/>
                <w:lang w:val="en-US"/>
              </w:rPr>
            </w:pPr>
          </w:p>
        </w:tc>
        <w:tc>
          <w:tcPr>
            <w:tcW w:w="1507" w:type="dxa"/>
            <w:tcBorders>
              <w:bottom w:val="nil"/>
            </w:tcBorders>
            <w:shd w:val="clear" w:color="auto" w:fill="auto"/>
            <w:hideMark/>
          </w:tcPr>
          <w:p w14:paraId="774A739D" w14:textId="039A8B1F"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Mitmesser</w:t>
            </w:r>
            <w:r w:rsidR="00835B75" w:rsidRPr="00410693">
              <w:rPr>
                <w:color w:val="auto"/>
                <w:sz w:val="18"/>
                <w:lang w:val="en-US"/>
              </w:rPr>
              <w:t xml:space="preserve"> et al.</w:t>
            </w:r>
            <w:r w:rsidRPr="00410693">
              <w:rPr>
                <w:color w:val="auto"/>
                <w:sz w:val="18"/>
                <w:lang w:val="en-US"/>
              </w:rPr>
              <w:t xml:space="preserve"> 2016* </w:t>
            </w:r>
            <w:r w:rsidRPr="00410693">
              <w:rPr>
                <w:color w:val="auto"/>
                <w:sz w:val="18"/>
              </w:rPr>
              <w:fldChar w:fldCharType="begin"/>
            </w:r>
            <w:r w:rsidRPr="00410693">
              <w:rPr>
                <w:color w:val="auto"/>
                <w:sz w:val="18"/>
                <w:lang w:val="en-US"/>
              </w:rPr>
              <w:instrText xml:space="preserve"> ADDIN EN.CITE &lt;EndNote&gt;&lt;Cite&gt;&lt;Author&gt;Mitmesser&lt;/Author&gt;&lt;Year&gt;2016&lt;/Year&gt;&lt;RecNum&gt;8&lt;/RecNum&gt;&lt;DisplayText&gt;&lt;style size="10"&gt;[33]&lt;/style&gt;&lt;/DisplayText&gt;&lt;record&gt;&lt;rec-number&gt;8&lt;/rec-number&gt;&lt;foreign-keys&gt;&lt;key app="EN" db-id="ss50sdzw99der7e2se9xfr9jttep2fdrp0e2" timestamp="1723032771"&gt;8&lt;/key&gt;&lt;/foreign-keys&gt;&lt;ref-type name="Journal Article"&gt;17&lt;/ref-type&gt;&lt;contributors&gt;&lt;authors&gt;&lt;author&gt;Mitmesser, Susan H&lt;/author&gt;&lt;author&gt;Ye, Qian&lt;/author&gt;&lt;author&gt;Evans, Mal&lt;/author&gt;&lt;author&gt;Combs, Maile&lt;/author&gt;&lt;/authors&gt;&lt;/contributors&gt;&lt;titles&gt;&lt;title&gt;Determination of plasma and leukocyte vitamin C concentrations in a randomized, double-blind, placebo-controlled trial with Ester-C®&lt;/title&gt;&lt;secondary-title&gt;Springerplus&lt;/secondary-title&gt;&lt;/titles&gt;&lt;periodical&gt;&lt;full-title&gt;Springerplus&lt;/full-title&gt;&lt;/periodical&gt;&lt;pages&gt;1-11&lt;/pages&gt;&lt;volume&gt;5&lt;/volume&gt;&lt;dates&gt;&lt;year&gt;2016&lt;/year&gt;&lt;/dates&gt;&lt;urls&gt;&lt;/urls&gt;&lt;/record&gt;&lt;/Cite&gt;&lt;/EndNote&gt;</w:instrText>
            </w:r>
            <w:r w:rsidRPr="00410693">
              <w:rPr>
                <w:color w:val="auto"/>
                <w:sz w:val="18"/>
              </w:rPr>
              <w:fldChar w:fldCharType="separate"/>
            </w:r>
            <w:r w:rsidRPr="00410693">
              <w:rPr>
                <w:color w:val="auto"/>
                <w:sz w:val="18"/>
                <w:lang w:val="en-US"/>
              </w:rPr>
              <w:t>[</w:t>
            </w:r>
            <w:r w:rsidR="00D06E40" w:rsidRPr="00410693">
              <w:rPr>
                <w:color w:val="auto"/>
                <w:sz w:val="18"/>
                <w:lang w:val="en-US"/>
              </w:rPr>
              <w:t>16</w:t>
            </w:r>
            <w:r w:rsidRPr="00410693">
              <w:rPr>
                <w:color w:val="auto"/>
                <w:sz w:val="18"/>
                <w:lang w:val="en-US"/>
              </w:rPr>
              <w:t>]</w:t>
            </w:r>
            <w:r w:rsidRPr="00410693">
              <w:rPr>
                <w:color w:val="auto"/>
                <w:sz w:val="18"/>
              </w:rPr>
              <w:fldChar w:fldCharType="end"/>
            </w:r>
          </w:p>
        </w:tc>
        <w:tc>
          <w:tcPr>
            <w:tcW w:w="1052" w:type="dxa"/>
            <w:tcBorders>
              <w:bottom w:val="nil"/>
            </w:tcBorders>
            <w:shd w:val="clear" w:color="auto" w:fill="auto"/>
            <w:hideMark/>
          </w:tcPr>
          <w:p w14:paraId="7E42429F"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40</w:t>
            </w:r>
          </w:p>
        </w:tc>
        <w:tc>
          <w:tcPr>
            <w:tcW w:w="1417" w:type="dxa"/>
            <w:tcBorders>
              <w:bottom w:val="nil"/>
            </w:tcBorders>
            <w:shd w:val="clear" w:color="auto" w:fill="auto"/>
            <w:hideMark/>
          </w:tcPr>
          <w:p w14:paraId="4F02BFE0"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3787E6CB"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020" w:type="dxa"/>
            <w:tcBorders>
              <w:bottom w:val="nil"/>
            </w:tcBorders>
            <w:shd w:val="clear" w:color="auto" w:fill="auto"/>
            <w:hideMark/>
          </w:tcPr>
          <w:p w14:paraId="73ADBB3B"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6AF4BD31"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Low risk</w:t>
            </w:r>
          </w:p>
        </w:tc>
      </w:tr>
      <w:tr w:rsidR="00410693" w:rsidRPr="00410693" w14:paraId="375972FA" w14:textId="77777777" w:rsidTr="00410693">
        <w:tc>
          <w:tcPr>
            <w:tcW w:w="2360" w:type="dxa"/>
            <w:vMerge/>
            <w:tcBorders>
              <w:bottom w:val="nil"/>
            </w:tcBorders>
            <w:shd w:val="clear" w:color="auto" w:fill="auto"/>
            <w:hideMark/>
          </w:tcPr>
          <w:p w14:paraId="22A29B94" w14:textId="77777777" w:rsidR="00835F8B" w:rsidRPr="00410693" w:rsidRDefault="00835F8B" w:rsidP="00410693">
            <w:pPr>
              <w:pStyle w:val="MDPI42tablebody"/>
              <w:autoSpaceDE w:val="0"/>
              <w:autoSpaceDN w:val="0"/>
              <w:spacing w:line="240" w:lineRule="auto"/>
              <w:rPr>
                <w:color w:val="auto"/>
                <w:sz w:val="18"/>
                <w:lang w:val="en-US"/>
              </w:rPr>
            </w:pPr>
          </w:p>
        </w:tc>
        <w:tc>
          <w:tcPr>
            <w:tcW w:w="1507" w:type="dxa"/>
            <w:tcBorders>
              <w:bottom w:val="nil"/>
            </w:tcBorders>
            <w:shd w:val="clear" w:color="auto" w:fill="auto"/>
            <w:hideMark/>
          </w:tcPr>
          <w:p w14:paraId="533744FF" w14:textId="6054DAAE"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Mitmesser</w:t>
            </w:r>
            <w:r w:rsidR="00835B75" w:rsidRPr="00410693">
              <w:rPr>
                <w:color w:val="auto"/>
                <w:sz w:val="18"/>
                <w:lang w:val="en-US"/>
              </w:rPr>
              <w:t xml:space="preserve"> et al.</w:t>
            </w:r>
            <w:r w:rsidRPr="00410693">
              <w:rPr>
                <w:color w:val="auto"/>
                <w:sz w:val="18"/>
                <w:lang w:val="en-US"/>
              </w:rPr>
              <w:t xml:space="preserve"> 2014* </w:t>
            </w:r>
            <w:r w:rsidRPr="00410693">
              <w:rPr>
                <w:color w:val="auto"/>
                <w:sz w:val="18"/>
              </w:rPr>
              <w:fldChar w:fldCharType="begin"/>
            </w:r>
            <w:r w:rsidRPr="00410693">
              <w:rPr>
                <w:color w:val="auto"/>
                <w:sz w:val="18"/>
                <w:lang w:val="en-US"/>
              </w:rPr>
              <w:instrText xml:space="preserve"> ADDIN EN.CITE &lt;EndNote&gt;&lt;Cite&gt;&lt;Author&gt;Mitmesser&lt;/Author&gt;&lt;Year&gt;2014&lt;/Year&gt;&lt;RecNum&gt;45&lt;/RecNum&gt;&lt;DisplayText&gt;&lt;style size="10"&gt;[39]&lt;/style&gt;&lt;/DisplayText&gt;&lt;record&gt;&lt;rec-number&gt;45&lt;/rec-number&gt;&lt;foreign-keys&gt;&lt;key app="EN" db-id="setrxxv0esppp5esex75f0pft0xzxtffp9rr" timestamp="1724154529"&gt;45&lt;/key&gt;&lt;/foreign-keys&gt;&lt;ref-type name="Journal Article"&gt;17&lt;/ref-type&gt;&lt;contributors&gt;&lt;authors&gt;&lt;author&gt;Mitmesser, Susan&lt;/author&gt;&lt;author&gt;Combs, Maile&lt;/author&gt;&lt;author&gt;Evans, Mal&lt;/author&gt;&lt;/authors&gt;&lt;/contributors&gt;&lt;titles&gt;&lt;title&gt;Determination of plasma and leukocyte ascorbate concentrations in a randomized, double</w:instrText>
            </w:r>
            <w:r w:rsidRPr="00410693">
              <w:rPr>
                <w:rFonts w:cs="Cambria Math"/>
                <w:color w:val="auto"/>
                <w:sz w:val="18"/>
                <w:lang w:val="en-US"/>
              </w:rPr>
              <w:instrText>‐</w:instrText>
            </w:r>
            <w:r w:rsidRPr="00410693">
              <w:rPr>
                <w:color w:val="auto"/>
                <w:sz w:val="18"/>
                <w:lang w:val="en-US"/>
              </w:rPr>
              <w:instrText>blind trial (830.3)&lt;/title&gt;&lt;secondary-title&gt;The FASEB Journal&lt;/secondary-title&gt;&lt;/titles&gt;&lt;periodical&gt;&lt;full-title&gt;The FASEB Journal&lt;/full-title&gt;&lt;/periodical&gt;&lt;pages&gt;830.3&lt;/pages&gt;&lt;volume&gt;28&lt;/volume&gt;&lt;dates&gt;&lt;year&gt;2014&lt;/year&gt;&lt;/dates&gt;&lt;isbn&gt;0892-6638&lt;/isbn&gt;&lt;urls&gt;&lt;/urls&gt;&lt;/record&gt;&lt;/Cite&gt;&lt;/EndNote&gt;</w:instrText>
            </w:r>
            <w:r w:rsidRPr="00410693">
              <w:rPr>
                <w:color w:val="auto"/>
                <w:sz w:val="18"/>
              </w:rPr>
              <w:fldChar w:fldCharType="separate"/>
            </w:r>
            <w:r w:rsidRPr="00410693">
              <w:rPr>
                <w:color w:val="auto"/>
                <w:sz w:val="18"/>
                <w:lang w:val="en-US"/>
              </w:rPr>
              <w:t>[3</w:t>
            </w:r>
            <w:r w:rsidR="00C60B7C" w:rsidRPr="00410693">
              <w:rPr>
                <w:color w:val="auto"/>
                <w:sz w:val="18"/>
                <w:lang w:val="en-US"/>
              </w:rPr>
              <w:t>8</w:t>
            </w:r>
            <w:r w:rsidRPr="00410693">
              <w:rPr>
                <w:color w:val="auto"/>
                <w:sz w:val="18"/>
                <w:lang w:val="en-US"/>
              </w:rPr>
              <w:t>]</w:t>
            </w:r>
            <w:r w:rsidRPr="00410693">
              <w:rPr>
                <w:color w:val="auto"/>
                <w:sz w:val="18"/>
              </w:rPr>
              <w:fldChar w:fldCharType="end"/>
            </w:r>
          </w:p>
        </w:tc>
        <w:tc>
          <w:tcPr>
            <w:tcW w:w="1052" w:type="dxa"/>
            <w:tcBorders>
              <w:bottom w:val="nil"/>
            </w:tcBorders>
            <w:shd w:val="clear" w:color="auto" w:fill="auto"/>
            <w:hideMark/>
          </w:tcPr>
          <w:p w14:paraId="0A5EC860"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36</w:t>
            </w:r>
          </w:p>
        </w:tc>
        <w:tc>
          <w:tcPr>
            <w:tcW w:w="1417" w:type="dxa"/>
            <w:tcBorders>
              <w:bottom w:val="nil"/>
            </w:tcBorders>
            <w:shd w:val="clear" w:color="auto" w:fill="auto"/>
            <w:hideMark/>
          </w:tcPr>
          <w:p w14:paraId="7139C744"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509E64FA"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020" w:type="dxa"/>
            <w:tcBorders>
              <w:bottom w:val="nil"/>
            </w:tcBorders>
            <w:shd w:val="clear" w:color="auto" w:fill="auto"/>
            <w:hideMark/>
          </w:tcPr>
          <w:p w14:paraId="6794AC9A"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4DAE6B5B"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Low risk</w:t>
            </w:r>
          </w:p>
        </w:tc>
      </w:tr>
      <w:tr w:rsidR="00410693" w:rsidRPr="00410693" w14:paraId="0E893415" w14:textId="77777777" w:rsidTr="00410693">
        <w:tc>
          <w:tcPr>
            <w:tcW w:w="2360" w:type="dxa"/>
            <w:vMerge/>
            <w:tcBorders>
              <w:bottom w:val="nil"/>
            </w:tcBorders>
            <w:shd w:val="clear" w:color="auto" w:fill="auto"/>
            <w:hideMark/>
          </w:tcPr>
          <w:p w14:paraId="7D9CB064" w14:textId="77777777" w:rsidR="00835F8B" w:rsidRPr="00410693" w:rsidRDefault="00835F8B" w:rsidP="00410693">
            <w:pPr>
              <w:pStyle w:val="MDPI42tablebody"/>
              <w:autoSpaceDE w:val="0"/>
              <w:autoSpaceDN w:val="0"/>
              <w:spacing w:line="240" w:lineRule="auto"/>
              <w:rPr>
                <w:color w:val="auto"/>
                <w:sz w:val="18"/>
                <w:lang w:val="en-US"/>
              </w:rPr>
            </w:pPr>
          </w:p>
        </w:tc>
        <w:tc>
          <w:tcPr>
            <w:tcW w:w="1507" w:type="dxa"/>
            <w:tcBorders>
              <w:bottom w:val="nil"/>
            </w:tcBorders>
            <w:shd w:val="clear" w:color="auto" w:fill="auto"/>
            <w:hideMark/>
          </w:tcPr>
          <w:p w14:paraId="7F27E8C8" w14:textId="1C3B4D34"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 xml:space="preserve">Ye </w:t>
            </w:r>
            <w:r w:rsidR="00835B75" w:rsidRPr="00410693">
              <w:rPr>
                <w:color w:val="auto"/>
                <w:sz w:val="18"/>
                <w:lang w:val="en-US"/>
              </w:rPr>
              <w:t xml:space="preserve">et al. </w:t>
            </w:r>
            <w:r w:rsidRPr="00410693">
              <w:rPr>
                <w:color w:val="auto"/>
                <w:sz w:val="18"/>
                <w:lang w:val="en-US"/>
              </w:rPr>
              <w:t xml:space="preserve">2015 </w:t>
            </w:r>
            <w:r w:rsidRPr="00410693">
              <w:rPr>
                <w:color w:val="auto"/>
                <w:sz w:val="18"/>
              </w:rPr>
              <w:fldChar w:fldCharType="begin"/>
            </w:r>
            <w:r w:rsidRPr="00410693">
              <w:rPr>
                <w:color w:val="auto"/>
                <w:sz w:val="18"/>
                <w:lang w:val="en-US"/>
              </w:rPr>
              <w:instrText xml:space="preserve"> ADDIN EN.CITE &lt;EndNote&gt;&lt;Cite&gt;&lt;Author&gt;Ye&lt;/Author&gt;&lt;Year&gt;2015&lt;/Year&gt;&lt;RecNum&gt;42&lt;/RecNum&gt;&lt;DisplayText&gt;&lt;style size="10"&gt;[35]&lt;/style&gt;&lt;/DisplayText&gt;&lt;record&gt;&lt;rec-number&gt;42&lt;/rec-number&gt;&lt;foreign-keys&gt;&lt;key app="EN" db-id="setrxxv0esppp5esex75f0pft0xzxtffp9rr" timestamp="1724154529"&gt;42&lt;/key&gt;&lt;/foreign-keys&gt;&lt;ref-type name="Journal Article"&gt;17&lt;/ref-type&gt;&lt;contributors&gt;&lt;authors&gt;&lt;author&gt;Ye, Qian&lt;/author&gt;&lt;author&gt;Combs, Maile&lt;/author&gt;&lt;author&gt;Mitmesser, Susan&lt;/author&gt;&lt;/authors&gt;&lt;/contributors&gt;&lt;titles&gt;&lt;title&gt;Effects of Ester</w:instrText>
            </w:r>
            <w:r w:rsidRPr="00410693">
              <w:rPr>
                <w:rFonts w:cs="Cambria Math"/>
                <w:color w:val="auto"/>
                <w:sz w:val="18"/>
                <w:lang w:val="en-US"/>
              </w:rPr>
              <w:instrText>‐</w:instrText>
            </w:r>
            <w:r w:rsidRPr="00410693">
              <w:rPr>
                <w:color w:val="auto"/>
                <w:sz w:val="18"/>
                <w:lang w:val="en-US"/>
              </w:rPr>
              <w:instrText>C</w:instrText>
            </w:r>
            <w:r w:rsidRPr="00410693">
              <w:rPr>
                <w:rFonts w:cs="Arial Narrow"/>
                <w:color w:val="auto"/>
                <w:sz w:val="18"/>
                <w:lang w:val="en-US"/>
              </w:rPr>
              <w:instrText>®</w:instrText>
            </w:r>
            <w:r w:rsidRPr="00410693">
              <w:rPr>
                <w:color w:val="auto"/>
                <w:sz w:val="18"/>
                <w:lang w:val="en-US"/>
              </w:rPr>
              <w:instrText xml:space="preserve"> and Ascorbic Acid on Gastrointestinal Outcomes: A Randomized, Double</w:instrText>
            </w:r>
            <w:r w:rsidRPr="00410693">
              <w:rPr>
                <w:rFonts w:cs="Cambria Math"/>
                <w:color w:val="auto"/>
                <w:sz w:val="18"/>
                <w:lang w:val="en-US"/>
              </w:rPr>
              <w:instrText>‐</w:instrText>
            </w:r>
            <w:r w:rsidRPr="00410693">
              <w:rPr>
                <w:color w:val="auto"/>
                <w:sz w:val="18"/>
                <w:lang w:val="en-US"/>
              </w:rPr>
              <w:instrText>Blind Trial&lt;/title&gt;&lt;secondary-title&gt;The FASEB Journal&lt;/secondary-title&gt;&lt;/titles&gt;&lt;periodical&gt;&lt;full-title&gt;The FASEB Journal&lt;/full-title&gt;&lt;/periodical&gt;&lt;pages&gt;920.8&lt;/pages&gt;&lt;volume&gt;29&lt;/volume&gt;&lt;dates&gt;&lt;year&gt;2015&lt;/year&gt;&lt;/dates&gt;&lt;isbn&gt;0892-6638&lt;/isbn&gt;&lt;urls&gt;&lt;/urls&gt;&lt;/record&gt;&lt;/Cite&gt;&lt;/EndNote&gt;</w:instrText>
            </w:r>
            <w:r w:rsidRPr="00410693">
              <w:rPr>
                <w:color w:val="auto"/>
                <w:sz w:val="18"/>
              </w:rPr>
              <w:fldChar w:fldCharType="separate"/>
            </w:r>
            <w:r w:rsidRPr="00410693">
              <w:rPr>
                <w:color w:val="auto"/>
                <w:sz w:val="18"/>
                <w:lang w:val="en-US"/>
              </w:rPr>
              <w:t>[</w:t>
            </w:r>
            <w:r w:rsidR="007D4298" w:rsidRPr="00410693">
              <w:rPr>
                <w:color w:val="auto"/>
                <w:sz w:val="18"/>
                <w:lang w:val="en-US"/>
              </w:rPr>
              <w:t>34</w:t>
            </w:r>
            <w:r w:rsidRPr="00410693">
              <w:rPr>
                <w:color w:val="auto"/>
                <w:sz w:val="18"/>
                <w:lang w:val="en-US"/>
              </w:rPr>
              <w:t>]</w:t>
            </w:r>
            <w:r w:rsidRPr="00410693">
              <w:rPr>
                <w:color w:val="auto"/>
                <w:sz w:val="18"/>
              </w:rPr>
              <w:fldChar w:fldCharType="end"/>
            </w:r>
          </w:p>
        </w:tc>
        <w:tc>
          <w:tcPr>
            <w:tcW w:w="1052" w:type="dxa"/>
            <w:tcBorders>
              <w:bottom w:val="nil"/>
            </w:tcBorders>
            <w:shd w:val="clear" w:color="auto" w:fill="auto"/>
            <w:hideMark/>
          </w:tcPr>
          <w:p w14:paraId="391A359F"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50</w:t>
            </w:r>
          </w:p>
        </w:tc>
        <w:tc>
          <w:tcPr>
            <w:tcW w:w="1417" w:type="dxa"/>
            <w:tcBorders>
              <w:bottom w:val="nil"/>
            </w:tcBorders>
            <w:shd w:val="clear" w:color="auto" w:fill="auto"/>
            <w:hideMark/>
          </w:tcPr>
          <w:p w14:paraId="3D87DD11"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2038B9E2"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020" w:type="dxa"/>
            <w:tcBorders>
              <w:bottom w:val="nil"/>
            </w:tcBorders>
            <w:shd w:val="clear" w:color="auto" w:fill="auto"/>
            <w:hideMark/>
          </w:tcPr>
          <w:p w14:paraId="3B3FCB60"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1969E52A"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Unclear risk</w:t>
            </w:r>
          </w:p>
        </w:tc>
      </w:tr>
      <w:tr w:rsidR="00410693" w:rsidRPr="00410693" w14:paraId="340079EF" w14:textId="77777777" w:rsidTr="00410693">
        <w:tc>
          <w:tcPr>
            <w:tcW w:w="2360" w:type="dxa"/>
            <w:vMerge/>
            <w:tcBorders>
              <w:bottom w:val="nil"/>
            </w:tcBorders>
            <w:shd w:val="clear" w:color="auto" w:fill="auto"/>
            <w:hideMark/>
          </w:tcPr>
          <w:p w14:paraId="409FC978" w14:textId="77777777" w:rsidR="00835F8B" w:rsidRPr="00410693" w:rsidRDefault="00835F8B" w:rsidP="00410693">
            <w:pPr>
              <w:pStyle w:val="MDPI42tablebody"/>
              <w:autoSpaceDE w:val="0"/>
              <w:autoSpaceDN w:val="0"/>
              <w:spacing w:line="240" w:lineRule="auto"/>
              <w:rPr>
                <w:color w:val="auto"/>
                <w:sz w:val="18"/>
                <w:lang w:val="en-US"/>
              </w:rPr>
            </w:pPr>
          </w:p>
        </w:tc>
        <w:tc>
          <w:tcPr>
            <w:tcW w:w="1507" w:type="dxa"/>
            <w:tcBorders>
              <w:bottom w:val="nil"/>
            </w:tcBorders>
            <w:shd w:val="clear" w:color="auto" w:fill="auto"/>
            <w:hideMark/>
          </w:tcPr>
          <w:p w14:paraId="4D00D124" w14:textId="2EF90E72"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 xml:space="preserve">Van </w:t>
            </w:r>
            <w:r w:rsidR="00835B75" w:rsidRPr="00410693">
              <w:rPr>
                <w:color w:val="auto"/>
                <w:sz w:val="18"/>
                <w:lang w:val="en-US"/>
              </w:rPr>
              <w:t xml:space="preserve">Straten and Josling </w:t>
            </w:r>
            <w:r w:rsidRPr="00410693">
              <w:rPr>
                <w:color w:val="auto"/>
                <w:sz w:val="18"/>
                <w:lang w:val="en-US"/>
              </w:rPr>
              <w:t xml:space="preserve">2002 </w:t>
            </w:r>
            <w:r w:rsidRPr="00410693">
              <w:rPr>
                <w:color w:val="auto"/>
                <w:sz w:val="18"/>
              </w:rPr>
              <w:fldChar w:fldCharType="begin"/>
            </w:r>
            <w:r w:rsidRPr="00410693">
              <w:rPr>
                <w:color w:val="auto"/>
                <w:sz w:val="18"/>
                <w:lang w:val="en-US"/>
              </w:rPr>
              <w:instrText xml:space="preserve"> ADDIN EN.CITE &lt;EndNote&gt;&lt;Cite&gt;&lt;Author&gt;Van Straten&lt;/Author&gt;&lt;Year&gt;2002&lt;/Year&gt;&lt;RecNum&gt;39&lt;/RecNum&gt;&lt;DisplayText&gt;&lt;style size="10"&gt;[28]&lt;/style&gt;&lt;/DisplayText&gt;&lt;record&gt;&lt;rec-number&gt;39&lt;/rec-number&gt;&lt;foreign-keys&gt;&lt;key app="EN" db-id="setrxxv0esppp5esex75f0pft0xzxtffp9rr" timestamp="1724154529"&gt;39&lt;/key&gt;&lt;/foreign-keys&gt;&lt;ref-type name="Journal Article"&gt;17&lt;/ref-type&gt;&lt;contributors&gt;&lt;authors&gt;&lt;author&gt;Van Straten, Michael&lt;/author&gt;&lt;author&gt;Josling, Peter&lt;/author&gt;&lt;/authors&gt;&lt;/contributors&gt;&lt;titles&gt;&lt;title&gt;Preventing the common cold with a vitamin C supplement: a double-blind, placebo-controlled survey&lt;/title&gt;&lt;secondary-title&gt;Advances in therapy&lt;/secondary-title&gt;&lt;/titles&gt;&lt;periodical&gt;&lt;full-title&gt;Advances in therapy&lt;/full-title&gt;&lt;/periodical&gt;&lt;pages&gt;151-159&lt;/pages&gt;&lt;volume&gt;19&lt;/volume&gt;&lt;dates&gt;&lt;year&gt;2002&lt;/year&gt;&lt;/dates&gt;&lt;isbn&gt;0741-238X&lt;/isbn&gt;&lt;urls&gt;&lt;/urls&gt;&lt;/record&gt;&lt;/Cite&gt;&lt;/EndNote&gt;</w:instrText>
            </w:r>
            <w:r w:rsidRPr="00410693">
              <w:rPr>
                <w:color w:val="auto"/>
                <w:sz w:val="18"/>
              </w:rPr>
              <w:fldChar w:fldCharType="separate"/>
            </w:r>
            <w:r w:rsidRPr="00410693">
              <w:rPr>
                <w:color w:val="auto"/>
                <w:sz w:val="18"/>
                <w:lang w:val="en-US"/>
              </w:rPr>
              <w:t>[28]</w:t>
            </w:r>
            <w:r w:rsidRPr="00410693">
              <w:rPr>
                <w:color w:val="auto"/>
                <w:sz w:val="18"/>
              </w:rPr>
              <w:fldChar w:fldCharType="end"/>
            </w:r>
          </w:p>
        </w:tc>
        <w:tc>
          <w:tcPr>
            <w:tcW w:w="1052" w:type="dxa"/>
            <w:tcBorders>
              <w:bottom w:val="nil"/>
            </w:tcBorders>
            <w:shd w:val="clear" w:color="auto" w:fill="auto"/>
            <w:hideMark/>
          </w:tcPr>
          <w:p w14:paraId="33643609"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168</w:t>
            </w:r>
          </w:p>
        </w:tc>
        <w:tc>
          <w:tcPr>
            <w:tcW w:w="1417" w:type="dxa"/>
            <w:tcBorders>
              <w:bottom w:val="nil"/>
            </w:tcBorders>
            <w:shd w:val="clear" w:color="auto" w:fill="auto"/>
            <w:hideMark/>
          </w:tcPr>
          <w:p w14:paraId="2679B696"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265E5EA1"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020" w:type="dxa"/>
            <w:tcBorders>
              <w:bottom w:val="nil"/>
            </w:tcBorders>
            <w:shd w:val="clear" w:color="auto" w:fill="auto"/>
            <w:hideMark/>
          </w:tcPr>
          <w:p w14:paraId="0D60FA91"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No</w:t>
            </w:r>
          </w:p>
        </w:tc>
        <w:tc>
          <w:tcPr>
            <w:tcW w:w="1587" w:type="dxa"/>
            <w:tcBorders>
              <w:bottom w:val="nil"/>
            </w:tcBorders>
            <w:shd w:val="clear" w:color="auto" w:fill="auto"/>
            <w:hideMark/>
          </w:tcPr>
          <w:p w14:paraId="5C79495E"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Low risk</w:t>
            </w:r>
          </w:p>
        </w:tc>
      </w:tr>
      <w:tr w:rsidR="00410693" w:rsidRPr="00410693" w14:paraId="1BF20E32" w14:textId="77777777" w:rsidTr="00410693">
        <w:tc>
          <w:tcPr>
            <w:tcW w:w="2360" w:type="dxa"/>
            <w:vMerge/>
            <w:tcBorders>
              <w:bottom w:val="nil"/>
            </w:tcBorders>
            <w:shd w:val="clear" w:color="auto" w:fill="auto"/>
            <w:hideMark/>
          </w:tcPr>
          <w:p w14:paraId="1152970D" w14:textId="77777777" w:rsidR="00835F8B" w:rsidRPr="00410693" w:rsidRDefault="00835F8B" w:rsidP="00410693">
            <w:pPr>
              <w:pStyle w:val="MDPI42tablebody"/>
              <w:autoSpaceDE w:val="0"/>
              <w:autoSpaceDN w:val="0"/>
              <w:spacing w:line="240" w:lineRule="auto"/>
              <w:rPr>
                <w:color w:val="auto"/>
                <w:sz w:val="18"/>
                <w:lang w:val="en-US"/>
              </w:rPr>
            </w:pPr>
          </w:p>
        </w:tc>
        <w:tc>
          <w:tcPr>
            <w:tcW w:w="1507" w:type="dxa"/>
            <w:tcBorders>
              <w:bottom w:val="nil"/>
            </w:tcBorders>
            <w:shd w:val="clear" w:color="auto" w:fill="auto"/>
            <w:hideMark/>
          </w:tcPr>
          <w:p w14:paraId="28797D4E" w14:textId="6173FDDE"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Gruenwald</w:t>
            </w:r>
            <w:r w:rsidR="00835B75" w:rsidRPr="00410693">
              <w:rPr>
                <w:color w:val="auto"/>
                <w:sz w:val="18"/>
                <w:lang w:val="en-US"/>
              </w:rPr>
              <w:t xml:space="preserve"> et al.</w:t>
            </w:r>
            <w:r w:rsidRPr="00410693">
              <w:rPr>
                <w:color w:val="auto"/>
                <w:sz w:val="18"/>
                <w:lang w:val="en-US"/>
              </w:rPr>
              <w:t xml:space="preserve"> 2006 </w:t>
            </w:r>
            <w:r w:rsidRPr="00410693">
              <w:rPr>
                <w:color w:val="auto"/>
                <w:sz w:val="18"/>
              </w:rPr>
              <w:fldChar w:fldCharType="begin"/>
            </w:r>
            <w:r w:rsidRPr="00410693">
              <w:rPr>
                <w:color w:val="auto"/>
                <w:sz w:val="18"/>
                <w:lang w:val="en-US"/>
              </w:rPr>
              <w:instrText xml:space="preserve"> ADDIN EN.CITE &lt;EndNote&gt;&lt;Cite&gt;&lt;Author&gt;Gruenwald&lt;/Author&gt;&lt;Year&gt;2006&lt;/Year&gt;&lt;RecNum&gt;40&lt;/RecNum&gt;&lt;DisplayText&gt;&lt;style size="10"&gt;[32]&lt;/style&gt;&lt;/DisplayText&gt;&lt;record&gt;&lt;rec-number&gt;40&lt;/rec-number&gt;&lt;foreign-keys&gt;&lt;key app="EN" db-id="setrxxv0esppp5esex75f0pft0xzxtffp9rr" timestamp="1724154529"&gt;40&lt;/key&gt;&lt;/foreign-keys&gt;&lt;ref-type name="Journal Article"&gt;17&lt;/ref-type&gt;&lt;contributors&gt;&lt;authors&gt;&lt;author&gt;Gruenwald, Joerg&lt;/author&gt;&lt;author&gt;Graubaum, Hans-Joachim&lt;/author&gt;&lt;author&gt;Busch, Regina&lt;/author&gt;&lt;author&gt;Bentley, Christine&lt;/author&gt;&lt;/authors&gt;&lt;/contributors&gt;&lt;titles&gt;&lt;title&gt;Safety and tolerance of Ester-C® compared with regular ascorbic acid&lt;/title&gt;&lt;secondary-title&gt;Advances in therapy&lt;/secondary-title&gt;&lt;/titles&gt;&lt;periodical&gt;&lt;full-title&gt;Advances in therapy&lt;/full-title&gt;&lt;/periodical&gt;&lt;pages&gt;171-178&lt;/pages&gt;&lt;volume&gt;23&lt;/volume&gt;&lt;dates&gt;&lt;year&gt;2006&lt;/year&gt;&lt;/dates&gt;&lt;isbn&gt;0741-238X&lt;/isbn&gt;&lt;urls&gt;&lt;/urls&gt;&lt;/record&gt;&lt;/Cite&gt;&lt;/EndNote&gt;</w:instrText>
            </w:r>
            <w:r w:rsidRPr="00410693">
              <w:rPr>
                <w:color w:val="auto"/>
                <w:sz w:val="18"/>
              </w:rPr>
              <w:fldChar w:fldCharType="separate"/>
            </w:r>
            <w:r w:rsidRPr="00410693">
              <w:rPr>
                <w:color w:val="auto"/>
                <w:sz w:val="18"/>
                <w:lang w:val="en-US"/>
              </w:rPr>
              <w:t>[32]</w:t>
            </w:r>
            <w:r w:rsidRPr="00410693">
              <w:rPr>
                <w:color w:val="auto"/>
                <w:sz w:val="18"/>
              </w:rPr>
              <w:fldChar w:fldCharType="end"/>
            </w:r>
          </w:p>
        </w:tc>
        <w:tc>
          <w:tcPr>
            <w:tcW w:w="1052" w:type="dxa"/>
            <w:tcBorders>
              <w:bottom w:val="nil"/>
            </w:tcBorders>
            <w:shd w:val="clear" w:color="auto" w:fill="auto"/>
            <w:hideMark/>
          </w:tcPr>
          <w:p w14:paraId="57C8D9EC"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 xml:space="preserve"> 50</w:t>
            </w:r>
          </w:p>
        </w:tc>
        <w:tc>
          <w:tcPr>
            <w:tcW w:w="1417" w:type="dxa"/>
            <w:tcBorders>
              <w:bottom w:val="nil"/>
            </w:tcBorders>
            <w:shd w:val="clear" w:color="auto" w:fill="auto"/>
            <w:hideMark/>
          </w:tcPr>
          <w:p w14:paraId="4F5D229A"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43054F0D"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020" w:type="dxa"/>
            <w:tcBorders>
              <w:bottom w:val="nil"/>
            </w:tcBorders>
            <w:shd w:val="clear" w:color="auto" w:fill="auto"/>
            <w:hideMark/>
          </w:tcPr>
          <w:p w14:paraId="3DB68F26"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1F9E6E16"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Low risk</w:t>
            </w:r>
          </w:p>
        </w:tc>
      </w:tr>
      <w:tr w:rsidR="00410693" w:rsidRPr="00410693" w14:paraId="7084DA49" w14:textId="77777777" w:rsidTr="00410693">
        <w:tc>
          <w:tcPr>
            <w:tcW w:w="2360" w:type="dxa"/>
            <w:vMerge/>
            <w:tcBorders>
              <w:bottom w:val="nil"/>
            </w:tcBorders>
            <w:shd w:val="clear" w:color="auto" w:fill="auto"/>
            <w:hideMark/>
          </w:tcPr>
          <w:p w14:paraId="30176397" w14:textId="77777777" w:rsidR="00835F8B" w:rsidRPr="00410693" w:rsidRDefault="00835F8B" w:rsidP="00410693">
            <w:pPr>
              <w:pStyle w:val="MDPI42tablebody"/>
              <w:autoSpaceDE w:val="0"/>
              <w:autoSpaceDN w:val="0"/>
              <w:spacing w:line="240" w:lineRule="auto"/>
              <w:rPr>
                <w:color w:val="auto"/>
                <w:sz w:val="18"/>
                <w:lang w:val="en-US"/>
              </w:rPr>
            </w:pPr>
          </w:p>
        </w:tc>
        <w:tc>
          <w:tcPr>
            <w:tcW w:w="1507" w:type="dxa"/>
            <w:tcBorders>
              <w:bottom w:val="nil"/>
            </w:tcBorders>
            <w:shd w:val="clear" w:color="auto" w:fill="auto"/>
            <w:hideMark/>
          </w:tcPr>
          <w:p w14:paraId="0C546004" w14:textId="3E4B7A8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 xml:space="preserve">Moyad </w:t>
            </w:r>
            <w:r w:rsidR="00835B75" w:rsidRPr="00410693">
              <w:rPr>
                <w:color w:val="auto"/>
                <w:sz w:val="18"/>
                <w:lang w:val="en-US"/>
              </w:rPr>
              <w:t xml:space="preserve">et al. </w:t>
            </w:r>
            <w:r w:rsidRPr="00410693">
              <w:rPr>
                <w:color w:val="auto"/>
                <w:sz w:val="18"/>
                <w:lang w:val="en-US"/>
              </w:rPr>
              <w:t xml:space="preserve">2008 </w:t>
            </w:r>
            <w:r w:rsidRPr="00410693">
              <w:rPr>
                <w:color w:val="auto"/>
                <w:sz w:val="18"/>
              </w:rPr>
              <w:fldChar w:fldCharType="begin"/>
            </w:r>
            <w:r w:rsidRPr="00410693">
              <w:rPr>
                <w:color w:val="auto"/>
                <w:sz w:val="18"/>
                <w:lang w:val="en-US"/>
              </w:rPr>
              <w:instrText xml:space="preserve"> ADDIN EN.CITE &lt;EndNote&gt;&lt;Cite&gt;&lt;Author&gt;Moyad&lt;/Author&gt;&lt;Year&gt;2008&lt;/Year&gt;&lt;RecNum&gt;38&lt;/RecNum&gt;&lt;DisplayText&gt;&lt;style size="10"&gt;[27]&lt;/style&gt;&lt;/DisplayText&gt;&lt;record&gt;&lt;rec-number&gt;38&lt;/rec-number&gt;&lt;foreign-keys&gt;&lt;key app="EN" db-id="setrxxv0esppp5esex75f0pft0xzxtffp9rr" timestamp="1724154529"&gt;38&lt;/key&gt;&lt;/foreign-keys&gt;&lt;ref-type name="Journal Article"&gt;17&lt;/ref-type&gt;&lt;contributors&gt;&lt;authors&gt;&lt;author&gt;Moyad, Mark A&lt;/author&gt;&lt;author&gt;Combs, Maile A&lt;/author&gt;&lt;author&gt;Vrablic, Angelica S&lt;/author&gt;&lt;author&gt;Velasquez, Janet&lt;/author&gt;&lt;author&gt;Turner, Benilda&lt;/author&gt;&lt;author&gt;Bernal, Samuel&lt;/author&gt;&lt;/authors&gt;&lt;/contributors&gt;&lt;titles&gt;&lt;title&gt;Vitamin C metabolites, independent of smoking status, significantly enhance leukocyte, but not plasma ascorbate concentrations&lt;/title&gt;&lt;secondary-title&gt;Advances in therapy&lt;/secondary-title&gt;&lt;/titles&gt;&lt;periodical&gt;&lt;full-title&gt;Advances in therapy&lt;/full-title&gt;&lt;/periodical&gt;&lt;pages&gt;995-1009&lt;/pages&gt;&lt;volume&gt;25&lt;/volume&gt;&lt;dates&gt;&lt;year&gt;2008&lt;/year&gt;&lt;/dates&gt;&lt;isbn&gt;0741-238X&lt;/isbn&gt;&lt;urls&gt;&lt;/urls&gt;&lt;/record&gt;&lt;/Cite&gt;&lt;/EndNote&gt;</w:instrText>
            </w:r>
            <w:r w:rsidRPr="00410693">
              <w:rPr>
                <w:color w:val="auto"/>
                <w:sz w:val="18"/>
              </w:rPr>
              <w:fldChar w:fldCharType="separate"/>
            </w:r>
            <w:r w:rsidRPr="00410693">
              <w:rPr>
                <w:color w:val="auto"/>
                <w:sz w:val="18"/>
                <w:lang w:val="en-US"/>
              </w:rPr>
              <w:t>[27]</w:t>
            </w:r>
            <w:r w:rsidRPr="00410693">
              <w:rPr>
                <w:color w:val="auto"/>
                <w:sz w:val="18"/>
              </w:rPr>
              <w:fldChar w:fldCharType="end"/>
            </w:r>
          </w:p>
        </w:tc>
        <w:tc>
          <w:tcPr>
            <w:tcW w:w="1052" w:type="dxa"/>
            <w:tcBorders>
              <w:bottom w:val="nil"/>
            </w:tcBorders>
            <w:shd w:val="clear" w:color="auto" w:fill="auto"/>
            <w:hideMark/>
          </w:tcPr>
          <w:p w14:paraId="1BF429DC"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15</w:t>
            </w:r>
          </w:p>
        </w:tc>
        <w:tc>
          <w:tcPr>
            <w:tcW w:w="1417" w:type="dxa"/>
            <w:tcBorders>
              <w:bottom w:val="nil"/>
            </w:tcBorders>
            <w:shd w:val="clear" w:color="auto" w:fill="auto"/>
            <w:hideMark/>
          </w:tcPr>
          <w:p w14:paraId="00F69D70"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1002943A"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020" w:type="dxa"/>
            <w:tcBorders>
              <w:bottom w:val="nil"/>
            </w:tcBorders>
            <w:shd w:val="clear" w:color="auto" w:fill="auto"/>
            <w:hideMark/>
          </w:tcPr>
          <w:p w14:paraId="4DFD33F0"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05BE4C61"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Low risk</w:t>
            </w:r>
          </w:p>
        </w:tc>
      </w:tr>
      <w:tr w:rsidR="00410693" w:rsidRPr="00410693" w14:paraId="43C4116C" w14:textId="77777777" w:rsidTr="00410693">
        <w:tc>
          <w:tcPr>
            <w:tcW w:w="2360" w:type="dxa"/>
            <w:vMerge/>
            <w:tcBorders>
              <w:bottom w:val="single" w:sz="2" w:space="0" w:color="auto"/>
            </w:tcBorders>
            <w:shd w:val="clear" w:color="auto" w:fill="auto"/>
            <w:hideMark/>
          </w:tcPr>
          <w:p w14:paraId="33B71370" w14:textId="77777777" w:rsidR="00835F8B" w:rsidRPr="00410693" w:rsidRDefault="00835F8B" w:rsidP="00410693">
            <w:pPr>
              <w:pStyle w:val="MDPI42tablebody"/>
              <w:autoSpaceDE w:val="0"/>
              <w:autoSpaceDN w:val="0"/>
              <w:spacing w:line="240" w:lineRule="auto"/>
              <w:rPr>
                <w:color w:val="auto"/>
                <w:sz w:val="18"/>
                <w:lang w:val="en-US"/>
              </w:rPr>
            </w:pPr>
          </w:p>
        </w:tc>
        <w:tc>
          <w:tcPr>
            <w:tcW w:w="1507" w:type="dxa"/>
            <w:tcBorders>
              <w:bottom w:val="single" w:sz="2" w:space="0" w:color="auto"/>
            </w:tcBorders>
            <w:shd w:val="clear" w:color="auto" w:fill="auto"/>
            <w:hideMark/>
          </w:tcPr>
          <w:p w14:paraId="11717F57" w14:textId="7427A4E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 xml:space="preserve">Moyad </w:t>
            </w:r>
            <w:r w:rsidR="00835B75" w:rsidRPr="00410693">
              <w:rPr>
                <w:color w:val="auto"/>
                <w:sz w:val="18"/>
                <w:lang w:val="en-US"/>
              </w:rPr>
              <w:t xml:space="preserve">et al. </w:t>
            </w:r>
            <w:r w:rsidRPr="00410693">
              <w:rPr>
                <w:color w:val="auto"/>
                <w:sz w:val="18"/>
                <w:lang w:val="en-US"/>
              </w:rPr>
              <w:t xml:space="preserve">2009 </w:t>
            </w:r>
            <w:r w:rsidRPr="00410693">
              <w:rPr>
                <w:color w:val="auto"/>
                <w:sz w:val="18"/>
              </w:rPr>
              <w:fldChar w:fldCharType="begin"/>
            </w:r>
            <w:r w:rsidRPr="00410693">
              <w:rPr>
                <w:color w:val="auto"/>
                <w:sz w:val="18"/>
                <w:lang w:val="en-US"/>
              </w:rPr>
              <w:instrText xml:space="preserve"> ADDIN EN.CITE &lt;EndNote&gt;&lt;Cite&gt;&lt;Author&gt;Moyad&lt;/Author&gt;&lt;Year&gt;2009&lt;/Year&gt;&lt;RecNum&gt;41&lt;/RecNum&gt;&lt;DisplayText&gt;&lt;style size="10"&gt;[34]&lt;/style&gt;&lt;/DisplayText&gt;&lt;record&gt;&lt;rec-number&gt;41&lt;/rec-number&gt;&lt;foreign-keys&gt;&lt;key app="EN" db-id="setrxxv0esppp5esex75f0pft0xzxtffp9rr" timestamp="1724154529"&gt;41&lt;/key&gt;&lt;/foreign-keys&gt;&lt;ref-type name="Journal Article"&gt;17&lt;/ref-type&gt;&lt;contributors&gt;&lt;authors&gt;&lt;author&gt;Moyad, Mark A&lt;/author&gt;&lt;author&gt;Combs, Maile A&lt;/author&gt;&lt;author&gt;Baisley, Joshua E&lt;/author&gt;&lt;author&gt;Evans, Malkanthi&lt;/author&gt;&lt;/authors&gt;&lt;/contributors&gt;&lt;titles&gt;&lt;title&gt;Vitamin C with Metabolites: Additional Analysis Suggests Favorable Changes in Oxalate&lt;/title&gt;&lt;secondary-title&gt;Urologic Nursing&lt;/secondary-title&gt;&lt;/titles&gt;&lt;periodical&gt;&lt;full-title&gt;Urologic Nursing&lt;/full-title&gt;&lt;/periodical&gt;&lt;volume&gt;29&lt;/volume&gt;&lt;number&gt;5&lt;/number&gt;&lt;dates&gt;&lt;year&gt;2009&lt;/year&gt;&lt;/dates&gt;&lt;isbn&gt;1053-816X&lt;/isbn&gt;&lt;urls&gt;&lt;/urls&gt;&lt;/record&gt;&lt;/Cite&gt;&lt;/EndNote&gt;</w:instrText>
            </w:r>
            <w:r w:rsidRPr="00410693">
              <w:rPr>
                <w:color w:val="auto"/>
                <w:sz w:val="18"/>
              </w:rPr>
              <w:fldChar w:fldCharType="separate"/>
            </w:r>
            <w:r w:rsidRPr="00410693">
              <w:rPr>
                <w:color w:val="auto"/>
                <w:sz w:val="18"/>
                <w:lang w:val="en-US"/>
              </w:rPr>
              <w:t>[</w:t>
            </w:r>
            <w:r w:rsidR="00D06E40" w:rsidRPr="00410693">
              <w:rPr>
                <w:color w:val="auto"/>
                <w:sz w:val="18"/>
                <w:lang w:val="en-US"/>
              </w:rPr>
              <w:t>33</w:t>
            </w:r>
            <w:r w:rsidRPr="00410693">
              <w:rPr>
                <w:color w:val="auto"/>
                <w:sz w:val="18"/>
                <w:lang w:val="en-US"/>
              </w:rPr>
              <w:t>]</w:t>
            </w:r>
            <w:r w:rsidRPr="00410693">
              <w:rPr>
                <w:color w:val="auto"/>
                <w:sz w:val="18"/>
              </w:rPr>
              <w:fldChar w:fldCharType="end"/>
            </w:r>
          </w:p>
        </w:tc>
        <w:tc>
          <w:tcPr>
            <w:tcW w:w="1052" w:type="dxa"/>
            <w:tcBorders>
              <w:bottom w:val="single" w:sz="2" w:space="0" w:color="auto"/>
            </w:tcBorders>
            <w:shd w:val="clear" w:color="auto" w:fill="auto"/>
            <w:hideMark/>
          </w:tcPr>
          <w:p w14:paraId="4A2EE34E"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34</w:t>
            </w:r>
          </w:p>
        </w:tc>
        <w:tc>
          <w:tcPr>
            <w:tcW w:w="1417" w:type="dxa"/>
            <w:tcBorders>
              <w:bottom w:val="single" w:sz="2" w:space="0" w:color="auto"/>
            </w:tcBorders>
            <w:shd w:val="clear" w:color="auto" w:fill="auto"/>
            <w:hideMark/>
          </w:tcPr>
          <w:p w14:paraId="03D2F1BE"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single" w:sz="2" w:space="0" w:color="auto"/>
            </w:tcBorders>
            <w:shd w:val="clear" w:color="auto" w:fill="auto"/>
            <w:hideMark/>
          </w:tcPr>
          <w:p w14:paraId="4E90C7A9"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Not clear</w:t>
            </w:r>
          </w:p>
        </w:tc>
        <w:tc>
          <w:tcPr>
            <w:tcW w:w="1020" w:type="dxa"/>
            <w:tcBorders>
              <w:bottom w:val="single" w:sz="2" w:space="0" w:color="auto"/>
            </w:tcBorders>
            <w:shd w:val="clear" w:color="auto" w:fill="auto"/>
            <w:hideMark/>
          </w:tcPr>
          <w:p w14:paraId="23487CBB"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single" w:sz="2" w:space="0" w:color="auto"/>
            </w:tcBorders>
            <w:shd w:val="clear" w:color="auto" w:fill="auto"/>
            <w:hideMark/>
          </w:tcPr>
          <w:p w14:paraId="2EE5DFB6"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High risk</w:t>
            </w:r>
          </w:p>
        </w:tc>
      </w:tr>
      <w:tr w:rsidR="00410693" w:rsidRPr="00410693" w14:paraId="17294BB0" w14:textId="77777777" w:rsidTr="00410693">
        <w:tc>
          <w:tcPr>
            <w:tcW w:w="2360" w:type="dxa"/>
            <w:tcBorders>
              <w:top w:val="single" w:sz="2" w:space="0" w:color="auto"/>
              <w:bottom w:val="single" w:sz="4" w:space="0" w:color="auto"/>
            </w:tcBorders>
            <w:shd w:val="clear" w:color="auto" w:fill="auto"/>
            <w:hideMark/>
          </w:tcPr>
          <w:p w14:paraId="53DD40F0" w14:textId="2C7A5C55"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Vitamin C lipid-metabolites</w:t>
            </w:r>
            <w:r w:rsidR="00E1228F" w:rsidRPr="00410693">
              <w:rPr>
                <w:color w:val="auto"/>
                <w:sz w:val="18"/>
                <w:lang w:val="en-US"/>
              </w:rPr>
              <w:t xml:space="preserve"> </w:t>
            </w:r>
            <w:r w:rsidRPr="00410693">
              <w:rPr>
                <w:color w:val="auto"/>
                <w:sz w:val="18"/>
                <w:lang w:val="en-US"/>
              </w:rPr>
              <w:t>(PureWay C</w:t>
            </w:r>
            <w:r w:rsidR="00433F87" w:rsidRPr="00410693">
              <w:rPr>
                <w:color w:val="auto"/>
                <w:sz w:val="18"/>
                <w:vertAlign w:val="superscript"/>
                <w:lang w:val="en-US"/>
              </w:rPr>
              <w:t>®</w:t>
            </w:r>
            <w:r w:rsidRPr="00410693">
              <w:rPr>
                <w:color w:val="auto"/>
                <w:sz w:val="18"/>
                <w:lang w:val="en-US"/>
              </w:rPr>
              <w:t>)</w:t>
            </w:r>
          </w:p>
        </w:tc>
        <w:tc>
          <w:tcPr>
            <w:tcW w:w="1507" w:type="dxa"/>
            <w:tcBorders>
              <w:top w:val="single" w:sz="2" w:space="0" w:color="auto"/>
              <w:bottom w:val="single" w:sz="4" w:space="0" w:color="auto"/>
            </w:tcBorders>
            <w:shd w:val="clear" w:color="auto" w:fill="auto"/>
            <w:hideMark/>
          </w:tcPr>
          <w:p w14:paraId="6A1115D2" w14:textId="3B644B05"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Pancorbo</w:t>
            </w:r>
            <w:r w:rsidR="00835B75" w:rsidRPr="00410693">
              <w:rPr>
                <w:color w:val="auto"/>
                <w:sz w:val="18"/>
                <w:lang w:val="en-US"/>
              </w:rPr>
              <w:t xml:space="preserve"> et al.</w:t>
            </w:r>
            <w:r w:rsidRPr="00410693">
              <w:rPr>
                <w:color w:val="auto"/>
                <w:sz w:val="18"/>
                <w:lang w:val="en-US"/>
              </w:rPr>
              <w:t xml:space="preserve"> 2008 </w:t>
            </w:r>
            <w:r w:rsidRPr="00410693">
              <w:rPr>
                <w:color w:val="auto"/>
                <w:sz w:val="18"/>
              </w:rPr>
              <w:fldChar w:fldCharType="begin"/>
            </w:r>
            <w:r w:rsidRPr="00410693">
              <w:rPr>
                <w:color w:val="auto"/>
                <w:sz w:val="18"/>
                <w:lang w:val="en-US"/>
              </w:rPr>
              <w:instrText xml:space="preserve"> ADDIN EN.CITE &lt;EndNote&gt;&lt;Cite&gt;&lt;Author&gt;Pancorbo&lt;/Author&gt;&lt;Year&gt;2008&lt;/Year&gt;&lt;RecNum&gt;43&lt;/RecNum&gt;&lt;DisplayText&gt;&lt;style size="10"&gt;[36]&lt;/style&gt;&lt;/DisplayText&gt;&lt;record&gt;&lt;rec-number&gt;43&lt;/rec-number&gt;&lt;foreign-keys&gt;&lt;key app="EN" db-id="setrxxv0esppp5esex75f0pft0xzxtffp9rr" timestamp="1724154529"&gt;43&lt;/key&gt;&lt;/foreign-keys&gt;&lt;ref-type name="Journal Article"&gt;17&lt;/ref-type&gt;&lt;contributors&gt;&lt;authors&gt;&lt;author&gt;Pancorbo, Dario&lt;/author&gt;&lt;author&gt;Vazquez, Carlos&lt;/author&gt;&lt;author&gt;Fletcher, Mary Ann&lt;/author&gt;&lt;/authors&gt;&lt;/contributors&gt;&lt;titles&gt;&lt;title&gt;Vitamin C-lipid metabolites: uptake and retention and effect on plasma C-reactive protein and oxidized LDL levels in healthy volunteers&lt;/title&gt;&lt;secondary-title&gt;Medical Science Monitor&lt;/secondary-title&gt;&lt;/titles&gt;&lt;periodical&gt;&lt;full-title&gt;Medical Science Monitor&lt;/full-title&gt;&lt;/periodical&gt;&lt;pages&gt;CR547-CR551&lt;/pages&gt;&lt;volume&gt;14&lt;/volume&gt;&lt;number&gt;11&lt;/number&gt;&lt;dates&gt;&lt;year&gt;2008&lt;/year&gt;&lt;/dates&gt;&lt;isbn&gt;1234-1010&lt;/isbn&gt;&lt;urls&gt;&lt;/urls&gt;&lt;/record&gt;&lt;/Cite&gt;&lt;/EndNote&gt;</w:instrText>
            </w:r>
            <w:r w:rsidRPr="00410693">
              <w:rPr>
                <w:color w:val="auto"/>
                <w:sz w:val="18"/>
              </w:rPr>
              <w:fldChar w:fldCharType="separate"/>
            </w:r>
            <w:r w:rsidRPr="00410693">
              <w:rPr>
                <w:color w:val="auto"/>
                <w:sz w:val="18"/>
                <w:lang w:val="en-US"/>
              </w:rPr>
              <w:t>[</w:t>
            </w:r>
            <w:r w:rsidR="007D4298" w:rsidRPr="00410693">
              <w:rPr>
                <w:color w:val="auto"/>
                <w:sz w:val="18"/>
                <w:lang w:val="en-US"/>
              </w:rPr>
              <w:t>35</w:t>
            </w:r>
            <w:r w:rsidRPr="00410693">
              <w:rPr>
                <w:color w:val="auto"/>
                <w:sz w:val="18"/>
                <w:lang w:val="en-US"/>
              </w:rPr>
              <w:t>]</w:t>
            </w:r>
            <w:r w:rsidRPr="00410693">
              <w:rPr>
                <w:color w:val="auto"/>
                <w:sz w:val="18"/>
              </w:rPr>
              <w:fldChar w:fldCharType="end"/>
            </w:r>
          </w:p>
        </w:tc>
        <w:tc>
          <w:tcPr>
            <w:tcW w:w="1052" w:type="dxa"/>
            <w:tcBorders>
              <w:top w:val="single" w:sz="2" w:space="0" w:color="auto"/>
              <w:bottom w:val="single" w:sz="4" w:space="0" w:color="auto"/>
            </w:tcBorders>
            <w:shd w:val="clear" w:color="auto" w:fill="auto"/>
            <w:hideMark/>
          </w:tcPr>
          <w:p w14:paraId="2C7F02F1"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40</w:t>
            </w:r>
          </w:p>
        </w:tc>
        <w:tc>
          <w:tcPr>
            <w:tcW w:w="1417" w:type="dxa"/>
            <w:tcBorders>
              <w:top w:val="single" w:sz="2" w:space="0" w:color="auto"/>
              <w:bottom w:val="single" w:sz="4" w:space="0" w:color="auto"/>
            </w:tcBorders>
            <w:shd w:val="clear" w:color="auto" w:fill="auto"/>
            <w:hideMark/>
          </w:tcPr>
          <w:p w14:paraId="1FA08F60"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top w:val="single" w:sz="2" w:space="0" w:color="auto"/>
              <w:bottom w:val="single" w:sz="4" w:space="0" w:color="auto"/>
            </w:tcBorders>
            <w:shd w:val="clear" w:color="auto" w:fill="auto"/>
            <w:hideMark/>
          </w:tcPr>
          <w:p w14:paraId="6DA915B6"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020" w:type="dxa"/>
            <w:tcBorders>
              <w:top w:val="single" w:sz="2" w:space="0" w:color="auto"/>
              <w:bottom w:val="single" w:sz="4" w:space="0" w:color="auto"/>
            </w:tcBorders>
            <w:shd w:val="clear" w:color="auto" w:fill="auto"/>
            <w:hideMark/>
          </w:tcPr>
          <w:p w14:paraId="0AB2DE08"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No</w:t>
            </w:r>
          </w:p>
        </w:tc>
        <w:tc>
          <w:tcPr>
            <w:tcW w:w="1587" w:type="dxa"/>
            <w:tcBorders>
              <w:top w:val="single" w:sz="2" w:space="0" w:color="auto"/>
              <w:bottom w:val="single" w:sz="4" w:space="0" w:color="auto"/>
            </w:tcBorders>
            <w:shd w:val="clear" w:color="auto" w:fill="auto"/>
            <w:hideMark/>
          </w:tcPr>
          <w:p w14:paraId="0AFC9693"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Low risk</w:t>
            </w:r>
          </w:p>
        </w:tc>
      </w:tr>
      <w:tr w:rsidR="00410693" w:rsidRPr="00410693" w14:paraId="2F43B142" w14:textId="77777777" w:rsidTr="00410693">
        <w:tc>
          <w:tcPr>
            <w:tcW w:w="2360" w:type="dxa"/>
            <w:vMerge w:val="restart"/>
            <w:tcBorders>
              <w:top w:val="single" w:sz="4" w:space="0" w:color="auto"/>
              <w:bottom w:val="nil"/>
            </w:tcBorders>
            <w:shd w:val="clear" w:color="auto" w:fill="auto"/>
          </w:tcPr>
          <w:p w14:paraId="264960F4"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Liposomal encapsulated vitamin C</w:t>
            </w:r>
          </w:p>
        </w:tc>
        <w:tc>
          <w:tcPr>
            <w:tcW w:w="1507" w:type="dxa"/>
            <w:tcBorders>
              <w:top w:val="single" w:sz="4" w:space="0" w:color="auto"/>
              <w:bottom w:val="nil"/>
            </w:tcBorders>
            <w:shd w:val="clear" w:color="auto" w:fill="auto"/>
          </w:tcPr>
          <w:p w14:paraId="68192517" w14:textId="36CA4B66"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 xml:space="preserve">Purpura </w:t>
            </w:r>
            <w:r w:rsidR="00835B75" w:rsidRPr="00410693">
              <w:rPr>
                <w:color w:val="auto"/>
                <w:sz w:val="18"/>
                <w:lang w:val="en-US"/>
              </w:rPr>
              <w:t xml:space="preserve">et al. </w:t>
            </w:r>
            <w:r w:rsidRPr="00410693">
              <w:rPr>
                <w:color w:val="auto"/>
                <w:sz w:val="18"/>
                <w:lang w:val="en-US"/>
              </w:rPr>
              <w:t xml:space="preserve">2024 </w:t>
            </w:r>
            <w:r w:rsidRPr="00410693">
              <w:rPr>
                <w:color w:val="auto"/>
                <w:sz w:val="18"/>
              </w:rPr>
              <w:fldChar w:fldCharType="begin"/>
            </w:r>
            <w:r w:rsidRPr="00410693">
              <w:rPr>
                <w:color w:val="auto"/>
                <w:sz w:val="18"/>
                <w:lang w:val="en-US"/>
              </w:rPr>
              <w:instrText xml:space="preserve"> ADDIN EN.CITE &lt;EndNote&gt;&lt;Cite&gt;&lt;Author&gt;Purpura&lt;/Author&gt;&lt;Year&gt;2024&lt;/Year&gt;&lt;RecNum&gt;37&lt;/RecNum&gt;&lt;DisplayText&gt;&lt;style size="10"&gt;[38]&lt;/style&gt;&lt;/DisplayText&gt;&lt;record&gt;&lt;rec-number&gt;37&lt;/rec-number&gt;&lt;foreign-keys&gt;&lt;key app="EN" db-id="dedx5rter5wzvreazpepeexa5p5r2x9af50w" timestamp="1733148003"&gt;37&lt;/key&gt;&lt;/foreign-keys&gt;&lt;ref-type name="Journal Article"&gt;17&lt;/ref-type&gt;&lt;contributors&gt;&lt;authors&gt;&lt;author&gt;Purpura, Martin&lt;/author&gt;&lt;author&gt;Jäger, Ralf&lt;/author&gt;&lt;author&gt;Godavarthi, Ashok&lt;/author&gt;&lt;author&gt;Bhaskarachar, Dhananjaya&lt;/author&gt;&lt;author&gt;Tinsley, Grant M.&lt;/author&gt;&lt;/authors&gt;&lt;/contributors&gt;&lt;titles&gt;&lt;title&gt;Liposomal delivery enhances absorption of vitamin C into plasma and leukocytes: a double-blind, placebo-controlled, randomized trial&lt;/title&gt;&lt;secondary-title&gt;European Journal of Nutrition&lt;/secondary-title&gt;&lt;/titles&gt;&lt;periodical&gt;&lt;full-title&gt;European Journal of Nutrition&lt;/full-title&gt;&lt;/periodical&gt;&lt;dates&gt;&lt;year&gt;2024&lt;/year&gt;&lt;pub-dates&gt;&lt;date&gt;2024/09/06&lt;/date&gt;&lt;/pub-dates&gt;&lt;/dates&gt;&lt;isbn&gt;1436-6215&lt;/isbn&gt;&lt;urls&gt;&lt;related-urls&gt;&lt;url&gt;https://doi.org/10.1007/s00394-024-03487-8&lt;/url&gt;&lt;/related-urls&gt;&lt;/urls&gt;&lt;electronic-resource-num&gt;10.1007/s00394-024-03487-8&lt;/electronic-resource-num&gt;&lt;/record&gt;&lt;/Cite&gt;&lt;/EndNote&gt;</w:instrText>
            </w:r>
            <w:r w:rsidRPr="00410693">
              <w:rPr>
                <w:color w:val="auto"/>
                <w:sz w:val="18"/>
              </w:rPr>
              <w:fldChar w:fldCharType="separate"/>
            </w:r>
            <w:r w:rsidRPr="00410693">
              <w:rPr>
                <w:color w:val="auto"/>
                <w:sz w:val="18"/>
                <w:lang w:val="en-US"/>
              </w:rPr>
              <w:t>[</w:t>
            </w:r>
            <w:r w:rsidR="007D4298" w:rsidRPr="00410693">
              <w:rPr>
                <w:color w:val="auto"/>
                <w:sz w:val="18"/>
                <w:lang w:val="en-US"/>
              </w:rPr>
              <w:t>37</w:t>
            </w:r>
            <w:r w:rsidRPr="00410693">
              <w:rPr>
                <w:color w:val="auto"/>
                <w:sz w:val="18"/>
                <w:lang w:val="en-US"/>
              </w:rPr>
              <w:t>]</w:t>
            </w:r>
            <w:r w:rsidRPr="00410693">
              <w:rPr>
                <w:color w:val="auto"/>
                <w:sz w:val="18"/>
              </w:rPr>
              <w:fldChar w:fldCharType="end"/>
            </w:r>
          </w:p>
        </w:tc>
        <w:tc>
          <w:tcPr>
            <w:tcW w:w="1052" w:type="dxa"/>
            <w:tcBorders>
              <w:top w:val="single" w:sz="4" w:space="0" w:color="auto"/>
              <w:bottom w:val="nil"/>
            </w:tcBorders>
            <w:shd w:val="clear" w:color="auto" w:fill="auto"/>
          </w:tcPr>
          <w:p w14:paraId="27B0C2E4"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27</w:t>
            </w:r>
          </w:p>
        </w:tc>
        <w:tc>
          <w:tcPr>
            <w:tcW w:w="1417" w:type="dxa"/>
            <w:tcBorders>
              <w:top w:val="single" w:sz="4" w:space="0" w:color="auto"/>
              <w:bottom w:val="nil"/>
            </w:tcBorders>
            <w:shd w:val="clear" w:color="auto" w:fill="auto"/>
          </w:tcPr>
          <w:p w14:paraId="43316F02"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top w:val="single" w:sz="4" w:space="0" w:color="auto"/>
              <w:bottom w:val="nil"/>
            </w:tcBorders>
            <w:shd w:val="clear" w:color="auto" w:fill="auto"/>
          </w:tcPr>
          <w:p w14:paraId="5A7C72D2"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020" w:type="dxa"/>
            <w:tcBorders>
              <w:top w:val="single" w:sz="4" w:space="0" w:color="auto"/>
              <w:bottom w:val="nil"/>
            </w:tcBorders>
            <w:shd w:val="clear" w:color="auto" w:fill="auto"/>
          </w:tcPr>
          <w:p w14:paraId="734DCCFC"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top w:val="single" w:sz="4" w:space="0" w:color="auto"/>
              <w:bottom w:val="nil"/>
            </w:tcBorders>
            <w:shd w:val="clear" w:color="auto" w:fill="auto"/>
          </w:tcPr>
          <w:p w14:paraId="0ABDD291"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Low risk</w:t>
            </w:r>
          </w:p>
        </w:tc>
      </w:tr>
      <w:tr w:rsidR="00410693" w:rsidRPr="00410693" w14:paraId="482EE78D" w14:textId="77777777" w:rsidTr="00410693">
        <w:tc>
          <w:tcPr>
            <w:tcW w:w="2360" w:type="dxa"/>
            <w:vMerge/>
            <w:tcBorders>
              <w:bottom w:val="nil"/>
            </w:tcBorders>
            <w:shd w:val="clear" w:color="auto" w:fill="auto"/>
            <w:hideMark/>
          </w:tcPr>
          <w:p w14:paraId="52F40DBD" w14:textId="77777777" w:rsidR="00835F8B" w:rsidRPr="00410693" w:rsidRDefault="00835F8B" w:rsidP="00410693">
            <w:pPr>
              <w:pStyle w:val="MDPI42tablebody"/>
              <w:autoSpaceDE w:val="0"/>
              <w:autoSpaceDN w:val="0"/>
              <w:spacing w:line="240" w:lineRule="auto"/>
              <w:rPr>
                <w:color w:val="auto"/>
                <w:sz w:val="18"/>
                <w:lang w:val="en-US"/>
              </w:rPr>
            </w:pPr>
          </w:p>
        </w:tc>
        <w:tc>
          <w:tcPr>
            <w:tcW w:w="1507" w:type="dxa"/>
            <w:tcBorders>
              <w:bottom w:val="nil"/>
            </w:tcBorders>
            <w:shd w:val="clear" w:color="auto" w:fill="auto"/>
            <w:hideMark/>
          </w:tcPr>
          <w:p w14:paraId="77BFE08D" w14:textId="7B6B1639"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 xml:space="preserve">Wen </w:t>
            </w:r>
            <w:r w:rsidR="00835B75" w:rsidRPr="00410693">
              <w:rPr>
                <w:color w:val="auto"/>
                <w:sz w:val="18"/>
                <w:lang w:val="en-US"/>
              </w:rPr>
              <w:t xml:space="preserve">et al. </w:t>
            </w:r>
            <w:r w:rsidRPr="00410693">
              <w:rPr>
                <w:color w:val="auto"/>
                <w:sz w:val="18"/>
                <w:lang w:val="en-US"/>
              </w:rPr>
              <w:t xml:space="preserve">2022 </w:t>
            </w:r>
            <w:r w:rsidRPr="00410693">
              <w:rPr>
                <w:color w:val="auto"/>
                <w:sz w:val="18"/>
              </w:rPr>
              <w:fldChar w:fldCharType="begin"/>
            </w:r>
            <w:r w:rsidRPr="00410693">
              <w:rPr>
                <w:color w:val="auto"/>
                <w:sz w:val="18"/>
                <w:lang w:val="en-US"/>
              </w:rPr>
              <w:instrText xml:space="preserve"> ADDIN EN.CITE &lt;EndNote&gt;&lt;Cite&gt;&lt;Author&gt;Wen&lt;/Author&gt;&lt;Year&gt;2022&lt;/Year&gt;&lt;RecNum&gt;21&lt;/RecNum&gt;&lt;DisplayText&gt;&lt;style size="10"&gt;[12]&lt;/style&gt;&lt;/DisplayText&gt;&lt;record&gt;&lt;rec-number&gt;21&lt;/rec-number&gt;&lt;foreign-keys&gt;&lt;key app="EN" db-id="setrxxv0esppp5esex75f0pft0xzxtffp9rr" timestamp="1724154528"&gt;21&lt;/key&gt;&lt;/foreign-keys&gt;&lt;ref-type name="Journal Article"&gt;17&lt;/ref-type&gt;&lt;contributors&gt;&lt;authors&gt;&lt;author&gt;Wen, Chiung-Jung&lt;/author&gt;&lt;author&gt;Chiang, Chi-Fu&lt;/author&gt;&lt;author&gt;Lee, Chung-Sheng&lt;/author&gt;&lt;author&gt;Lin, Yung-Hsiang&lt;/author&gt;&lt;author&gt;Tsai, Jaw-Shiun&lt;/author&gt;&lt;/authors&gt;&lt;/contributors&gt;&lt;titles&gt;&lt;title&gt;Double nutri (Liposomal Encapsulation) enhances bioavailability of vitamin C and extends its half-life in plasma&lt;/title&gt;&lt;secondary-title&gt;Journal of Biomedical Nanotechnology&lt;/secondary-title&gt;&lt;/titles&gt;&lt;periodical&gt;&lt;full-title&gt;Journal of Biomedical Nanotechnology&lt;/full-title&gt;&lt;/periodical&gt;&lt;pages&gt;922-927&lt;/pages&gt;&lt;volume&gt;18&lt;/volume&gt;&lt;number&gt;3&lt;/number&gt;&lt;dates&gt;&lt;year&gt;2022&lt;/year&gt;&lt;/dates&gt;&lt;isbn&gt;1550-7033&lt;/isbn&gt;&lt;urls&gt;&lt;/urls&gt;&lt;/record&gt;&lt;/Cite&gt;&lt;/EndNote&gt;</w:instrText>
            </w:r>
            <w:r w:rsidRPr="00410693">
              <w:rPr>
                <w:color w:val="auto"/>
                <w:sz w:val="18"/>
              </w:rPr>
              <w:fldChar w:fldCharType="separate"/>
            </w:r>
            <w:r w:rsidRPr="00410693">
              <w:rPr>
                <w:color w:val="auto"/>
                <w:sz w:val="18"/>
                <w:lang w:val="en-US"/>
              </w:rPr>
              <w:t>[12]</w:t>
            </w:r>
            <w:r w:rsidRPr="00410693">
              <w:rPr>
                <w:color w:val="auto"/>
                <w:sz w:val="18"/>
              </w:rPr>
              <w:fldChar w:fldCharType="end"/>
            </w:r>
          </w:p>
        </w:tc>
        <w:tc>
          <w:tcPr>
            <w:tcW w:w="1052" w:type="dxa"/>
            <w:tcBorders>
              <w:bottom w:val="nil"/>
            </w:tcBorders>
            <w:shd w:val="clear" w:color="auto" w:fill="auto"/>
            <w:hideMark/>
          </w:tcPr>
          <w:p w14:paraId="171679B6"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11</w:t>
            </w:r>
          </w:p>
        </w:tc>
        <w:tc>
          <w:tcPr>
            <w:tcW w:w="1417" w:type="dxa"/>
            <w:tcBorders>
              <w:bottom w:val="nil"/>
            </w:tcBorders>
            <w:shd w:val="clear" w:color="auto" w:fill="auto"/>
            <w:hideMark/>
          </w:tcPr>
          <w:p w14:paraId="5447F197"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670C09B7"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020" w:type="dxa"/>
            <w:tcBorders>
              <w:bottom w:val="nil"/>
            </w:tcBorders>
            <w:shd w:val="clear" w:color="auto" w:fill="auto"/>
            <w:hideMark/>
          </w:tcPr>
          <w:p w14:paraId="53DDA5D8"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nil"/>
            </w:tcBorders>
            <w:shd w:val="clear" w:color="auto" w:fill="auto"/>
            <w:hideMark/>
          </w:tcPr>
          <w:p w14:paraId="79302CAD"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Low risk</w:t>
            </w:r>
          </w:p>
        </w:tc>
      </w:tr>
      <w:tr w:rsidR="00410693" w:rsidRPr="00410693" w14:paraId="648106A4" w14:textId="77777777" w:rsidTr="00410693">
        <w:tc>
          <w:tcPr>
            <w:tcW w:w="2360" w:type="dxa"/>
            <w:vMerge/>
            <w:tcBorders>
              <w:bottom w:val="single" w:sz="2" w:space="0" w:color="auto"/>
            </w:tcBorders>
            <w:shd w:val="clear" w:color="auto" w:fill="auto"/>
            <w:hideMark/>
          </w:tcPr>
          <w:p w14:paraId="4A75EC0E" w14:textId="77777777" w:rsidR="00835F8B" w:rsidRPr="00410693" w:rsidRDefault="00835F8B" w:rsidP="00410693">
            <w:pPr>
              <w:pStyle w:val="MDPI42tablebody"/>
              <w:autoSpaceDE w:val="0"/>
              <w:autoSpaceDN w:val="0"/>
              <w:spacing w:line="240" w:lineRule="auto"/>
              <w:rPr>
                <w:color w:val="auto"/>
                <w:sz w:val="18"/>
                <w:lang w:val="en-US"/>
              </w:rPr>
            </w:pPr>
          </w:p>
        </w:tc>
        <w:tc>
          <w:tcPr>
            <w:tcW w:w="1507" w:type="dxa"/>
            <w:tcBorders>
              <w:bottom w:val="single" w:sz="2" w:space="0" w:color="auto"/>
            </w:tcBorders>
            <w:shd w:val="clear" w:color="auto" w:fill="auto"/>
            <w:hideMark/>
          </w:tcPr>
          <w:p w14:paraId="28EDBB24" w14:textId="7E1AD933"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 xml:space="preserve">Gopi </w:t>
            </w:r>
            <w:r w:rsidR="00835B75" w:rsidRPr="00410693">
              <w:rPr>
                <w:color w:val="auto"/>
                <w:sz w:val="18"/>
                <w:lang w:val="en-US"/>
              </w:rPr>
              <w:t xml:space="preserve">and Balakrishnan </w:t>
            </w:r>
            <w:r w:rsidRPr="00410693">
              <w:rPr>
                <w:color w:val="auto"/>
                <w:sz w:val="18"/>
                <w:lang w:val="en-US"/>
              </w:rPr>
              <w:t xml:space="preserve">2021 </w:t>
            </w:r>
            <w:r w:rsidRPr="00410693">
              <w:rPr>
                <w:color w:val="auto"/>
                <w:sz w:val="18"/>
              </w:rPr>
              <w:fldChar w:fldCharType="begin"/>
            </w:r>
            <w:r w:rsidRPr="00410693">
              <w:rPr>
                <w:color w:val="auto"/>
                <w:sz w:val="18"/>
                <w:lang w:val="en-US"/>
              </w:rPr>
              <w:instrText xml:space="preserve"> ADDIN EN.CITE &lt;EndNote&gt;&lt;Cite&gt;&lt;Author&gt;Gopi&lt;/Author&gt;&lt;Year&gt;2021&lt;/Year&gt;&lt;RecNum&gt;28&lt;/RecNum&gt;&lt;DisplayText&gt;&lt;style size="10"&gt;[37]&lt;/style&gt;&lt;/DisplayText&gt;&lt;record&gt;&lt;rec-number&gt;28&lt;/rec-number&gt;&lt;foreign-keys&gt;&lt;key app="EN" db-id="setrxxv0esppp5esex75f0pft0xzxtffp9rr" timestamp="1724154528"&gt;28&lt;/key&gt;&lt;/foreign-keys&gt;&lt;ref-type name="Journal Article"&gt;17&lt;/ref-type&gt;&lt;contributors&gt;&lt;authors&gt;&lt;author&gt;Gopi, Sreerag&lt;/author&gt;&lt;author&gt;Balakrishnan, Preetha&lt;/author&gt;&lt;/authors&gt;&lt;/contributors&gt;&lt;titles&gt;&lt;title&gt;Evaluation and clinical comparison studies on liposomal and non-liposomal ascorbic acid (vitamin C) and their enhanced bioavailability&lt;/title&gt;&lt;secondary-title&gt;Journal of liposome research&lt;/secondary-title&gt;&lt;/titles&gt;&lt;periodical&gt;&lt;full-title&gt;Journal of liposome research&lt;/full-title&gt;&lt;/periodical&gt;&lt;pages&gt;356-364&lt;/pages&gt;&lt;volume&gt;31&lt;/volume&gt;&lt;number&gt;4&lt;/number&gt;&lt;dates&gt;&lt;year&gt;2021&lt;/year&gt;&lt;/dates&gt;&lt;isbn&gt;0898-2104&lt;/isbn&gt;&lt;urls&gt;&lt;/urls&gt;&lt;/record&gt;&lt;/Cite&gt;&lt;/EndNote&gt;</w:instrText>
            </w:r>
            <w:r w:rsidRPr="00410693">
              <w:rPr>
                <w:color w:val="auto"/>
                <w:sz w:val="18"/>
              </w:rPr>
              <w:fldChar w:fldCharType="separate"/>
            </w:r>
            <w:r w:rsidRPr="00410693">
              <w:rPr>
                <w:color w:val="auto"/>
                <w:sz w:val="18"/>
                <w:lang w:val="en-US"/>
              </w:rPr>
              <w:t>[</w:t>
            </w:r>
            <w:r w:rsidR="007D4298" w:rsidRPr="00410693">
              <w:rPr>
                <w:color w:val="auto"/>
                <w:sz w:val="18"/>
                <w:lang w:val="en-US"/>
              </w:rPr>
              <w:t>36</w:t>
            </w:r>
            <w:r w:rsidRPr="00410693">
              <w:rPr>
                <w:color w:val="auto"/>
                <w:sz w:val="18"/>
                <w:lang w:val="en-US"/>
              </w:rPr>
              <w:t>]</w:t>
            </w:r>
            <w:r w:rsidRPr="00410693">
              <w:rPr>
                <w:color w:val="auto"/>
                <w:sz w:val="18"/>
              </w:rPr>
              <w:fldChar w:fldCharType="end"/>
            </w:r>
          </w:p>
        </w:tc>
        <w:tc>
          <w:tcPr>
            <w:tcW w:w="1052" w:type="dxa"/>
            <w:tcBorders>
              <w:bottom w:val="single" w:sz="2" w:space="0" w:color="auto"/>
            </w:tcBorders>
            <w:shd w:val="clear" w:color="auto" w:fill="auto"/>
            <w:hideMark/>
          </w:tcPr>
          <w:p w14:paraId="433116B1"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24</w:t>
            </w:r>
          </w:p>
        </w:tc>
        <w:tc>
          <w:tcPr>
            <w:tcW w:w="1417" w:type="dxa"/>
            <w:tcBorders>
              <w:bottom w:val="single" w:sz="2" w:space="0" w:color="auto"/>
            </w:tcBorders>
            <w:shd w:val="clear" w:color="auto" w:fill="auto"/>
            <w:hideMark/>
          </w:tcPr>
          <w:p w14:paraId="4D404A22"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single" w:sz="2" w:space="0" w:color="auto"/>
            </w:tcBorders>
            <w:shd w:val="clear" w:color="auto" w:fill="auto"/>
            <w:hideMark/>
          </w:tcPr>
          <w:p w14:paraId="3668DF48"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No</w:t>
            </w:r>
          </w:p>
        </w:tc>
        <w:tc>
          <w:tcPr>
            <w:tcW w:w="1020" w:type="dxa"/>
            <w:tcBorders>
              <w:bottom w:val="single" w:sz="2" w:space="0" w:color="auto"/>
            </w:tcBorders>
            <w:shd w:val="clear" w:color="auto" w:fill="auto"/>
            <w:hideMark/>
          </w:tcPr>
          <w:p w14:paraId="704A9A54"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single" w:sz="2" w:space="0" w:color="auto"/>
            </w:tcBorders>
            <w:shd w:val="clear" w:color="auto" w:fill="auto"/>
            <w:hideMark/>
          </w:tcPr>
          <w:p w14:paraId="790F8C29"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High risk</w:t>
            </w:r>
          </w:p>
        </w:tc>
      </w:tr>
      <w:tr w:rsidR="00410693" w:rsidRPr="00410693" w14:paraId="3AB4A71C" w14:textId="77777777" w:rsidTr="00410693">
        <w:tc>
          <w:tcPr>
            <w:tcW w:w="2360" w:type="dxa"/>
            <w:vMerge w:val="restart"/>
            <w:tcBorders>
              <w:top w:val="single" w:sz="2" w:space="0" w:color="auto"/>
            </w:tcBorders>
            <w:shd w:val="clear" w:color="auto" w:fill="auto"/>
            <w:hideMark/>
          </w:tcPr>
          <w:p w14:paraId="44E8A442"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Vitamin C sustained-release</w:t>
            </w:r>
          </w:p>
        </w:tc>
        <w:tc>
          <w:tcPr>
            <w:tcW w:w="1507" w:type="dxa"/>
            <w:tcBorders>
              <w:top w:val="single" w:sz="2" w:space="0" w:color="auto"/>
            </w:tcBorders>
            <w:shd w:val="clear" w:color="auto" w:fill="auto"/>
            <w:hideMark/>
          </w:tcPr>
          <w:p w14:paraId="2BF25A49" w14:textId="2C4DEC83"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Rajat</w:t>
            </w:r>
            <w:r w:rsidR="00835B75" w:rsidRPr="00410693">
              <w:rPr>
                <w:color w:val="auto"/>
                <w:sz w:val="18"/>
                <w:lang w:val="en-US"/>
              </w:rPr>
              <w:t xml:space="preserve"> et al.</w:t>
            </w:r>
            <w:r w:rsidRPr="00410693">
              <w:rPr>
                <w:color w:val="auto"/>
                <w:sz w:val="18"/>
                <w:lang w:val="en-US"/>
              </w:rPr>
              <w:t xml:space="preserve"> 2022 </w:t>
            </w:r>
            <w:r w:rsidRPr="00410693">
              <w:rPr>
                <w:color w:val="auto"/>
                <w:sz w:val="18"/>
              </w:rPr>
              <w:fldChar w:fldCharType="begin"/>
            </w:r>
            <w:r w:rsidRPr="00410693">
              <w:rPr>
                <w:color w:val="auto"/>
                <w:sz w:val="18"/>
                <w:lang w:val="en-US"/>
              </w:rPr>
              <w:instrText xml:space="preserve"> ADDIN EN.CITE &lt;EndNote&gt;&lt;Cite&gt;&lt;Author&gt;Rajat&lt;/Author&gt;&lt;Year&gt;2022&lt;/Year&gt;&lt;RecNum&gt;20&lt;/RecNum&gt;&lt;DisplayText&gt;&lt;style size="10"&gt;[31]&lt;/style&gt;&lt;/DisplayText&gt;&lt;record&gt;&lt;rec-number&gt;20&lt;/rec-number&gt;&lt;foreign-keys&gt;&lt;key app="EN" db-id="setrxxv0esppp5esex75f0pft0xzxtffp9rr" timestamp="1724154528"&gt;20&lt;/key&gt;&lt;/foreign-keys&gt;&lt;ref-type name="Journal Article"&gt;17&lt;/ref-type&gt;&lt;contributors&gt;&lt;authors&gt;&lt;author&gt;Rajat, Shah&lt;/author&gt;&lt;author&gt;Thanawala, Shefali&lt;/author&gt;&lt;author&gt;Abiraamasundari, Ramapalaniappan&lt;/author&gt;&lt;/authors&gt;&lt;/contributors&gt;&lt;titles&gt;&lt;title&gt;Pharmacokinetics of a novel sustained-release vitamin C oral tablet: a single dose, randomized, double-blind, placebo-controlled trial&lt;/title&gt;&lt;secondary-title&gt;Journal of Pharmacology and Pharmacotherapeutics&lt;/secondary-title&gt;&lt;/titles&gt;&lt;periodical&gt;&lt;full-title&gt;Journal of Pharmacology and Pharmacotherapeutics&lt;/full-title&gt;&lt;/periodical&gt;&lt;pages&gt;167-174&lt;/pages&gt;&lt;volume&gt;13&lt;/volume&gt;&lt;number&gt;2&lt;/number&gt;&lt;dates&gt;&lt;year&gt;2022&lt;/year&gt;&lt;/dates&gt;&lt;isbn&gt;0976-500X&lt;/isbn&gt;&lt;urls&gt;&lt;/urls&gt;&lt;/record&gt;&lt;/Cite&gt;&lt;/EndNote&gt;</w:instrText>
            </w:r>
            <w:r w:rsidRPr="00410693">
              <w:rPr>
                <w:color w:val="auto"/>
                <w:sz w:val="18"/>
              </w:rPr>
              <w:fldChar w:fldCharType="separate"/>
            </w:r>
            <w:r w:rsidRPr="00410693">
              <w:rPr>
                <w:color w:val="auto"/>
                <w:sz w:val="18"/>
                <w:lang w:val="en-US"/>
              </w:rPr>
              <w:t>[31]</w:t>
            </w:r>
            <w:r w:rsidRPr="00410693">
              <w:rPr>
                <w:color w:val="auto"/>
                <w:sz w:val="18"/>
              </w:rPr>
              <w:fldChar w:fldCharType="end"/>
            </w:r>
          </w:p>
        </w:tc>
        <w:tc>
          <w:tcPr>
            <w:tcW w:w="1052" w:type="dxa"/>
            <w:tcBorders>
              <w:top w:val="single" w:sz="2" w:space="0" w:color="auto"/>
            </w:tcBorders>
            <w:shd w:val="clear" w:color="auto" w:fill="auto"/>
            <w:hideMark/>
          </w:tcPr>
          <w:p w14:paraId="0B7E61FD"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18</w:t>
            </w:r>
          </w:p>
        </w:tc>
        <w:tc>
          <w:tcPr>
            <w:tcW w:w="1417" w:type="dxa"/>
            <w:tcBorders>
              <w:top w:val="single" w:sz="2" w:space="0" w:color="auto"/>
            </w:tcBorders>
            <w:shd w:val="clear" w:color="auto" w:fill="auto"/>
            <w:hideMark/>
          </w:tcPr>
          <w:p w14:paraId="0A81D49F"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top w:val="single" w:sz="2" w:space="0" w:color="auto"/>
            </w:tcBorders>
            <w:shd w:val="clear" w:color="auto" w:fill="auto"/>
            <w:hideMark/>
          </w:tcPr>
          <w:p w14:paraId="31C68399"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020" w:type="dxa"/>
            <w:tcBorders>
              <w:top w:val="single" w:sz="2" w:space="0" w:color="auto"/>
            </w:tcBorders>
            <w:shd w:val="clear" w:color="auto" w:fill="auto"/>
            <w:hideMark/>
          </w:tcPr>
          <w:p w14:paraId="27B34206"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No</w:t>
            </w:r>
          </w:p>
        </w:tc>
        <w:tc>
          <w:tcPr>
            <w:tcW w:w="1587" w:type="dxa"/>
            <w:tcBorders>
              <w:top w:val="single" w:sz="2" w:space="0" w:color="auto"/>
            </w:tcBorders>
            <w:shd w:val="clear" w:color="auto" w:fill="auto"/>
            <w:hideMark/>
          </w:tcPr>
          <w:p w14:paraId="22F8B7EC"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Low risk</w:t>
            </w:r>
          </w:p>
        </w:tc>
      </w:tr>
      <w:tr w:rsidR="00410693" w:rsidRPr="00410693" w14:paraId="22F0C3CF" w14:textId="77777777" w:rsidTr="00410693">
        <w:tc>
          <w:tcPr>
            <w:tcW w:w="2360" w:type="dxa"/>
            <w:vMerge/>
            <w:tcBorders>
              <w:bottom w:val="single" w:sz="8" w:space="0" w:color="auto"/>
            </w:tcBorders>
            <w:shd w:val="clear" w:color="auto" w:fill="auto"/>
            <w:hideMark/>
          </w:tcPr>
          <w:p w14:paraId="3F7BB6DD" w14:textId="77777777" w:rsidR="00835F8B" w:rsidRPr="00410693" w:rsidRDefault="00835F8B" w:rsidP="00410693">
            <w:pPr>
              <w:pStyle w:val="MDPI42tablebody"/>
              <w:autoSpaceDE w:val="0"/>
              <w:autoSpaceDN w:val="0"/>
              <w:spacing w:line="240" w:lineRule="auto"/>
              <w:rPr>
                <w:color w:val="auto"/>
                <w:sz w:val="18"/>
                <w:lang w:val="en-US"/>
              </w:rPr>
            </w:pPr>
          </w:p>
        </w:tc>
        <w:tc>
          <w:tcPr>
            <w:tcW w:w="1507" w:type="dxa"/>
            <w:tcBorders>
              <w:bottom w:val="single" w:sz="8" w:space="0" w:color="auto"/>
            </w:tcBorders>
            <w:shd w:val="clear" w:color="auto" w:fill="auto"/>
            <w:hideMark/>
          </w:tcPr>
          <w:p w14:paraId="08230006" w14:textId="5649C3BC"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 xml:space="preserve">Brody </w:t>
            </w:r>
            <w:r w:rsidR="00835B75" w:rsidRPr="00410693">
              <w:rPr>
                <w:color w:val="auto"/>
                <w:sz w:val="18"/>
                <w:lang w:val="en-US"/>
              </w:rPr>
              <w:t xml:space="preserve">et al. </w:t>
            </w:r>
            <w:r w:rsidRPr="00410693">
              <w:rPr>
                <w:color w:val="auto"/>
                <w:sz w:val="18"/>
                <w:lang w:val="en-US"/>
              </w:rPr>
              <w:t xml:space="preserve">2002 </w:t>
            </w:r>
            <w:r w:rsidRPr="00410693">
              <w:rPr>
                <w:color w:val="auto"/>
                <w:sz w:val="18"/>
              </w:rPr>
              <w:fldChar w:fldCharType="begin"/>
            </w:r>
            <w:r w:rsidRPr="00410693">
              <w:rPr>
                <w:color w:val="auto"/>
                <w:sz w:val="18"/>
                <w:lang w:val="en-US"/>
              </w:rPr>
              <w:instrText xml:space="preserve"> ADDIN EN.CITE &lt;EndNote&gt;&lt;Cite&gt;&lt;Author&gt;Brody&lt;/Author&gt;&lt;Year&gt;2002&lt;/Year&gt;&lt;RecNum&gt;44&lt;/RecNum&gt;&lt;DisplayText&gt;&lt;style size="10"&gt;[29]&lt;/style&gt;&lt;/DisplayText&gt;&lt;record&gt;&lt;rec-number&gt;44&lt;/rec-number&gt;&lt;foreign-keys&gt;&lt;key app="EN" db-id="setrxxv0esppp5esex75f0pft0xzxtffp9rr" timestamp="1724154529"&gt;44&lt;/key&gt;&lt;/foreign-keys&gt;&lt;ref-type name="Journal Article"&gt;17&lt;/ref-type&gt;&lt;contributors&gt;&lt;authors&gt;&lt;author&gt;Brody, Stuart&lt;/author&gt;&lt;author&gt;Preut, Ragnar&lt;/author&gt;&lt;author&gt;Schommer, Kerstin&lt;/author&gt;&lt;author&gt;Schürmeyer, Thomas H&lt;/author&gt;&lt;/authors&gt;&lt;/contributors&gt;&lt;titles&gt;&lt;title&gt;A randomized controlled trial of high dose ascorbic acid for reduction of blood pressure, cortisol, and subjective responses to psychological stress&lt;/title&gt;&lt;secondary-title&gt;Psychopharmacology&lt;/secondary-title&gt;&lt;/titles&gt;&lt;periodical&gt;&lt;full-title&gt;Psychopharmacology&lt;/full-title&gt;&lt;/periodical&gt;&lt;pages&gt;319-324&lt;/pages&gt;&lt;volume&gt;159&lt;/volume&gt;&lt;dates&gt;&lt;year&gt;2002&lt;/year&gt;&lt;/dates&gt;&lt;isbn&gt;0033-3158&lt;/isbn&gt;&lt;urls&gt;&lt;/urls&gt;&lt;/record&gt;&lt;/Cite&gt;&lt;/EndNote&gt;</w:instrText>
            </w:r>
            <w:r w:rsidRPr="00410693">
              <w:rPr>
                <w:color w:val="auto"/>
                <w:sz w:val="18"/>
              </w:rPr>
              <w:fldChar w:fldCharType="separate"/>
            </w:r>
            <w:r w:rsidRPr="00410693">
              <w:rPr>
                <w:color w:val="auto"/>
                <w:sz w:val="18"/>
                <w:lang w:val="en-US"/>
              </w:rPr>
              <w:t>[29]</w:t>
            </w:r>
            <w:r w:rsidRPr="00410693">
              <w:rPr>
                <w:color w:val="auto"/>
                <w:sz w:val="18"/>
              </w:rPr>
              <w:fldChar w:fldCharType="end"/>
            </w:r>
          </w:p>
        </w:tc>
        <w:tc>
          <w:tcPr>
            <w:tcW w:w="1052" w:type="dxa"/>
            <w:tcBorders>
              <w:bottom w:val="single" w:sz="8" w:space="0" w:color="auto"/>
            </w:tcBorders>
            <w:shd w:val="clear" w:color="auto" w:fill="auto"/>
            <w:hideMark/>
          </w:tcPr>
          <w:p w14:paraId="41C4A173" w14:textId="138BB134"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120</w:t>
            </w:r>
            <w:r w:rsidR="00083CD2" w:rsidRPr="00410693">
              <w:rPr>
                <w:color w:val="auto"/>
                <w:sz w:val="18"/>
                <w:lang w:val="en-US"/>
              </w:rPr>
              <w:t>**</w:t>
            </w:r>
          </w:p>
        </w:tc>
        <w:tc>
          <w:tcPr>
            <w:tcW w:w="1417" w:type="dxa"/>
            <w:tcBorders>
              <w:bottom w:val="single" w:sz="8" w:space="0" w:color="auto"/>
            </w:tcBorders>
            <w:shd w:val="clear" w:color="auto" w:fill="auto"/>
            <w:hideMark/>
          </w:tcPr>
          <w:p w14:paraId="2F728641"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587" w:type="dxa"/>
            <w:tcBorders>
              <w:bottom w:val="single" w:sz="8" w:space="0" w:color="auto"/>
            </w:tcBorders>
            <w:shd w:val="clear" w:color="auto" w:fill="auto"/>
            <w:hideMark/>
          </w:tcPr>
          <w:p w14:paraId="57953E68"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Yes</w:t>
            </w:r>
          </w:p>
        </w:tc>
        <w:tc>
          <w:tcPr>
            <w:tcW w:w="1020" w:type="dxa"/>
            <w:tcBorders>
              <w:bottom w:val="single" w:sz="8" w:space="0" w:color="auto"/>
            </w:tcBorders>
            <w:shd w:val="clear" w:color="auto" w:fill="auto"/>
            <w:hideMark/>
          </w:tcPr>
          <w:p w14:paraId="138810F9"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No</w:t>
            </w:r>
          </w:p>
        </w:tc>
        <w:tc>
          <w:tcPr>
            <w:tcW w:w="1587" w:type="dxa"/>
            <w:tcBorders>
              <w:bottom w:val="single" w:sz="8" w:space="0" w:color="auto"/>
            </w:tcBorders>
            <w:shd w:val="clear" w:color="auto" w:fill="auto"/>
            <w:hideMark/>
          </w:tcPr>
          <w:p w14:paraId="65FFD73A" w14:textId="77777777" w:rsidR="00835F8B" w:rsidRPr="00410693" w:rsidRDefault="00835F8B" w:rsidP="00410693">
            <w:pPr>
              <w:pStyle w:val="MDPI42tablebody"/>
              <w:autoSpaceDE w:val="0"/>
              <w:autoSpaceDN w:val="0"/>
              <w:spacing w:line="240" w:lineRule="auto"/>
              <w:rPr>
                <w:color w:val="auto"/>
                <w:sz w:val="18"/>
                <w:lang w:val="en-US"/>
              </w:rPr>
            </w:pPr>
            <w:r w:rsidRPr="00410693">
              <w:rPr>
                <w:color w:val="auto"/>
                <w:sz w:val="18"/>
                <w:lang w:val="en-US"/>
              </w:rPr>
              <w:t>Low risk</w:t>
            </w:r>
          </w:p>
        </w:tc>
      </w:tr>
    </w:tbl>
    <w:p w14:paraId="7F1174DD" w14:textId="5B4F5A40" w:rsidR="005A435E" w:rsidRPr="00410693" w:rsidRDefault="00EB62D4" w:rsidP="00410693">
      <w:pPr>
        <w:pStyle w:val="MDPI43tablefooter"/>
        <w:spacing w:after="240"/>
        <w:rPr>
          <w:color w:val="auto"/>
        </w:rPr>
      </w:pPr>
      <w:r w:rsidRPr="00410693">
        <w:rPr>
          <w:color w:val="auto"/>
        </w:rPr>
        <w:t>*Same study.</w:t>
      </w:r>
      <w:r w:rsidR="00083CD2" w:rsidRPr="00410693">
        <w:rPr>
          <w:color w:val="auto"/>
        </w:rPr>
        <w:t xml:space="preserve"> ** There were no drop-outs from the study but 12 of the 120 subjects (six from each group) were excluded from analysis</w:t>
      </w:r>
      <w:r w:rsidR="004D7B65" w:rsidRPr="00410693">
        <w:rPr>
          <w:color w:val="auto"/>
        </w:rPr>
        <w:t>.</w:t>
      </w:r>
      <w:bookmarkStart w:id="1" w:name="page3"/>
      <w:bookmarkEnd w:id="1"/>
    </w:p>
    <w:p w14:paraId="5BBD3FCA" w14:textId="3E53A6C6" w:rsidR="00D47EA5" w:rsidRPr="00410693" w:rsidRDefault="00410693" w:rsidP="00410693">
      <w:pPr>
        <w:pStyle w:val="MDPI21heading1"/>
        <w:rPr>
          <w:color w:val="auto"/>
        </w:rPr>
      </w:pPr>
      <w:r w:rsidRPr="00410693">
        <w:rPr>
          <w:color w:val="auto"/>
        </w:rPr>
        <w:t xml:space="preserve">4. </w:t>
      </w:r>
      <w:r w:rsidR="00D47EA5" w:rsidRPr="00410693">
        <w:rPr>
          <w:color w:val="auto"/>
        </w:rPr>
        <w:t>Discussion</w:t>
      </w:r>
    </w:p>
    <w:p w14:paraId="586240D4" w14:textId="33FEA602" w:rsidR="004D1480" w:rsidRPr="00410693" w:rsidRDefault="004D1480" w:rsidP="00410693">
      <w:pPr>
        <w:pStyle w:val="MDPI31text"/>
        <w:rPr>
          <w:color w:val="auto"/>
        </w:rPr>
      </w:pPr>
      <w:r w:rsidRPr="00410693">
        <w:rPr>
          <w:color w:val="auto"/>
        </w:rPr>
        <w:t xml:space="preserve">This SLR included outcomes from healthy participants from thirteen studies with the mean age </w:t>
      </w:r>
      <w:r w:rsidR="007D1A7D" w:rsidRPr="00410693">
        <w:rPr>
          <w:color w:val="auto"/>
        </w:rPr>
        <w:t xml:space="preserve">across the studies </w:t>
      </w:r>
      <w:r w:rsidRPr="00410693">
        <w:rPr>
          <w:color w:val="auto"/>
        </w:rPr>
        <w:t>ranging between 24 and 4</w:t>
      </w:r>
      <w:r w:rsidR="00D66622" w:rsidRPr="00410693">
        <w:rPr>
          <w:color w:val="auto"/>
        </w:rPr>
        <w:t>8</w:t>
      </w:r>
      <w:r w:rsidRPr="00410693">
        <w:rPr>
          <w:color w:val="auto"/>
        </w:rPr>
        <w:t xml:space="preserve"> years. </w:t>
      </w:r>
      <w:r w:rsidR="003E59ED" w:rsidRPr="00410693">
        <w:rPr>
          <w:color w:val="auto"/>
        </w:rPr>
        <w:t>Among</w:t>
      </w:r>
      <w:r w:rsidRPr="00410693">
        <w:rPr>
          <w:color w:val="auto"/>
        </w:rPr>
        <w:t xml:space="preserve"> the analyzed forms of vitamin C, more than half of the studies (54%) evaluated Calcium ascorbate EC (Ester-C</w:t>
      </w:r>
      <w:r w:rsidR="00433F87" w:rsidRPr="00410693">
        <w:rPr>
          <w:color w:val="auto"/>
          <w:vertAlign w:val="superscript"/>
        </w:rPr>
        <w:t>®</w:t>
      </w:r>
      <w:r w:rsidRPr="00410693">
        <w:rPr>
          <w:color w:val="auto"/>
        </w:rPr>
        <w:t>) as the intervention, while the lipid</w:t>
      </w:r>
      <w:r w:rsidR="007D1A7D" w:rsidRPr="00410693">
        <w:rPr>
          <w:color w:val="auto"/>
        </w:rPr>
        <w:t>-</w:t>
      </w:r>
      <w:r w:rsidRPr="00410693">
        <w:rPr>
          <w:color w:val="auto"/>
        </w:rPr>
        <w:t xml:space="preserve">metabolite form of ascorbic acid was evaluated in </w:t>
      </w:r>
      <w:r w:rsidR="00E76371">
        <w:rPr>
          <w:color w:val="auto"/>
        </w:rPr>
        <w:t xml:space="preserve">only </w:t>
      </w:r>
      <w:r w:rsidR="003E59ED" w:rsidRPr="00410693">
        <w:rPr>
          <w:color w:val="auto"/>
        </w:rPr>
        <w:t>one</w:t>
      </w:r>
      <w:r w:rsidRPr="00410693">
        <w:rPr>
          <w:color w:val="auto"/>
        </w:rPr>
        <w:t xml:space="preserve"> study. Most studies compared Calcium ascorbate EC with ascorbic acid and placebo, with one study also comparing Calcium ascorbate EC with vitamin C</w:t>
      </w:r>
      <w:r w:rsidR="007D1A7D" w:rsidRPr="00410693">
        <w:rPr>
          <w:color w:val="auto"/>
        </w:rPr>
        <w:t xml:space="preserve"> </w:t>
      </w:r>
      <w:r w:rsidRPr="00410693">
        <w:rPr>
          <w:color w:val="auto"/>
        </w:rPr>
        <w:t>lipid</w:t>
      </w:r>
      <w:r w:rsidR="007D1A7D" w:rsidRPr="00410693">
        <w:rPr>
          <w:color w:val="auto"/>
        </w:rPr>
        <w:t>-</w:t>
      </w:r>
      <w:r w:rsidRPr="00410693">
        <w:rPr>
          <w:color w:val="auto"/>
        </w:rPr>
        <w:t>metabolites, ascorbic acid, and calcium ascorbate.</w:t>
      </w:r>
    </w:p>
    <w:p w14:paraId="4C5DFD33" w14:textId="09C272E9" w:rsidR="004D1480" w:rsidRPr="00410693" w:rsidRDefault="004D1480" w:rsidP="00410693">
      <w:pPr>
        <w:pStyle w:val="MDPI31text"/>
        <w:rPr>
          <w:color w:val="auto"/>
        </w:rPr>
      </w:pPr>
      <w:r w:rsidRPr="00410693">
        <w:rPr>
          <w:color w:val="auto"/>
        </w:rPr>
        <w:lastRenderedPageBreak/>
        <w:t xml:space="preserve">Overall, the quality of the studies was deemed acceptable, with </w:t>
      </w:r>
      <w:r w:rsidR="000E1BBF" w:rsidRPr="00410693">
        <w:rPr>
          <w:color w:val="auto"/>
        </w:rPr>
        <w:t>77</w:t>
      </w:r>
      <w:r w:rsidRPr="00410693">
        <w:rPr>
          <w:color w:val="auto"/>
        </w:rPr>
        <w:t xml:space="preserve">% having low risk of bias. None of the studies suggested safety or tolerability concerns for any of the alternative supplemental forms, beyond the most common adverse events already known to be experienced due to intake of high doses of ascorbic acid (gastrointestinal, including nausea, heartburn, epigastric pain, abdominal cramps, and diarrhea) [32], attributable to the acidity and osmotic effects of unabsorbed ascorbic </w:t>
      </w:r>
      <w:r w:rsidR="00D80FFA" w:rsidRPr="00410693">
        <w:rPr>
          <w:color w:val="auto"/>
        </w:rPr>
        <w:t xml:space="preserve">acid </w:t>
      </w:r>
      <w:r w:rsidRPr="00410693">
        <w:rPr>
          <w:color w:val="auto"/>
        </w:rPr>
        <w:t>passing through the intestine [</w:t>
      </w:r>
      <w:r w:rsidR="00C0671F" w:rsidRPr="00410693">
        <w:rPr>
          <w:color w:val="auto"/>
        </w:rPr>
        <w:t>39</w:t>
      </w:r>
      <w:r w:rsidRPr="00410693">
        <w:rPr>
          <w:color w:val="auto"/>
        </w:rPr>
        <w:t>].</w:t>
      </w:r>
    </w:p>
    <w:p w14:paraId="4CC774DA" w14:textId="2CF4706D" w:rsidR="004D1480" w:rsidRPr="00410693" w:rsidRDefault="004D1480" w:rsidP="00410693">
      <w:pPr>
        <w:pStyle w:val="MDPI31text"/>
        <w:rPr>
          <w:color w:val="auto"/>
        </w:rPr>
      </w:pPr>
      <w:r w:rsidRPr="00410693">
        <w:rPr>
          <w:color w:val="auto"/>
        </w:rPr>
        <w:t>Assessment of the safety and tolerability profile of the Calcium ascorbate EC (Ester-C</w:t>
      </w:r>
      <w:r w:rsidR="00433F87" w:rsidRPr="00410693">
        <w:rPr>
          <w:color w:val="auto"/>
          <w:vertAlign w:val="superscript"/>
        </w:rPr>
        <w:t>®</w:t>
      </w:r>
      <w:r w:rsidRPr="00410693">
        <w:rPr>
          <w:color w:val="auto"/>
        </w:rPr>
        <w:t xml:space="preserve">) form of vitamin C identified significantly fewer incidents of epigastric adverse events, likely due to its neutral pH as compared to regular ascorbic acid [32]. One study showed that Calcium ascorbate EC was significantly better tolerated in nearly three-quarters of the participants who rated their experience as “very good” as compared with slightly more than half of the participants taking ascorbic acid. Fewer epigastric adverse events </w:t>
      </w:r>
      <w:r w:rsidR="00DC2D27" w:rsidRPr="00410693">
        <w:rPr>
          <w:color w:val="auto"/>
        </w:rPr>
        <w:t xml:space="preserve">were </w:t>
      </w:r>
      <w:r w:rsidRPr="00410693">
        <w:rPr>
          <w:color w:val="auto"/>
        </w:rPr>
        <w:t>caused by this form relative to ascorbic acid, while preserving the pharmacologic effects is beneficial to those prone to epigastric complaints [32]. Another double-blinded cross-over study by Ye et al.</w:t>
      </w:r>
      <w:r w:rsidR="008E2EFE" w:rsidRPr="00410693">
        <w:rPr>
          <w:color w:val="auto"/>
        </w:rPr>
        <w:t xml:space="preserve"> </w:t>
      </w:r>
      <w:r w:rsidRPr="00410693">
        <w:rPr>
          <w:color w:val="auto"/>
        </w:rPr>
        <w:t>[</w:t>
      </w:r>
      <w:r w:rsidR="007D4298" w:rsidRPr="00410693">
        <w:rPr>
          <w:color w:val="auto"/>
        </w:rPr>
        <w:t>34</w:t>
      </w:r>
      <w:r w:rsidRPr="00410693">
        <w:rPr>
          <w:color w:val="auto"/>
        </w:rPr>
        <w:t xml:space="preserve">] also corroborated these findings, wherein participants taking ascorbic acid faced significant adverse gastrointestinal symptoms, </w:t>
      </w:r>
      <w:r w:rsidR="00897341">
        <w:rPr>
          <w:color w:val="auto"/>
        </w:rPr>
        <w:t>while</w:t>
      </w:r>
      <w:r w:rsidR="00897341" w:rsidRPr="00410693">
        <w:rPr>
          <w:color w:val="auto"/>
        </w:rPr>
        <w:t xml:space="preserve"> </w:t>
      </w:r>
      <w:r w:rsidRPr="00410693">
        <w:rPr>
          <w:color w:val="auto"/>
        </w:rPr>
        <w:t xml:space="preserve">no change was reported in those </w:t>
      </w:r>
      <w:r w:rsidR="00897341">
        <w:rPr>
          <w:color w:val="auto"/>
        </w:rPr>
        <w:t>taking</w:t>
      </w:r>
      <w:r w:rsidRPr="00410693">
        <w:rPr>
          <w:color w:val="auto"/>
        </w:rPr>
        <w:t xml:space="preserve"> Calcium ascorbate EC, thus indicating better tolerability with this form of vitamin C [</w:t>
      </w:r>
      <w:r w:rsidR="007D4298" w:rsidRPr="00410693">
        <w:rPr>
          <w:color w:val="auto"/>
        </w:rPr>
        <w:t>34</w:t>
      </w:r>
      <w:r w:rsidRPr="00410693">
        <w:rPr>
          <w:color w:val="auto"/>
        </w:rPr>
        <w:t>]. The quality of life was also improved, with significantly superior physical and body pain score</w:t>
      </w:r>
      <w:r w:rsidR="00C0361F" w:rsidRPr="00410693">
        <w:rPr>
          <w:color w:val="auto"/>
        </w:rPr>
        <w:t>s</w:t>
      </w:r>
      <w:r w:rsidRPr="00410693">
        <w:rPr>
          <w:color w:val="auto"/>
        </w:rPr>
        <w:t>. A post</w:t>
      </w:r>
      <w:r w:rsidR="00897341">
        <w:rPr>
          <w:color w:val="auto"/>
        </w:rPr>
        <w:t>-</w:t>
      </w:r>
      <w:r w:rsidRPr="00410693">
        <w:rPr>
          <w:color w:val="auto"/>
        </w:rPr>
        <w:t xml:space="preserve">hoc analysis reported that Calcium ascorbate EC induced </w:t>
      </w:r>
      <w:r w:rsidR="00433F87" w:rsidRPr="00410693">
        <w:rPr>
          <w:color w:val="auto"/>
        </w:rPr>
        <w:t>favorable</w:t>
      </w:r>
      <w:r w:rsidRPr="00410693">
        <w:rPr>
          <w:color w:val="auto"/>
        </w:rPr>
        <w:t xml:space="preserve"> oxalate change compared to ascorbic acid [</w:t>
      </w:r>
      <w:r w:rsidR="00D06E40" w:rsidRPr="00410693">
        <w:rPr>
          <w:color w:val="auto"/>
        </w:rPr>
        <w:t>33</w:t>
      </w:r>
      <w:r w:rsidRPr="00410693">
        <w:rPr>
          <w:color w:val="auto"/>
        </w:rPr>
        <w:t>].</w:t>
      </w:r>
    </w:p>
    <w:p w14:paraId="1ADABB8B" w14:textId="6F9E98E5" w:rsidR="004D1480" w:rsidRPr="00410693" w:rsidRDefault="004D1480" w:rsidP="00410693">
      <w:pPr>
        <w:pStyle w:val="MDPI31text"/>
        <w:rPr>
          <w:color w:val="auto"/>
        </w:rPr>
      </w:pPr>
      <w:r w:rsidRPr="00410693">
        <w:rPr>
          <w:color w:val="auto"/>
        </w:rPr>
        <w:t xml:space="preserve">Regarding efficacy, the studied outcomes showed significant variability, preventing an adequate comparison of results. Most studies focused on safety, tolerability and plasma concentration rather than vitamin C retention in cells and tissues, limiting conclusions about the supplements’ benefits for the immune system. Only </w:t>
      </w:r>
      <w:r w:rsidR="000E1BBF" w:rsidRPr="00410693">
        <w:rPr>
          <w:color w:val="auto"/>
        </w:rPr>
        <w:t xml:space="preserve">four </w:t>
      </w:r>
      <w:r w:rsidRPr="00410693">
        <w:rPr>
          <w:color w:val="auto"/>
        </w:rPr>
        <w:t>studies (</w:t>
      </w:r>
      <w:r w:rsidR="000E1BBF" w:rsidRPr="00410693">
        <w:rPr>
          <w:color w:val="auto"/>
        </w:rPr>
        <w:t>31</w:t>
      </w:r>
      <w:r w:rsidRPr="00410693">
        <w:rPr>
          <w:color w:val="auto"/>
        </w:rPr>
        <w:t xml:space="preserve">%) reported leukocyte vitamin C concentration, </w:t>
      </w:r>
      <w:r w:rsidR="000E1BBF" w:rsidRPr="00410693">
        <w:rPr>
          <w:color w:val="auto"/>
        </w:rPr>
        <w:t xml:space="preserve">three </w:t>
      </w:r>
      <w:r w:rsidR="000F6BB0" w:rsidRPr="00410693">
        <w:rPr>
          <w:color w:val="auto"/>
        </w:rPr>
        <w:t xml:space="preserve">(in four articles) </w:t>
      </w:r>
      <w:r w:rsidRPr="00410693">
        <w:rPr>
          <w:color w:val="auto"/>
        </w:rPr>
        <w:t>for Calcium ascorbate EC [16,27,</w:t>
      </w:r>
      <w:r w:rsidR="00D06E40" w:rsidRPr="00410693">
        <w:rPr>
          <w:color w:val="auto"/>
        </w:rPr>
        <w:t>30,</w:t>
      </w:r>
      <w:r w:rsidRPr="00410693">
        <w:rPr>
          <w:color w:val="auto"/>
        </w:rPr>
        <w:t>3</w:t>
      </w:r>
      <w:r w:rsidR="00C60B7C" w:rsidRPr="00410693">
        <w:rPr>
          <w:color w:val="auto"/>
        </w:rPr>
        <w:t>8</w:t>
      </w:r>
      <w:r w:rsidRPr="00410693">
        <w:rPr>
          <w:color w:val="auto"/>
        </w:rPr>
        <w:t>] and one for liposomal encapsulated vitamin C [</w:t>
      </w:r>
      <w:r w:rsidR="007D4298" w:rsidRPr="00410693">
        <w:rPr>
          <w:color w:val="auto"/>
        </w:rPr>
        <w:t>37</w:t>
      </w:r>
      <w:r w:rsidRPr="00410693">
        <w:rPr>
          <w:color w:val="auto"/>
        </w:rPr>
        <w:t>].</w:t>
      </w:r>
      <w:r w:rsidR="00607BCA" w:rsidRPr="00410693">
        <w:rPr>
          <w:color w:val="auto"/>
        </w:rPr>
        <w:t xml:space="preserve"> Calcium ascorbate EC appears to promote better vitamin C retention in leukocytes</w:t>
      </w:r>
      <w:r w:rsidR="001B2FB1">
        <w:rPr>
          <w:color w:val="auto"/>
        </w:rPr>
        <w:t xml:space="preserve"> [</w:t>
      </w:r>
      <w:r w:rsidR="008D483A">
        <w:rPr>
          <w:color w:val="auto"/>
        </w:rPr>
        <w:t>16,</w:t>
      </w:r>
      <w:r w:rsidR="001B2FB1">
        <w:rPr>
          <w:color w:val="auto"/>
        </w:rPr>
        <w:t>27]</w:t>
      </w:r>
      <w:r w:rsidR="00607BCA" w:rsidRPr="00410693">
        <w:rPr>
          <w:color w:val="auto"/>
        </w:rPr>
        <w:t>.</w:t>
      </w:r>
    </w:p>
    <w:p w14:paraId="54598FFF" w14:textId="5CE415F2" w:rsidR="004D1480" w:rsidRPr="00410693" w:rsidRDefault="004D1480" w:rsidP="00410693">
      <w:pPr>
        <w:pStyle w:val="MDPI31text"/>
        <w:rPr>
          <w:color w:val="auto"/>
        </w:rPr>
      </w:pPr>
      <w:r w:rsidRPr="00410693">
        <w:rPr>
          <w:color w:val="auto"/>
        </w:rPr>
        <w:t xml:space="preserve">None of the studies reported on vitamin C retention in tissues, which is a significant limitation. While plasma and serum levels of vitamin C </w:t>
      </w:r>
      <w:r w:rsidR="004A3F74">
        <w:rPr>
          <w:color w:val="auto"/>
        </w:rPr>
        <w:t>reflect</w:t>
      </w:r>
      <w:r w:rsidR="004A3F74" w:rsidRPr="00410693">
        <w:rPr>
          <w:color w:val="auto"/>
        </w:rPr>
        <w:t xml:space="preserve"> </w:t>
      </w:r>
      <w:r w:rsidRPr="00410693">
        <w:rPr>
          <w:color w:val="auto"/>
        </w:rPr>
        <w:t>dietary intake, efficacy is better determined by its retention in cells, such as leukocytes, which more accurately reflect tissue vitamin C concentrations [</w:t>
      </w:r>
      <w:r w:rsidR="00C0671F" w:rsidRPr="00410693">
        <w:rPr>
          <w:color w:val="auto"/>
        </w:rPr>
        <w:t>40</w:t>
      </w:r>
      <w:r w:rsidR="00ED0A2B">
        <w:rPr>
          <w:color w:val="auto"/>
        </w:rPr>
        <w:t>,</w:t>
      </w:r>
      <w:r w:rsidR="00C0671F" w:rsidRPr="00410693">
        <w:rPr>
          <w:color w:val="auto"/>
        </w:rPr>
        <w:t>41</w:t>
      </w:r>
      <w:r w:rsidRPr="00410693">
        <w:rPr>
          <w:color w:val="auto"/>
        </w:rPr>
        <w:t>]. Ther</w:t>
      </w:r>
      <w:r w:rsidR="009B34D6">
        <w:rPr>
          <w:color w:val="auto"/>
        </w:rPr>
        <w:t>efore</w:t>
      </w:r>
      <w:r w:rsidRPr="00410693">
        <w:rPr>
          <w:color w:val="auto"/>
        </w:rPr>
        <w:t xml:space="preserve">, it is noteworthy that </w:t>
      </w:r>
      <w:r w:rsidR="0045213B">
        <w:rPr>
          <w:color w:val="auto"/>
        </w:rPr>
        <w:t>better leukocyte</w:t>
      </w:r>
      <w:r w:rsidRPr="00410693">
        <w:rPr>
          <w:color w:val="auto"/>
        </w:rPr>
        <w:t xml:space="preserve"> retention of the Calcium ascorbate EC form of vitamin C was reported in </w:t>
      </w:r>
      <w:r w:rsidR="000E1BBF" w:rsidRPr="00410693">
        <w:rPr>
          <w:color w:val="auto"/>
        </w:rPr>
        <w:t xml:space="preserve">some </w:t>
      </w:r>
      <w:r w:rsidRPr="00410693">
        <w:rPr>
          <w:color w:val="auto"/>
        </w:rPr>
        <w:t>studies</w:t>
      </w:r>
      <w:r w:rsidR="009B34D6">
        <w:rPr>
          <w:color w:val="auto"/>
        </w:rPr>
        <w:t xml:space="preserve"> [</w:t>
      </w:r>
      <w:r w:rsidR="00DB7A90">
        <w:rPr>
          <w:color w:val="auto"/>
        </w:rPr>
        <w:t>16,27]</w:t>
      </w:r>
      <w:r w:rsidRPr="00410693">
        <w:rPr>
          <w:color w:val="auto"/>
        </w:rPr>
        <w:t>. Several authors recommend using other blood and tissue markers of vitamin C to predict clinical outcomes, as plasma/serum and red blood cell levels of vitamin C are tightly controlled, and vitamin C levels can differ up to 100-fold between plasma and various tissues [16,27,</w:t>
      </w:r>
      <w:r w:rsidR="00C0671F" w:rsidRPr="00410693">
        <w:rPr>
          <w:color w:val="auto"/>
        </w:rPr>
        <w:t>42</w:t>
      </w:r>
      <w:r w:rsidR="00510990">
        <w:rPr>
          <w:color w:val="auto"/>
        </w:rPr>
        <w:t>,</w:t>
      </w:r>
      <w:r w:rsidR="00C0671F" w:rsidRPr="00410693">
        <w:rPr>
          <w:color w:val="auto"/>
        </w:rPr>
        <w:t>43</w:t>
      </w:r>
      <w:r w:rsidRPr="00410693">
        <w:rPr>
          <w:color w:val="auto"/>
        </w:rPr>
        <w:t>].</w:t>
      </w:r>
    </w:p>
    <w:p w14:paraId="0AF614F0" w14:textId="7DDF2E72" w:rsidR="004D1480" w:rsidRPr="00410693" w:rsidRDefault="00607BCA" w:rsidP="00410693">
      <w:pPr>
        <w:pStyle w:val="MDPI31text"/>
        <w:rPr>
          <w:color w:val="auto"/>
        </w:rPr>
      </w:pPr>
      <w:r w:rsidRPr="00410693">
        <w:rPr>
          <w:color w:val="auto"/>
        </w:rPr>
        <w:t>F</w:t>
      </w:r>
      <w:r w:rsidR="004D1480" w:rsidRPr="00410693">
        <w:rPr>
          <w:color w:val="auto"/>
        </w:rPr>
        <w:t xml:space="preserve">our </w:t>
      </w:r>
      <w:r w:rsidRPr="00410693">
        <w:rPr>
          <w:color w:val="auto"/>
        </w:rPr>
        <w:t xml:space="preserve">included </w:t>
      </w:r>
      <w:r w:rsidR="004D1480" w:rsidRPr="00410693">
        <w:rPr>
          <w:color w:val="auto"/>
        </w:rPr>
        <w:t>studies reported vitamin C concentration in both plasma and in leukocytes for different formulations. Two studies examined 1,000 mg doses [16,27], and two examined lower doses (250 and 500 mg) [</w:t>
      </w:r>
      <w:r w:rsidR="00D06E40" w:rsidRPr="00410693">
        <w:rPr>
          <w:color w:val="auto"/>
        </w:rPr>
        <w:t>30,</w:t>
      </w:r>
      <w:r w:rsidR="007D4298" w:rsidRPr="00410693">
        <w:rPr>
          <w:color w:val="auto"/>
        </w:rPr>
        <w:t>37</w:t>
      </w:r>
      <w:r w:rsidR="004D1480" w:rsidRPr="00410693">
        <w:rPr>
          <w:color w:val="auto"/>
        </w:rPr>
        <w:t xml:space="preserve">]. At </w:t>
      </w:r>
      <w:r w:rsidR="000747F4">
        <w:rPr>
          <w:color w:val="auto"/>
        </w:rPr>
        <w:t xml:space="preserve">the </w:t>
      </w:r>
      <w:r w:rsidR="004D1480" w:rsidRPr="00410693">
        <w:rPr>
          <w:color w:val="auto"/>
        </w:rPr>
        <w:t xml:space="preserve">1,000 mg dose, the tested vitamin C interventions were significantly different from placebo regarding both plasma and leukocyte vitamin C concentrations [16,27]. Significant differences were found across preparations in leukocyte vitamin C concentrations, favoring </w:t>
      </w:r>
      <w:r w:rsidR="00E70CEA" w:rsidRPr="00410693">
        <w:rPr>
          <w:color w:val="auto"/>
        </w:rPr>
        <w:t>C</w:t>
      </w:r>
      <w:r w:rsidR="004D1480" w:rsidRPr="00410693">
        <w:rPr>
          <w:color w:val="auto"/>
        </w:rPr>
        <w:t>alcium ascorbate</w:t>
      </w:r>
      <w:r w:rsidR="00E70CEA" w:rsidRPr="00410693">
        <w:rPr>
          <w:color w:val="auto"/>
        </w:rPr>
        <w:t xml:space="preserve"> EC</w:t>
      </w:r>
      <w:r w:rsidR="004D1480" w:rsidRPr="00410693">
        <w:rPr>
          <w:color w:val="auto"/>
        </w:rPr>
        <w:t xml:space="preserve">, but no differences were observed in plasma vitamin C levels [16,27]. Non-linear relations were noted between changes in vitamin C concentration in plasma and leukocytes [16,27]. A significant finding from these studies is that vitamin C metabolites can enhance leukocyte vitamin C </w:t>
      </w:r>
      <w:r w:rsidR="00AD293D" w:rsidRPr="00410693">
        <w:rPr>
          <w:color w:val="auto"/>
        </w:rPr>
        <w:t>retention</w:t>
      </w:r>
      <w:r w:rsidR="004D1480" w:rsidRPr="00410693">
        <w:rPr>
          <w:color w:val="auto"/>
        </w:rPr>
        <w:t xml:space="preserve"> without altering plasma levels [16,27]. This might be due to the novel mechanism for enhanced absorption and bioavailability of vitamin C over 24 hours, where vitamin C enters leukocytes by first converting to dehydroascorbic acid and then back to ascorbic acid upon cell entry [27].</w:t>
      </w:r>
    </w:p>
    <w:p w14:paraId="1D8DF2DD" w14:textId="352AD36F" w:rsidR="004D1480" w:rsidRPr="00410693" w:rsidRDefault="004D1480" w:rsidP="00410693">
      <w:pPr>
        <w:pStyle w:val="MDPI31text"/>
        <w:rPr>
          <w:color w:val="auto"/>
        </w:rPr>
      </w:pPr>
      <w:r w:rsidRPr="00410693">
        <w:rPr>
          <w:color w:val="auto"/>
        </w:rPr>
        <w:lastRenderedPageBreak/>
        <w:t xml:space="preserve">The study </w:t>
      </w:r>
      <w:r w:rsidR="00AD293D" w:rsidRPr="00410693">
        <w:rPr>
          <w:color w:val="auto"/>
        </w:rPr>
        <w:t>by</w:t>
      </w:r>
      <w:r w:rsidRPr="00410693">
        <w:rPr>
          <w:color w:val="auto"/>
        </w:rPr>
        <w:t xml:space="preserve"> Dickerson et al. further supports these findings, showing that ingestion of 500 mg </w:t>
      </w:r>
      <w:r w:rsidR="00AD293D" w:rsidRPr="00410693">
        <w:rPr>
          <w:color w:val="auto"/>
        </w:rPr>
        <w:t>C</w:t>
      </w:r>
      <w:r w:rsidRPr="00410693">
        <w:rPr>
          <w:color w:val="auto"/>
        </w:rPr>
        <w:t xml:space="preserve">alcium ascorbate </w:t>
      </w:r>
      <w:r w:rsidR="00AD293D" w:rsidRPr="00410693">
        <w:rPr>
          <w:color w:val="auto"/>
        </w:rPr>
        <w:t xml:space="preserve">EC </w:t>
      </w:r>
      <w:r w:rsidRPr="00410693">
        <w:rPr>
          <w:color w:val="auto"/>
        </w:rPr>
        <w:t xml:space="preserve">significantly increased dehydroascorbic acid in plasma, enhanced neutrophil functionality, and promoted an increase in natural killer cells compared to ascorbic acid [30]. The study found no significant differences between </w:t>
      </w:r>
      <w:r w:rsidR="003A1AED" w:rsidRPr="00410693">
        <w:rPr>
          <w:color w:val="auto"/>
        </w:rPr>
        <w:t>C</w:t>
      </w:r>
      <w:r w:rsidRPr="00410693">
        <w:rPr>
          <w:color w:val="auto"/>
        </w:rPr>
        <w:t xml:space="preserve">alcium ascorbate </w:t>
      </w:r>
      <w:r w:rsidR="003A1AED" w:rsidRPr="00410693">
        <w:rPr>
          <w:color w:val="auto"/>
        </w:rPr>
        <w:t xml:space="preserve">EC </w:t>
      </w:r>
      <w:r w:rsidRPr="00410693">
        <w:rPr>
          <w:color w:val="auto"/>
        </w:rPr>
        <w:t xml:space="preserve">and ascorbic acid at the 250 mg dose. However, at the 500 mg dose, </w:t>
      </w:r>
      <w:r w:rsidR="003A1AED" w:rsidRPr="00410693">
        <w:rPr>
          <w:color w:val="auto"/>
        </w:rPr>
        <w:t>C</w:t>
      </w:r>
      <w:r w:rsidRPr="00410693">
        <w:rPr>
          <w:color w:val="auto"/>
        </w:rPr>
        <w:t xml:space="preserve">alcium ascorbate </w:t>
      </w:r>
      <w:r w:rsidR="003A1AED" w:rsidRPr="00410693">
        <w:rPr>
          <w:color w:val="auto"/>
        </w:rPr>
        <w:t xml:space="preserve">EC </w:t>
      </w:r>
      <w:r w:rsidRPr="00410693">
        <w:rPr>
          <w:color w:val="auto"/>
        </w:rPr>
        <w:t xml:space="preserve">showed greater volume distribution and clearance from the blood, suggesting enhanced bioavailability </w:t>
      </w:r>
      <w:r w:rsidR="003A1AED" w:rsidRPr="00410693">
        <w:rPr>
          <w:color w:val="auto"/>
        </w:rPr>
        <w:t>that might relate to the observed</w:t>
      </w:r>
      <w:r w:rsidRPr="00410693">
        <w:rPr>
          <w:color w:val="auto"/>
        </w:rPr>
        <w:t xml:space="preserve"> immune benefit</w:t>
      </w:r>
      <w:r w:rsidR="003A1AED" w:rsidRPr="00410693">
        <w:rPr>
          <w:color w:val="auto"/>
        </w:rPr>
        <w:t>s</w:t>
      </w:r>
      <w:r w:rsidRPr="00410693">
        <w:rPr>
          <w:color w:val="auto"/>
        </w:rPr>
        <w:t xml:space="preserve"> [30].</w:t>
      </w:r>
    </w:p>
    <w:p w14:paraId="69AABA2F" w14:textId="18633556" w:rsidR="004D1480" w:rsidRPr="00410693" w:rsidRDefault="004D1480" w:rsidP="00762899">
      <w:pPr>
        <w:pStyle w:val="MDPI31text"/>
        <w:rPr>
          <w:color w:val="auto"/>
        </w:rPr>
      </w:pPr>
      <w:r w:rsidRPr="00410693">
        <w:rPr>
          <w:color w:val="auto"/>
        </w:rPr>
        <w:t xml:space="preserve">Consuming 500 mg of a liposomal-coated source of L-ascorbic acid led to significantly higher Cmax (plasma +27%, leukocytes +20%) and 24-hour AUC (plasma +21%, leukocytes +8%) compared to ascorbic acid, suggesting greater vitamin C absorption into plasma and leukocytes </w:t>
      </w:r>
      <w:r w:rsidR="00E03247" w:rsidRPr="00410693">
        <w:rPr>
          <w:color w:val="auto"/>
        </w:rPr>
        <w:t xml:space="preserve">with such formulations </w:t>
      </w:r>
      <w:r w:rsidRPr="00410693">
        <w:rPr>
          <w:color w:val="auto"/>
        </w:rPr>
        <w:t>[</w:t>
      </w:r>
      <w:r w:rsidR="007D4298" w:rsidRPr="00410693">
        <w:rPr>
          <w:color w:val="auto"/>
        </w:rPr>
        <w:t>37</w:t>
      </w:r>
      <w:r w:rsidRPr="00410693">
        <w:rPr>
          <w:color w:val="auto"/>
        </w:rPr>
        <w:t xml:space="preserve">]. However, this </w:t>
      </w:r>
      <w:r w:rsidR="00065908">
        <w:rPr>
          <w:color w:val="auto"/>
        </w:rPr>
        <w:t>may</w:t>
      </w:r>
      <w:r w:rsidRPr="00410693">
        <w:rPr>
          <w:color w:val="auto"/>
        </w:rPr>
        <w:t xml:space="preserve"> not necessarily </w:t>
      </w:r>
      <w:r w:rsidR="00762899">
        <w:rPr>
          <w:color w:val="auto"/>
        </w:rPr>
        <w:t xml:space="preserve">occur </w:t>
      </w:r>
      <w:r w:rsidRPr="00410693">
        <w:rPr>
          <w:color w:val="auto"/>
        </w:rPr>
        <w:t>for all liposomal forms due to the high variability in terms of liposome size and composition [</w:t>
      </w:r>
      <w:r w:rsidR="00C0671F" w:rsidRPr="00410693">
        <w:rPr>
          <w:color w:val="auto"/>
        </w:rPr>
        <w:t>44</w:t>
      </w:r>
      <w:r w:rsidRPr="00410693">
        <w:rPr>
          <w:color w:val="auto"/>
        </w:rPr>
        <w:t>].</w:t>
      </w:r>
    </w:p>
    <w:p w14:paraId="55B59C3A" w14:textId="716BFFBE" w:rsidR="004D1480" w:rsidRPr="00410693" w:rsidRDefault="004D1480" w:rsidP="00410693">
      <w:pPr>
        <w:pStyle w:val="MDPI31text"/>
        <w:rPr>
          <w:color w:val="auto"/>
        </w:rPr>
      </w:pPr>
      <w:r w:rsidRPr="00410693">
        <w:rPr>
          <w:color w:val="auto"/>
        </w:rPr>
        <w:t>The variability in the design of the studies included in this systematic review prevents us from properly establishing superiority of one form of vitamin C over others in improving immunity in healthy adults. However, relevant variations were observed in the robustness of the evidence supporting the benefits of each alternative vitamin C form, which are noteworthy.</w:t>
      </w:r>
    </w:p>
    <w:p w14:paraId="33374047" w14:textId="2B9BAD63" w:rsidR="004D1480" w:rsidRPr="00410693" w:rsidRDefault="004D1480" w:rsidP="00410693">
      <w:pPr>
        <w:pStyle w:val="MDPI31text"/>
        <w:rPr>
          <w:color w:val="auto"/>
        </w:rPr>
      </w:pPr>
      <w:r w:rsidRPr="00410693">
        <w:rPr>
          <w:color w:val="auto"/>
        </w:rPr>
        <w:t>The studies on sustained</w:t>
      </w:r>
      <w:r w:rsidR="00865176" w:rsidRPr="00410693">
        <w:rPr>
          <w:color w:val="auto"/>
        </w:rPr>
        <w:t>-</w:t>
      </w:r>
      <w:r w:rsidRPr="00410693">
        <w:rPr>
          <w:color w:val="auto"/>
        </w:rPr>
        <w:t>release vitamin C were all against placebo, disabling any conclusion to be made on its benefits over ascorbic acid or other, advanced formulations such as Ester-C</w:t>
      </w:r>
      <w:r w:rsidR="00433F87" w:rsidRPr="00410693">
        <w:rPr>
          <w:color w:val="auto"/>
          <w:vertAlign w:val="superscript"/>
        </w:rPr>
        <w:t>®</w:t>
      </w:r>
      <w:r w:rsidRPr="00410693">
        <w:rPr>
          <w:color w:val="auto"/>
        </w:rPr>
        <w:t xml:space="preserve"> etc. [29,31]. More evidence is needed to establish the potential benefits of this novel formulation on improving immunity.</w:t>
      </w:r>
    </w:p>
    <w:p w14:paraId="69A9AA26" w14:textId="32847E55" w:rsidR="004D1480" w:rsidRPr="00410693" w:rsidRDefault="004D1480" w:rsidP="00410693">
      <w:pPr>
        <w:pStyle w:val="MDPI31text"/>
        <w:rPr>
          <w:color w:val="auto"/>
        </w:rPr>
      </w:pPr>
      <w:r w:rsidRPr="00410693">
        <w:rPr>
          <w:color w:val="auto"/>
        </w:rPr>
        <w:t>As for liposomal encapsulated forms of vitamin C, these encompass different technologies, with studies still at early stages. No adverse events occurred during the included trials [12,</w:t>
      </w:r>
      <w:r w:rsidR="007D4298" w:rsidRPr="00410693">
        <w:rPr>
          <w:color w:val="auto"/>
        </w:rPr>
        <w:t>36</w:t>
      </w:r>
      <w:r w:rsidRPr="00410693">
        <w:rPr>
          <w:color w:val="auto"/>
        </w:rPr>
        <w:t>]. In terms of efficacy, orally delivered liposomal vitamin C was found to be 1.8 times more bioavailable than non-liposomal vitamin C (ascorbic acid) [12,</w:t>
      </w:r>
      <w:r w:rsidR="007D4298" w:rsidRPr="00410693">
        <w:rPr>
          <w:color w:val="auto"/>
        </w:rPr>
        <w:t>36</w:t>
      </w:r>
      <w:r w:rsidRPr="00410693">
        <w:rPr>
          <w:color w:val="auto"/>
        </w:rPr>
        <w:t xml:space="preserve">], though this is </w:t>
      </w:r>
      <w:r w:rsidR="00DC2D27" w:rsidRPr="00410693">
        <w:rPr>
          <w:color w:val="auto"/>
        </w:rPr>
        <w:t xml:space="preserve">likely </w:t>
      </w:r>
      <w:r w:rsidRPr="00410693">
        <w:rPr>
          <w:color w:val="auto"/>
        </w:rPr>
        <w:t>to differ for other liposomal forms due to high variability in the size and composition of the liposomes themselves. While results in terms of bioavailability seem promising, more evidence is needed to enable any conclusion regarding potential benefits on immunity.</w:t>
      </w:r>
    </w:p>
    <w:p w14:paraId="2CF16326" w14:textId="7CD5CCA1" w:rsidR="004D1480" w:rsidRPr="00410693" w:rsidRDefault="004D1480" w:rsidP="00410693">
      <w:pPr>
        <w:pStyle w:val="MDPI31text"/>
        <w:rPr>
          <w:color w:val="auto"/>
        </w:rPr>
      </w:pPr>
      <w:r w:rsidRPr="00410693">
        <w:rPr>
          <w:color w:val="auto"/>
        </w:rPr>
        <w:t>Only one trial studied the vitamin C lipid-metabolites form (PureWay-C</w:t>
      </w:r>
      <w:r w:rsidR="00433F87" w:rsidRPr="00410693">
        <w:rPr>
          <w:color w:val="auto"/>
          <w:vertAlign w:val="superscript"/>
        </w:rPr>
        <w:t>®</w:t>
      </w:r>
      <w:r w:rsidRPr="00410693">
        <w:rPr>
          <w:color w:val="auto"/>
        </w:rPr>
        <w:t>), comparing it with ascorbic acid, calcium ascorbate, and Calcium ascorbate EC [</w:t>
      </w:r>
      <w:r w:rsidR="007D4298" w:rsidRPr="00410693">
        <w:rPr>
          <w:color w:val="auto"/>
        </w:rPr>
        <w:t>35</w:t>
      </w:r>
      <w:r w:rsidRPr="00410693">
        <w:rPr>
          <w:color w:val="auto"/>
        </w:rPr>
        <w:t>]. This study show</w:t>
      </w:r>
      <w:r w:rsidR="0072368B" w:rsidRPr="00410693">
        <w:rPr>
          <w:color w:val="auto"/>
        </w:rPr>
        <w:t>ed</w:t>
      </w:r>
      <w:r w:rsidRPr="00410693">
        <w:rPr>
          <w:color w:val="auto"/>
        </w:rPr>
        <w:t xml:space="preserve"> that the different forms lead to distinct increases in serum vitamin C level over time, and that vitamin C lipid-metabolites led to the highest serum vitamin C levels, with significant increases at 1-, 2-, 4-, and 6-hours post-supplementation in comparison with calcium ascorbate. As for Calcium ascorbate EC, significant increases of the serum vitamin C levels were observed at 1- and 4-hours post-supplementation in comparison with calcium ascorbate. No adverse effects were found, based on urine uric acid and oxalate levels. Based on these results, we can only conclude that the type and delivery modality can affect the pharmacokinetic profile, and potentially the functionality</w:t>
      </w:r>
      <w:r w:rsidR="002A35A8">
        <w:rPr>
          <w:color w:val="auto"/>
        </w:rPr>
        <w:t>,</w:t>
      </w:r>
      <w:r w:rsidRPr="00410693">
        <w:rPr>
          <w:color w:val="auto"/>
        </w:rPr>
        <w:t xml:space="preserve"> of vitamin C in the body, and that both new forms of vitamin C are probably superior in some ways to calcium ascorbate. The fact that serum and not plasma was used in this study does not enable a direct comparison with results from studies measuring plasma concentration. More studies are required, including concentration in cells or tissues to conclude on the potential benefits on immunity from vitamin C lipid-metabolites.</w:t>
      </w:r>
    </w:p>
    <w:p w14:paraId="43757F7F" w14:textId="058351C9" w:rsidR="004D1480" w:rsidRPr="00410693" w:rsidRDefault="006E78DB" w:rsidP="00410693">
      <w:pPr>
        <w:pStyle w:val="MDPI31text"/>
        <w:rPr>
          <w:color w:val="auto"/>
        </w:rPr>
      </w:pPr>
      <w:r>
        <w:rPr>
          <w:color w:val="auto"/>
        </w:rPr>
        <w:t>S</w:t>
      </w:r>
      <w:r w:rsidR="004D1480" w:rsidRPr="00410693">
        <w:rPr>
          <w:color w:val="auto"/>
        </w:rPr>
        <w:t xml:space="preserve">tudies using Calcium ascorbate EC reported favorable </w:t>
      </w:r>
      <w:r w:rsidR="004478B5">
        <w:rPr>
          <w:color w:val="auto"/>
        </w:rPr>
        <w:t>effects</w:t>
      </w:r>
      <w:r w:rsidR="004D1480" w:rsidRPr="00410693">
        <w:rPr>
          <w:color w:val="auto"/>
        </w:rPr>
        <w:t xml:space="preserve"> on leukocyte vitamin C concentration</w:t>
      </w:r>
      <w:r>
        <w:rPr>
          <w:color w:val="auto"/>
        </w:rPr>
        <w:t xml:space="preserve"> [16,27]</w:t>
      </w:r>
      <w:r w:rsidR="004D1480" w:rsidRPr="00410693">
        <w:rPr>
          <w:color w:val="auto"/>
        </w:rPr>
        <w:t xml:space="preserve">, </w:t>
      </w:r>
      <w:r w:rsidR="009D501B" w:rsidRPr="00410693">
        <w:rPr>
          <w:color w:val="auto"/>
        </w:rPr>
        <w:t xml:space="preserve">showed improved immunity (based on cell functions and numbers) </w:t>
      </w:r>
      <w:r>
        <w:rPr>
          <w:color w:val="auto"/>
        </w:rPr>
        <w:t xml:space="preserve">[30] </w:t>
      </w:r>
      <w:r w:rsidR="004D1480" w:rsidRPr="00410693">
        <w:rPr>
          <w:color w:val="auto"/>
        </w:rPr>
        <w:t xml:space="preserve">and </w:t>
      </w:r>
      <w:r w:rsidR="009D501B" w:rsidRPr="00410693">
        <w:rPr>
          <w:color w:val="auto"/>
        </w:rPr>
        <w:t>reported</w:t>
      </w:r>
      <w:r w:rsidR="004D1480" w:rsidRPr="00410693">
        <w:rPr>
          <w:color w:val="auto"/>
        </w:rPr>
        <w:t xml:space="preserve"> fewer colds and a shorter duration of severe cold symptoms compared to placebo [</w:t>
      </w:r>
      <w:r w:rsidR="00D34CBA">
        <w:rPr>
          <w:color w:val="auto"/>
        </w:rPr>
        <w:t>2</w:t>
      </w:r>
      <w:r w:rsidR="00C60B7C" w:rsidRPr="00410693">
        <w:rPr>
          <w:color w:val="auto"/>
        </w:rPr>
        <w:t>8</w:t>
      </w:r>
      <w:r w:rsidR="004D1480" w:rsidRPr="00410693">
        <w:rPr>
          <w:color w:val="auto"/>
        </w:rPr>
        <w:t xml:space="preserve">]. All studies with Calcium ascorbate EC reported favorable safety and tolerability profile, with most displaying fewer adverse events and better tolerability than comparators, even at higher dosage. Outcomes for Calcium ascorbate EC were more </w:t>
      </w:r>
      <w:r w:rsidR="004D1480" w:rsidRPr="00410693">
        <w:rPr>
          <w:color w:val="auto"/>
        </w:rPr>
        <w:lastRenderedPageBreak/>
        <w:t>consistent across studies and initial studies suggest a potential superiority to ascorbic acid regarding immunity in healthy adults, measured by the increase in leucocyte vitamin C concentration</w:t>
      </w:r>
      <w:r w:rsidR="00346B31">
        <w:rPr>
          <w:color w:val="auto"/>
        </w:rPr>
        <w:t xml:space="preserve"> and immune cell numbers and function</w:t>
      </w:r>
      <w:r w:rsidR="004D1480" w:rsidRPr="00410693">
        <w:rPr>
          <w:color w:val="auto"/>
        </w:rPr>
        <w:t xml:space="preserve">. Investigation of the effect of acute doses of vitamin C alone, calcium ascorbate with vitamin C metabolites, and placebo on total plasma and leukocyte vitamin C concentrations 24 hours </w:t>
      </w:r>
      <w:r w:rsidR="00346B31">
        <w:rPr>
          <w:color w:val="auto"/>
        </w:rPr>
        <w:t xml:space="preserve">post-dosing </w:t>
      </w:r>
      <w:r w:rsidR="004D1480" w:rsidRPr="00410693">
        <w:rPr>
          <w:color w:val="auto"/>
        </w:rPr>
        <w:t xml:space="preserve">supports the understanding that vitamin C supplementation enhances ascorbic acid concentration in plasma and leukocytes, with a greater concentration in leukocytes when receiving vitamin C metabolites compared with ascorbic acid alone or placebo [27]. This hints </w:t>
      </w:r>
      <w:r w:rsidR="003E59ED" w:rsidRPr="00410693">
        <w:rPr>
          <w:color w:val="auto"/>
        </w:rPr>
        <w:t>toward</w:t>
      </w:r>
      <w:r w:rsidR="004D1480" w:rsidRPr="00410693">
        <w:rPr>
          <w:color w:val="auto"/>
        </w:rPr>
        <w:t xml:space="preserve"> a positive feedback mechanism for vitamin C in response to exposure of certain cells to metabolites or a sentinel signaling event for tissues requiring more of the nutrient, despite strict control in plasma levels.</w:t>
      </w:r>
    </w:p>
    <w:p w14:paraId="0DA90B0C" w14:textId="77777777" w:rsidR="004D1480" w:rsidRPr="00410693" w:rsidRDefault="004D1480" w:rsidP="00410693">
      <w:pPr>
        <w:pStyle w:val="MDPI31text"/>
        <w:rPr>
          <w:color w:val="auto"/>
        </w:rPr>
      </w:pPr>
      <w:r w:rsidRPr="00410693">
        <w:rPr>
          <w:color w:val="auto"/>
        </w:rPr>
        <w:t>While these results look encouraging, further studies are warranted for more conclusive interpretations on the relative impact of different vitamin C formulations on immunity. Future studies would benefit from changes in study design, namely including outcomes more directly related to the immune function. Based on the limitations that our SLR encountered resulting from the design of the included studies, we recommend some areas of improvement for future research, summarized in Table 5.</w:t>
      </w:r>
    </w:p>
    <w:p w14:paraId="0163D09E" w14:textId="4CA8F21A" w:rsidR="00F339AD" w:rsidRPr="00410693" w:rsidRDefault="00410693" w:rsidP="00410693">
      <w:pPr>
        <w:pStyle w:val="MDPI41tablecaption"/>
        <w:rPr>
          <w:color w:val="auto"/>
        </w:rPr>
      </w:pPr>
      <w:r w:rsidRPr="00410693">
        <w:rPr>
          <w:b/>
          <w:color w:val="auto"/>
        </w:rPr>
        <w:t xml:space="preserve">Table 5. </w:t>
      </w:r>
      <w:r w:rsidR="00E6430E" w:rsidRPr="00410693">
        <w:rPr>
          <w:color w:val="auto"/>
        </w:rPr>
        <w:t>Methodologic recommendations for future studies</w:t>
      </w:r>
      <w:r w:rsidRPr="00410693">
        <w:rPr>
          <w:color w:val="auto"/>
        </w:rPr>
        <w:t>.</w:t>
      </w:r>
    </w:p>
    <w:tbl>
      <w:tblPr>
        <w:tblStyle w:val="Mdeck5tablebodythreelines"/>
        <w:tblW w:w="10465" w:type="dxa"/>
        <w:tblLayout w:type="fixed"/>
        <w:tblCellMar>
          <w:left w:w="0" w:type="dxa"/>
          <w:right w:w="0" w:type="dxa"/>
        </w:tblCellMar>
        <w:tblLook w:val="04A0" w:firstRow="1" w:lastRow="0" w:firstColumn="1" w:lastColumn="0" w:noHBand="0" w:noVBand="1"/>
      </w:tblPr>
      <w:tblGrid>
        <w:gridCol w:w="2417"/>
        <w:gridCol w:w="8048"/>
      </w:tblGrid>
      <w:tr w:rsidR="00410693" w:rsidRPr="00410693" w14:paraId="2E675F4F" w14:textId="77777777" w:rsidTr="00410693">
        <w:trPr>
          <w:cnfStyle w:val="100000000000" w:firstRow="1" w:lastRow="0" w:firstColumn="0" w:lastColumn="0" w:oddVBand="0" w:evenVBand="0" w:oddHBand="0" w:evenHBand="0" w:firstRowFirstColumn="0" w:firstRowLastColumn="0" w:lastRowFirstColumn="0" w:lastRowLastColumn="0"/>
        </w:trPr>
        <w:tc>
          <w:tcPr>
            <w:tcW w:w="1155" w:type="pct"/>
            <w:shd w:val="clear" w:color="auto" w:fill="auto"/>
            <w:hideMark/>
          </w:tcPr>
          <w:p w14:paraId="0E470A4E" w14:textId="77777777" w:rsidR="009931F9" w:rsidRPr="00410693" w:rsidRDefault="009931F9" w:rsidP="00410693">
            <w:pPr>
              <w:pStyle w:val="MDPI42tablebody"/>
              <w:autoSpaceDE w:val="0"/>
              <w:autoSpaceDN w:val="0"/>
              <w:spacing w:line="240" w:lineRule="auto"/>
              <w:rPr>
                <w:b/>
                <w:color w:val="auto"/>
                <w:sz w:val="18"/>
                <w:lang w:val="en-US"/>
              </w:rPr>
            </w:pPr>
            <w:r w:rsidRPr="00410693">
              <w:rPr>
                <w:b/>
                <w:color w:val="auto"/>
                <w:sz w:val="18"/>
                <w:lang w:val="en-US"/>
              </w:rPr>
              <w:t>Improvement areas</w:t>
            </w:r>
          </w:p>
        </w:tc>
        <w:tc>
          <w:tcPr>
            <w:tcW w:w="3845" w:type="pct"/>
            <w:shd w:val="clear" w:color="auto" w:fill="auto"/>
            <w:hideMark/>
          </w:tcPr>
          <w:p w14:paraId="5662FBEC" w14:textId="77777777" w:rsidR="009931F9" w:rsidRPr="00410693" w:rsidRDefault="009931F9" w:rsidP="00410693">
            <w:pPr>
              <w:pStyle w:val="MDPI42tablebody"/>
              <w:autoSpaceDE w:val="0"/>
              <w:autoSpaceDN w:val="0"/>
              <w:spacing w:line="240" w:lineRule="auto"/>
              <w:rPr>
                <w:b/>
                <w:color w:val="auto"/>
                <w:sz w:val="18"/>
                <w:lang w:val="en-US"/>
              </w:rPr>
            </w:pPr>
            <w:r w:rsidRPr="00410693">
              <w:rPr>
                <w:b/>
                <w:color w:val="auto"/>
                <w:sz w:val="18"/>
                <w:lang w:val="en-US"/>
              </w:rPr>
              <w:t>Recommendation</w:t>
            </w:r>
          </w:p>
        </w:tc>
      </w:tr>
      <w:tr w:rsidR="00410693" w:rsidRPr="00410693" w14:paraId="3593B0CE" w14:textId="77777777" w:rsidTr="00410693">
        <w:tc>
          <w:tcPr>
            <w:tcW w:w="1155" w:type="pct"/>
            <w:vMerge w:val="restart"/>
            <w:shd w:val="clear" w:color="auto" w:fill="auto"/>
            <w:hideMark/>
          </w:tcPr>
          <w:p w14:paraId="4EC0139E" w14:textId="77777777" w:rsidR="009931F9" w:rsidRPr="00410693" w:rsidRDefault="009931F9" w:rsidP="00410693">
            <w:pPr>
              <w:pStyle w:val="MDPI42tablebody"/>
              <w:autoSpaceDE w:val="0"/>
              <w:autoSpaceDN w:val="0"/>
              <w:spacing w:line="240" w:lineRule="auto"/>
              <w:rPr>
                <w:color w:val="auto"/>
                <w:sz w:val="18"/>
                <w:lang w:val="en-US"/>
              </w:rPr>
            </w:pPr>
            <w:r w:rsidRPr="00410693">
              <w:rPr>
                <w:color w:val="auto"/>
                <w:sz w:val="18"/>
                <w:lang w:val="en-US"/>
              </w:rPr>
              <w:t>Population</w:t>
            </w:r>
          </w:p>
        </w:tc>
        <w:tc>
          <w:tcPr>
            <w:tcW w:w="3845" w:type="pct"/>
            <w:shd w:val="clear" w:color="auto" w:fill="auto"/>
            <w:hideMark/>
          </w:tcPr>
          <w:p w14:paraId="39BD7DE6" w14:textId="77777777" w:rsidR="009931F9" w:rsidRPr="00410693" w:rsidRDefault="009931F9" w:rsidP="00410693">
            <w:pPr>
              <w:pStyle w:val="MDPI42tablebody"/>
              <w:autoSpaceDE w:val="0"/>
              <w:autoSpaceDN w:val="0"/>
              <w:spacing w:line="240" w:lineRule="auto"/>
              <w:ind w:left="113" w:right="57"/>
              <w:jc w:val="both"/>
              <w:rPr>
                <w:color w:val="auto"/>
                <w:sz w:val="18"/>
                <w:lang w:val="en-US"/>
              </w:rPr>
            </w:pPr>
            <w:r w:rsidRPr="00410693">
              <w:rPr>
                <w:color w:val="auto"/>
                <w:sz w:val="18"/>
                <w:lang w:val="en-US"/>
              </w:rPr>
              <w:t>Have larger population size</w:t>
            </w:r>
          </w:p>
        </w:tc>
      </w:tr>
      <w:tr w:rsidR="00410693" w:rsidRPr="00410693" w14:paraId="02C5ADB3" w14:textId="77777777" w:rsidTr="00410693">
        <w:tc>
          <w:tcPr>
            <w:tcW w:w="1155" w:type="pct"/>
            <w:vMerge/>
            <w:shd w:val="clear" w:color="auto" w:fill="auto"/>
            <w:hideMark/>
          </w:tcPr>
          <w:p w14:paraId="7DF296EA" w14:textId="77777777" w:rsidR="009931F9" w:rsidRPr="00410693" w:rsidRDefault="009931F9" w:rsidP="00410693">
            <w:pPr>
              <w:pStyle w:val="MDPI42tablebody"/>
              <w:autoSpaceDE w:val="0"/>
              <w:autoSpaceDN w:val="0"/>
              <w:spacing w:line="240" w:lineRule="auto"/>
              <w:rPr>
                <w:color w:val="auto"/>
                <w:sz w:val="18"/>
                <w:lang w:val="en-US"/>
              </w:rPr>
            </w:pPr>
          </w:p>
        </w:tc>
        <w:tc>
          <w:tcPr>
            <w:tcW w:w="3845" w:type="pct"/>
            <w:shd w:val="clear" w:color="auto" w:fill="auto"/>
            <w:hideMark/>
          </w:tcPr>
          <w:p w14:paraId="5E94852B" w14:textId="77777777" w:rsidR="009931F9" w:rsidRPr="00410693" w:rsidRDefault="009931F9" w:rsidP="00410693">
            <w:pPr>
              <w:pStyle w:val="MDPI42tablebody"/>
              <w:autoSpaceDE w:val="0"/>
              <w:autoSpaceDN w:val="0"/>
              <w:spacing w:line="240" w:lineRule="auto"/>
              <w:ind w:left="113" w:right="57"/>
              <w:jc w:val="both"/>
              <w:rPr>
                <w:color w:val="auto"/>
                <w:sz w:val="18"/>
                <w:lang w:val="en-US"/>
              </w:rPr>
            </w:pPr>
            <w:r w:rsidRPr="00410693">
              <w:rPr>
                <w:color w:val="auto"/>
                <w:sz w:val="18"/>
                <w:lang w:val="en-US"/>
              </w:rPr>
              <w:t>Include more diverse populations</w:t>
            </w:r>
          </w:p>
        </w:tc>
      </w:tr>
      <w:tr w:rsidR="00410693" w:rsidRPr="00410693" w14:paraId="3A179F8B" w14:textId="77777777" w:rsidTr="00410693">
        <w:tc>
          <w:tcPr>
            <w:tcW w:w="1155" w:type="pct"/>
            <w:vMerge/>
            <w:tcBorders>
              <w:bottom w:val="single" w:sz="6" w:space="0" w:color="auto"/>
            </w:tcBorders>
            <w:shd w:val="clear" w:color="auto" w:fill="auto"/>
            <w:hideMark/>
          </w:tcPr>
          <w:p w14:paraId="74A54ECB" w14:textId="77777777" w:rsidR="009931F9" w:rsidRPr="00410693" w:rsidRDefault="009931F9" w:rsidP="00410693">
            <w:pPr>
              <w:pStyle w:val="MDPI42tablebody"/>
              <w:autoSpaceDE w:val="0"/>
              <w:autoSpaceDN w:val="0"/>
              <w:spacing w:line="240" w:lineRule="auto"/>
              <w:rPr>
                <w:color w:val="auto"/>
                <w:sz w:val="18"/>
                <w:lang w:val="en-US"/>
              </w:rPr>
            </w:pPr>
          </w:p>
        </w:tc>
        <w:tc>
          <w:tcPr>
            <w:tcW w:w="3845" w:type="pct"/>
            <w:tcBorders>
              <w:bottom w:val="single" w:sz="6" w:space="0" w:color="auto"/>
            </w:tcBorders>
            <w:shd w:val="clear" w:color="auto" w:fill="auto"/>
            <w:hideMark/>
          </w:tcPr>
          <w:p w14:paraId="04CCA662" w14:textId="77777777" w:rsidR="009931F9" w:rsidRPr="00410693" w:rsidRDefault="009931F9" w:rsidP="00410693">
            <w:pPr>
              <w:pStyle w:val="MDPI42tablebody"/>
              <w:autoSpaceDE w:val="0"/>
              <w:autoSpaceDN w:val="0"/>
              <w:spacing w:line="240" w:lineRule="auto"/>
              <w:ind w:left="113" w:right="57"/>
              <w:jc w:val="both"/>
              <w:rPr>
                <w:color w:val="auto"/>
                <w:sz w:val="18"/>
                <w:lang w:val="en-US"/>
              </w:rPr>
            </w:pPr>
            <w:r w:rsidRPr="00410693">
              <w:rPr>
                <w:color w:val="auto"/>
                <w:sz w:val="18"/>
                <w:lang w:val="en-US"/>
              </w:rPr>
              <w:t>Report outcomes by subpopulation</w:t>
            </w:r>
          </w:p>
        </w:tc>
      </w:tr>
      <w:tr w:rsidR="00410693" w:rsidRPr="00410693" w14:paraId="5AB6018B" w14:textId="77777777" w:rsidTr="00410693">
        <w:tc>
          <w:tcPr>
            <w:tcW w:w="1155" w:type="pct"/>
            <w:vMerge w:val="restart"/>
            <w:tcBorders>
              <w:top w:val="single" w:sz="6" w:space="0" w:color="auto"/>
            </w:tcBorders>
            <w:shd w:val="clear" w:color="auto" w:fill="auto"/>
            <w:hideMark/>
          </w:tcPr>
          <w:p w14:paraId="37507C33" w14:textId="77777777" w:rsidR="009931F9" w:rsidRPr="00410693" w:rsidRDefault="009931F9" w:rsidP="00410693">
            <w:pPr>
              <w:pStyle w:val="MDPI42tablebody"/>
              <w:autoSpaceDE w:val="0"/>
              <w:autoSpaceDN w:val="0"/>
              <w:spacing w:line="240" w:lineRule="auto"/>
              <w:rPr>
                <w:color w:val="auto"/>
                <w:sz w:val="18"/>
                <w:lang w:val="en-US"/>
              </w:rPr>
            </w:pPr>
            <w:r w:rsidRPr="00410693">
              <w:rPr>
                <w:color w:val="auto"/>
                <w:sz w:val="18"/>
                <w:lang w:val="en-US"/>
              </w:rPr>
              <w:t>Intervention/ Comparator</w:t>
            </w:r>
          </w:p>
        </w:tc>
        <w:tc>
          <w:tcPr>
            <w:tcW w:w="3845" w:type="pct"/>
            <w:tcBorders>
              <w:top w:val="single" w:sz="6" w:space="0" w:color="auto"/>
            </w:tcBorders>
            <w:shd w:val="clear" w:color="auto" w:fill="auto"/>
            <w:hideMark/>
          </w:tcPr>
          <w:p w14:paraId="25B98F2A" w14:textId="77777777" w:rsidR="009931F9" w:rsidRPr="00410693" w:rsidRDefault="009931F9" w:rsidP="00410693">
            <w:pPr>
              <w:pStyle w:val="MDPI42tablebody"/>
              <w:autoSpaceDE w:val="0"/>
              <w:autoSpaceDN w:val="0"/>
              <w:spacing w:line="240" w:lineRule="auto"/>
              <w:ind w:left="113" w:right="57"/>
              <w:jc w:val="both"/>
              <w:rPr>
                <w:color w:val="auto"/>
                <w:sz w:val="18"/>
                <w:lang w:val="en-US"/>
              </w:rPr>
            </w:pPr>
            <w:r w:rsidRPr="00410693">
              <w:rPr>
                <w:color w:val="auto"/>
                <w:sz w:val="18"/>
                <w:lang w:val="en-US"/>
              </w:rPr>
              <w:t>Introduce immune stressors</w:t>
            </w:r>
          </w:p>
        </w:tc>
      </w:tr>
      <w:tr w:rsidR="00410693" w:rsidRPr="00410693" w14:paraId="066FEF0F" w14:textId="77777777" w:rsidTr="00410693">
        <w:tc>
          <w:tcPr>
            <w:tcW w:w="1155" w:type="pct"/>
            <w:vMerge/>
            <w:shd w:val="clear" w:color="auto" w:fill="auto"/>
          </w:tcPr>
          <w:p w14:paraId="13660FAF" w14:textId="77777777" w:rsidR="009931F9" w:rsidRPr="00410693" w:rsidRDefault="009931F9" w:rsidP="00410693">
            <w:pPr>
              <w:pStyle w:val="MDPI42tablebody"/>
              <w:autoSpaceDE w:val="0"/>
              <w:autoSpaceDN w:val="0"/>
              <w:spacing w:line="240" w:lineRule="auto"/>
              <w:rPr>
                <w:color w:val="auto"/>
                <w:sz w:val="18"/>
                <w:lang w:val="en-US"/>
              </w:rPr>
            </w:pPr>
          </w:p>
        </w:tc>
        <w:tc>
          <w:tcPr>
            <w:tcW w:w="3845" w:type="pct"/>
            <w:shd w:val="clear" w:color="auto" w:fill="auto"/>
          </w:tcPr>
          <w:p w14:paraId="4D746C6A" w14:textId="77777777" w:rsidR="009931F9" w:rsidRPr="00410693" w:rsidRDefault="009931F9" w:rsidP="00410693">
            <w:pPr>
              <w:pStyle w:val="MDPI42tablebody"/>
              <w:autoSpaceDE w:val="0"/>
              <w:autoSpaceDN w:val="0"/>
              <w:spacing w:line="240" w:lineRule="auto"/>
              <w:ind w:left="113" w:right="57"/>
              <w:jc w:val="both"/>
              <w:rPr>
                <w:color w:val="auto"/>
                <w:sz w:val="18"/>
                <w:lang w:val="en-US"/>
              </w:rPr>
            </w:pPr>
            <w:r w:rsidRPr="00410693">
              <w:rPr>
                <w:color w:val="auto"/>
                <w:sz w:val="18"/>
                <w:lang w:val="en-US"/>
              </w:rPr>
              <w:t>Ensure comparison at least with ascorbic acid</w:t>
            </w:r>
          </w:p>
        </w:tc>
      </w:tr>
      <w:tr w:rsidR="00410693" w:rsidRPr="00410693" w14:paraId="34C6C432" w14:textId="77777777" w:rsidTr="00410693">
        <w:tc>
          <w:tcPr>
            <w:tcW w:w="1155" w:type="pct"/>
            <w:vMerge/>
            <w:tcBorders>
              <w:bottom w:val="single" w:sz="6" w:space="0" w:color="auto"/>
            </w:tcBorders>
            <w:shd w:val="clear" w:color="auto" w:fill="auto"/>
          </w:tcPr>
          <w:p w14:paraId="0F32D00B" w14:textId="77777777" w:rsidR="009931F9" w:rsidRPr="00410693" w:rsidRDefault="009931F9" w:rsidP="00410693">
            <w:pPr>
              <w:pStyle w:val="MDPI42tablebody"/>
              <w:autoSpaceDE w:val="0"/>
              <w:autoSpaceDN w:val="0"/>
              <w:spacing w:line="240" w:lineRule="auto"/>
              <w:rPr>
                <w:color w:val="auto"/>
                <w:sz w:val="18"/>
                <w:lang w:val="en-US"/>
              </w:rPr>
            </w:pPr>
          </w:p>
        </w:tc>
        <w:tc>
          <w:tcPr>
            <w:tcW w:w="3845" w:type="pct"/>
            <w:tcBorders>
              <w:bottom w:val="single" w:sz="6" w:space="0" w:color="auto"/>
            </w:tcBorders>
            <w:shd w:val="clear" w:color="auto" w:fill="auto"/>
          </w:tcPr>
          <w:p w14:paraId="2B63F550" w14:textId="77777777" w:rsidR="009931F9" w:rsidRPr="00410693" w:rsidRDefault="009931F9" w:rsidP="00410693">
            <w:pPr>
              <w:pStyle w:val="MDPI42tablebody"/>
              <w:autoSpaceDE w:val="0"/>
              <w:autoSpaceDN w:val="0"/>
              <w:spacing w:line="240" w:lineRule="auto"/>
              <w:ind w:left="113" w:right="57"/>
              <w:jc w:val="both"/>
              <w:rPr>
                <w:color w:val="auto"/>
                <w:sz w:val="18"/>
                <w:lang w:val="en-US"/>
              </w:rPr>
            </w:pPr>
            <w:r w:rsidRPr="00410693">
              <w:rPr>
                <w:color w:val="auto"/>
                <w:sz w:val="18"/>
                <w:lang w:val="en-US"/>
              </w:rPr>
              <w:t xml:space="preserve">Favor having other alternative forms of vitamin C as comparators </w:t>
            </w:r>
          </w:p>
        </w:tc>
      </w:tr>
      <w:tr w:rsidR="00410693" w:rsidRPr="00410693" w14:paraId="1ABA85C9" w14:textId="77777777" w:rsidTr="00410693">
        <w:tc>
          <w:tcPr>
            <w:tcW w:w="1155" w:type="pct"/>
            <w:vMerge w:val="restart"/>
            <w:tcBorders>
              <w:top w:val="single" w:sz="6" w:space="0" w:color="auto"/>
            </w:tcBorders>
            <w:shd w:val="clear" w:color="auto" w:fill="auto"/>
            <w:hideMark/>
          </w:tcPr>
          <w:p w14:paraId="48618C9A" w14:textId="77777777" w:rsidR="009931F9" w:rsidRPr="00410693" w:rsidRDefault="009931F9" w:rsidP="00410693">
            <w:pPr>
              <w:pStyle w:val="MDPI42tablebody"/>
              <w:autoSpaceDE w:val="0"/>
              <w:autoSpaceDN w:val="0"/>
              <w:spacing w:line="240" w:lineRule="auto"/>
              <w:rPr>
                <w:color w:val="auto"/>
                <w:sz w:val="18"/>
                <w:lang w:val="en-US"/>
              </w:rPr>
            </w:pPr>
            <w:r w:rsidRPr="00410693">
              <w:rPr>
                <w:color w:val="auto"/>
                <w:sz w:val="18"/>
                <w:lang w:val="en-US"/>
              </w:rPr>
              <w:t>Outcomes</w:t>
            </w:r>
          </w:p>
        </w:tc>
        <w:tc>
          <w:tcPr>
            <w:tcW w:w="3845" w:type="pct"/>
            <w:tcBorders>
              <w:top w:val="single" w:sz="6" w:space="0" w:color="auto"/>
              <w:bottom w:val="nil"/>
            </w:tcBorders>
            <w:shd w:val="clear" w:color="auto" w:fill="auto"/>
            <w:hideMark/>
          </w:tcPr>
          <w:p w14:paraId="615BD300" w14:textId="7A53FFD7" w:rsidR="009931F9" w:rsidRPr="00410693" w:rsidRDefault="009931F9" w:rsidP="00410693">
            <w:pPr>
              <w:pStyle w:val="MDPI42tablebody"/>
              <w:autoSpaceDE w:val="0"/>
              <w:autoSpaceDN w:val="0"/>
              <w:spacing w:line="240" w:lineRule="auto"/>
              <w:ind w:left="113" w:right="57"/>
              <w:jc w:val="both"/>
              <w:rPr>
                <w:color w:val="auto"/>
                <w:sz w:val="18"/>
                <w:lang w:val="en-US"/>
              </w:rPr>
            </w:pPr>
            <w:r w:rsidRPr="00410693">
              <w:rPr>
                <w:color w:val="auto"/>
                <w:sz w:val="18"/>
                <w:lang w:val="en-US"/>
              </w:rPr>
              <w:t>Include a standardized set of outcomes more directly related to immune function. These immunological parameters could be for example: circulating cell types, activation of cells, study the cells ex</w:t>
            </w:r>
            <w:r w:rsidR="007C6F7B" w:rsidRPr="00410693">
              <w:rPr>
                <w:color w:val="auto"/>
                <w:sz w:val="18"/>
                <w:lang w:val="en-US"/>
              </w:rPr>
              <w:t xml:space="preserve"> </w:t>
            </w:r>
            <w:r w:rsidRPr="00410693">
              <w:rPr>
                <w:color w:val="auto"/>
                <w:sz w:val="18"/>
                <w:lang w:val="en-US"/>
              </w:rPr>
              <w:t>vivo, immune response to vaccination etc.</w:t>
            </w:r>
          </w:p>
        </w:tc>
      </w:tr>
      <w:tr w:rsidR="00410693" w:rsidRPr="00410693" w14:paraId="2F5B652F" w14:textId="77777777" w:rsidTr="00410693">
        <w:tc>
          <w:tcPr>
            <w:tcW w:w="1155" w:type="pct"/>
            <w:vMerge/>
            <w:shd w:val="clear" w:color="auto" w:fill="auto"/>
          </w:tcPr>
          <w:p w14:paraId="00AB413F" w14:textId="77777777" w:rsidR="009931F9" w:rsidRPr="00410693" w:rsidRDefault="009931F9" w:rsidP="00410693">
            <w:pPr>
              <w:pStyle w:val="MDPI42tablebody"/>
              <w:autoSpaceDE w:val="0"/>
              <w:autoSpaceDN w:val="0"/>
              <w:spacing w:line="240" w:lineRule="auto"/>
              <w:rPr>
                <w:color w:val="auto"/>
                <w:sz w:val="18"/>
                <w:lang w:val="en-US"/>
              </w:rPr>
            </w:pPr>
          </w:p>
        </w:tc>
        <w:tc>
          <w:tcPr>
            <w:tcW w:w="3845" w:type="pct"/>
            <w:tcBorders>
              <w:top w:val="nil"/>
            </w:tcBorders>
            <w:shd w:val="clear" w:color="auto" w:fill="auto"/>
          </w:tcPr>
          <w:p w14:paraId="44F2BD77" w14:textId="77777777" w:rsidR="009931F9" w:rsidRPr="00410693" w:rsidRDefault="009931F9" w:rsidP="00410693">
            <w:pPr>
              <w:pStyle w:val="MDPI42tablebody"/>
              <w:autoSpaceDE w:val="0"/>
              <w:autoSpaceDN w:val="0"/>
              <w:spacing w:line="240" w:lineRule="auto"/>
              <w:ind w:left="113" w:right="57"/>
              <w:jc w:val="both"/>
              <w:rPr>
                <w:color w:val="auto"/>
                <w:sz w:val="18"/>
                <w:lang w:val="en-US"/>
              </w:rPr>
            </w:pPr>
            <w:r w:rsidRPr="00410693">
              <w:rPr>
                <w:color w:val="auto"/>
                <w:sz w:val="18"/>
                <w:lang w:val="en-US"/>
              </w:rPr>
              <w:t>Standardize the use of surveys and standard measures of immunity and health</w:t>
            </w:r>
          </w:p>
        </w:tc>
      </w:tr>
      <w:tr w:rsidR="00410693" w:rsidRPr="00410693" w14:paraId="37DA20B5" w14:textId="77777777" w:rsidTr="00410693">
        <w:tc>
          <w:tcPr>
            <w:tcW w:w="1155" w:type="pct"/>
            <w:vMerge/>
            <w:tcBorders>
              <w:bottom w:val="single" w:sz="6" w:space="0" w:color="auto"/>
            </w:tcBorders>
            <w:shd w:val="clear" w:color="auto" w:fill="auto"/>
          </w:tcPr>
          <w:p w14:paraId="6045910B" w14:textId="77777777" w:rsidR="009931F9" w:rsidRPr="00410693" w:rsidRDefault="009931F9" w:rsidP="00410693">
            <w:pPr>
              <w:pStyle w:val="MDPI42tablebody"/>
              <w:autoSpaceDE w:val="0"/>
              <w:autoSpaceDN w:val="0"/>
              <w:spacing w:line="240" w:lineRule="auto"/>
              <w:rPr>
                <w:color w:val="auto"/>
                <w:sz w:val="18"/>
                <w:lang w:val="en-US"/>
              </w:rPr>
            </w:pPr>
          </w:p>
        </w:tc>
        <w:tc>
          <w:tcPr>
            <w:tcW w:w="3845" w:type="pct"/>
            <w:tcBorders>
              <w:bottom w:val="single" w:sz="6" w:space="0" w:color="auto"/>
            </w:tcBorders>
            <w:shd w:val="clear" w:color="auto" w:fill="auto"/>
          </w:tcPr>
          <w:p w14:paraId="67DA2C15" w14:textId="695AAAC4" w:rsidR="009931F9" w:rsidRPr="00410693" w:rsidRDefault="009931F9" w:rsidP="00410693">
            <w:pPr>
              <w:pStyle w:val="MDPI42tablebody"/>
              <w:autoSpaceDE w:val="0"/>
              <w:autoSpaceDN w:val="0"/>
              <w:spacing w:line="240" w:lineRule="auto"/>
              <w:ind w:left="113" w:right="57"/>
              <w:jc w:val="both"/>
              <w:rPr>
                <w:color w:val="auto"/>
                <w:sz w:val="18"/>
                <w:lang w:val="en-US"/>
              </w:rPr>
            </w:pPr>
            <w:r w:rsidRPr="00410693">
              <w:rPr>
                <w:color w:val="auto"/>
                <w:sz w:val="18"/>
                <w:lang w:val="en-US"/>
              </w:rPr>
              <w:t xml:space="preserve">Work </w:t>
            </w:r>
            <w:r w:rsidR="003E59ED" w:rsidRPr="00410693">
              <w:rPr>
                <w:color w:val="auto"/>
                <w:sz w:val="18"/>
                <w:lang w:val="en-US"/>
              </w:rPr>
              <w:t>toward</w:t>
            </w:r>
            <w:r w:rsidRPr="00410693">
              <w:rPr>
                <w:color w:val="auto"/>
                <w:sz w:val="18"/>
                <w:lang w:val="en-US"/>
              </w:rPr>
              <w:t xml:space="preserve"> more standard markers of inflammation and circulating markers</w:t>
            </w:r>
          </w:p>
        </w:tc>
      </w:tr>
      <w:tr w:rsidR="00410693" w:rsidRPr="00410693" w14:paraId="04F499B9" w14:textId="77777777" w:rsidTr="00410693">
        <w:tc>
          <w:tcPr>
            <w:tcW w:w="1155" w:type="pct"/>
            <w:vMerge w:val="restart"/>
            <w:tcBorders>
              <w:top w:val="single" w:sz="6" w:space="0" w:color="auto"/>
            </w:tcBorders>
            <w:shd w:val="clear" w:color="auto" w:fill="auto"/>
            <w:hideMark/>
          </w:tcPr>
          <w:p w14:paraId="46259BFE" w14:textId="77777777" w:rsidR="009931F9" w:rsidRPr="00410693" w:rsidRDefault="009931F9" w:rsidP="00410693">
            <w:pPr>
              <w:pStyle w:val="MDPI42tablebody"/>
              <w:autoSpaceDE w:val="0"/>
              <w:autoSpaceDN w:val="0"/>
              <w:spacing w:line="240" w:lineRule="auto"/>
              <w:rPr>
                <w:color w:val="auto"/>
                <w:sz w:val="18"/>
                <w:lang w:val="en-US"/>
              </w:rPr>
            </w:pPr>
            <w:r w:rsidRPr="00410693">
              <w:rPr>
                <w:color w:val="auto"/>
                <w:sz w:val="18"/>
                <w:lang w:val="en-US"/>
              </w:rPr>
              <w:t>Study design</w:t>
            </w:r>
          </w:p>
        </w:tc>
        <w:tc>
          <w:tcPr>
            <w:tcW w:w="3845" w:type="pct"/>
            <w:tcBorders>
              <w:top w:val="single" w:sz="6" w:space="0" w:color="auto"/>
            </w:tcBorders>
            <w:shd w:val="clear" w:color="auto" w:fill="auto"/>
            <w:hideMark/>
          </w:tcPr>
          <w:p w14:paraId="2BDE29C1" w14:textId="77777777" w:rsidR="009931F9" w:rsidRPr="00410693" w:rsidRDefault="009931F9" w:rsidP="00410693">
            <w:pPr>
              <w:pStyle w:val="MDPI42tablebody"/>
              <w:autoSpaceDE w:val="0"/>
              <w:autoSpaceDN w:val="0"/>
              <w:spacing w:line="240" w:lineRule="auto"/>
              <w:ind w:left="113" w:right="57"/>
              <w:jc w:val="both"/>
              <w:rPr>
                <w:color w:val="auto"/>
                <w:sz w:val="18"/>
                <w:lang w:val="en-US"/>
              </w:rPr>
            </w:pPr>
            <w:r w:rsidRPr="00410693">
              <w:rPr>
                <w:color w:val="auto"/>
                <w:sz w:val="18"/>
                <w:lang w:val="en-US"/>
              </w:rPr>
              <w:t xml:space="preserve">Increase the study duration to better assess efficacy, ideally with at least 6-months of follow-up </w:t>
            </w:r>
          </w:p>
        </w:tc>
      </w:tr>
      <w:tr w:rsidR="00410693" w:rsidRPr="00410693" w14:paraId="750F23BA" w14:textId="77777777" w:rsidTr="00410693">
        <w:tc>
          <w:tcPr>
            <w:tcW w:w="1155" w:type="pct"/>
            <w:vMerge/>
            <w:tcBorders>
              <w:bottom w:val="single" w:sz="8" w:space="0" w:color="auto"/>
            </w:tcBorders>
            <w:shd w:val="clear" w:color="auto" w:fill="auto"/>
          </w:tcPr>
          <w:p w14:paraId="36BA020F" w14:textId="77777777" w:rsidR="009931F9" w:rsidRPr="00410693" w:rsidRDefault="009931F9" w:rsidP="00410693">
            <w:pPr>
              <w:pStyle w:val="MDPI42tablebody"/>
              <w:autoSpaceDE w:val="0"/>
              <w:autoSpaceDN w:val="0"/>
              <w:spacing w:line="240" w:lineRule="auto"/>
              <w:rPr>
                <w:color w:val="auto"/>
                <w:sz w:val="18"/>
                <w:lang w:val="en-US"/>
              </w:rPr>
            </w:pPr>
          </w:p>
        </w:tc>
        <w:tc>
          <w:tcPr>
            <w:tcW w:w="3845" w:type="pct"/>
            <w:tcBorders>
              <w:bottom w:val="single" w:sz="8" w:space="0" w:color="auto"/>
            </w:tcBorders>
            <w:shd w:val="clear" w:color="auto" w:fill="auto"/>
          </w:tcPr>
          <w:p w14:paraId="18EDC79A" w14:textId="77777777" w:rsidR="009931F9" w:rsidRPr="00410693" w:rsidRDefault="009931F9" w:rsidP="00410693">
            <w:pPr>
              <w:pStyle w:val="MDPI42tablebody"/>
              <w:autoSpaceDE w:val="0"/>
              <w:autoSpaceDN w:val="0"/>
              <w:spacing w:line="240" w:lineRule="auto"/>
              <w:ind w:left="113" w:right="57"/>
              <w:jc w:val="both"/>
              <w:rPr>
                <w:color w:val="auto"/>
                <w:sz w:val="18"/>
                <w:lang w:val="en-US"/>
              </w:rPr>
            </w:pPr>
            <w:r w:rsidRPr="00410693">
              <w:rPr>
                <w:color w:val="auto"/>
                <w:sz w:val="18"/>
                <w:lang w:val="en-US"/>
              </w:rPr>
              <w:t>Assess dietary intake of vitamin C before, during, and after the study period</w:t>
            </w:r>
          </w:p>
        </w:tc>
      </w:tr>
    </w:tbl>
    <w:p w14:paraId="06450BD1" w14:textId="19E5463E" w:rsidR="00D47EA5" w:rsidRPr="00410693" w:rsidRDefault="004D1480" w:rsidP="00410693">
      <w:pPr>
        <w:pStyle w:val="MDPI31text"/>
        <w:spacing w:before="240"/>
        <w:rPr>
          <w:color w:val="auto"/>
        </w:rPr>
      </w:pPr>
      <w:r w:rsidRPr="00410693">
        <w:rPr>
          <w:color w:val="auto"/>
        </w:rPr>
        <w:t xml:space="preserve">While </w:t>
      </w:r>
      <w:r w:rsidR="003B34D2">
        <w:rPr>
          <w:color w:val="auto"/>
        </w:rPr>
        <w:t>this</w:t>
      </w:r>
      <w:r w:rsidRPr="00410693">
        <w:rPr>
          <w:color w:val="auto"/>
        </w:rPr>
        <w:t xml:space="preserve"> SLR </w:t>
      </w:r>
      <w:r w:rsidR="0098140B" w:rsidRPr="00410693">
        <w:rPr>
          <w:color w:val="auto"/>
        </w:rPr>
        <w:t>focused</w:t>
      </w:r>
      <w:r w:rsidRPr="00410693">
        <w:rPr>
          <w:color w:val="auto"/>
        </w:rPr>
        <w:t xml:space="preserve"> on healthy adults, there is still scope for improvement in future studies by including larger and more diverse cohorts</w:t>
      </w:r>
      <w:r w:rsidR="00350FEF">
        <w:rPr>
          <w:color w:val="auto"/>
        </w:rPr>
        <w:t>, including those with immune vulnerabilities such as older people</w:t>
      </w:r>
      <w:r w:rsidRPr="00410693">
        <w:rPr>
          <w:color w:val="auto"/>
        </w:rPr>
        <w:t xml:space="preserve">. Additionally, including immune stressors, such as intense exercise, medication, vaccination, </w:t>
      </w:r>
      <w:r w:rsidR="003E59ED" w:rsidRPr="00410693">
        <w:rPr>
          <w:color w:val="auto"/>
        </w:rPr>
        <w:t>among</w:t>
      </w:r>
      <w:r w:rsidRPr="00410693">
        <w:rPr>
          <w:color w:val="auto"/>
        </w:rPr>
        <w:t xml:space="preserve"> others, could make results more objective on the role of vitamin C supplements in an immune challenged situation [</w:t>
      </w:r>
      <w:r w:rsidR="00C0671F" w:rsidRPr="00410693">
        <w:rPr>
          <w:color w:val="auto"/>
        </w:rPr>
        <w:t>45</w:t>
      </w:r>
      <w:r w:rsidR="00A905A5" w:rsidRPr="00410693">
        <w:rPr>
          <w:color w:val="auto"/>
        </w:rPr>
        <w:t>,</w:t>
      </w:r>
      <w:r w:rsidR="00C0671F" w:rsidRPr="00410693">
        <w:rPr>
          <w:color w:val="auto"/>
        </w:rPr>
        <w:t>46</w:t>
      </w:r>
      <w:r w:rsidRPr="00410693">
        <w:rPr>
          <w:color w:val="auto"/>
        </w:rPr>
        <w:t>]. Moreover, additional outcomes should be included such as circulating cell types, activation of cells, study of the cells ex vivo, etc</w:t>
      </w:r>
      <w:r w:rsidR="000B41CE" w:rsidRPr="00410693">
        <w:rPr>
          <w:color w:val="auto"/>
        </w:rPr>
        <w:t>.</w:t>
      </w:r>
      <w:r w:rsidRPr="00410693">
        <w:rPr>
          <w:color w:val="auto"/>
        </w:rPr>
        <w:t xml:space="preserve"> [</w:t>
      </w:r>
      <w:r w:rsidR="00C0671F" w:rsidRPr="00410693">
        <w:rPr>
          <w:color w:val="auto"/>
        </w:rPr>
        <w:t>45</w:t>
      </w:r>
      <w:r w:rsidR="00A905A5" w:rsidRPr="00410693">
        <w:rPr>
          <w:color w:val="auto"/>
        </w:rPr>
        <w:t>,</w:t>
      </w:r>
      <w:r w:rsidR="00C0671F" w:rsidRPr="00410693">
        <w:rPr>
          <w:color w:val="auto"/>
        </w:rPr>
        <w:t>46</w:t>
      </w:r>
      <w:r w:rsidRPr="00410693">
        <w:rPr>
          <w:color w:val="auto"/>
        </w:rPr>
        <w:t xml:space="preserve">]. At a minimum, trials should compare alternative forms of vitamin C with ascorbic acid, and not just placebo, as this, together with greater homogeneity in study design across trials, would enable </w:t>
      </w:r>
      <w:r w:rsidR="00356B7E">
        <w:rPr>
          <w:color w:val="auto"/>
        </w:rPr>
        <w:t xml:space="preserve">both direct and </w:t>
      </w:r>
      <w:r w:rsidRPr="00410693">
        <w:rPr>
          <w:color w:val="auto"/>
        </w:rPr>
        <w:t>indirect treatment comparisons to be conducted. Ideally, trials should also include other alternative forms of vitamin C as comparators, such as calcium ascorbate and vitamin C lipid-metabolites.</w:t>
      </w:r>
      <w:r w:rsidR="00A905A5" w:rsidRPr="00410693">
        <w:rPr>
          <w:color w:val="auto"/>
        </w:rPr>
        <w:t xml:space="preserve"> </w:t>
      </w:r>
      <w:r w:rsidRPr="00410693">
        <w:rPr>
          <w:color w:val="auto"/>
        </w:rPr>
        <w:t xml:space="preserve">It is key that </w:t>
      </w:r>
      <w:r w:rsidR="00F172AD" w:rsidRPr="00410693">
        <w:rPr>
          <w:color w:val="auto"/>
        </w:rPr>
        <w:t>researchers</w:t>
      </w:r>
      <w:r w:rsidRPr="00410693">
        <w:rPr>
          <w:color w:val="auto"/>
        </w:rPr>
        <w:t xml:space="preserve"> standardize a set of markers of</w:t>
      </w:r>
      <w:r w:rsidR="00A905A5" w:rsidRPr="00410693">
        <w:rPr>
          <w:color w:val="auto"/>
        </w:rPr>
        <w:t xml:space="preserve"> immunity [45,46] and</w:t>
      </w:r>
      <w:r w:rsidRPr="00410693">
        <w:rPr>
          <w:color w:val="auto"/>
        </w:rPr>
        <w:t xml:space="preserve"> inflammation [</w:t>
      </w:r>
      <w:r w:rsidR="00C0671F" w:rsidRPr="00410693">
        <w:rPr>
          <w:color w:val="auto"/>
        </w:rPr>
        <w:t>47</w:t>
      </w:r>
      <w:r w:rsidRPr="00410693">
        <w:rPr>
          <w:color w:val="auto"/>
        </w:rPr>
        <w:t>]. Finally, studies with longer time periods should be considered to better assess efficacy in the immune system and overall safety. As an example, vitamin C supplementation for more than 6 months can impact respiratory function, which could be measured with surveys and standard measures of immunity and health [</w:t>
      </w:r>
      <w:r w:rsidR="00C0671F" w:rsidRPr="00410693">
        <w:rPr>
          <w:color w:val="auto"/>
        </w:rPr>
        <w:t>48</w:t>
      </w:r>
      <w:r w:rsidRPr="00410693">
        <w:rPr>
          <w:color w:val="auto"/>
        </w:rPr>
        <w:t>]</w:t>
      </w:r>
      <w:r w:rsidR="00D47EA5" w:rsidRPr="00410693">
        <w:rPr>
          <w:color w:val="auto"/>
        </w:rPr>
        <w:t>.</w:t>
      </w:r>
    </w:p>
    <w:p w14:paraId="21E305D4" w14:textId="76961FE0" w:rsidR="00D47EA5" w:rsidRPr="00410693" w:rsidRDefault="00410693" w:rsidP="00410693">
      <w:pPr>
        <w:pStyle w:val="MDPI21heading1"/>
        <w:rPr>
          <w:color w:val="auto"/>
        </w:rPr>
      </w:pPr>
      <w:r w:rsidRPr="00410693">
        <w:rPr>
          <w:color w:val="auto"/>
        </w:rPr>
        <w:lastRenderedPageBreak/>
        <w:t xml:space="preserve">5. </w:t>
      </w:r>
      <w:r w:rsidR="00D47EA5" w:rsidRPr="00410693">
        <w:rPr>
          <w:color w:val="auto"/>
        </w:rPr>
        <w:t>Conclusion</w:t>
      </w:r>
    </w:p>
    <w:p w14:paraId="1D6352A3" w14:textId="0BC4712C" w:rsidR="00D47EA5" w:rsidRPr="00410693" w:rsidRDefault="00EE3811" w:rsidP="00410693">
      <w:pPr>
        <w:pStyle w:val="MDPI31text"/>
        <w:rPr>
          <w:color w:val="auto"/>
        </w:rPr>
      </w:pPr>
      <w:r w:rsidRPr="00410693">
        <w:rPr>
          <w:color w:val="auto"/>
        </w:rPr>
        <w:t>In conclusion, the systematic review highlights the potential advantages of newer alternative forms of vitamin C with increased bioavailability, particularly Calcium ascorbate EC (Ester-C</w:t>
      </w:r>
      <w:r w:rsidR="00433F87" w:rsidRPr="00410693">
        <w:rPr>
          <w:color w:val="auto"/>
          <w:vertAlign w:val="superscript"/>
        </w:rPr>
        <w:t>®</w:t>
      </w:r>
      <w:r w:rsidRPr="00410693">
        <w:rPr>
          <w:color w:val="auto"/>
        </w:rPr>
        <w:t>), over traditional ascorbic acid. Calcium ascorbate EC generated the largest and highest quality evidence of all the forms reviewed in this SLR. It demonstrated better tolerability and fewer gastrointestinal side effects, making it a preferable option for individuals prone to epigastric complaints. Additionally, this form showed promising results in increasing leukocyte vitamin C concentrations, which is crucial for immune function, whereas vitamin C</w:t>
      </w:r>
      <w:r w:rsidR="00F87A09" w:rsidRPr="00410693">
        <w:rPr>
          <w:color w:val="auto"/>
        </w:rPr>
        <w:t xml:space="preserve"> </w:t>
      </w:r>
      <w:r w:rsidRPr="00410693">
        <w:rPr>
          <w:color w:val="auto"/>
        </w:rPr>
        <w:t>lipid</w:t>
      </w:r>
      <w:r w:rsidR="00F87A09" w:rsidRPr="00410693">
        <w:rPr>
          <w:color w:val="auto"/>
        </w:rPr>
        <w:t>-</w:t>
      </w:r>
      <w:r w:rsidRPr="00410693">
        <w:rPr>
          <w:color w:val="auto"/>
        </w:rPr>
        <w:t>metabolites reported increases in serum concentration. It will be interesting to investigate what additional impact it will have on immune function and inflammation, or functional markers. Sustained</w:t>
      </w:r>
      <w:r w:rsidR="00865176" w:rsidRPr="00410693">
        <w:rPr>
          <w:color w:val="auto"/>
        </w:rPr>
        <w:t>-</w:t>
      </w:r>
      <w:r w:rsidRPr="00410693">
        <w:rPr>
          <w:color w:val="auto"/>
        </w:rPr>
        <w:t>release and liposomal encapsulated vitamin C forms show potential, but more robust evidence is needed to confirm their benefits. The findings suggest that the type and delivery modality of vitamin C can significantly impact its bioavailability and functionality, but further research is required to establish the effects on immune health conclusively</w:t>
      </w:r>
      <w:r w:rsidR="00D47EA5" w:rsidRPr="00410693">
        <w:rPr>
          <w:color w:val="auto"/>
        </w:rPr>
        <w:t>.</w:t>
      </w:r>
    </w:p>
    <w:p w14:paraId="07C053CD" w14:textId="447C7B68" w:rsidR="00D47EA5" w:rsidRPr="00410693" w:rsidRDefault="00410693" w:rsidP="00410693">
      <w:pPr>
        <w:pStyle w:val="MDPI62backmatter0"/>
        <w:spacing w:before="240"/>
        <w:rPr>
          <w:color w:val="auto"/>
        </w:rPr>
      </w:pPr>
      <w:r w:rsidRPr="00410693">
        <w:rPr>
          <w:b/>
          <w:color w:val="auto"/>
        </w:rPr>
        <w:t>Supplementary Material</w:t>
      </w:r>
      <w:r w:rsidR="00D47EA5" w:rsidRPr="00410693">
        <w:rPr>
          <w:b/>
          <w:color w:val="auto"/>
        </w:rPr>
        <w:t>s:</w:t>
      </w:r>
      <w:r w:rsidR="00D543BC" w:rsidRPr="00410693">
        <w:rPr>
          <w:b/>
          <w:color w:val="auto"/>
        </w:rPr>
        <w:t xml:space="preserve"> </w:t>
      </w:r>
      <w:r w:rsidR="00AB2662" w:rsidRPr="00410693">
        <w:rPr>
          <w:color w:val="auto"/>
        </w:rPr>
        <w:t>S</w:t>
      </w:r>
      <w:r w:rsidR="00BF157E" w:rsidRPr="00410693">
        <w:rPr>
          <w:color w:val="auto"/>
        </w:rPr>
        <w:t xml:space="preserve">upporting information can be downloaded at: </w:t>
      </w:r>
      <w:hyperlink r:id="rId16" w:history="1">
        <w:r w:rsidR="00A94DC9" w:rsidRPr="00410693">
          <w:rPr>
            <w:rStyle w:val="Hyperlink"/>
            <w:color w:val="auto"/>
            <w:sz w:val="20"/>
          </w:rPr>
          <w:t>www.mdpi.com/xxx/s1</w:t>
        </w:r>
      </w:hyperlink>
      <w:r w:rsidR="00A94DC9" w:rsidRPr="00410693">
        <w:rPr>
          <w:color w:val="auto"/>
        </w:rPr>
        <w:t>.</w:t>
      </w:r>
    </w:p>
    <w:p w14:paraId="785BA394" w14:textId="640F866B" w:rsidR="00D47EA5" w:rsidRPr="00410693" w:rsidRDefault="00410693" w:rsidP="00410693">
      <w:pPr>
        <w:pStyle w:val="MDPI62backmatter0"/>
        <w:rPr>
          <w:color w:val="auto"/>
        </w:rPr>
      </w:pPr>
      <w:r w:rsidRPr="00410693">
        <w:rPr>
          <w:b/>
          <w:color w:val="auto"/>
        </w:rPr>
        <w:t>Author Contribution</w:t>
      </w:r>
      <w:r w:rsidR="00D47EA5" w:rsidRPr="00410693">
        <w:rPr>
          <w:b/>
          <w:color w:val="auto"/>
        </w:rPr>
        <w:t xml:space="preserve">s: </w:t>
      </w:r>
      <w:r w:rsidR="00D47EA5" w:rsidRPr="00410693">
        <w:rPr>
          <w:color w:val="auto"/>
        </w:rPr>
        <w:t xml:space="preserve">All authors have </w:t>
      </w:r>
      <w:r w:rsidR="0098434D" w:rsidRPr="00410693">
        <w:rPr>
          <w:color w:val="auto"/>
        </w:rPr>
        <w:t>contributed equally to the validation</w:t>
      </w:r>
      <w:r w:rsidR="00E1228F" w:rsidRPr="00410693">
        <w:rPr>
          <w:color w:val="auto"/>
        </w:rPr>
        <w:t xml:space="preserve"> and </w:t>
      </w:r>
      <w:r w:rsidR="0098434D" w:rsidRPr="00410693">
        <w:rPr>
          <w:color w:val="auto"/>
        </w:rPr>
        <w:t xml:space="preserve">writing, </w:t>
      </w:r>
      <w:r w:rsidR="00E1228F" w:rsidRPr="00410693">
        <w:rPr>
          <w:color w:val="auto"/>
        </w:rPr>
        <w:t>and have</w:t>
      </w:r>
      <w:r w:rsidRPr="00410693">
        <w:rPr>
          <w:color w:val="auto"/>
        </w:rPr>
        <w:t xml:space="preserve"> </w:t>
      </w:r>
      <w:r w:rsidR="00D47EA5" w:rsidRPr="00410693">
        <w:rPr>
          <w:color w:val="auto"/>
        </w:rPr>
        <w:t>read and agreed to the published version of the manuscript.</w:t>
      </w:r>
    </w:p>
    <w:p w14:paraId="6E9F693C" w14:textId="0A3664C1" w:rsidR="00D47EA5" w:rsidRPr="00410693" w:rsidRDefault="00D47EA5" w:rsidP="00410693">
      <w:pPr>
        <w:pStyle w:val="MDPI62backmatter0"/>
        <w:rPr>
          <w:color w:val="auto"/>
        </w:rPr>
      </w:pPr>
      <w:r w:rsidRPr="00410693">
        <w:rPr>
          <w:b/>
          <w:color w:val="auto"/>
        </w:rPr>
        <w:t>Funding:</w:t>
      </w:r>
      <w:r w:rsidRPr="00410693">
        <w:rPr>
          <w:color w:val="auto"/>
        </w:rPr>
        <w:t xml:space="preserve"> </w:t>
      </w:r>
      <w:r w:rsidR="00C17155" w:rsidRPr="00410693">
        <w:rPr>
          <w:color w:val="auto"/>
        </w:rPr>
        <w:t xml:space="preserve">This research and </w:t>
      </w:r>
      <w:r w:rsidR="00DD1A15">
        <w:rPr>
          <w:color w:val="auto"/>
        </w:rPr>
        <w:t xml:space="preserve">the </w:t>
      </w:r>
      <w:r w:rsidR="00C17155" w:rsidRPr="00410693">
        <w:rPr>
          <w:color w:val="auto"/>
        </w:rPr>
        <w:t>APC</w:t>
      </w:r>
      <w:r w:rsidR="00EF6278" w:rsidRPr="00410693">
        <w:rPr>
          <w:color w:val="auto"/>
        </w:rPr>
        <w:t>s</w:t>
      </w:r>
      <w:r w:rsidR="00C17155" w:rsidRPr="00410693">
        <w:rPr>
          <w:color w:val="auto"/>
        </w:rPr>
        <w:t xml:space="preserve"> w</w:t>
      </w:r>
      <w:r w:rsidR="00DD1A15">
        <w:rPr>
          <w:color w:val="auto"/>
        </w:rPr>
        <w:t>ere</w:t>
      </w:r>
      <w:r w:rsidR="00C17155" w:rsidRPr="00410693">
        <w:rPr>
          <w:color w:val="auto"/>
        </w:rPr>
        <w:t xml:space="preserve"> funded by Nestle Health Science.</w:t>
      </w:r>
    </w:p>
    <w:p w14:paraId="74952864" w14:textId="66CD4441" w:rsidR="0020578D" w:rsidRPr="00410693" w:rsidRDefault="0020578D" w:rsidP="00410693">
      <w:pPr>
        <w:pStyle w:val="MDPI62backmatter0"/>
        <w:rPr>
          <w:color w:val="auto"/>
        </w:rPr>
      </w:pPr>
      <w:bookmarkStart w:id="2" w:name="_Hlk89945590"/>
      <w:bookmarkStart w:id="3" w:name="_Hlk60054323"/>
      <w:r w:rsidRPr="00410693">
        <w:rPr>
          <w:b/>
          <w:color w:val="auto"/>
        </w:rPr>
        <w:t xml:space="preserve">Institutional Review Board Statement: </w:t>
      </w:r>
      <w:r w:rsidRPr="00410693">
        <w:rPr>
          <w:color w:val="auto"/>
        </w:rPr>
        <w:t>Not applicable</w:t>
      </w:r>
      <w:r w:rsidR="00410693" w:rsidRPr="00410693">
        <w:rPr>
          <w:color w:val="auto"/>
        </w:rPr>
        <w:t>.</w:t>
      </w:r>
    </w:p>
    <w:bookmarkEnd w:id="2"/>
    <w:p w14:paraId="1A94AFF3" w14:textId="62A30FA2" w:rsidR="00980381" w:rsidRPr="00410693" w:rsidRDefault="00980381" w:rsidP="00410693">
      <w:pPr>
        <w:pStyle w:val="MDPI62backmatter0"/>
        <w:rPr>
          <w:color w:val="auto"/>
        </w:rPr>
      </w:pPr>
      <w:r w:rsidRPr="00410693">
        <w:rPr>
          <w:b/>
          <w:color w:val="auto"/>
        </w:rPr>
        <w:t xml:space="preserve">Informed Consent Statement: </w:t>
      </w:r>
      <w:r w:rsidR="0027719E" w:rsidRPr="00410693">
        <w:rPr>
          <w:color w:val="auto"/>
        </w:rPr>
        <w:t>Not applicable</w:t>
      </w:r>
      <w:r w:rsidR="00410693" w:rsidRPr="00410693">
        <w:rPr>
          <w:color w:val="auto"/>
        </w:rPr>
        <w:t>.</w:t>
      </w:r>
    </w:p>
    <w:bookmarkEnd w:id="3"/>
    <w:p w14:paraId="44241A7F" w14:textId="4533CD3F" w:rsidR="001134A3" w:rsidRPr="00410693" w:rsidRDefault="00DE1434" w:rsidP="00410693">
      <w:pPr>
        <w:pStyle w:val="MDPI62backmatter0"/>
        <w:rPr>
          <w:color w:val="auto"/>
        </w:rPr>
      </w:pPr>
      <w:r w:rsidRPr="00410693">
        <w:rPr>
          <w:b/>
          <w:color w:val="auto"/>
        </w:rPr>
        <w:t xml:space="preserve">Data Availability Statement: </w:t>
      </w:r>
      <w:r w:rsidR="001134A3" w:rsidRPr="00410693">
        <w:rPr>
          <w:color w:val="auto"/>
        </w:rPr>
        <w:t>The original data that support the findings presented in this study are included in the article/supplementary material. Further inquiries can be directed to the corresponding author(s).</w:t>
      </w:r>
    </w:p>
    <w:p w14:paraId="7DFA2E5B" w14:textId="2878ADB9" w:rsidR="00D47EA5" w:rsidRPr="00410693" w:rsidRDefault="00D47EA5" w:rsidP="00410693">
      <w:pPr>
        <w:pStyle w:val="MDPI62backmatter0"/>
        <w:rPr>
          <w:color w:val="auto"/>
        </w:rPr>
      </w:pPr>
      <w:r w:rsidRPr="00410693">
        <w:rPr>
          <w:b/>
          <w:color w:val="auto"/>
        </w:rPr>
        <w:t>Acknowledgments:</w:t>
      </w:r>
      <w:r w:rsidRPr="00410693">
        <w:rPr>
          <w:color w:val="auto"/>
        </w:rPr>
        <w:t xml:space="preserve"> </w:t>
      </w:r>
      <w:r w:rsidR="00A17883" w:rsidRPr="00410693">
        <w:rPr>
          <w:color w:val="auto"/>
        </w:rPr>
        <w:t>We would like to thank Aditya Kumar Kataria (IQVIA, India) and Harsha Dhone (IQVIA, India) for their support in conducting the systematic literature review. We would like to thank Mafalda Carmo (IQVIA, Spain), Kasturi Chatterjee (IQVIA, India) and Carmen Barrull (IQVIA, Spain) for providing medical writing and editorial support with this paper.</w:t>
      </w:r>
    </w:p>
    <w:p w14:paraId="6568F8EC" w14:textId="6CF4F597" w:rsidR="00D47EA5" w:rsidRPr="00410693" w:rsidRDefault="00D47EA5" w:rsidP="00410693">
      <w:pPr>
        <w:pStyle w:val="MDPI62backmatter0"/>
        <w:rPr>
          <w:color w:val="auto"/>
        </w:rPr>
      </w:pPr>
      <w:r w:rsidRPr="00410693">
        <w:rPr>
          <w:b/>
          <w:color w:val="auto"/>
        </w:rPr>
        <w:t xml:space="preserve">Conflicts of Interest: </w:t>
      </w:r>
      <w:r w:rsidR="008E0530" w:rsidRPr="00410693">
        <w:rPr>
          <w:color w:val="auto"/>
        </w:rPr>
        <w:t>P.C.C. acts as an ad-hoc advis</w:t>
      </w:r>
      <w:r w:rsidR="003E59ED" w:rsidRPr="00410693">
        <w:rPr>
          <w:color w:val="auto"/>
        </w:rPr>
        <w:t>e</w:t>
      </w:r>
      <w:r w:rsidR="008E0530" w:rsidRPr="00410693">
        <w:rPr>
          <w:color w:val="auto"/>
        </w:rPr>
        <w:t xml:space="preserve">r to Bayer Consumer Care, Haleon and dsm-firmenich. R.B.K. has conducted grant and contract-funded research on nutritional supplements awarded to the universities with which he has been affiliated, including for The Bountiful Co. (Ronkonkoma, NY, USA), received an honorarium for making scientific presentations, and served as a paid scientific expert. He is a co-founder of the International Society of Sports Nutrition and currently serves as Chair of Creatine for Health Scientific Advisory Board for Alzchem (Trostberg, DEU) and </w:t>
      </w:r>
      <w:r w:rsidR="008023C6">
        <w:rPr>
          <w:color w:val="auto"/>
        </w:rPr>
        <w:t xml:space="preserve">as </w:t>
      </w:r>
      <w:r w:rsidR="008E0530" w:rsidRPr="00410693">
        <w:rPr>
          <w:color w:val="auto"/>
        </w:rPr>
        <w:t>a scientific advis</w:t>
      </w:r>
      <w:r w:rsidR="003E59ED" w:rsidRPr="00410693">
        <w:rPr>
          <w:color w:val="auto"/>
        </w:rPr>
        <w:t>e</w:t>
      </w:r>
      <w:r w:rsidR="008E0530" w:rsidRPr="00410693">
        <w:rPr>
          <w:color w:val="auto"/>
        </w:rPr>
        <w:t xml:space="preserve">r </w:t>
      </w:r>
      <w:r w:rsidR="006350A1">
        <w:rPr>
          <w:color w:val="auto"/>
        </w:rPr>
        <w:t xml:space="preserve">to </w:t>
      </w:r>
      <w:r w:rsidR="008E0530" w:rsidRPr="00410693">
        <w:rPr>
          <w:color w:val="auto"/>
        </w:rPr>
        <w:t>Trace Minerals (West Haven, UT, USA) and Oath Nutrition (Trove Brands, Lehi, UT, USA). D.L.M. is a former member of the Nature’s Bounty Co. Scientific Advisory Council.</w:t>
      </w:r>
    </w:p>
    <w:p w14:paraId="07225CFD" w14:textId="26323ACE" w:rsidR="00D47EA5" w:rsidRPr="00410693" w:rsidRDefault="00D47EA5" w:rsidP="00410693">
      <w:pPr>
        <w:pStyle w:val="MDPI21heading1"/>
        <w:ind w:left="0"/>
        <w:rPr>
          <w:color w:val="auto"/>
        </w:rPr>
      </w:pPr>
      <w:r w:rsidRPr="00410693">
        <w:rPr>
          <w:color w:val="auto"/>
        </w:rPr>
        <w:t>References</w:t>
      </w:r>
    </w:p>
    <w:p w14:paraId="0A77541D" w14:textId="6A5D46B9" w:rsidR="00363F16" w:rsidRPr="00410693" w:rsidRDefault="00363F16" w:rsidP="00410693">
      <w:pPr>
        <w:pStyle w:val="MDPI81references"/>
        <w:rPr>
          <w:color w:val="auto"/>
        </w:rPr>
      </w:pPr>
      <w:r w:rsidRPr="00410693">
        <w:rPr>
          <w:color w:val="auto"/>
        </w:rPr>
        <w:t>Bozonet, S.M.; Carr, A.C. The role of physiological vitamin C concentrations on key functions of neutrophils isolated from healthy individuals. Nutrients 2019, 11, 1363.</w:t>
      </w:r>
    </w:p>
    <w:p w14:paraId="1EE282C0" w14:textId="6A527997" w:rsidR="00363F16" w:rsidRPr="00410693" w:rsidRDefault="00363F16" w:rsidP="00410693">
      <w:pPr>
        <w:pStyle w:val="MDPI81references"/>
        <w:rPr>
          <w:color w:val="auto"/>
        </w:rPr>
      </w:pPr>
      <w:r w:rsidRPr="00410693">
        <w:rPr>
          <w:color w:val="auto"/>
        </w:rPr>
        <w:t>Carr, A.C.; Maggini, S. Vitamin C and immune function. Nutrients 2017, 9, 1211.</w:t>
      </w:r>
    </w:p>
    <w:p w14:paraId="72BECBA6" w14:textId="23D56F1E" w:rsidR="00363F16" w:rsidRPr="00410693" w:rsidRDefault="00363F16" w:rsidP="00410693">
      <w:pPr>
        <w:pStyle w:val="MDPI81references"/>
        <w:rPr>
          <w:color w:val="auto"/>
        </w:rPr>
      </w:pPr>
      <w:r w:rsidRPr="00410693">
        <w:rPr>
          <w:color w:val="auto"/>
        </w:rPr>
        <w:t xml:space="preserve">Carr, A.C.; Rosengrave, P.C.; Bayer, S.; Chambers, S.; Mehrtens, J.; Shaw, G.M. Hypovitaminosis C and vitamin C deficiency in critically ill patients despite recommended enteral and parenteral intakes. Crit </w:t>
      </w:r>
      <w:r w:rsidR="00EF6278" w:rsidRPr="00410693">
        <w:rPr>
          <w:color w:val="auto"/>
        </w:rPr>
        <w:t>C</w:t>
      </w:r>
      <w:r w:rsidRPr="00410693">
        <w:rPr>
          <w:color w:val="auto"/>
        </w:rPr>
        <w:t>are 2017, 21, 1-10.</w:t>
      </w:r>
    </w:p>
    <w:p w14:paraId="1C979F96" w14:textId="0C2F0E80" w:rsidR="00363F16" w:rsidRPr="00410693" w:rsidRDefault="00363F16" w:rsidP="00410693">
      <w:pPr>
        <w:pStyle w:val="MDPI81references"/>
        <w:rPr>
          <w:color w:val="auto"/>
        </w:rPr>
      </w:pPr>
      <w:r w:rsidRPr="00410693">
        <w:rPr>
          <w:color w:val="auto"/>
        </w:rPr>
        <w:lastRenderedPageBreak/>
        <w:t>Van Gorkom, G.N.; Klein Wolterink, R.G.; Van Elssen, C.H.; Wieten, L.; Germeraad, W.T.; Bos, G.M. Influence of vitamin C on lymphocytes: an overview. Antioxidants 2018, 7, 41.</w:t>
      </w:r>
    </w:p>
    <w:p w14:paraId="7FD1EFC4" w14:textId="2EF6E3B0" w:rsidR="00363F16" w:rsidRPr="00410693" w:rsidRDefault="00363F16" w:rsidP="00410693">
      <w:pPr>
        <w:pStyle w:val="MDPI81references"/>
        <w:rPr>
          <w:color w:val="auto"/>
        </w:rPr>
      </w:pPr>
      <w:r w:rsidRPr="00410693">
        <w:rPr>
          <w:color w:val="auto"/>
        </w:rPr>
        <w:t>Iqbal, K.; Khan, A.; Khattak, M. Biological significance of ascorbic acid (vitamin C) in human health-a review. Pak J Nutr 2004, 3, 5-13.</w:t>
      </w:r>
    </w:p>
    <w:p w14:paraId="33E82DD6" w14:textId="67D68B69" w:rsidR="00363F16" w:rsidRPr="00410693" w:rsidRDefault="00363F16" w:rsidP="00410693">
      <w:pPr>
        <w:pStyle w:val="MDPI81references"/>
        <w:rPr>
          <w:color w:val="auto"/>
        </w:rPr>
      </w:pPr>
      <w:r w:rsidRPr="00410693">
        <w:rPr>
          <w:color w:val="auto"/>
        </w:rPr>
        <w:t>Gref, R.; Deloménie, C.; Maksimenko, A.; Gouadon, E.; Percoco, G.; Lati, E.; Desmaële, D.; Zouhiri, F.; Couvreur, P. Vitamin C-squalene bioconjugate promotes epidermal thickening and collagen production in human skin. Sci Rep 2020, 10, 16883.</w:t>
      </w:r>
    </w:p>
    <w:p w14:paraId="6D33397D" w14:textId="518D7CDA" w:rsidR="00363F16" w:rsidRPr="00410693" w:rsidRDefault="00363F16" w:rsidP="00410693">
      <w:pPr>
        <w:pStyle w:val="MDPI81references"/>
        <w:rPr>
          <w:color w:val="auto"/>
        </w:rPr>
      </w:pPr>
      <w:r w:rsidRPr="00410693">
        <w:rPr>
          <w:color w:val="auto"/>
        </w:rPr>
        <w:t xml:space="preserve">De la Fuente, M.; Sánchez, C.; Vallejo, C.; Díaz-Del Cerro, E.; Arnalich, F.; Hernanz, Á. Vitamin C and vitamin C plus E improve the immune function in the elderly. Exp </w:t>
      </w:r>
      <w:r w:rsidR="00EF6278" w:rsidRPr="00410693">
        <w:rPr>
          <w:color w:val="auto"/>
        </w:rPr>
        <w:t>G</w:t>
      </w:r>
      <w:r w:rsidRPr="00410693">
        <w:rPr>
          <w:color w:val="auto"/>
        </w:rPr>
        <w:t>erontol 2020, 142, 111118.</w:t>
      </w:r>
    </w:p>
    <w:p w14:paraId="61316CF0" w14:textId="098A29E2" w:rsidR="00363F16" w:rsidRPr="00410693" w:rsidRDefault="00363F16" w:rsidP="00410693">
      <w:pPr>
        <w:pStyle w:val="MDPI81references"/>
        <w:rPr>
          <w:color w:val="auto"/>
        </w:rPr>
      </w:pPr>
      <w:r w:rsidRPr="00410693">
        <w:rPr>
          <w:color w:val="auto"/>
        </w:rPr>
        <w:t>Li, Y.; Schellhorn, H.E. New developments and novel therapeutic perspectives for vitamin C. J</w:t>
      </w:r>
      <w:r w:rsidR="00EF6278" w:rsidRPr="00410693">
        <w:rPr>
          <w:color w:val="auto"/>
        </w:rPr>
        <w:t xml:space="preserve"> Nutr</w:t>
      </w:r>
      <w:r w:rsidRPr="00410693">
        <w:rPr>
          <w:color w:val="auto"/>
        </w:rPr>
        <w:t xml:space="preserve"> 2007, 137, 2171-2184.</w:t>
      </w:r>
    </w:p>
    <w:p w14:paraId="402D2F32" w14:textId="78CAF8E7" w:rsidR="00363F16" w:rsidRPr="00410693" w:rsidRDefault="00363F16" w:rsidP="00410693">
      <w:pPr>
        <w:pStyle w:val="MDPI81references"/>
        <w:rPr>
          <w:color w:val="auto"/>
        </w:rPr>
      </w:pPr>
      <w:r w:rsidRPr="00410693">
        <w:rPr>
          <w:color w:val="auto"/>
        </w:rPr>
        <w:t>Bates, C.J. Bioavailability of vitamin C. Eur J Clin Nutr 1997, 51 Suppl 1, S28-33.</w:t>
      </w:r>
    </w:p>
    <w:p w14:paraId="20785C3F" w14:textId="39F57455" w:rsidR="00363F16" w:rsidRPr="00410693" w:rsidRDefault="00363F16" w:rsidP="00410693">
      <w:pPr>
        <w:pStyle w:val="MDPI81references"/>
        <w:rPr>
          <w:color w:val="auto"/>
        </w:rPr>
      </w:pPr>
      <w:r w:rsidRPr="00410693">
        <w:rPr>
          <w:color w:val="auto"/>
        </w:rPr>
        <w:t>Gregory III, J.F. Ascorbic acid bioavailability in foods and supplements. Nutr</w:t>
      </w:r>
      <w:r w:rsidR="00EF6278" w:rsidRPr="00410693">
        <w:rPr>
          <w:color w:val="auto"/>
        </w:rPr>
        <w:t xml:space="preserve"> Rev</w:t>
      </w:r>
      <w:r w:rsidRPr="00410693">
        <w:rPr>
          <w:color w:val="auto"/>
        </w:rPr>
        <w:t xml:space="preserve"> 1993, 51, 301-303.</w:t>
      </w:r>
    </w:p>
    <w:p w14:paraId="44779083" w14:textId="5053B391" w:rsidR="00363F16" w:rsidRPr="00410693" w:rsidRDefault="00363F16" w:rsidP="00410693">
      <w:pPr>
        <w:pStyle w:val="MDPI81references"/>
        <w:rPr>
          <w:color w:val="auto"/>
        </w:rPr>
      </w:pPr>
      <w:r w:rsidRPr="00410693">
        <w:rPr>
          <w:color w:val="auto"/>
        </w:rPr>
        <w:t xml:space="preserve">Mangels, A.R.; Block, G.; Frey, C.M.; Patterson, B.H.; Taylor, P.R.; Norkus, E.P.; Levander, O.A. The bioavailability to humans of ascorbic acid from oranges, orange juice and cooked broccoli is similar to that of synthetic ascorbic acid. </w:t>
      </w:r>
      <w:r w:rsidR="00EF6278" w:rsidRPr="00410693">
        <w:rPr>
          <w:color w:val="auto"/>
        </w:rPr>
        <w:t>J Nutr</w:t>
      </w:r>
      <w:r w:rsidRPr="00410693">
        <w:rPr>
          <w:color w:val="auto"/>
        </w:rPr>
        <w:t xml:space="preserve"> 1993, 123, 1054-1061.</w:t>
      </w:r>
    </w:p>
    <w:p w14:paraId="39EFD133" w14:textId="6196DDC2" w:rsidR="00363F16" w:rsidRPr="00410693" w:rsidRDefault="00363F16" w:rsidP="00410693">
      <w:pPr>
        <w:pStyle w:val="MDPI81references"/>
        <w:rPr>
          <w:color w:val="auto"/>
        </w:rPr>
      </w:pPr>
      <w:r w:rsidRPr="00410693">
        <w:rPr>
          <w:color w:val="auto"/>
        </w:rPr>
        <w:t>Wen, C.-J.; Chiang, C.-F.; Lee, C.-S.; Lin, Y.-H.; Tsai, J.-S. Double nutri (Liposomal Encapsulation) enhances bioavailability of vitamin C and extends its half-life in plasma. J</w:t>
      </w:r>
      <w:r w:rsidR="00EF6278" w:rsidRPr="00410693">
        <w:rPr>
          <w:color w:val="auto"/>
        </w:rPr>
        <w:t xml:space="preserve"> </w:t>
      </w:r>
      <w:r w:rsidRPr="00410693">
        <w:rPr>
          <w:color w:val="auto"/>
        </w:rPr>
        <w:t>Biomed Nanotechnol 2022, 18, 922-927.</w:t>
      </w:r>
    </w:p>
    <w:p w14:paraId="403962AD" w14:textId="5127DEE4" w:rsidR="00363F16" w:rsidRPr="00410693" w:rsidRDefault="00363F16" w:rsidP="00410693">
      <w:pPr>
        <w:pStyle w:val="MDPI81references"/>
        <w:rPr>
          <w:color w:val="auto"/>
        </w:rPr>
      </w:pPr>
      <w:r w:rsidRPr="00410693">
        <w:rPr>
          <w:color w:val="auto"/>
        </w:rPr>
        <w:t>Michels, A.J.; Frei, B. Myths, artifacts, and fatal flaws: identifying limitations and opportunities in vitamin C research. Nutrients 2013, 5, 5161-5192.</w:t>
      </w:r>
    </w:p>
    <w:p w14:paraId="748B55D2" w14:textId="4F957644" w:rsidR="00363F16" w:rsidRPr="00410693" w:rsidRDefault="00363F16" w:rsidP="00410693">
      <w:pPr>
        <w:pStyle w:val="MDPI81references"/>
        <w:rPr>
          <w:color w:val="auto"/>
        </w:rPr>
      </w:pPr>
      <w:r w:rsidRPr="00410693">
        <w:rPr>
          <w:color w:val="auto"/>
        </w:rPr>
        <w:t>Johnston, C.S.; Luo, B. Comparison of the absorption and excretion of three commercially available sources of vitamin C. J Am Dietet Assoc 1994, 94, 779-782.</w:t>
      </w:r>
    </w:p>
    <w:p w14:paraId="2068445D" w14:textId="24161D0A" w:rsidR="00363F16" w:rsidRPr="00410693" w:rsidRDefault="00363F16" w:rsidP="00410693">
      <w:pPr>
        <w:pStyle w:val="MDPI81references"/>
        <w:rPr>
          <w:color w:val="auto"/>
        </w:rPr>
      </w:pPr>
      <w:r w:rsidRPr="00410693">
        <w:rPr>
          <w:color w:val="auto"/>
        </w:rPr>
        <w:t>THE C THAT’S CRAZY GOOD FOR YOU. Available online: https://www.esterc.com/ (accessed on August 13</w:t>
      </w:r>
      <w:r w:rsidR="00EF6278" w:rsidRPr="00410693">
        <w:rPr>
          <w:color w:val="auto"/>
        </w:rPr>
        <w:t xml:space="preserve"> 2024</w:t>
      </w:r>
      <w:r w:rsidRPr="00410693">
        <w:rPr>
          <w:color w:val="auto"/>
        </w:rPr>
        <w:t>).</w:t>
      </w:r>
    </w:p>
    <w:p w14:paraId="5B136CFD" w14:textId="65E11241" w:rsidR="00363F16" w:rsidRPr="00410693" w:rsidRDefault="00363F16" w:rsidP="00410693">
      <w:pPr>
        <w:pStyle w:val="MDPI81references"/>
        <w:rPr>
          <w:color w:val="auto"/>
        </w:rPr>
      </w:pPr>
      <w:r w:rsidRPr="00410693">
        <w:rPr>
          <w:color w:val="auto"/>
        </w:rPr>
        <w:t>Mitmesser, S.H.; Ye, Q.; Evans, M.; Combs, M. Determination of plasma and leukocyte vitamin C concentrations in a randomized, double-blind, placebo-controlled trial with Ester-C(</w:t>
      </w:r>
      <w:r w:rsidR="00433F87" w:rsidRPr="00410693">
        <w:rPr>
          <w:color w:val="auto"/>
          <w:vertAlign w:val="superscript"/>
        </w:rPr>
        <w:t>®</w:t>
      </w:r>
      <w:r w:rsidRPr="00410693">
        <w:rPr>
          <w:color w:val="auto"/>
        </w:rPr>
        <w:t>). Springerplus 2016, 5, 1161.</w:t>
      </w:r>
    </w:p>
    <w:p w14:paraId="13491183" w14:textId="6E788835" w:rsidR="00363F16" w:rsidRPr="00410693" w:rsidRDefault="00363F16" w:rsidP="00410693">
      <w:pPr>
        <w:pStyle w:val="MDPI81references"/>
        <w:rPr>
          <w:color w:val="auto"/>
        </w:rPr>
      </w:pPr>
      <w:r w:rsidRPr="00410693">
        <w:rPr>
          <w:color w:val="auto"/>
        </w:rPr>
        <w:t>Jacob, R.A. Assessment of human vitamin C status. J Nutr 1990, 120 Suppl 11, 1480-1485.</w:t>
      </w:r>
    </w:p>
    <w:p w14:paraId="75317BC5" w14:textId="246A71B7" w:rsidR="00363F16" w:rsidRPr="00410693" w:rsidRDefault="00363F16" w:rsidP="00410693">
      <w:pPr>
        <w:pStyle w:val="MDPI81references"/>
        <w:rPr>
          <w:color w:val="auto"/>
        </w:rPr>
      </w:pPr>
      <w:r w:rsidRPr="00410693">
        <w:rPr>
          <w:color w:val="auto"/>
        </w:rPr>
        <w:t>ABOUT PUREWAY C</w:t>
      </w:r>
      <w:r w:rsidR="00433F87" w:rsidRPr="00410693">
        <w:rPr>
          <w:color w:val="auto"/>
          <w:vertAlign w:val="superscript"/>
        </w:rPr>
        <w:t>®</w:t>
      </w:r>
      <w:r w:rsidRPr="00410693">
        <w:rPr>
          <w:color w:val="auto"/>
        </w:rPr>
        <w:t>This is Science-driven Innovation. Available online: https://www.purewayc.com/about-us (accessed on August 13</w:t>
      </w:r>
      <w:r w:rsidR="00EF6278" w:rsidRPr="00410693">
        <w:rPr>
          <w:color w:val="auto"/>
        </w:rPr>
        <w:t xml:space="preserve"> 2024</w:t>
      </w:r>
      <w:r w:rsidRPr="00410693">
        <w:rPr>
          <w:color w:val="auto"/>
        </w:rPr>
        <w:t>).</w:t>
      </w:r>
    </w:p>
    <w:p w14:paraId="066622B7" w14:textId="52F43A81" w:rsidR="00363F16" w:rsidRPr="00410693" w:rsidRDefault="00363F16" w:rsidP="00410693">
      <w:pPr>
        <w:pStyle w:val="MDPI81references"/>
        <w:rPr>
          <w:color w:val="auto"/>
        </w:rPr>
      </w:pPr>
      <w:r w:rsidRPr="00410693">
        <w:rPr>
          <w:color w:val="auto"/>
        </w:rPr>
        <w:t>Hickey, S.; Roberts, H.J.; Miller, N.J. Pharmacokinetics of oral vitamin C. J</w:t>
      </w:r>
      <w:r w:rsidR="00EF6278" w:rsidRPr="00410693">
        <w:rPr>
          <w:color w:val="auto"/>
        </w:rPr>
        <w:t xml:space="preserve"> Nutr Environ Med</w:t>
      </w:r>
      <w:r w:rsidRPr="00410693">
        <w:rPr>
          <w:color w:val="auto"/>
        </w:rPr>
        <w:t xml:space="preserve"> 2008, 17, 169-177.</w:t>
      </w:r>
    </w:p>
    <w:p w14:paraId="38C07CA4" w14:textId="02B27418" w:rsidR="00363F16" w:rsidRPr="00410693" w:rsidRDefault="00363F16" w:rsidP="00410693">
      <w:pPr>
        <w:pStyle w:val="MDPI81references"/>
        <w:rPr>
          <w:color w:val="auto"/>
        </w:rPr>
      </w:pPr>
      <w:r w:rsidRPr="00410693">
        <w:rPr>
          <w:color w:val="auto"/>
        </w:rPr>
        <w:t>Pastoriza‐Gallego, M.J.; Losada‐Barreiro, S.; Bravo‐Díaz, C. Effects of acidity and emulsifier concentration on the distribution of Vitamin C in a model food emulsion. J</w:t>
      </w:r>
      <w:r w:rsidR="00EF6278" w:rsidRPr="00410693">
        <w:rPr>
          <w:color w:val="auto"/>
        </w:rPr>
        <w:t xml:space="preserve"> Phys Org Chem</w:t>
      </w:r>
      <w:r w:rsidRPr="00410693">
        <w:rPr>
          <w:color w:val="auto"/>
        </w:rPr>
        <w:t xml:space="preserve"> 2012, 25, 908-915.</w:t>
      </w:r>
    </w:p>
    <w:p w14:paraId="4B7A7E5D" w14:textId="7990C2BC" w:rsidR="00363F16" w:rsidRPr="00410693" w:rsidRDefault="00363F16" w:rsidP="00410693">
      <w:pPr>
        <w:pStyle w:val="MDPI81references"/>
        <w:rPr>
          <w:color w:val="auto"/>
        </w:rPr>
      </w:pPr>
      <w:r w:rsidRPr="00410693">
        <w:rPr>
          <w:color w:val="auto"/>
        </w:rPr>
        <w:t>Wechtersbach, L.; Ulrih, N.P.; Cigić, B. Liposomal stabilization of ascorbic acid in model systems and in food matrices. LWT-</w:t>
      </w:r>
      <w:r w:rsidR="00EF6278" w:rsidRPr="00410693">
        <w:rPr>
          <w:color w:val="auto"/>
        </w:rPr>
        <w:t>Food Sci Technol</w:t>
      </w:r>
      <w:r w:rsidRPr="00410693">
        <w:rPr>
          <w:color w:val="auto"/>
        </w:rPr>
        <w:t xml:space="preserve"> 2012, 45, 43-49.</w:t>
      </w:r>
    </w:p>
    <w:p w14:paraId="354E8702" w14:textId="58BCA0FE" w:rsidR="00363F16" w:rsidRPr="00410693" w:rsidRDefault="00363F16" w:rsidP="00410693">
      <w:pPr>
        <w:pStyle w:val="MDPI81references"/>
        <w:rPr>
          <w:color w:val="auto"/>
        </w:rPr>
      </w:pPr>
      <w:r w:rsidRPr="00410693">
        <w:rPr>
          <w:color w:val="auto"/>
        </w:rPr>
        <w:t>Comunian, T.A.; Favaro-Trindade, C.S. Microencapsulation using biopolymers as an alternative to produce food enhanced with phytosterols and omega-3 fatty acids: A review. Food Hydrocoll 2016, 61, 442-457.</w:t>
      </w:r>
    </w:p>
    <w:p w14:paraId="209E2DAC" w14:textId="641485B4" w:rsidR="00363F16" w:rsidRDefault="00363F16" w:rsidP="00410693">
      <w:pPr>
        <w:pStyle w:val="MDPI81references"/>
        <w:rPr>
          <w:color w:val="auto"/>
        </w:rPr>
      </w:pPr>
      <w:r w:rsidRPr="00410693">
        <w:rPr>
          <w:color w:val="auto"/>
        </w:rPr>
        <w:t>Vitamin C nutraceuticals. Available online: https://www.nutriventia.com/products/c-fence-vitamin-c-nutraceutical/ (accessed on August 13</w:t>
      </w:r>
      <w:r w:rsidR="00EF6278" w:rsidRPr="00410693">
        <w:rPr>
          <w:color w:val="auto"/>
        </w:rPr>
        <w:t xml:space="preserve"> 2024</w:t>
      </w:r>
      <w:r w:rsidRPr="00410693">
        <w:rPr>
          <w:color w:val="auto"/>
        </w:rPr>
        <w:t>).</w:t>
      </w:r>
    </w:p>
    <w:p w14:paraId="035A23F2" w14:textId="0298605D" w:rsidR="000B55C8" w:rsidRPr="00410693" w:rsidRDefault="00EE4971" w:rsidP="00410693">
      <w:pPr>
        <w:pStyle w:val="MDPI81references"/>
        <w:rPr>
          <w:color w:val="auto"/>
        </w:rPr>
      </w:pPr>
      <w:r>
        <w:rPr>
          <w:color w:val="auto"/>
        </w:rPr>
        <w:t xml:space="preserve">Bender D.A. Ascorbic acid (vitamin C). In Bender, D.A. </w:t>
      </w:r>
      <w:r w:rsidR="00FA6A79">
        <w:rPr>
          <w:color w:val="auto"/>
        </w:rPr>
        <w:t>Nutritional Biochemistry of the Vitamins, Cambridge University Press, Cambr</w:t>
      </w:r>
      <w:r w:rsidR="005720A0">
        <w:rPr>
          <w:color w:val="auto"/>
        </w:rPr>
        <w:t>i</w:t>
      </w:r>
      <w:r w:rsidR="00FA6A79">
        <w:rPr>
          <w:color w:val="auto"/>
        </w:rPr>
        <w:t xml:space="preserve">dge, </w:t>
      </w:r>
      <w:r w:rsidR="004C1CC1">
        <w:rPr>
          <w:color w:val="auto"/>
        </w:rPr>
        <w:t>1992, 360-393.</w:t>
      </w:r>
    </w:p>
    <w:p w14:paraId="6F4AE012" w14:textId="2FAD15BE" w:rsidR="00363F16" w:rsidRPr="00410693" w:rsidRDefault="00363F16" w:rsidP="00410693">
      <w:pPr>
        <w:pStyle w:val="MDPI81references"/>
        <w:rPr>
          <w:color w:val="auto"/>
        </w:rPr>
      </w:pPr>
      <w:r w:rsidRPr="00410693">
        <w:rPr>
          <w:color w:val="auto"/>
        </w:rPr>
        <w:t>Sackett, D.L. Evidence-based medicine. Proc</w:t>
      </w:r>
      <w:r w:rsidR="00EF6278" w:rsidRPr="00410693">
        <w:rPr>
          <w:color w:val="auto"/>
        </w:rPr>
        <w:t xml:space="preserve"> Sem Perinatol</w:t>
      </w:r>
      <w:r w:rsidRPr="00410693">
        <w:rPr>
          <w:color w:val="auto"/>
        </w:rPr>
        <w:t xml:space="preserve"> 1997</w:t>
      </w:r>
      <w:r w:rsidR="00F623BA" w:rsidRPr="00410693">
        <w:rPr>
          <w:color w:val="auto"/>
        </w:rPr>
        <w:t xml:space="preserve">, 21, </w:t>
      </w:r>
      <w:r w:rsidRPr="00410693">
        <w:rPr>
          <w:color w:val="auto"/>
        </w:rPr>
        <w:t>3-5.</w:t>
      </w:r>
    </w:p>
    <w:p w14:paraId="26830269" w14:textId="46BEA900" w:rsidR="00363F16" w:rsidRPr="00410693" w:rsidRDefault="00363F16" w:rsidP="00410693">
      <w:pPr>
        <w:pStyle w:val="MDPI81references"/>
        <w:rPr>
          <w:color w:val="auto"/>
        </w:rPr>
      </w:pPr>
      <w:r w:rsidRPr="00410693">
        <w:rPr>
          <w:color w:val="auto"/>
        </w:rPr>
        <w:t>Methods for the development of NICE public health guidance; National Institute for Health and Care Excellence: 2012.</w:t>
      </w:r>
    </w:p>
    <w:p w14:paraId="0B0030F8" w14:textId="77D4CFDE" w:rsidR="00363F16" w:rsidRPr="00410693" w:rsidRDefault="00363F16" w:rsidP="00410693">
      <w:pPr>
        <w:pStyle w:val="MDPI81references"/>
        <w:rPr>
          <w:color w:val="auto"/>
        </w:rPr>
      </w:pPr>
      <w:r w:rsidRPr="00410693">
        <w:rPr>
          <w:color w:val="auto"/>
        </w:rPr>
        <w:t>Moyad, M.A.; Combs, M.A.; Vrablic, A.S.; Velasquez, J.; Turner, B.; Bernal, S. Vitamin C metabolites, independent of smoking status, significantly enhance leukocyte, but not plasma ascorbate concentrations. Adv</w:t>
      </w:r>
      <w:r w:rsidR="00F623BA" w:rsidRPr="00410693">
        <w:rPr>
          <w:color w:val="auto"/>
        </w:rPr>
        <w:t xml:space="preserve"> Therap</w:t>
      </w:r>
      <w:r w:rsidRPr="00410693">
        <w:rPr>
          <w:color w:val="auto"/>
        </w:rPr>
        <w:t xml:space="preserve"> 2008, 25, 995-1009.</w:t>
      </w:r>
    </w:p>
    <w:p w14:paraId="21633DC3" w14:textId="4816D0BD" w:rsidR="00363F16" w:rsidRPr="00410693" w:rsidRDefault="00363F16" w:rsidP="00410693">
      <w:pPr>
        <w:pStyle w:val="MDPI81references"/>
        <w:rPr>
          <w:color w:val="auto"/>
        </w:rPr>
      </w:pPr>
      <w:r w:rsidRPr="00410693">
        <w:rPr>
          <w:color w:val="auto"/>
        </w:rPr>
        <w:t>Van Straten, M.; Josling, P. Preventing the common cold with a vitamin C supplement: a double-blind, placebo-controlled survey. Adv</w:t>
      </w:r>
      <w:r w:rsidR="00F623BA" w:rsidRPr="00410693">
        <w:rPr>
          <w:color w:val="auto"/>
        </w:rPr>
        <w:t xml:space="preserve"> Therap</w:t>
      </w:r>
      <w:r w:rsidRPr="00410693">
        <w:rPr>
          <w:color w:val="auto"/>
        </w:rPr>
        <w:t xml:space="preserve"> 2002, 19, 151-159.</w:t>
      </w:r>
    </w:p>
    <w:p w14:paraId="774526FF" w14:textId="56CA748B" w:rsidR="00363F16" w:rsidRPr="00410693" w:rsidRDefault="00363F16" w:rsidP="00410693">
      <w:pPr>
        <w:pStyle w:val="MDPI81references"/>
        <w:rPr>
          <w:color w:val="auto"/>
        </w:rPr>
      </w:pPr>
      <w:r w:rsidRPr="00410693">
        <w:rPr>
          <w:color w:val="auto"/>
        </w:rPr>
        <w:t>Brody, S.; Preut, R.; Schommer, K.; Schürmeyer, T.H. A randomized controlled trial of high dose ascorbic acid for reduction of blood pressure, cortisol, and subjective responses to psychological stress. Psychopharmacol 2002, 159, 319-324.</w:t>
      </w:r>
    </w:p>
    <w:p w14:paraId="32F5F794" w14:textId="1AA0EA8A" w:rsidR="00363F16" w:rsidRPr="00410693" w:rsidRDefault="00363F16" w:rsidP="00410693">
      <w:pPr>
        <w:pStyle w:val="MDPI81references"/>
        <w:rPr>
          <w:color w:val="auto"/>
        </w:rPr>
      </w:pPr>
      <w:bookmarkStart w:id="4" w:name="_Hlk185426357"/>
      <w:r w:rsidRPr="00410693">
        <w:rPr>
          <w:color w:val="auto"/>
        </w:rPr>
        <w:t xml:space="preserve">Dickerson, B.; Gonzalez, D.E.; Sowinski, R.; Xing, D.; Leonard, M.; Kendra, J.; Jenkins, V.; Gopalakrishnan, S.; Yoo, C.; Ko, J.; et al. Comparative </w:t>
      </w:r>
      <w:r w:rsidR="00F623BA" w:rsidRPr="00410693">
        <w:rPr>
          <w:color w:val="auto"/>
        </w:rPr>
        <w:t>effectiveness of ascorbic acid vs. calcium ascorbate ingestion on pharmacokinetic profiles and immune biomarkers in healthy adults: a preliminary study</w:t>
      </w:r>
      <w:r w:rsidRPr="00410693">
        <w:rPr>
          <w:color w:val="auto"/>
        </w:rPr>
        <w:t>. Nutrients 2024, 16, 3358.</w:t>
      </w:r>
    </w:p>
    <w:p w14:paraId="2127B4D2" w14:textId="761E36B7" w:rsidR="00363F16" w:rsidRPr="00410693" w:rsidRDefault="00363F16" w:rsidP="00410693">
      <w:pPr>
        <w:pStyle w:val="MDPI81references"/>
        <w:rPr>
          <w:color w:val="auto"/>
        </w:rPr>
      </w:pPr>
      <w:r w:rsidRPr="00410693">
        <w:rPr>
          <w:color w:val="auto"/>
        </w:rPr>
        <w:t>Rajat, S.; Thanawala, S.; Abiraamasundari, R. Pharmacokinetics of a novel sustained-release vitamin C oral tablet: a single dose, randomized, double-blind, placebo-controlled trial. J</w:t>
      </w:r>
      <w:r w:rsidR="00F623BA" w:rsidRPr="00410693">
        <w:rPr>
          <w:color w:val="auto"/>
        </w:rPr>
        <w:t xml:space="preserve"> Pharmacol Pharmacotherp</w:t>
      </w:r>
      <w:r w:rsidRPr="00410693">
        <w:rPr>
          <w:color w:val="auto"/>
        </w:rPr>
        <w:t xml:space="preserve"> 2022, 13, 167-174.</w:t>
      </w:r>
    </w:p>
    <w:p w14:paraId="0B509DC8" w14:textId="5B83DA95" w:rsidR="00363F16" w:rsidRPr="00410693" w:rsidRDefault="00363F16" w:rsidP="00410693">
      <w:pPr>
        <w:pStyle w:val="MDPI81references"/>
        <w:rPr>
          <w:color w:val="auto"/>
        </w:rPr>
      </w:pPr>
      <w:r w:rsidRPr="00410693">
        <w:rPr>
          <w:color w:val="auto"/>
        </w:rPr>
        <w:lastRenderedPageBreak/>
        <w:t>Gruenwald, J.; Graubaum, H.-J.; Busch, R.; Bentley, C. Safety and tolerance of Ester-C</w:t>
      </w:r>
      <w:r w:rsidR="00433F87" w:rsidRPr="00410693">
        <w:rPr>
          <w:color w:val="auto"/>
        </w:rPr>
        <w:t>®</w:t>
      </w:r>
      <w:r w:rsidRPr="00410693">
        <w:rPr>
          <w:color w:val="auto"/>
        </w:rPr>
        <w:t xml:space="preserve"> compared with regular ascorbic acid. Adv</w:t>
      </w:r>
      <w:r w:rsidR="00F623BA" w:rsidRPr="00410693">
        <w:rPr>
          <w:color w:val="auto"/>
        </w:rPr>
        <w:t xml:space="preserve"> Therap</w:t>
      </w:r>
      <w:r w:rsidRPr="00410693">
        <w:rPr>
          <w:color w:val="auto"/>
        </w:rPr>
        <w:t xml:space="preserve"> 2006, 23, 171-178.</w:t>
      </w:r>
    </w:p>
    <w:p w14:paraId="56E47B51" w14:textId="1B600711" w:rsidR="00363F16" w:rsidRPr="00410693" w:rsidRDefault="00363F16" w:rsidP="00410693">
      <w:pPr>
        <w:pStyle w:val="MDPI81references"/>
        <w:rPr>
          <w:color w:val="auto"/>
        </w:rPr>
      </w:pPr>
      <w:r w:rsidRPr="00410693">
        <w:rPr>
          <w:color w:val="auto"/>
        </w:rPr>
        <w:t xml:space="preserve">Moyad, M.A.; Combs, M.A.; Baisley, J.E.; Evans, M. Vitamin C with </w:t>
      </w:r>
      <w:r w:rsidR="00F623BA" w:rsidRPr="00410693">
        <w:rPr>
          <w:color w:val="auto"/>
        </w:rPr>
        <w:t>metabolites: additional analysis suggests favorable changes in oxa</w:t>
      </w:r>
      <w:r w:rsidRPr="00410693">
        <w:rPr>
          <w:color w:val="auto"/>
        </w:rPr>
        <w:t>late. Urol Nur</w:t>
      </w:r>
      <w:r w:rsidR="00F623BA" w:rsidRPr="00410693">
        <w:rPr>
          <w:color w:val="auto"/>
        </w:rPr>
        <w:t>s</w:t>
      </w:r>
      <w:r w:rsidRPr="00410693">
        <w:rPr>
          <w:color w:val="auto"/>
        </w:rPr>
        <w:t xml:space="preserve"> 2009, 29</w:t>
      </w:r>
      <w:r w:rsidR="00F623BA" w:rsidRPr="00410693">
        <w:rPr>
          <w:color w:val="auto"/>
        </w:rPr>
        <w:t>, 383-385</w:t>
      </w:r>
      <w:r w:rsidRPr="00410693">
        <w:rPr>
          <w:color w:val="auto"/>
        </w:rPr>
        <w:t>.</w:t>
      </w:r>
    </w:p>
    <w:p w14:paraId="165BC059" w14:textId="7BA3D36E" w:rsidR="00363F16" w:rsidRPr="00410693" w:rsidRDefault="00363F16" w:rsidP="00410693">
      <w:pPr>
        <w:pStyle w:val="MDPI81references"/>
        <w:rPr>
          <w:color w:val="auto"/>
        </w:rPr>
      </w:pPr>
      <w:r w:rsidRPr="00410693">
        <w:rPr>
          <w:color w:val="auto"/>
        </w:rPr>
        <w:t>Ye, Q.; Combs, M.; Mitmesser, S. Effects of Ester‐C</w:t>
      </w:r>
      <w:r w:rsidR="00433F87" w:rsidRPr="00410693">
        <w:rPr>
          <w:color w:val="auto"/>
        </w:rPr>
        <w:t>®</w:t>
      </w:r>
      <w:r w:rsidRPr="00410693">
        <w:rPr>
          <w:color w:val="auto"/>
        </w:rPr>
        <w:t xml:space="preserve"> and </w:t>
      </w:r>
      <w:r w:rsidR="00F623BA" w:rsidRPr="00410693">
        <w:rPr>
          <w:color w:val="auto"/>
        </w:rPr>
        <w:t>ascorbic acid on gastrointestinal outcomes: a randomized, double‐blind tri</w:t>
      </w:r>
      <w:r w:rsidRPr="00410693">
        <w:rPr>
          <w:color w:val="auto"/>
        </w:rPr>
        <w:t>al. FASEB J 2015, 29, 920</w:t>
      </w:r>
      <w:r w:rsidR="00F623BA" w:rsidRPr="00410693">
        <w:rPr>
          <w:color w:val="auto"/>
        </w:rPr>
        <w:t>-</w:t>
      </w:r>
      <w:r w:rsidRPr="00410693">
        <w:rPr>
          <w:color w:val="auto"/>
        </w:rPr>
        <w:t>928.</w:t>
      </w:r>
    </w:p>
    <w:p w14:paraId="58EEDBB7" w14:textId="572D1047" w:rsidR="00363F16" w:rsidRPr="00410693" w:rsidRDefault="00363F16" w:rsidP="00410693">
      <w:pPr>
        <w:pStyle w:val="MDPI81references"/>
        <w:rPr>
          <w:color w:val="auto"/>
        </w:rPr>
      </w:pPr>
      <w:r w:rsidRPr="00410693">
        <w:rPr>
          <w:color w:val="auto"/>
        </w:rPr>
        <w:t>Pancorbo, D.; Vazquez, C.; Fletcher, M.A. Vitamin C-lipid metabolites: uptake and retention and effect on plasma C-reactive protein and oxidized LDL levels in healthy volunteers. Med Sci Monit 2008, 14, CR547-CR551.</w:t>
      </w:r>
    </w:p>
    <w:p w14:paraId="5E6FDCF6" w14:textId="19D441CF" w:rsidR="00363F16" w:rsidRPr="00410693" w:rsidRDefault="00363F16" w:rsidP="00410693">
      <w:pPr>
        <w:pStyle w:val="MDPI81references"/>
        <w:rPr>
          <w:color w:val="auto"/>
        </w:rPr>
      </w:pPr>
      <w:r w:rsidRPr="00410693">
        <w:rPr>
          <w:color w:val="auto"/>
        </w:rPr>
        <w:t>Gopi, S.; Balakrishnan, P. Evaluation and clinical comparison studies on liposomal and non-liposomal ascorbic acid (vitamin C) and their enhanced bioavailability. J</w:t>
      </w:r>
      <w:r w:rsidR="00F623BA" w:rsidRPr="00410693">
        <w:rPr>
          <w:color w:val="auto"/>
        </w:rPr>
        <w:t xml:space="preserve"> Liposome Res</w:t>
      </w:r>
      <w:r w:rsidRPr="00410693">
        <w:rPr>
          <w:color w:val="auto"/>
        </w:rPr>
        <w:t xml:space="preserve"> 2021, 31, 356-364.</w:t>
      </w:r>
    </w:p>
    <w:p w14:paraId="047CAF46" w14:textId="298DA67C" w:rsidR="00363F16" w:rsidRPr="00410693" w:rsidRDefault="00363F16" w:rsidP="00410693">
      <w:pPr>
        <w:pStyle w:val="MDPI81references"/>
        <w:rPr>
          <w:color w:val="auto"/>
        </w:rPr>
      </w:pPr>
      <w:r w:rsidRPr="00410693">
        <w:rPr>
          <w:color w:val="auto"/>
        </w:rPr>
        <w:t xml:space="preserve">Purpura, M.; Jäger, R.; Godavarthi, A.; Bhaskarachar, D.; Tinsley, G.M. Liposomal delivery enhances absorption of vitamin C into plasma and leukocytes: a double-blind, placebo-controlled, randomized trial. Eur J Nutr 2024, </w:t>
      </w:r>
      <w:r w:rsidR="00F623BA" w:rsidRPr="00410693">
        <w:rPr>
          <w:color w:val="auto"/>
        </w:rPr>
        <w:t>63, 3037-3046.</w:t>
      </w:r>
    </w:p>
    <w:p w14:paraId="3E5CC51B" w14:textId="49F11589" w:rsidR="00363F16" w:rsidRPr="00410693" w:rsidRDefault="00363F16" w:rsidP="00410693">
      <w:pPr>
        <w:pStyle w:val="MDPI81references"/>
        <w:rPr>
          <w:color w:val="auto"/>
        </w:rPr>
      </w:pPr>
      <w:r w:rsidRPr="00410693">
        <w:rPr>
          <w:color w:val="auto"/>
        </w:rPr>
        <w:t>Mitmesser, S.; Combs, M.; Evans, M. Determination of plasma and leukocyte ascorbate concentrations in a randomized, double‐blind trial. FASEB J 2014, 28, 830</w:t>
      </w:r>
      <w:r w:rsidR="00F623BA" w:rsidRPr="00410693">
        <w:rPr>
          <w:color w:val="auto"/>
        </w:rPr>
        <w:t>-</w:t>
      </w:r>
      <w:r w:rsidRPr="00410693">
        <w:rPr>
          <w:color w:val="auto"/>
        </w:rPr>
        <w:t>833.</w:t>
      </w:r>
    </w:p>
    <w:p w14:paraId="14075261" w14:textId="5B6CD000" w:rsidR="00363F16" w:rsidRPr="00410693" w:rsidRDefault="00363F16" w:rsidP="00410693">
      <w:pPr>
        <w:pStyle w:val="MDPI81references"/>
        <w:rPr>
          <w:color w:val="auto"/>
        </w:rPr>
      </w:pPr>
      <w:r w:rsidRPr="00410693">
        <w:rPr>
          <w:color w:val="auto"/>
        </w:rPr>
        <w:t>Hendler, S.S.; Rorvik, D.M. PDR for nutritional supplements. 2008.</w:t>
      </w:r>
    </w:p>
    <w:p w14:paraId="77F00D01" w14:textId="11E2A3B2" w:rsidR="00363F16" w:rsidRPr="00410693" w:rsidRDefault="00363F16" w:rsidP="00410693">
      <w:pPr>
        <w:pStyle w:val="MDPI81references"/>
        <w:rPr>
          <w:color w:val="auto"/>
        </w:rPr>
      </w:pPr>
      <w:r w:rsidRPr="00410693">
        <w:rPr>
          <w:color w:val="auto"/>
        </w:rPr>
        <w:t xml:space="preserve">Lee, W.; Hamernyik, P.; Hutchinson, M.; Raisys, V.A.; Labbe, R. Ascorbic acid in lymphocytes: cell preparation and liquid-chromatographic assay. Clin </w:t>
      </w:r>
      <w:r w:rsidR="00F623BA" w:rsidRPr="00410693">
        <w:rPr>
          <w:color w:val="auto"/>
        </w:rPr>
        <w:t>C</w:t>
      </w:r>
      <w:r w:rsidRPr="00410693">
        <w:rPr>
          <w:color w:val="auto"/>
        </w:rPr>
        <w:t>hem 1982, 28, 2165-2169.</w:t>
      </w:r>
    </w:p>
    <w:p w14:paraId="4F2FE14A" w14:textId="08658220" w:rsidR="00363F16" w:rsidRPr="00410693" w:rsidRDefault="00363F16" w:rsidP="00410693">
      <w:pPr>
        <w:pStyle w:val="MDPI81references"/>
        <w:rPr>
          <w:color w:val="auto"/>
        </w:rPr>
      </w:pPr>
      <w:r w:rsidRPr="00410693">
        <w:rPr>
          <w:color w:val="auto"/>
        </w:rPr>
        <w:t>Hughes, D.A.; Darlington, L.G.; Bendich, A. Diet and human immune function; Springer Science &amp; Business Media: 2003.</w:t>
      </w:r>
    </w:p>
    <w:p w14:paraId="7AE2AC85" w14:textId="0607C508" w:rsidR="00363F16" w:rsidRPr="00410693" w:rsidRDefault="00363F16" w:rsidP="00410693">
      <w:pPr>
        <w:pStyle w:val="MDPI81references"/>
        <w:rPr>
          <w:color w:val="auto"/>
        </w:rPr>
      </w:pPr>
      <w:r w:rsidRPr="00410693">
        <w:rPr>
          <w:color w:val="auto"/>
        </w:rPr>
        <w:t>Padayatty, S.J.; Sun, H.; Wang, Y.; Riordan, H.D.; Hewitt, S.M.; Katz, A.; Wesley, R.A.; Levine, M. Vitamin C pharmacokinetics: implications for oral and intravenous use. Ann Intern Med 2004, 140, 533-537.</w:t>
      </w:r>
    </w:p>
    <w:p w14:paraId="650165F2" w14:textId="045AA1E3" w:rsidR="00363F16" w:rsidRPr="00410693" w:rsidRDefault="00363F16" w:rsidP="00410693">
      <w:pPr>
        <w:pStyle w:val="MDPI81references"/>
        <w:rPr>
          <w:color w:val="auto"/>
        </w:rPr>
      </w:pPr>
      <w:r w:rsidRPr="00410693">
        <w:rPr>
          <w:color w:val="auto"/>
        </w:rPr>
        <w:t>Levine, M.; Rumsey, S.C.; Daruwala, R.; Park, J.B.; Wang, Y. Criteria and recommendations for vitamin C intake. J</w:t>
      </w:r>
      <w:r w:rsidR="00F623BA" w:rsidRPr="00410693">
        <w:rPr>
          <w:color w:val="auto"/>
        </w:rPr>
        <w:t>AMA</w:t>
      </w:r>
      <w:r w:rsidRPr="00410693">
        <w:rPr>
          <w:color w:val="auto"/>
        </w:rPr>
        <w:t xml:space="preserve"> 1999, 281, 1415-1423.</w:t>
      </w:r>
    </w:p>
    <w:p w14:paraId="01B0EA08" w14:textId="588006E5" w:rsidR="00363F16" w:rsidRPr="00410693" w:rsidRDefault="00363F16" w:rsidP="00410693">
      <w:pPr>
        <w:pStyle w:val="MDPI81references"/>
        <w:rPr>
          <w:color w:val="auto"/>
        </w:rPr>
      </w:pPr>
      <w:r w:rsidRPr="00410693">
        <w:rPr>
          <w:color w:val="auto"/>
        </w:rPr>
        <w:t>Nsairat, H.; Khater, D.; Sayed, U.; Odeh, F.; Al Bawab, A.; Alshaer, W. Liposomes: structure, composition, types, and clinical applications. Heliyon 2022, 8, e09394.</w:t>
      </w:r>
    </w:p>
    <w:p w14:paraId="7B0EE4B5" w14:textId="5CC48FDF" w:rsidR="00363F16" w:rsidRPr="00410693" w:rsidRDefault="00363F16" w:rsidP="00410693">
      <w:pPr>
        <w:pStyle w:val="MDPI81references"/>
        <w:rPr>
          <w:color w:val="auto"/>
        </w:rPr>
      </w:pPr>
      <w:r w:rsidRPr="00410693">
        <w:rPr>
          <w:color w:val="auto"/>
        </w:rPr>
        <w:t>Albers, R.; Antoine, J.M.; Bourdet-Sicard, R.; Calder, P.C.; Gleeson, M.; Lesourd, B.; Samartín, S.; Sanderson, I.R.; Van Loo, J.; Vas Dias, F.W.; Watzl, B. Markers to measure immunomodulation in human nutrition intervention studies. Br J Nutr 2005, 94, 452-481.</w:t>
      </w:r>
    </w:p>
    <w:p w14:paraId="0568EF9E" w14:textId="3FC11CFC" w:rsidR="00363F16" w:rsidRPr="00410693" w:rsidRDefault="00363F16" w:rsidP="00410693">
      <w:pPr>
        <w:pStyle w:val="MDPI81references"/>
        <w:rPr>
          <w:color w:val="auto"/>
        </w:rPr>
      </w:pPr>
      <w:r w:rsidRPr="00410693">
        <w:rPr>
          <w:color w:val="auto"/>
        </w:rPr>
        <w:t>Albers, R.; Bourdet-Sicard, R.; Braun, D.; Calder, P.C.; Herz, U.; Lambert, C.; Lenoir-Wijnkoop, I.; Méheust, A.; Ouwehand, A.; Phothirath, P.; et al. Monitoring immune modulation by nutrition in the general population: identifying and substantiating effects on human health. Br J Nutr 2013, 110 Suppl 2, S1-30.</w:t>
      </w:r>
    </w:p>
    <w:p w14:paraId="25BD2E2E" w14:textId="0845E992" w:rsidR="00363F16" w:rsidRPr="00410693" w:rsidRDefault="00363F16" w:rsidP="00410693">
      <w:pPr>
        <w:pStyle w:val="MDPI81references"/>
        <w:rPr>
          <w:color w:val="auto"/>
        </w:rPr>
      </w:pPr>
      <w:r w:rsidRPr="00410693">
        <w:rPr>
          <w:color w:val="auto"/>
        </w:rPr>
        <w:t xml:space="preserve">Calder, P.C.; Ahluwalia, N.; Albers, R.; Bosco, N.; Bourdet-Sicard, R.; Haller, D.; Holgate, S.T.; Jönsson, L.S.; Latulippe, M.E.; Marcos, A.; et al. A </w:t>
      </w:r>
      <w:r w:rsidR="00F623BA" w:rsidRPr="00410693">
        <w:rPr>
          <w:color w:val="auto"/>
        </w:rPr>
        <w:t>consideration of biomarkers to be used for evaluation of inflammation in human nutritional studies</w:t>
      </w:r>
      <w:r w:rsidRPr="00410693">
        <w:rPr>
          <w:color w:val="auto"/>
        </w:rPr>
        <w:t>. Br J Nutr 2013, 109, S1-S34.</w:t>
      </w:r>
    </w:p>
    <w:p w14:paraId="1D6D98B9" w14:textId="5A6EE8EB" w:rsidR="00D47EA5" w:rsidRPr="00410693" w:rsidRDefault="00363F16" w:rsidP="00410693">
      <w:pPr>
        <w:pStyle w:val="MDPI81references"/>
        <w:rPr>
          <w:color w:val="auto"/>
        </w:rPr>
      </w:pPr>
      <w:r w:rsidRPr="00410693">
        <w:rPr>
          <w:color w:val="auto"/>
        </w:rPr>
        <w:t>Ghalibaf, M.H.E.; Kianian, F.; Beigoli, S.; Behrouz, S.; Marefati, N.; Boskabady, M.; Boskabady, M.H. The effects of vitamin C on respiratory, allergic and immunological diseases: an experimental and clinical-based review. Inflammopharmacol 2023, 31, 653-672.</w:t>
      </w:r>
    </w:p>
    <w:bookmarkEnd w:id="4"/>
    <w:p w14:paraId="38D014F9" w14:textId="77777777" w:rsidR="00930447" w:rsidRPr="00410693" w:rsidRDefault="00930447" w:rsidP="001A3C0A">
      <w:pPr>
        <w:pStyle w:val="MDPI71References"/>
        <w:numPr>
          <w:ilvl w:val="0"/>
          <w:numId w:val="0"/>
        </w:numPr>
        <w:ind w:left="425"/>
        <w:rPr>
          <w:color w:val="auto"/>
          <w:sz w:val="20"/>
        </w:rPr>
      </w:pPr>
    </w:p>
    <w:p w14:paraId="2CED8F9F" w14:textId="77777777" w:rsidR="00D47EA5" w:rsidRPr="00410693" w:rsidRDefault="00DE1434" w:rsidP="001A3C0A">
      <w:pPr>
        <w:pStyle w:val="MDPI63Notes"/>
        <w:rPr>
          <w:color w:val="auto"/>
          <w:sz w:val="20"/>
        </w:rPr>
      </w:pPr>
      <w:r w:rsidRPr="00410693">
        <w:rPr>
          <w:b/>
          <w:color w:val="auto"/>
          <w:sz w:val="20"/>
        </w:rPr>
        <w:t>Disclaimer/Publisher’s Note:</w:t>
      </w:r>
      <w:r w:rsidRPr="00410693">
        <w:rPr>
          <w:color w:val="auto"/>
          <w:sz w:val="20"/>
        </w:rPr>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D47EA5" w:rsidRPr="00410693" w:rsidSect="006704EA">
      <w:headerReference w:type="default" r:id="rId17"/>
      <w:pgSz w:w="11906" w:h="16838" w:code="9"/>
      <w:pgMar w:top="1417" w:right="720" w:bottom="907" w:left="720" w:header="720" w:footer="612" w:gutter="0"/>
      <w:lnNumType w:countBy="1" w:distance="255" w:restart="continuous"/>
      <w:cols w:space="425"/>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617219" w14:textId="77777777" w:rsidR="00FF0FA6" w:rsidRDefault="00FF0FA6">
      <w:pPr>
        <w:spacing w:line="240" w:lineRule="auto"/>
      </w:pPr>
      <w:r>
        <w:separator/>
      </w:r>
    </w:p>
  </w:endnote>
  <w:endnote w:type="continuationSeparator" w:id="0">
    <w:p w14:paraId="1B9F8A00" w14:textId="77777777" w:rsidR="00FF0FA6" w:rsidRDefault="00FF0FA6">
      <w:pPr>
        <w:spacing w:line="240" w:lineRule="auto"/>
      </w:pPr>
      <w:r>
        <w:continuationSeparator/>
      </w:r>
    </w:p>
  </w:endnote>
  <w:endnote w:type="continuationNotice" w:id="1">
    <w:p w14:paraId="40C9B71D" w14:textId="77777777" w:rsidR="00FF0FA6" w:rsidRDefault="00FF0F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0ED55" w14:textId="77777777" w:rsidR="00C90B3B" w:rsidRPr="00885BB0" w:rsidRDefault="00C90B3B" w:rsidP="00C90B3B">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A1977" w14:textId="77777777" w:rsidR="0045699E" w:rsidRDefault="0045699E" w:rsidP="00F25C65">
    <w:pPr>
      <w:pStyle w:val="MDPIfooterfirstpage"/>
      <w:pBdr>
        <w:top w:val="single" w:sz="4" w:space="0" w:color="000000"/>
      </w:pBdr>
      <w:adjustRightInd w:val="0"/>
      <w:snapToGrid w:val="0"/>
      <w:spacing w:before="480" w:line="100" w:lineRule="exact"/>
      <w:rPr>
        <w:i/>
        <w:szCs w:val="16"/>
      </w:rPr>
    </w:pPr>
  </w:p>
  <w:p w14:paraId="298FD634" w14:textId="332391D4" w:rsidR="00C90B3B" w:rsidRPr="008B308E" w:rsidRDefault="00C90B3B" w:rsidP="000943F3">
    <w:pPr>
      <w:pStyle w:val="MDPIfooterfirstpage"/>
      <w:tabs>
        <w:tab w:val="clear" w:pos="8845"/>
        <w:tab w:val="right" w:pos="10466"/>
      </w:tabs>
      <w:spacing w:line="240" w:lineRule="auto"/>
      <w:jc w:val="both"/>
      <w:rPr>
        <w:lang w:val="fr-CH"/>
      </w:rPr>
    </w:pPr>
    <w:r w:rsidRPr="00BC025F">
      <w:rPr>
        <w:i/>
        <w:szCs w:val="16"/>
        <w:lang w:val="fr-FR"/>
      </w:rPr>
      <w:t>Nutrients</w:t>
    </w:r>
    <w:r w:rsidRPr="00BC025F">
      <w:rPr>
        <w:iCs/>
        <w:szCs w:val="16"/>
        <w:lang w:val="fr-FR"/>
      </w:rPr>
      <w:t xml:space="preserve"> </w:t>
    </w:r>
    <w:r w:rsidR="00CE429C" w:rsidRPr="00BC025F">
      <w:rPr>
        <w:b/>
        <w:bCs/>
        <w:iCs/>
        <w:szCs w:val="16"/>
        <w:lang w:val="fr-FR"/>
      </w:rPr>
      <w:t>2024</w:t>
    </w:r>
    <w:r w:rsidR="008313A9" w:rsidRPr="00BC025F">
      <w:rPr>
        <w:bCs/>
        <w:iCs/>
        <w:szCs w:val="16"/>
        <w:lang w:val="fr-FR"/>
      </w:rPr>
      <w:t>,</w:t>
    </w:r>
    <w:r w:rsidR="00CE429C" w:rsidRPr="00BC025F">
      <w:rPr>
        <w:bCs/>
        <w:i/>
        <w:iCs/>
        <w:szCs w:val="16"/>
        <w:lang w:val="fr-FR"/>
      </w:rPr>
      <w:t xml:space="preserve"> 16</w:t>
    </w:r>
    <w:r w:rsidR="008313A9" w:rsidRPr="00BC025F">
      <w:rPr>
        <w:bCs/>
        <w:iCs/>
        <w:szCs w:val="16"/>
        <w:lang w:val="fr-FR"/>
      </w:rPr>
      <w:t xml:space="preserve">, </w:t>
    </w:r>
    <w:r w:rsidR="00831BDE" w:rsidRPr="00BC025F">
      <w:rPr>
        <w:bCs/>
        <w:iCs/>
        <w:szCs w:val="16"/>
        <w:lang w:val="fr-FR"/>
      </w:rPr>
      <w:t>x</w:t>
    </w:r>
    <w:r w:rsidR="0045699E" w:rsidRPr="00BC025F">
      <w:rPr>
        <w:bCs/>
        <w:iCs/>
        <w:szCs w:val="16"/>
        <w:lang w:val="fr-FR"/>
      </w:rPr>
      <w:t>. https://doi.org/10.3390/xxxxx</w:t>
    </w:r>
    <w:r w:rsidR="001A3C0A">
      <w:rPr>
        <w:lang w:val="fr-CH"/>
      </w:rPr>
      <w:ptab w:relativeTo="margin" w:alignment="right" w:leader="none"/>
    </w:r>
    <w:r w:rsidRPr="008B308E">
      <w:rPr>
        <w:lang w:val="fr-CH"/>
      </w:rPr>
      <w:t>www.mdpi.com/journal/</w:t>
    </w:r>
    <w:r w:rsidRPr="00BC025F">
      <w:rPr>
        <w:lang w:val="fr-FR"/>
      </w:rPr>
      <w:t>nutrients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FDADF" w14:textId="77777777" w:rsidR="00FF0FA6" w:rsidRDefault="00FF0FA6">
      <w:pPr>
        <w:spacing w:line="240" w:lineRule="auto"/>
      </w:pPr>
      <w:r>
        <w:separator/>
      </w:r>
    </w:p>
  </w:footnote>
  <w:footnote w:type="continuationSeparator" w:id="0">
    <w:p w14:paraId="0894D503" w14:textId="77777777" w:rsidR="00FF0FA6" w:rsidRDefault="00FF0FA6">
      <w:pPr>
        <w:spacing w:line="240" w:lineRule="auto"/>
      </w:pPr>
      <w:r>
        <w:continuationSeparator/>
      </w:r>
    </w:p>
  </w:footnote>
  <w:footnote w:type="continuationNotice" w:id="1">
    <w:p w14:paraId="6C96BCAD" w14:textId="77777777" w:rsidR="00FF0FA6" w:rsidRDefault="00FF0F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F6C7E" w14:textId="77777777" w:rsidR="00C90B3B" w:rsidRDefault="00C90B3B" w:rsidP="00C90B3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0C92E" w14:textId="4821BF3A" w:rsidR="0045699E" w:rsidRDefault="00C90B3B" w:rsidP="000943F3">
    <w:pPr>
      <w:tabs>
        <w:tab w:val="right" w:pos="10466"/>
      </w:tabs>
      <w:adjustRightInd w:val="0"/>
      <w:snapToGrid w:val="0"/>
      <w:spacing w:line="240" w:lineRule="auto"/>
      <w:rPr>
        <w:sz w:val="16"/>
      </w:rPr>
    </w:pPr>
    <w:r>
      <w:rPr>
        <w:i/>
        <w:sz w:val="16"/>
      </w:rPr>
      <w:t xml:space="preserve">Nutrients </w:t>
    </w:r>
    <w:r w:rsidR="00CE429C">
      <w:rPr>
        <w:b/>
        <w:sz w:val="16"/>
      </w:rPr>
      <w:t>2024</w:t>
    </w:r>
    <w:r w:rsidR="008313A9" w:rsidRPr="008313A9">
      <w:rPr>
        <w:sz w:val="16"/>
      </w:rPr>
      <w:t>,</w:t>
    </w:r>
    <w:r w:rsidR="00CE429C">
      <w:rPr>
        <w:i/>
        <w:sz w:val="16"/>
      </w:rPr>
      <w:t xml:space="preserve"> 16</w:t>
    </w:r>
    <w:r w:rsidR="00831BDE">
      <w:rPr>
        <w:sz w:val="16"/>
      </w:rPr>
      <w:t>, x FOR PEER REVIEW</w:t>
    </w:r>
    <w:r w:rsidR="001A3C0A">
      <w:rPr>
        <w:sz w:val="16"/>
      </w:rPr>
      <w:ptab w:relativeTo="margin" w:alignment="right" w:leader="none"/>
    </w:r>
    <w:r w:rsidR="00831BDE">
      <w:rPr>
        <w:sz w:val="16"/>
      </w:rPr>
      <w:fldChar w:fldCharType="begin"/>
    </w:r>
    <w:r w:rsidR="00831BDE">
      <w:rPr>
        <w:sz w:val="16"/>
      </w:rPr>
      <w:instrText xml:space="preserve"> PAGE   \* MERGEFORMAT </w:instrText>
    </w:r>
    <w:r w:rsidR="00831BDE">
      <w:rPr>
        <w:sz w:val="16"/>
      </w:rPr>
      <w:fldChar w:fldCharType="separate"/>
    </w:r>
    <w:r w:rsidR="00C97651">
      <w:rPr>
        <w:sz w:val="16"/>
      </w:rPr>
      <w:t>5</w:t>
    </w:r>
    <w:r w:rsidR="00831BDE">
      <w:rPr>
        <w:sz w:val="16"/>
      </w:rPr>
      <w:fldChar w:fldCharType="end"/>
    </w:r>
    <w:r w:rsidR="00831BDE">
      <w:rPr>
        <w:sz w:val="16"/>
      </w:rPr>
      <w:t xml:space="preserve"> of </w:t>
    </w:r>
    <w:r w:rsidR="00831BDE">
      <w:rPr>
        <w:sz w:val="16"/>
      </w:rPr>
      <w:fldChar w:fldCharType="begin"/>
    </w:r>
    <w:r w:rsidR="00831BDE">
      <w:rPr>
        <w:sz w:val="16"/>
      </w:rPr>
      <w:instrText xml:space="preserve"> NUMPAGES   \* MERGEFORMAT </w:instrText>
    </w:r>
    <w:r w:rsidR="00831BDE">
      <w:rPr>
        <w:sz w:val="16"/>
      </w:rPr>
      <w:fldChar w:fldCharType="separate"/>
    </w:r>
    <w:r w:rsidR="00C97651">
      <w:rPr>
        <w:sz w:val="16"/>
      </w:rPr>
      <w:t>5</w:t>
    </w:r>
    <w:r w:rsidR="00831BDE">
      <w:rPr>
        <w:sz w:val="16"/>
      </w:rPr>
      <w:fldChar w:fldCharType="end"/>
    </w:r>
  </w:p>
  <w:p w14:paraId="1DB2AB0D" w14:textId="77777777" w:rsidR="00C90B3B" w:rsidRPr="00310EBF" w:rsidRDefault="00C90B3B" w:rsidP="00F25C65">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7" w:type="dxa"/>
      <w:tblCellMar>
        <w:left w:w="0" w:type="dxa"/>
        <w:right w:w="0" w:type="dxa"/>
      </w:tblCellMar>
      <w:tblLook w:val="04A0" w:firstRow="1" w:lastRow="0" w:firstColumn="1" w:lastColumn="0" w:noHBand="0" w:noVBand="1"/>
    </w:tblPr>
    <w:tblGrid>
      <w:gridCol w:w="3679"/>
      <w:gridCol w:w="4535"/>
      <w:gridCol w:w="2273"/>
    </w:tblGrid>
    <w:tr w:rsidR="0017180D" w:rsidRPr="000943F3" w14:paraId="2AF89A45" w14:textId="77777777" w:rsidTr="0017180D">
      <w:trPr>
        <w:trHeight w:val="686"/>
      </w:trPr>
      <w:tc>
        <w:tcPr>
          <w:tcW w:w="3679" w:type="dxa"/>
          <w:shd w:val="clear" w:color="auto" w:fill="auto"/>
          <w:vAlign w:val="center"/>
        </w:tcPr>
        <w:p w14:paraId="7A629A91" w14:textId="77777777" w:rsidR="0017180D" w:rsidRPr="00D15AC3" w:rsidRDefault="0017180D" w:rsidP="0017180D">
          <w:pPr>
            <w:pStyle w:val="Header"/>
            <w:pBdr>
              <w:bottom w:val="none" w:sz="0" w:space="0" w:color="auto"/>
            </w:pBdr>
            <w:jc w:val="left"/>
            <w:rPr>
              <w:rFonts w:eastAsia="DengXian"/>
              <w:b/>
              <w:bCs/>
            </w:rPr>
          </w:pPr>
          <w:r w:rsidRPr="00D15AC3">
            <w:rPr>
              <w:rFonts w:eastAsia="DengXian"/>
              <w:b/>
              <w:bCs/>
              <w:noProof/>
            </w:rPr>
            <w:drawing>
              <wp:inline distT="0" distB="0" distL="0" distR="0" wp14:anchorId="0D185891" wp14:editId="7A0A5B5C">
                <wp:extent cx="1704340" cy="429260"/>
                <wp:effectExtent l="0" t="0" r="0" b="0"/>
                <wp:docPr id="1262478173"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Nutrient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29260"/>
                        </a:xfrm>
                        <a:prstGeom prst="rect">
                          <a:avLst/>
                        </a:prstGeom>
                        <a:noFill/>
                        <a:ln>
                          <a:noFill/>
                        </a:ln>
                      </pic:spPr>
                    </pic:pic>
                  </a:graphicData>
                </a:graphic>
              </wp:inline>
            </w:drawing>
          </w:r>
        </w:p>
      </w:tc>
      <w:tc>
        <w:tcPr>
          <w:tcW w:w="4535" w:type="dxa"/>
          <w:shd w:val="clear" w:color="auto" w:fill="auto"/>
          <w:vAlign w:val="center"/>
        </w:tcPr>
        <w:p w14:paraId="33D0944D" w14:textId="77777777" w:rsidR="0017180D" w:rsidRPr="00D15AC3" w:rsidRDefault="0017180D" w:rsidP="0017180D">
          <w:pPr>
            <w:pStyle w:val="Header"/>
            <w:pBdr>
              <w:bottom w:val="none" w:sz="0" w:space="0" w:color="auto"/>
            </w:pBdr>
            <w:rPr>
              <w:rFonts w:eastAsia="DengXian"/>
              <w:b/>
              <w:bCs/>
            </w:rPr>
          </w:pPr>
        </w:p>
      </w:tc>
      <w:tc>
        <w:tcPr>
          <w:tcW w:w="2273" w:type="dxa"/>
          <w:shd w:val="clear" w:color="auto" w:fill="auto"/>
          <w:vAlign w:val="center"/>
        </w:tcPr>
        <w:p w14:paraId="63D62FE7" w14:textId="77777777" w:rsidR="0017180D" w:rsidRPr="00D15AC3" w:rsidRDefault="0017180D" w:rsidP="0017180D">
          <w:pPr>
            <w:pStyle w:val="Header"/>
            <w:pBdr>
              <w:bottom w:val="none" w:sz="0" w:space="0" w:color="auto"/>
            </w:pBdr>
            <w:jc w:val="right"/>
            <w:rPr>
              <w:rFonts w:eastAsia="DengXian"/>
              <w:b/>
              <w:bCs/>
            </w:rPr>
          </w:pPr>
          <w:r>
            <w:rPr>
              <w:rFonts w:eastAsia="DengXian"/>
              <w:b/>
              <w:bCs/>
              <w:noProof/>
            </w:rPr>
            <w:drawing>
              <wp:inline distT="0" distB="0" distL="0" distR="0" wp14:anchorId="7A5FCA76" wp14:editId="47E6FC64">
                <wp:extent cx="540000" cy="360000"/>
                <wp:effectExtent l="0" t="0" r="0" b="2540"/>
                <wp:docPr id="1999601399"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999601399" name="Picture 1" descr="A black background with a black square&#10;&#10;Description automatically generated with medium confidence"/>
                        <pic:cNvPicPr/>
                      </pic:nvPicPr>
                      <pic:blipFill>
                        <a:blip r:embed="rId2"/>
                        <a:stretch>
                          <a:fillRect/>
                        </a:stretch>
                      </pic:blipFill>
                      <pic:spPr>
                        <a:xfrm>
                          <a:off x="0" y="0"/>
                          <a:ext cx="540000" cy="360000"/>
                        </a:xfrm>
                        <a:prstGeom prst="rect">
                          <a:avLst/>
                        </a:prstGeom>
                      </pic:spPr>
                    </pic:pic>
                  </a:graphicData>
                </a:graphic>
              </wp:inline>
            </w:drawing>
          </w:r>
        </w:p>
      </w:tc>
    </w:tr>
  </w:tbl>
  <w:p w14:paraId="1E430B61" w14:textId="77777777" w:rsidR="0017180D" w:rsidRPr="0045699E" w:rsidRDefault="0017180D" w:rsidP="0017180D">
    <w:pPr>
      <w:pBdr>
        <w:bottom w:val="single" w:sz="4" w:space="1" w:color="000000"/>
      </w:pBdr>
      <w:adjustRightInd w:val="0"/>
      <w:snapToGrid w:val="0"/>
      <w:spacing w:line="100" w:lineRule="exact"/>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2181B" w14:textId="77777777" w:rsidR="006704EA" w:rsidRDefault="006704EA" w:rsidP="000943F3">
    <w:pPr>
      <w:tabs>
        <w:tab w:val="right" w:pos="10466"/>
      </w:tabs>
      <w:adjustRightInd w:val="0"/>
      <w:snapToGrid w:val="0"/>
      <w:spacing w:line="240" w:lineRule="auto"/>
      <w:rPr>
        <w:sz w:val="16"/>
      </w:rPr>
    </w:pPr>
    <w:r>
      <w:rPr>
        <w:i/>
        <w:sz w:val="16"/>
      </w:rPr>
      <w:t xml:space="preserve">Nutrients </w:t>
    </w:r>
    <w:r>
      <w:rPr>
        <w:b/>
        <w:sz w:val="16"/>
      </w:rPr>
      <w:t>2024</w:t>
    </w:r>
    <w:r w:rsidRPr="008313A9">
      <w:rPr>
        <w:sz w:val="16"/>
      </w:rPr>
      <w:t>,</w:t>
    </w:r>
    <w:r>
      <w:rPr>
        <w:i/>
        <w:sz w:val="16"/>
      </w:rPr>
      <w:t xml:space="preserve"> 16</w:t>
    </w:r>
    <w:r>
      <w:rPr>
        <w:sz w:val="16"/>
      </w:rPr>
      <w:t>, x FOR PEER REVIEW</w:t>
    </w: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382387FF" w14:textId="77777777" w:rsidR="006704EA" w:rsidRPr="00310EBF" w:rsidRDefault="006704EA" w:rsidP="00F25C65">
    <w:pPr>
      <w:pBdr>
        <w:bottom w:val="single" w:sz="4" w:space="1" w:color="000000"/>
      </w:pBdr>
      <w:tabs>
        <w:tab w:val="right" w:pos="8844"/>
      </w:tabs>
      <w:adjustRightInd w:val="0"/>
      <w:snapToGrid w:val="0"/>
      <w:spacing w:after="480" w:line="100" w:lineRule="exact"/>
      <w:jc w:val="left"/>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D8BD1" w14:textId="77777777" w:rsidR="006704EA" w:rsidRDefault="006704EA" w:rsidP="000943F3">
    <w:pPr>
      <w:tabs>
        <w:tab w:val="right" w:pos="10466"/>
      </w:tabs>
      <w:adjustRightInd w:val="0"/>
      <w:snapToGrid w:val="0"/>
      <w:spacing w:line="240" w:lineRule="auto"/>
      <w:rPr>
        <w:sz w:val="16"/>
      </w:rPr>
    </w:pPr>
    <w:r>
      <w:rPr>
        <w:i/>
        <w:sz w:val="16"/>
      </w:rPr>
      <w:t xml:space="preserve">Nutrients </w:t>
    </w:r>
    <w:r>
      <w:rPr>
        <w:b/>
        <w:sz w:val="16"/>
      </w:rPr>
      <w:t>2024</w:t>
    </w:r>
    <w:r w:rsidRPr="008313A9">
      <w:rPr>
        <w:sz w:val="16"/>
      </w:rPr>
      <w:t>,</w:t>
    </w:r>
    <w:r>
      <w:rPr>
        <w:i/>
        <w:sz w:val="16"/>
      </w:rPr>
      <w:t xml:space="preserve"> 16</w:t>
    </w:r>
    <w:r>
      <w:rPr>
        <w:sz w:val="16"/>
      </w:rPr>
      <w:t>, x FOR PEER REVIEW</w:t>
    </w: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2CA9ABAA" w14:textId="77777777" w:rsidR="006704EA" w:rsidRPr="00310EBF" w:rsidRDefault="006704EA" w:rsidP="00F25C65">
    <w:pPr>
      <w:pBdr>
        <w:bottom w:val="single" w:sz="4" w:space="1" w:color="000000"/>
      </w:pBdr>
      <w:tabs>
        <w:tab w:val="right" w:pos="8844"/>
      </w:tabs>
      <w:adjustRightInd w:val="0"/>
      <w:snapToGrid w:val="0"/>
      <w:spacing w:after="480" w:line="100" w:lineRule="exact"/>
      <w:jc w:val="left"/>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A1A9B" w14:textId="77777777" w:rsidR="006704EA" w:rsidRDefault="006704EA" w:rsidP="000943F3">
    <w:pPr>
      <w:tabs>
        <w:tab w:val="right" w:pos="10466"/>
      </w:tabs>
      <w:adjustRightInd w:val="0"/>
      <w:snapToGrid w:val="0"/>
      <w:spacing w:line="240" w:lineRule="auto"/>
      <w:rPr>
        <w:sz w:val="16"/>
      </w:rPr>
    </w:pPr>
    <w:r>
      <w:rPr>
        <w:i/>
        <w:sz w:val="16"/>
      </w:rPr>
      <w:t xml:space="preserve">Nutrients </w:t>
    </w:r>
    <w:r>
      <w:rPr>
        <w:b/>
        <w:sz w:val="16"/>
      </w:rPr>
      <w:t>2024</w:t>
    </w:r>
    <w:r w:rsidRPr="008313A9">
      <w:rPr>
        <w:sz w:val="16"/>
      </w:rPr>
      <w:t>,</w:t>
    </w:r>
    <w:r>
      <w:rPr>
        <w:i/>
        <w:sz w:val="16"/>
      </w:rPr>
      <w:t xml:space="preserve"> 16</w:t>
    </w:r>
    <w:r>
      <w:rPr>
        <w:sz w:val="16"/>
      </w:rPr>
      <w:t>, x FOR PEER REVIEW</w:t>
    </w:r>
    <w:r>
      <w:rPr>
        <w:sz w:val="16"/>
      </w:rPr>
      <w:ptab w:relativeTo="margin" w:alignment="right" w:leader="none"/>
    </w:r>
    <w:r>
      <w:rPr>
        <w:sz w:val="16"/>
      </w:rPr>
      <w:fldChar w:fldCharType="begin"/>
    </w:r>
    <w:r>
      <w:rPr>
        <w:sz w:val="16"/>
      </w:rPr>
      <w:instrText xml:space="preserve"> PAGE   \* MERGEFORMAT </w:instrText>
    </w:r>
    <w:r>
      <w:rPr>
        <w:sz w:val="16"/>
      </w:rPr>
      <w:fldChar w:fldCharType="separate"/>
    </w:r>
    <w:r>
      <w:rPr>
        <w:sz w:val="16"/>
      </w:rPr>
      <w:t>5</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5</w:t>
    </w:r>
    <w:r>
      <w:rPr>
        <w:sz w:val="16"/>
      </w:rPr>
      <w:fldChar w:fldCharType="end"/>
    </w:r>
  </w:p>
  <w:p w14:paraId="30FB7630" w14:textId="77777777" w:rsidR="006704EA" w:rsidRPr="00310EBF" w:rsidRDefault="006704EA" w:rsidP="00F25C65">
    <w:pPr>
      <w:pBdr>
        <w:bottom w:val="single" w:sz="4" w:space="1" w:color="000000"/>
      </w:pBdr>
      <w:tabs>
        <w:tab w:val="right" w:pos="8844"/>
      </w:tabs>
      <w:adjustRightInd w:val="0"/>
      <w:snapToGrid w:val="0"/>
      <w:spacing w:after="480" w:line="100" w:lineRule="exact"/>
      <w:jc w:val="lef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F6105"/>
    <w:multiLevelType w:val="hybridMultilevel"/>
    <w:tmpl w:val="8E9EA7B4"/>
    <w:lvl w:ilvl="0" w:tplc="E1CA7EEE">
      <w:start w:val="1"/>
      <w:numFmt w:val="decimal"/>
      <w:lvlRestart w:val="0"/>
      <w:pStyle w:val="MDPI71footnotes"/>
      <w:lvlText w:val="%1."/>
      <w:lvlJc w:val="left"/>
      <w:pPr>
        <w:ind w:left="425" w:hanging="425"/>
      </w:pPr>
      <w:rPr>
        <w:rFonts w:hint="default"/>
        <w:b w:val="0"/>
        <w:i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46D00"/>
    <w:multiLevelType w:val="hybridMultilevel"/>
    <w:tmpl w:val="8F4A89D6"/>
    <w:lvl w:ilvl="0" w:tplc="D4ECF69E">
      <w:start w:val="1"/>
      <w:numFmt w:val="decimal"/>
      <w:lvlRestart w:val="0"/>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952EA466"/>
    <w:lvl w:ilvl="0" w:tplc="1A101DFA">
      <w:start w:val="1"/>
      <w:numFmt w:val="decimal"/>
      <w:lvlRestart w:val="0"/>
      <w:pStyle w:val="MDPI81references"/>
      <w:lvlText w:val="%1."/>
      <w:lvlJc w:val="left"/>
      <w:pPr>
        <w:ind w:left="425" w:hanging="425"/>
      </w:pPr>
      <w:rPr>
        <w:b w:val="0"/>
        <w:i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F9C0E8BE"/>
    <w:lvl w:ilvl="0" w:tplc="4958342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1FC80097"/>
    <w:multiLevelType w:val="hybridMultilevel"/>
    <w:tmpl w:val="DE12E9C8"/>
    <w:lvl w:ilvl="0" w:tplc="8D8CDB2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8589F"/>
    <w:multiLevelType w:val="multilevel"/>
    <w:tmpl w:val="48A412C6"/>
    <w:lvl w:ilvl="0">
      <w:start w:val="1"/>
      <w:numFmt w:val="decimal"/>
      <w:lvlText w:val="%1."/>
      <w:lvlJc w:val="left"/>
      <w:pPr>
        <w:ind w:left="720" w:hanging="360"/>
      </w:pPr>
      <w:rPr>
        <w:rFonts w:hint="default"/>
        <w:color w:val="auto"/>
        <w:sz w:val="24"/>
        <w:szCs w:val="24"/>
      </w:rPr>
    </w:lvl>
    <w:lvl w:ilvl="1">
      <w:start w:val="1"/>
      <w:numFmt w:val="decimal"/>
      <w:pStyle w:val="Heading2"/>
      <w:isLgl/>
      <w:lvlText w:val="%1.%2."/>
      <w:lvlJc w:val="left"/>
      <w:pPr>
        <w:ind w:left="1495"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9"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0" w15:restartNumberingAfterBreak="0">
    <w:nsid w:val="3F444AD5"/>
    <w:multiLevelType w:val="hybridMultilevel"/>
    <w:tmpl w:val="2AAA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075B53"/>
    <w:multiLevelType w:val="hybridMultilevel"/>
    <w:tmpl w:val="58BA58B2"/>
    <w:lvl w:ilvl="0" w:tplc="D31A2D72">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3" w15:restartNumberingAfterBreak="0">
    <w:nsid w:val="661A3F4C"/>
    <w:multiLevelType w:val="hybridMultilevel"/>
    <w:tmpl w:val="5D841F04"/>
    <w:lvl w:ilvl="0" w:tplc="C3B0C1FC">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4"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39022">
    <w:abstractNumId w:val="6"/>
  </w:num>
  <w:num w:numId="2" w16cid:durableId="1871070396">
    <w:abstractNumId w:val="9"/>
  </w:num>
  <w:num w:numId="3" w16cid:durableId="912589453">
    <w:abstractNumId w:val="5"/>
  </w:num>
  <w:num w:numId="4" w16cid:durableId="9768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694436">
    <w:abstractNumId w:val="7"/>
  </w:num>
  <w:num w:numId="6" w16cid:durableId="1366296750">
    <w:abstractNumId w:val="12"/>
  </w:num>
  <w:num w:numId="7" w16cid:durableId="1720665601">
    <w:abstractNumId w:val="3"/>
  </w:num>
  <w:num w:numId="8" w16cid:durableId="1169908287">
    <w:abstractNumId w:val="12"/>
  </w:num>
  <w:num w:numId="9" w16cid:durableId="1005354364">
    <w:abstractNumId w:val="3"/>
  </w:num>
  <w:num w:numId="10" w16cid:durableId="808278404">
    <w:abstractNumId w:val="12"/>
  </w:num>
  <w:num w:numId="11" w16cid:durableId="2078086066">
    <w:abstractNumId w:val="3"/>
  </w:num>
  <w:num w:numId="12" w16cid:durableId="623267721">
    <w:abstractNumId w:val="14"/>
  </w:num>
  <w:num w:numId="13" w16cid:durableId="1414817629">
    <w:abstractNumId w:val="12"/>
  </w:num>
  <w:num w:numId="14" w16cid:durableId="1180512512">
    <w:abstractNumId w:val="3"/>
  </w:num>
  <w:num w:numId="15" w16cid:durableId="857161393">
    <w:abstractNumId w:val="2"/>
  </w:num>
  <w:num w:numId="16" w16cid:durableId="1084767157">
    <w:abstractNumId w:val="11"/>
  </w:num>
  <w:num w:numId="17" w16cid:durableId="1200627556">
    <w:abstractNumId w:val="1"/>
  </w:num>
  <w:num w:numId="18" w16cid:durableId="886650859">
    <w:abstractNumId w:val="12"/>
  </w:num>
  <w:num w:numId="19" w16cid:durableId="611398766">
    <w:abstractNumId w:val="3"/>
  </w:num>
  <w:num w:numId="20" w16cid:durableId="27878980">
    <w:abstractNumId w:val="2"/>
  </w:num>
  <w:num w:numId="21" w16cid:durableId="2065638470">
    <w:abstractNumId w:val="1"/>
  </w:num>
  <w:num w:numId="22" w16cid:durableId="1337999985">
    <w:abstractNumId w:val="13"/>
  </w:num>
  <w:num w:numId="23" w16cid:durableId="1670211335">
    <w:abstractNumId w:val="4"/>
  </w:num>
  <w:num w:numId="24" w16cid:durableId="1318411970">
    <w:abstractNumId w:val="8"/>
  </w:num>
  <w:num w:numId="25" w16cid:durableId="283198496">
    <w:abstractNumId w:val="10"/>
  </w:num>
  <w:num w:numId="26" w16cid:durableId="663969359">
    <w:abstractNumId w:val="12"/>
  </w:num>
  <w:num w:numId="27" w16cid:durableId="1494640468">
    <w:abstractNumId w:val="3"/>
  </w:num>
  <w:num w:numId="28" w16cid:durableId="1069812062">
    <w:abstractNumId w:val="0"/>
  </w:num>
  <w:num w:numId="29" w16cid:durableId="275985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04"/>
    <w:rsid w:val="00003755"/>
    <w:rsid w:val="00007A73"/>
    <w:rsid w:val="00013340"/>
    <w:rsid w:val="0001600C"/>
    <w:rsid w:val="00024DD8"/>
    <w:rsid w:val="000330FF"/>
    <w:rsid w:val="00044020"/>
    <w:rsid w:val="00055C60"/>
    <w:rsid w:val="000572D4"/>
    <w:rsid w:val="00065908"/>
    <w:rsid w:val="00066B5C"/>
    <w:rsid w:val="00070240"/>
    <w:rsid w:val="0007289B"/>
    <w:rsid w:val="000747F4"/>
    <w:rsid w:val="00077A11"/>
    <w:rsid w:val="0008055A"/>
    <w:rsid w:val="00083CD2"/>
    <w:rsid w:val="00083E7B"/>
    <w:rsid w:val="00084CCD"/>
    <w:rsid w:val="00084FA4"/>
    <w:rsid w:val="00092C1A"/>
    <w:rsid w:val="000943F3"/>
    <w:rsid w:val="00096237"/>
    <w:rsid w:val="000A0720"/>
    <w:rsid w:val="000A107A"/>
    <w:rsid w:val="000A60C7"/>
    <w:rsid w:val="000B06D9"/>
    <w:rsid w:val="000B2644"/>
    <w:rsid w:val="000B41CE"/>
    <w:rsid w:val="000B55C8"/>
    <w:rsid w:val="000B6163"/>
    <w:rsid w:val="000C2709"/>
    <w:rsid w:val="000C6036"/>
    <w:rsid w:val="000C7968"/>
    <w:rsid w:val="000D5C27"/>
    <w:rsid w:val="000E1BBF"/>
    <w:rsid w:val="000E5185"/>
    <w:rsid w:val="000F03E2"/>
    <w:rsid w:val="000F6BB0"/>
    <w:rsid w:val="00105245"/>
    <w:rsid w:val="001134A3"/>
    <w:rsid w:val="00117E66"/>
    <w:rsid w:val="0013280E"/>
    <w:rsid w:val="00134013"/>
    <w:rsid w:val="00135D68"/>
    <w:rsid w:val="001376AB"/>
    <w:rsid w:val="00137DB1"/>
    <w:rsid w:val="00147C72"/>
    <w:rsid w:val="00150C31"/>
    <w:rsid w:val="00156528"/>
    <w:rsid w:val="0016375A"/>
    <w:rsid w:val="00165B86"/>
    <w:rsid w:val="0016780A"/>
    <w:rsid w:val="0017180D"/>
    <w:rsid w:val="00173DDF"/>
    <w:rsid w:val="00173FAE"/>
    <w:rsid w:val="00176966"/>
    <w:rsid w:val="00176A8D"/>
    <w:rsid w:val="00192A52"/>
    <w:rsid w:val="00192EF9"/>
    <w:rsid w:val="00192F0B"/>
    <w:rsid w:val="00193353"/>
    <w:rsid w:val="001978F7"/>
    <w:rsid w:val="00197A9B"/>
    <w:rsid w:val="001A0C80"/>
    <w:rsid w:val="001A3C0A"/>
    <w:rsid w:val="001A6D53"/>
    <w:rsid w:val="001B2FB1"/>
    <w:rsid w:val="001B3223"/>
    <w:rsid w:val="001B3448"/>
    <w:rsid w:val="001B3E24"/>
    <w:rsid w:val="001B4E10"/>
    <w:rsid w:val="001B7D47"/>
    <w:rsid w:val="001C173E"/>
    <w:rsid w:val="001C246D"/>
    <w:rsid w:val="001C5F84"/>
    <w:rsid w:val="001D43A5"/>
    <w:rsid w:val="001D5176"/>
    <w:rsid w:val="001E2AEB"/>
    <w:rsid w:val="001E4BE2"/>
    <w:rsid w:val="0020251C"/>
    <w:rsid w:val="00202E01"/>
    <w:rsid w:val="00205513"/>
    <w:rsid w:val="0020578D"/>
    <w:rsid w:val="00211C8D"/>
    <w:rsid w:val="0021329E"/>
    <w:rsid w:val="00216669"/>
    <w:rsid w:val="002217CC"/>
    <w:rsid w:val="00232BA2"/>
    <w:rsid w:val="00236912"/>
    <w:rsid w:val="00250CC7"/>
    <w:rsid w:val="00253D9A"/>
    <w:rsid w:val="002549C8"/>
    <w:rsid w:val="00264F54"/>
    <w:rsid w:val="002653B2"/>
    <w:rsid w:val="0027058B"/>
    <w:rsid w:val="0027072D"/>
    <w:rsid w:val="0027719E"/>
    <w:rsid w:val="00277B9C"/>
    <w:rsid w:val="0028055D"/>
    <w:rsid w:val="00283AF6"/>
    <w:rsid w:val="00292C58"/>
    <w:rsid w:val="00292E4D"/>
    <w:rsid w:val="0029512B"/>
    <w:rsid w:val="002A1D8A"/>
    <w:rsid w:val="002A35A8"/>
    <w:rsid w:val="002B13D7"/>
    <w:rsid w:val="002B2482"/>
    <w:rsid w:val="002C0542"/>
    <w:rsid w:val="002C5127"/>
    <w:rsid w:val="002D267C"/>
    <w:rsid w:val="002E3595"/>
    <w:rsid w:val="00302A9B"/>
    <w:rsid w:val="00310D92"/>
    <w:rsid w:val="003131B9"/>
    <w:rsid w:val="00317BFB"/>
    <w:rsid w:val="00320E31"/>
    <w:rsid w:val="00324A22"/>
    <w:rsid w:val="00326141"/>
    <w:rsid w:val="00326E6A"/>
    <w:rsid w:val="00327B8E"/>
    <w:rsid w:val="003330CB"/>
    <w:rsid w:val="003343B3"/>
    <w:rsid w:val="00346B31"/>
    <w:rsid w:val="003478BD"/>
    <w:rsid w:val="00350FEF"/>
    <w:rsid w:val="00351629"/>
    <w:rsid w:val="003537C5"/>
    <w:rsid w:val="00355677"/>
    <w:rsid w:val="00356B7E"/>
    <w:rsid w:val="00363F16"/>
    <w:rsid w:val="003669D6"/>
    <w:rsid w:val="00370457"/>
    <w:rsid w:val="0037254C"/>
    <w:rsid w:val="0037474C"/>
    <w:rsid w:val="003864C2"/>
    <w:rsid w:val="00390107"/>
    <w:rsid w:val="003934AC"/>
    <w:rsid w:val="003A1A94"/>
    <w:rsid w:val="003A1AED"/>
    <w:rsid w:val="003A2955"/>
    <w:rsid w:val="003A2D51"/>
    <w:rsid w:val="003A5419"/>
    <w:rsid w:val="003A76CF"/>
    <w:rsid w:val="003B11AD"/>
    <w:rsid w:val="003B1F9E"/>
    <w:rsid w:val="003B3451"/>
    <w:rsid w:val="003B34D2"/>
    <w:rsid w:val="003B7CA9"/>
    <w:rsid w:val="003C3A80"/>
    <w:rsid w:val="003D1B2A"/>
    <w:rsid w:val="003D21AF"/>
    <w:rsid w:val="003D3D4A"/>
    <w:rsid w:val="003E4154"/>
    <w:rsid w:val="003E59ED"/>
    <w:rsid w:val="003F4D68"/>
    <w:rsid w:val="00401D30"/>
    <w:rsid w:val="00401D6E"/>
    <w:rsid w:val="00403B50"/>
    <w:rsid w:val="00410693"/>
    <w:rsid w:val="00411CE7"/>
    <w:rsid w:val="00413234"/>
    <w:rsid w:val="00421EB2"/>
    <w:rsid w:val="004240CB"/>
    <w:rsid w:val="00427906"/>
    <w:rsid w:val="00433649"/>
    <w:rsid w:val="00433F87"/>
    <w:rsid w:val="00435811"/>
    <w:rsid w:val="00437A7F"/>
    <w:rsid w:val="00445ECD"/>
    <w:rsid w:val="004478B5"/>
    <w:rsid w:val="0045213B"/>
    <w:rsid w:val="004564EF"/>
    <w:rsid w:val="0045699E"/>
    <w:rsid w:val="00457C29"/>
    <w:rsid w:val="00461281"/>
    <w:rsid w:val="004655B7"/>
    <w:rsid w:val="00465D41"/>
    <w:rsid w:val="00467312"/>
    <w:rsid w:val="0047145C"/>
    <w:rsid w:val="0047553B"/>
    <w:rsid w:val="00477E04"/>
    <w:rsid w:val="0048129D"/>
    <w:rsid w:val="004861CB"/>
    <w:rsid w:val="00495A38"/>
    <w:rsid w:val="004A0B86"/>
    <w:rsid w:val="004A3159"/>
    <w:rsid w:val="004A3F74"/>
    <w:rsid w:val="004A40EA"/>
    <w:rsid w:val="004A4156"/>
    <w:rsid w:val="004A46C5"/>
    <w:rsid w:val="004A6961"/>
    <w:rsid w:val="004A6A50"/>
    <w:rsid w:val="004A72AD"/>
    <w:rsid w:val="004B0008"/>
    <w:rsid w:val="004B543E"/>
    <w:rsid w:val="004B786D"/>
    <w:rsid w:val="004C025E"/>
    <w:rsid w:val="004C1CC1"/>
    <w:rsid w:val="004C210B"/>
    <w:rsid w:val="004C3BAD"/>
    <w:rsid w:val="004C7377"/>
    <w:rsid w:val="004D0350"/>
    <w:rsid w:val="004D1480"/>
    <w:rsid w:val="004D2DF6"/>
    <w:rsid w:val="004D39A2"/>
    <w:rsid w:val="004D7B65"/>
    <w:rsid w:val="004D7EBC"/>
    <w:rsid w:val="004E41D8"/>
    <w:rsid w:val="004E616E"/>
    <w:rsid w:val="004E74AD"/>
    <w:rsid w:val="004F37D1"/>
    <w:rsid w:val="00503CFE"/>
    <w:rsid w:val="00510990"/>
    <w:rsid w:val="0051353E"/>
    <w:rsid w:val="005143FF"/>
    <w:rsid w:val="00520DC1"/>
    <w:rsid w:val="00521B0E"/>
    <w:rsid w:val="00532184"/>
    <w:rsid w:val="005417A6"/>
    <w:rsid w:val="0054444D"/>
    <w:rsid w:val="00544C35"/>
    <w:rsid w:val="005455CB"/>
    <w:rsid w:val="00552B78"/>
    <w:rsid w:val="00552C15"/>
    <w:rsid w:val="005531E5"/>
    <w:rsid w:val="00553248"/>
    <w:rsid w:val="005537AB"/>
    <w:rsid w:val="00554176"/>
    <w:rsid w:val="00554587"/>
    <w:rsid w:val="00557412"/>
    <w:rsid w:val="00561662"/>
    <w:rsid w:val="00563443"/>
    <w:rsid w:val="005720A0"/>
    <w:rsid w:val="0058522B"/>
    <w:rsid w:val="005902CF"/>
    <w:rsid w:val="00592FA9"/>
    <w:rsid w:val="00597863"/>
    <w:rsid w:val="005A2369"/>
    <w:rsid w:val="005A435E"/>
    <w:rsid w:val="005A6B3C"/>
    <w:rsid w:val="005A6E8B"/>
    <w:rsid w:val="005A6F15"/>
    <w:rsid w:val="005A79DF"/>
    <w:rsid w:val="005B62AA"/>
    <w:rsid w:val="005C71E1"/>
    <w:rsid w:val="005C74F1"/>
    <w:rsid w:val="005E1849"/>
    <w:rsid w:val="005E3F38"/>
    <w:rsid w:val="005F070A"/>
    <w:rsid w:val="005F73FC"/>
    <w:rsid w:val="00601A10"/>
    <w:rsid w:val="0060709B"/>
    <w:rsid w:val="00607BCA"/>
    <w:rsid w:val="00610718"/>
    <w:rsid w:val="00612EEA"/>
    <w:rsid w:val="00631207"/>
    <w:rsid w:val="006349C5"/>
    <w:rsid w:val="00634BF9"/>
    <w:rsid w:val="006350A1"/>
    <w:rsid w:val="006406D9"/>
    <w:rsid w:val="00645667"/>
    <w:rsid w:val="00651A50"/>
    <w:rsid w:val="00657213"/>
    <w:rsid w:val="00657B19"/>
    <w:rsid w:val="006619C0"/>
    <w:rsid w:val="00665153"/>
    <w:rsid w:val="006659ED"/>
    <w:rsid w:val="0066689D"/>
    <w:rsid w:val="00666D33"/>
    <w:rsid w:val="006704EA"/>
    <w:rsid w:val="00675F7F"/>
    <w:rsid w:val="00676263"/>
    <w:rsid w:val="00682268"/>
    <w:rsid w:val="00692393"/>
    <w:rsid w:val="006945DC"/>
    <w:rsid w:val="0069485F"/>
    <w:rsid w:val="00694CFD"/>
    <w:rsid w:val="006A217A"/>
    <w:rsid w:val="006A76F8"/>
    <w:rsid w:val="006B0B3D"/>
    <w:rsid w:val="006B4CA3"/>
    <w:rsid w:val="006B70F7"/>
    <w:rsid w:val="006C5205"/>
    <w:rsid w:val="006C5F6E"/>
    <w:rsid w:val="006D4F69"/>
    <w:rsid w:val="006D5B1F"/>
    <w:rsid w:val="006D6A82"/>
    <w:rsid w:val="006E6602"/>
    <w:rsid w:val="006E78DB"/>
    <w:rsid w:val="006F0855"/>
    <w:rsid w:val="006F6386"/>
    <w:rsid w:val="00703117"/>
    <w:rsid w:val="0070418D"/>
    <w:rsid w:val="00706D6A"/>
    <w:rsid w:val="007107CD"/>
    <w:rsid w:val="00717668"/>
    <w:rsid w:val="00721BCF"/>
    <w:rsid w:val="0072368B"/>
    <w:rsid w:val="00723FCE"/>
    <w:rsid w:val="0072465C"/>
    <w:rsid w:val="0072571A"/>
    <w:rsid w:val="007305A6"/>
    <w:rsid w:val="007316D7"/>
    <w:rsid w:val="0073591D"/>
    <w:rsid w:val="00735B6C"/>
    <w:rsid w:val="00735B77"/>
    <w:rsid w:val="00742B3E"/>
    <w:rsid w:val="00743AB9"/>
    <w:rsid w:val="00747DA1"/>
    <w:rsid w:val="00750282"/>
    <w:rsid w:val="007531CD"/>
    <w:rsid w:val="00757890"/>
    <w:rsid w:val="00762899"/>
    <w:rsid w:val="00762A45"/>
    <w:rsid w:val="007644DA"/>
    <w:rsid w:val="00770A51"/>
    <w:rsid w:val="0077109F"/>
    <w:rsid w:val="00776DE2"/>
    <w:rsid w:val="00781D5D"/>
    <w:rsid w:val="00797D64"/>
    <w:rsid w:val="007A6259"/>
    <w:rsid w:val="007A662F"/>
    <w:rsid w:val="007B5172"/>
    <w:rsid w:val="007B7DFA"/>
    <w:rsid w:val="007C6F7B"/>
    <w:rsid w:val="007D0BB0"/>
    <w:rsid w:val="007D1A7D"/>
    <w:rsid w:val="007D3369"/>
    <w:rsid w:val="007D3DDA"/>
    <w:rsid w:val="007D4298"/>
    <w:rsid w:val="007D4BA6"/>
    <w:rsid w:val="007E1049"/>
    <w:rsid w:val="007E50A5"/>
    <w:rsid w:val="007F5E35"/>
    <w:rsid w:val="00800B0C"/>
    <w:rsid w:val="00801504"/>
    <w:rsid w:val="008023C6"/>
    <w:rsid w:val="00803154"/>
    <w:rsid w:val="0081092F"/>
    <w:rsid w:val="00816956"/>
    <w:rsid w:val="00820C1F"/>
    <w:rsid w:val="00823C78"/>
    <w:rsid w:val="008264F2"/>
    <w:rsid w:val="00830F91"/>
    <w:rsid w:val="008313A9"/>
    <w:rsid w:val="00831BDE"/>
    <w:rsid w:val="00835B75"/>
    <w:rsid w:val="00835F8B"/>
    <w:rsid w:val="0084006D"/>
    <w:rsid w:val="008427A3"/>
    <w:rsid w:val="00843DDD"/>
    <w:rsid w:val="00850CDD"/>
    <w:rsid w:val="00851F54"/>
    <w:rsid w:val="00865176"/>
    <w:rsid w:val="00871D6E"/>
    <w:rsid w:val="00877DD7"/>
    <w:rsid w:val="00882750"/>
    <w:rsid w:val="00882F47"/>
    <w:rsid w:val="008838D2"/>
    <w:rsid w:val="00884507"/>
    <w:rsid w:val="00887DEE"/>
    <w:rsid w:val="00891137"/>
    <w:rsid w:val="008949C9"/>
    <w:rsid w:val="00895C76"/>
    <w:rsid w:val="00897341"/>
    <w:rsid w:val="008A2A99"/>
    <w:rsid w:val="008A2B64"/>
    <w:rsid w:val="008B1403"/>
    <w:rsid w:val="008B5FC5"/>
    <w:rsid w:val="008C455F"/>
    <w:rsid w:val="008C749F"/>
    <w:rsid w:val="008D274B"/>
    <w:rsid w:val="008D483A"/>
    <w:rsid w:val="008D4F83"/>
    <w:rsid w:val="008D534B"/>
    <w:rsid w:val="008D6052"/>
    <w:rsid w:val="008E01FB"/>
    <w:rsid w:val="008E0530"/>
    <w:rsid w:val="008E0DD3"/>
    <w:rsid w:val="008E25B8"/>
    <w:rsid w:val="008E292B"/>
    <w:rsid w:val="008E2EFE"/>
    <w:rsid w:val="008E5918"/>
    <w:rsid w:val="008E63A3"/>
    <w:rsid w:val="008F61C5"/>
    <w:rsid w:val="00905116"/>
    <w:rsid w:val="009069CD"/>
    <w:rsid w:val="00911ADA"/>
    <w:rsid w:val="00915BFC"/>
    <w:rsid w:val="009168FF"/>
    <w:rsid w:val="00925F08"/>
    <w:rsid w:val="00930447"/>
    <w:rsid w:val="00937C38"/>
    <w:rsid w:val="009508DE"/>
    <w:rsid w:val="00966B09"/>
    <w:rsid w:val="00972CAF"/>
    <w:rsid w:val="009745C2"/>
    <w:rsid w:val="00980381"/>
    <w:rsid w:val="00980CED"/>
    <w:rsid w:val="0098140B"/>
    <w:rsid w:val="0098434D"/>
    <w:rsid w:val="009905E2"/>
    <w:rsid w:val="009931F9"/>
    <w:rsid w:val="009947A2"/>
    <w:rsid w:val="009947B5"/>
    <w:rsid w:val="0099746A"/>
    <w:rsid w:val="009A1A5D"/>
    <w:rsid w:val="009A6662"/>
    <w:rsid w:val="009B1545"/>
    <w:rsid w:val="009B1D1B"/>
    <w:rsid w:val="009B34D6"/>
    <w:rsid w:val="009B682C"/>
    <w:rsid w:val="009C26C2"/>
    <w:rsid w:val="009C50EC"/>
    <w:rsid w:val="009C731A"/>
    <w:rsid w:val="009D0566"/>
    <w:rsid w:val="009D501B"/>
    <w:rsid w:val="009E5B18"/>
    <w:rsid w:val="009E6F3F"/>
    <w:rsid w:val="009E7ADA"/>
    <w:rsid w:val="009F5E39"/>
    <w:rsid w:val="009F70E6"/>
    <w:rsid w:val="00A109FA"/>
    <w:rsid w:val="00A1128A"/>
    <w:rsid w:val="00A11505"/>
    <w:rsid w:val="00A149BE"/>
    <w:rsid w:val="00A17883"/>
    <w:rsid w:val="00A17CA7"/>
    <w:rsid w:val="00A20F77"/>
    <w:rsid w:val="00A22AB3"/>
    <w:rsid w:val="00A2404B"/>
    <w:rsid w:val="00A32FF5"/>
    <w:rsid w:val="00A40BF3"/>
    <w:rsid w:val="00A42BDE"/>
    <w:rsid w:val="00A47C6A"/>
    <w:rsid w:val="00A541DB"/>
    <w:rsid w:val="00A57906"/>
    <w:rsid w:val="00A610B3"/>
    <w:rsid w:val="00A61CC6"/>
    <w:rsid w:val="00A675C2"/>
    <w:rsid w:val="00A733A5"/>
    <w:rsid w:val="00A75980"/>
    <w:rsid w:val="00A86E34"/>
    <w:rsid w:val="00A905A5"/>
    <w:rsid w:val="00A922EE"/>
    <w:rsid w:val="00A94DC9"/>
    <w:rsid w:val="00A971A1"/>
    <w:rsid w:val="00AA1A9C"/>
    <w:rsid w:val="00AA4FAF"/>
    <w:rsid w:val="00AA71C8"/>
    <w:rsid w:val="00AB2662"/>
    <w:rsid w:val="00AB4B6E"/>
    <w:rsid w:val="00AB6DBA"/>
    <w:rsid w:val="00AB7A1A"/>
    <w:rsid w:val="00AC3803"/>
    <w:rsid w:val="00AC44CE"/>
    <w:rsid w:val="00AC7E54"/>
    <w:rsid w:val="00AD0835"/>
    <w:rsid w:val="00AD293D"/>
    <w:rsid w:val="00AD4C35"/>
    <w:rsid w:val="00AE6C73"/>
    <w:rsid w:val="00AF0841"/>
    <w:rsid w:val="00AF2E83"/>
    <w:rsid w:val="00AF33F6"/>
    <w:rsid w:val="00AF3A21"/>
    <w:rsid w:val="00AF7B86"/>
    <w:rsid w:val="00B048A4"/>
    <w:rsid w:val="00B04C32"/>
    <w:rsid w:val="00B05423"/>
    <w:rsid w:val="00B05D8C"/>
    <w:rsid w:val="00B05F52"/>
    <w:rsid w:val="00B07C90"/>
    <w:rsid w:val="00B11E22"/>
    <w:rsid w:val="00B12DEB"/>
    <w:rsid w:val="00B13931"/>
    <w:rsid w:val="00B20555"/>
    <w:rsid w:val="00B20C30"/>
    <w:rsid w:val="00B33BDC"/>
    <w:rsid w:val="00B33FA5"/>
    <w:rsid w:val="00B34E8E"/>
    <w:rsid w:val="00B357B0"/>
    <w:rsid w:val="00B400D5"/>
    <w:rsid w:val="00B42244"/>
    <w:rsid w:val="00B47C5A"/>
    <w:rsid w:val="00B5290F"/>
    <w:rsid w:val="00B5479D"/>
    <w:rsid w:val="00B62AB4"/>
    <w:rsid w:val="00B715CF"/>
    <w:rsid w:val="00B751BD"/>
    <w:rsid w:val="00B80965"/>
    <w:rsid w:val="00B80BA5"/>
    <w:rsid w:val="00B8438E"/>
    <w:rsid w:val="00B9176A"/>
    <w:rsid w:val="00B919EF"/>
    <w:rsid w:val="00B922A4"/>
    <w:rsid w:val="00B9388D"/>
    <w:rsid w:val="00BA18FD"/>
    <w:rsid w:val="00BA3481"/>
    <w:rsid w:val="00BA3D4D"/>
    <w:rsid w:val="00BA3FB7"/>
    <w:rsid w:val="00BA4FEB"/>
    <w:rsid w:val="00BC025F"/>
    <w:rsid w:val="00BC19E5"/>
    <w:rsid w:val="00BC3DBF"/>
    <w:rsid w:val="00BC6123"/>
    <w:rsid w:val="00BC6199"/>
    <w:rsid w:val="00BC6B18"/>
    <w:rsid w:val="00BD0170"/>
    <w:rsid w:val="00BD2F41"/>
    <w:rsid w:val="00BD3278"/>
    <w:rsid w:val="00BE05D8"/>
    <w:rsid w:val="00BE1531"/>
    <w:rsid w:val="00BE16DB"/>
    <w:rsid w:val="00BE237E"/>
    <w:rsid w:val="00BE5BC1"/>
    <w:rsid w:val="00BF0847"/>
    <w:rsid w:val="00BF0BCE"/>
    <w:rsid w:val="00BF157E"/>
    <w:rsid w:val="00BF6352"/>
    <w:rsid w:val="00C008DA"/>
    <w:rsid w:val="00C0361F"/>
    <w:rsid w:val="00C0671F"/>
    <w:rsid w:val="00C06DD9"/>
    <w:rsid w:val="00C07C75"/>
    <w:rsid w:val="00C1001C"/>
    <w:rsid w:val="00C1192A"/>
    <w:rsid w:val="00C139F3"/>
    <w:rsid w:val="00C17155"/>
    <w:rsid w:val="00C31AF5"/>
    <w:rsid w:val="00C3382B"/>
    <w:rsid w:val="00C3530E"/>
    <w:rsid w:val="00C40A45"/>
    <w:rsid w:val="00C51ABD"/>
    <w:rsid w:val="00C57E47"/>
    <w:rsid w:val="00C6083F"/>
    <w:rsid w:val="00C60B7C"/>
    <w:rsid w:val="00C63D1F"/>
    <w:rsid w:val="00C64435"/>
    <w:rsid w:val="00C658BF"/>
    <w:rsid w:val="00C65CD6"/>
    <w:rsid w:val="00C6638E"/>
    <w:rsid w:val="00C744BB"/>
    <w:rsid w:val="00C77084"/>
    <w:rsid w:val="00C81D04"/>
    <w:rsid w:val="00C835E3"/>
    <w:rsid w:val="00C86505"/>
    <w:rsid w:val="00C876E2"/>
    <w:rsid w:val="00C90B3B"/>
    <w:rsid w:val="00C96B2B"/>
    <w:rsid w:val="00C97651"/>
    <w:rsid w:val="00CA4756"/>
    <w:rsid w:val="00CB01D3"/>
    <w:rsid w:val="00CB0930"/>
    <w:rsid w:val="00CB3B36"/>
    <w:rsid w:val="00CB5A21"/>
    <w:rsid w:val="00CC03C7"/>
    <w:rsid w:val="00CC0501"/>
    <w:rsid w:val="00CC204D"/>
    <w:rsid w:val="00CC3EF4"/>
    <w:rsid w:val="00CD0031"/>
    <w:rsid w:val="00CD09C4"/>
    <w:rsid w:val="00CD51F2"/>
    <w:rsid w:val="00CE29B8"/>
    <w:rsid w:val="00CE429C"/>
    <w:rsid w:val="00CE5105"/>
    <w:rsid w:val="00CE591F"/>
    <w:rsid w:val="00CE6983"/>
    <w:rsid w:val="00CF6432"/>
    <w:rsid w:val="00D05F28"/>
    <w:rsid w:val="00D06E40"/>
    <w:rsid w:val="00D10C93"/>
    <w:rsid w:val="00D11F2A"/>
    <w:rsid w:val="00D15AC3"/>
    <w:rsid w:val="00D30929"/>
    <w:rsid w:val="00D32942"/>
    <w:rsid w:val="00D34CBA"/>
    <w:rsid w:val="00D36044"/>
    <w:rsid w:val="00D36399"/>
    <w:rsid w:val="00D47EA5"/>
    <w:rsid w:val="00D53D22"/>
    <w:rsid w:val="00D543BC"/>
    <w:rsid w:val="00D629E0"/>
    <w:rsid w:val="00D66622"/>
    <w:rsid w:val="00D74B7E"/>
    <w:rsid w:val="00D756EC"/>
    <w:rsid w:val="00D8040E"/>
    <w:rsid w:val="00D80FFA"/>
    <w:rsid w:val="00D86BDF"/>
    <w:rsid w:val="00D900AA"/>
    <w:rsid w:val="00DA2107"/>
    <w:rsid w:val="00DA4375"/>
    <w:rsid w:val="00DA590A"/>
    <w:rsid w:val="00DA6C33"/>
    <w:rsid w:val="00DA6E13"/>
    <w:rsid w:val="00DB5F42"/>
    <w:rsid w:val="00DB7A90"/>
    <w:rsid w:val="00DC2D27"/>
    <w:rsid w:val="00DD0BD4"/>
    <w:rsid w:val="00DD16C4"/>
    <w:rsid w:val="00DD1A15"/>
    <w:rsid w:val="00DD1D1E"/>
    <w:rsid w:val="00DD3B77"/>
    <w:rsid w:val="00DD3F21"/>
    <w:rsid w:val="00DD4C0C"/>
    <w:rsid w:val="00DE1434"/>
    <w:rsid w:val="00DE3351"/>
    <w:rsid w:val="00DE66F9"/>
    <w:rsid w:val="00DF1C1D"/>
    <w:rsid w:val="00DF2A04"/>
    <w:rsid w:val="00DF73F4"/>
    <w:rsid w:val="00E02E98"/>
    <w:rsid w:val="00E03247"/>
    <w:rsid w:val="00E03B60"/>
    <w:rsid w:val="00E1228F"/>
    <w:rsid w:val="00E141AC"/>
    <w:rsid w:val="00E14F8E"/>
    <w:rsid w:val="00E22B91"/>
    <w:rsid w:val="00E235D7"/>
    <w:rsid w:val="00E23D9F"/>
    <w:rsid w:val="00E332AC"/>
    <w:rsid w:val="00E36E3A"/>
    <w:rsid w:val="00E45AA3"/>
    <w:rsid w:val="00E46F94"/>
    <w:rsid w:val="00E4757B"/>
    <w:rsid w:val="00E54E32"/>
    <w:rsid w:val="00E6430E"/>
    <w:rsid w:val="00E65009"/>
    <w:rsid w:val="00E66759"/>
    <w:rsid w:val="00E66F7E"/>
    <w:rsid w:val="00E70CEA"/>
    <w:rsid w:val="00E76371"/>
    <w:rsid w:val="00E80413"/>
    <w:rsid w:val="00E85E0E"/>
    <w:rsid w:val="00E95B9D"/>
    <w:rsid w:val="00EA12B3"/>
    <w:rsid w:val="00EA2FFA"/>
    <w:rsid w:val="00EA66B9"/>
    <w:rsid w:val="00EA70F0"/>
    <w:rsid w:val="00EB62D4"/>
    <w:rsid w:val="00EC71B4"/>
    <w:rsid w:val="00ED0A2B"/>
    <w:rsid w:val="00ED1C02"/>
    <w:rsid w:val="00EE0B97"/>
    <w:rsid w:val="00EE29FF"/>
    <w:rsid w:val="00EE3811"/>
    <w:rsid w:val="00EE4971"/>
    <w:rsid w:val="00EF27D8"/>
    <w:rsid w:val="00EF347C"/>
    <w:rsid w:val="00EF4B3C"/>
    <w:rsid w:val="00EF6278"/>
    <w:rsid w:val="00F1272A"/>
    <w:rsid w:val="00F12D40"/>
    <w:rsid w:val="00F130AA"/>
    <w:rsid w:val="00F172AD"/>
    <w:rsid w:val="00F25C65"/>
    <w:rsid w:val="00F300E3"/>
    <w:rsid w:val="00F339AD"/>
    <w:rsid w:val="00F3521C"/>
    <w:rsid w:val="00F36F71"/>
    <w:rsid w:val="00F45636"/>
    <w:rsid w:val="00F53AAD"/>
    <w:rsid w:val="00F623BA"/>
    <w:rsid w:val="00F6585D"/>
    <w:rsid w:val="00F65AD5"/>
    <w:rsid w:val="00F732F0"/>
    <w:rsid w:val="00F7361B"/>
    <w:rsid w:val="00F7362D"/>
    <w:rsid w:val="00F83519"/>
    <w:rsid w:val="00F87A09"/>
    <w:rsid w:val="00F920A6"/>
    <w:rsid w:val="00FA2128"/>
    <w:rsid w:val="00FA4C12"/>
    <w:rsid w:val="00FA6A79"/>
    <w:rsid w:val="00FA7192"/>
    <w:rsid w:val="00FA7215"/>
    <w:rsid w:val="00FB09AB"/>
    <w:rsid w:val="00FB16F9"/>
    <w:rsid w:val="00FC5179"/>
    <w:rsid w:val="00FC5DC9"/>
    <w:rsid w:val="00FC780D"/>
    <w:rsid w:val="00FD3653"/>
    <w:rsid w:val="00FE392A"/>
    <w:rsid w:val="00FE6B4A"/>
    <w:rsid w:val="00FE6E8B"/>
    <w:rsid w:val="00FF0FA6"/>
    <w:rsid w:val="00FF3AD4"/>
    <w:rsid w:val="30CA64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392D8F"/>
  <w15:chartTrackingRefBased/>
  <w15:docId w15:val="{E4C8AF35-3D1D-441B-AC50-74A3ACAC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A5"/>
    <w:pPr>
      <w:spacing w:line="260" w:lineRule="atLeast"/>
      <w:jc w:val="both"/>
    </w:pPr>
    <w:rPr>
      <w:rFonts w:ascii="Palatino Linotype" w:hAnsi="Palatino Linotype"/>
      <w:color w:val="000000"/>
    </w:rPr>
  </w:style>
  <w:style w:type="paragraph" w:styleId="Heading1">
    <w:name w:val="heading 1"/>
    <w:basedOn w:val="Normal"/>
    <w:next w:val="Normal"/>
    <w:link w:val="Heading1Char"/>
    <w:qFormat/>
    <w:rsid w:val="009069CD"/>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9069CD"/>
    <w:pPr>
      <w:keepNext/>
      <w:keepLines/>
      <w:numPr>
        <w:ilvl w:val="1"/>
        <w:numId w:val="24"/>
      </w:numPr>
      <w:spacing w:before="40" w:line="360" w:lineRule="auto"/>
      <w:ind w:left="720"/>
      <w:outlineLvl w:val="1"/>
    </w:pPr>
    <w:rPr>
      <w:rFonts w:ascii="Times New Roman" w:eastAsiaTheme="majorEastAsia" w:hAnsi="Times New Roman"/>
      <w:i/>
      <w:iCs/>
      <w:color w:val="auto"/>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1A3C0A"/>
    <w:pPr>
      <w:adjustRightInd w:val="0"/>
      <w:snapToGrid w:val="0"/>
      <w:spacing w:before="240"/>
    </w:pPr>
    <w:rPr>
      <w:rFonts w:ascii="Palatino Linotype" w:eastAsia="Times New Roman" w:hAnsi="Palatino Linotype"/>
      <w:i/>
      <w:snapToGrid w:val="0"/>
      <w:color w:val="000000"/>
      <w:szCs w:val="22"/>
      <w:lang w:eastAsia="de-DE" w:bidi="en-US"/>
      <w14:ligatures w14:val="standardContextual"/>
    </w:rPr>
  </w:style>
  <w:style w:type="paragraph" w:customStyle="1" w:styleId="MDPI12title">
    <w:name w:val="MDPI_1.2_title"/>
    <w:next w:val="Normal"/>
    <w:qFormat/>
    <w:rsid w:val="001A3C0A"/>
    <w:pPr>
      <w:adjustRightInd w:val="0"/>
      <w:snapToGrid w:val="0"/>
      <w:spacing w:after="240" w:line="240" w:lineRule="atLeast"/>
    </w:pPr>
    <w:rPr>
      <w:rFonts w:ascii="Palatino Linotype" w:eastAsia="Times New Roman" w:hAnsi="Palatino Linotype"/>
      <w:b/>
      <w:snapToGrid w:val="0"/>
      <w:color w:val="000000"/>
      <w:sz w:val="36"/>
      <w:lang w:eastAsia="de-DE" w:bidi="en-US"/>
      <w14:ligatures w14:val="standardContextual"/>
    </w:rPr>
  </w:style>
  <w:style w:type="paragraph" w:customStyle="1" w:styleId="MDPI13authornames">
    <w:name w:val="MDPI_1.3_authornames"/>
    <w:next w:val="Normal"/>
    <w:qFormat/>
    <w:rsid w:val="001A3C0A"/>
    <w:pPr>
      <w:adjustRightInd w:val="0"/>
      <w:snapToGrid w:val="0"/>
      <w:spacing w:after="360" w:line="260" w:lineRule="atLeast"/>
    </w:pPr>
    <w:rPr>
      <w:rFonts w:ascii="Palatino Linotype" w:eastAsia="Times New Roman" w:hAnsi="Palatino Linotype"/>
      <w:b/>
      <w:color w:val="000000"/>
      <w:szCs w:val="22"/>
      <w:lang w:eastAsia="de-DE" w:bidi="en-US"/>
      <w14:ligatures w14:val="standardContextual"/>
    </w:rPr>
  </w:style>
  <w:style w:type="paragraph" w:customStyle="1" w:styleId="MDPI14history">
    <w:name w:val="MDPI_1.4_history"/>
    <w:basedOn w:val="Normal"/>
    <w:next w:val="Normal"/>
    <w:qFormat/>
    <w:rsid w:val="001A3C0A"/>
    <w:pPr>
      <w:adjustRightInd w:val="0"/>
      <w:snapToGrid w:val="0"/>
      <w:spacing w:line="240" w:lineRule="atLeast"/>
      <w:ind w:right="113"/>
      <w:jc w:val="left"/>
    </w:pPr>
    <w:rPr>
      <w:rFonts w:eastAsia="Times New Roman"/>
      <w:sz w:val="14"/>
      <w:lang w:eastAsia="de-DE" w:bidi="en-US"/>
      <w14:ligatures w14:val="standardContextual"/>
    </w:rPr>
  </w:style>
  <w:style w:type="paragraph" w:customStyle="1" w:styleId="MDPI16affiliation">
    <w:name w:val="MDPI_1.6_affiliation"/>
    <w:qFormat/>
    <w:rsid w:val="001A3C0A"/>
    <w:pPr>
      <w:adjustRightInd w:val="0"/>
      <w:snapToGrid w:val="0"/>
      <w:spacing w:line="200" w:lineRule="atLeast"/>
      <w:ind w:left="2806" w:hanging="198"/>
    </w:pPr>
    <w:rPr>
      <w:rFonts w:ascii="Palatino Linotype" w:eastAsia="Times New Roman" w:hAnsi="Palatino Linotype"/>
      <w:color w:val="000000"/>
      <w:sz w:val="16"/>
      <w:szCs w:val="18"/>
      <w:lang w:eastAsia="de-DE" w:bidi="en-US"/>
      <w14:ligatures w14:val="standardContextual"/>
    </w:rPr>
  </w:style>
  <w:style w:type="paragraph" w:customStyle="1" w:styleId="MDPI17abstract">
    <w:name w:val="MDPI_1.7_abstract"/>
    <w:next w:val="Normal"/>
    <w:qFormat/>
    <w:rsid w:val="001A3C0A"/>
    <w:pPr>
      <w:adjustRightInd w:val="0"/>
      <w:snapToGrid w:val="0"/>
      <w:spacing w:before="240" w:line="280" w:lineRule="atLeast"/>
      <w:ind w:left="2608"/>
      <w:jc w:val="both"/>
    </w:pPr>
    <w:rPr>
      <w:rFonts w:ascii="Palatino Linotype" w:eastAsia="Times New Roman" w:hAnsi="Palatino Linotype"/>
      <w:color w:val="000000"/>
      <w:szCs w:val="22"/>
      <w:lang w:eastAsia="de-DE" w:bidi="en-US"/>
      <w14:ligatures w14:val="standardContextual"/>
    </w:rPr>
  </w:style>
  <w:style w:type="paragraph" w:customStyle="1" w:styleId="MDPI18keywords">
    <w:name w:val="MDPI_1.8_keywords"/>
    <w:next w:val="Normal"/>
    <w:qFormat/>
    <w:rsid w:val="001A3C0A"/>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1A3C0A"/>
    <w:pPr>
      <w:pBdr>
        <w:bottom w:val="single" w:sz="4"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14:ligatures w14:val="standardContextual"/>
    </w:rPr>
  </w:style>
  <w:style w:type="table" w:customStyle="1" w:styleId="Mdeck5tablebodythreelines">
    <w:name w:val="M_deck_5_table_body_three_lines"/>
    <w:basedOn w:val="Table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D47EA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47EA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D47EA5"/>
    <w:rPr>
      <w:rFonts w:ascii="Palatino Linotype" w:hAnsi="Palatino Linotype"/>
      <w:noProof/>
      <w:color w:val="000000"/>
      <w:szCs w:val="18"/>
    </w:rPr>
  </w:style>
  <w:style w:type="paragraph" w:styleId="Header">
    <w:name w:val="header"/>
    <w:basedOn w:val="Normal"/>
    <w:link w:val="HeaderChar"/>
    <w:uiPriority w:val="99"/>
    <w:rsid w:val="00D47EA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D47EA5"/>
    <w:rPr>
      <w:rFonts w:ascii="Palatino Linotype" w:hAnsi="Palatino Linotype"/>
      <w:noProof/>
      <w:color w:val="000000"/>
      <w:szCs w:val="18"/>
    </w:rPr>
  </w:style>
  <w:style w:type="paragraph" w:customStyle="1" w:styleId="MDPIheaderjournallogo">
    <w:name w:val="MDPI_header_journal_logo"/>
    <w:qFormat/>
    <w:rsid w:val="00D47EA5"/>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1A3C0A"/>
    <w:pPr>
      <w:ind w:firstLine="0"/>
    </w:pPr>
  </w:style>
  <w:style w:type="paragraph" w:customStyle="1" w:styleId="MDPI31text">
    <w:name w:val="MDPI_3.1_text"/>
    <w:qFormat/>
    <w:rsid w:val="001A3C0A"/>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3textspaceafter">
    <w:name w:val="MDPI_3.3_text_space_after"/>
    <w:qFormat/>
    <w:rsid w:val="001A3C0A"/>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5textbeforelist">
    <w:name w:val="MDPI_3.5_text_before_list"/>
    <w:qFormat/>
    <w:rsid w:val="001A3C0A"/>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6textafterlist">
    <w:name w:val="MDPI_3.6_text_after_list"/>
    <w:qFormat/>
    <w:rsid w:val="001A3C0A"/>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37itemize">
    <w:name w:val="MDPI_3.7_itemize"/>
    <w:qFormat/>
    <w:rsid w:val="001A3C0A"/>
    <w:pPr>
      <w:numPr>
        <w:numId w:val="26"/>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8bullet">
    <w:name w:val="MDPI_3.8_bullet"/>
    <w:qFormat/>
    <w:rsid w:val="001A3C0A"/>
    <w:pPr>
      <w:numPr>
        <w:numId w:val="27"/>
      </w:numPr>
      <w:adjustRightInd w:val="0"/>
      <w:snapToGrid w:val="0"/>
      <w:spacing w:line="280" w:lineRule="atLeast"/>
      <w:jc w:val="both"/>
    </w:pPr>
    <w:rPr>
      <w:rFonts w:ascii="Palatino Linotype" w:eastAsia="Times New Roman" w:hAnsi="Palatino Linotype"/>
      <w:color w:val="000000"/>
      <w:szCs w:val="22"/>
      <w:lang w:eastAsia="de-DE" w:bidi="en-US"/>
      <w14:ligatures w14:val="standardContextual"/>
    </w:rPr>
  </w:style>
  <w:style w:type="paragraph" w:customStyle="1" w:styleId="MDPI39equation">
    <w:name w:val="MDPI_3.9_equation"/>
    <w:qFormat/>
    <w:rsid w:val="001A3C0A"/>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1A3C0A"/>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1A3C0A"/>
    <w:pPr>
      <w:adjustRightInd w:val="0"/>
      <w:snapToGrid w:val="0"/>
      <w:spacing w:before="240" w:after="120" w:line="280" w:lineRule="atLeast"/>
      <w:ind w:left="2608"/>
    </w:pPr>
    <w:rPr>
      <w:rFonts w:ascii="Palatino Linotype" w:eastAsia="Times New Roman" w:hAnsi="Palatino Linotype" w:cstheme="minorBidi"/>
      <w:color w:val="000000"/>
      <w:sz w:val="18"/>
      <w:szCs w:val="22"/>
      <w:lang w:eastAsia="de-DE" w:bidi="en-US"/>
      <w14:ligatures w14:val="standardContextual"/>
    </w:rPr>
  </w:style>
  <w:style w:type="paragraph" w:customStyle="1" w:styleId="MDPI42tablebody">
    <w:name w:val="MDPI_4.2_table_body"/>
    <w:qFormat/>
    <w:rsid w:val="001A3C0A"/>
    <w:pPr>
      <w:adjustRightInd w:val="0"/>
      <w:snapToGrid w:val="0"/>
      <w:jc w:val="center"/>
    </w:pPr>
    <w:rPr>
      <w:rFonts w:ascii="Palatino Linotype" w:eastAsia="Times New Roman" w:hAnsi="Palatino Linotype"/>
      <w:snapToGrid w:val="0"/>
      <w:color w:val="000000"/>
      <w:lang w:eastAsia="de-DE" w:bidi="en-US"/>
      <w14:ligatures w14:val="standardContextual"/>
    </w:rPr>
  </w:style>
  <w:style w:type="paragraph" w:customStyle="1" w:styleId="MDPI43tablefooter">
    <w:name w:val="MDPI_4.3_table_footer"/>
    <w:next w:val="MDPI31text"/>
    <w:qFormat/>
    <w:rsid w:val="001A3C0A"/>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14:ligatures w14:val="standardContextual"/>
    </w:rPr>
  </w:style>
  <w:style w:type="paragraph" w:customStyle="1" w:styleId="MDPI51figurecaption">
    <w:name w:val="MDPI_5.1_figure_caption"/>
    <w:qFormat/>
    <w:rsid w:val="001A3C0A"/>
    <w:pPr>
      <w:adjustRightInd w:val="0"/>
      <w:snapToGrid w:val="0"/>
      <w:spacing w:before="120" w:after="240" w:line="280" w:lineRule="atLeast"/>
      <w:ind w:left="2608"/>
    </w:pPr>
    <w:rPr>
      <w:rFonts w:ascii="Palatino Linotype" w:eastAsia="Times New Roman" w:hAnsi="Palatino Linotype"/>
      <w:color w:val="000000"/>
      <w:sz w:val="18"/>
      <w:lang w:eastAsia="de-DE" w:bidi="en-US"/>
      <w14:ligatures w14:val="standardContextual"/>
    </w:rPr>
  </w:style>
  <w:style w:type="paragraph" w:customStyle="1" w:styleId="MDPI52figure">
    <w:name w:val="MDPI_5.2_figure"/>
    <w:qFormat/>
    <w:rsid w:val="001A3C0A"/>
    <w:pPr>
      <w:adjustRightInd w:val="0"/>
      <w:snapToGrid w:val="0"/>
      <w:spacing w:before="240" w:after="120"/>
      <w:jc w:val="center"/>
    </w:pPr>
    <w:rPr>
      <w:rFonts w:ascii="Palatino Linotype" w:eastAsia="Times New Roman" w:hAnsi="Palatino Linotype"/>
      <w:snapToGrid w:val="0"/>
      <w:color w:val="000000"/>
      <w:lang w:eastAsia="de-DE" w:bidi="en-US"/>
      <w14:ligatures w14:val="standardContextual"/>
    </w:rPr>
  </w:style>
  <w:style w:type="paragraph" w:customStyle="1" w:styleId="MDPIfooterfirstpage">
    <w:name w:val="MDPI_footer_firstpage"/>
    <w:qFormat/>
    <w:rsid w:val="00D47EA5"/>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1A3C0A"/>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14:ligatures w14:val="standardContextual"/>
    </w:rPr>
  </w:style>
  <w:style w:type="paragraph" w:customStyle="1" w:styleId="MDPI21heading1">
    <w:name w:val="MDPI_2.1_heading1"/>
    <w:qFormat/>
    <w:rsid w:val="001A3C0A"/>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14:ligatures w14:val="standardContextual"/>
    </w:rPr>
  </w:style>
  <w:style w:type="paragraph" w:customStyle="1" w:styleId="MDPI22heading2">
    <w:name w:val="MDPI_2.2_heading2"/>
    <w:qFormat/>
    <w:rsid w:val="001A3C0A"/>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14:ligatures w14:val="standardContextual"/>
    </w:rPr>
  </w:style>
  <w:style w:type="paragraph" w:customStyle="1" w:styleId="MDPI71References">
    <w:name w:val="MDPI_7.1_References"/>
    <w:qFormat/>
    <w:rsid w:val="008E01FB"/>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47EA5"/>
    <w:rPr>
      <w:rFonts w:cs="Tahoma"/>
      <w:szCs w:val="18"/>
    </w:rPr>
  </w:style>
  <w:style w:type="character" w:customStyle="1" w:styleId="BalloonTextChar">
    <w:name w:val="Balloon Text Char"/>
    <w:link w:val="BalloonText"/>
    <w:uiPriority w:val="99"/>
    <w:rsid w:val="00D47EA5"/>
    <w:rPr>
      <w:rFonts w:ascii="Palatino Linotype" w:hAnsi="Palatino Linotype" w:cs="Tahoma"/>
      <w:noProof/>
      <w:color w:val="000000"/>
      <w:szCs w:val="18"/>
    </w:rPr>
  </w:style>
  <w:style w:type="character" w:styleId="LineNumber">
    <w:name w:val="line number"/>
    <w:uiPriority w:val="99"/>
    <w:rsid w:val="001A3C0A"/>
    <w:rPr>
      <w:rFonts w:ascii="Palatino Linotype" w:hAnsi="Palatino Linotype"/>
      <w:sz w:val="16"/>
    </w:rPr>
  </w:style>
  <w:style w:type="table" w:customStyle="1" w:styleId="MDPI41threelinetable">
    <w:name w:val="MDPI_4.1_three_line_table"/>
    <w:basedOn w:val="TableNormal"/>
    <w:uiPriority w:val="99"/>
    <w:rsid w:val="001A3C0A"/>
    <w:pPr>
      <w:adjustRightInd w:val="0"/>
      <w:snapToGrid w:val="0"/>
      <w:spacing w:line="280" w:lineRule="atLeast"/>
      <w:jc w:val="center"/>
    </w:pPr>
    <w:rPr>
      <w:rFonts w:ascii="Palatino Linotype" w:eastAsiaTheme="minorHAnsi" w:hAnsi="Palatino Linotype"/>
      <w:color w:val="000000"/>
      <w:lang w:eastAsia="en-US"/>
      <w14:ligatures w14:val="standardContextual"/>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47EA5"/>
    <w:rPr>
      <w:color w:val="0000FF"/>
      <w:u w:val="single"/>
    </w:rPr>
  </w:style>
  <w:style w:type="character" w:styleId="UnresolvedMention">
    <w:name w:val="Unresolved Mention"/>
    <w:uiPriority w:val="99"/>
    <w:semiHidden/>
    <w:unhideWhenUsed/>
    <w:rsid w:val="00891137"/>
    <w:rPr>
      <w:color w:val="605E5C"/>
      <w:shd w:val="clear" w:color="auto" w:fill="E1DFDD"/>
    </w:rPr>
  </w:style>
  <w:style w:type="table" w:styleId="PlainTable4">
    <w:name w:val="Plain Table 4"/>
    <w:basedOn w:val="Table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1A3C0A"/>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paragraph" w:customStyle="1" w:styleId="MDPI81theorem">
    <w:name w:val="MDPI_8.1_theorem"/>
    <w:qFormat/>
    <w:rsid w:val="00D47EA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D47EA5"/>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47EA5"/>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D47EA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47EA5"/>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1A3C0A"/>
    <w:pPr>
      <w:adjustRightInd w:val="0"/>
      <w:snapToGrid w:val="0"/>
      <w:spacing w:before="120" w:line="240" w:lineRule="atLeast"/>
      <w:ind w:right="113"/>
    </w:pPr>
    <w:rPr>
      <w:rFonts w:ascii="Palatino Linotype" w:eastAsia="Times New Roman" w:hAnsi="Palatino Linotype"/>
      <w:color w:val="000000"/>
      <w:sz w:val="14"/>
      <w:szCs w:val="22"/>
      <w:lang w:eastAsia="de-DE" w:bidi="en-US"/>
      <w14:ligatures w14:val="standardContextual"/>
    </w:rPr>
  </w:style>
  <w:style w:type="paragraph" w:customStyle="1" w:styleId="MDPI19classification">
    <w:name w:val="MDPI_1.9_classification"/>
    <w:qFormat/>
    <w:rsid w:val="00D47EA5"/>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1A3C0A"/>
    <w:pPr>
      <w:adjustRightInd w:val="0"/>
      <w:snapToGrid w:val="0"/>
      <w:spacing w:before="240" w:after="120" w:line="280" w:lineRule="atLeast"/>
      <w:jc w:val="center"/>
    </w:pPr>
    <w:rPr>
      <w:rFonts w:ascii="Palatino Linotype" w:eastAsiaTheme="minorHAnsi" w:hAnsi="Palatino Linotype" w:cstheme="minorBidi"/>
      <w:noProof/>
      <w:color w:val="000000"/>
      <w:sz w:val="18"/>
      <w:szCs w:val="22"/>
      <w:lang w:eastAsia="en-US" w:bidi="en-US"/>
      <w14:ligatures w14:val="standardContextual"/>
    </w:rPr>
  </w:style>
  <w:style w:type="paragraph" w:customStyle="1" w:styleId="MDPI511onefigurecaption">
    <w:name w:val="MDPI_5.1.1_one_figure_caption"/>
    <w:qFormat/>
    <w:rsid w:val="001A3C0A"/>
    <w:pPr>
      <w:adjustRightInd w:val="0"/>
      <w:snapToGrid w:val="0"/>
      <w:spacing w:before="240" w:after="120" w:line="280" w:lineRule="atLeast"/>
      <w:jc w:val="center"/>
    </w:pPr>
    <w:rPr>
      <w:rFonts w:ascii="Palatino Linotype" w:eastAsiaTheme="minorHAnsi" w:hAnsi="Palatino Linotype"/>
      <w:noProof/>
      <w:color w:val="000000"/>
      <w:sz w:val="18"/>
      <w:lang w:eastAsia="en-US" w:bidi="en-US"/>
      <w14:ligatures w14:val="standardContextual"/>
    </w:rPr>
  </w:style>
  <w:style w:type="paragraph" w:customStyle="1" w:styleId="MDPI72Copyright">
    <w:name w:val="MDPI_7.2_Copyright"/>
    <w:qFormat/>
    <w:rsid w:val="00370457"/>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D47EA5"/>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D47EA5"/>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D47EA5"/>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D47EA5"/>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D47EA5"/>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D47EA5"/>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D47EA5"/>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D47EA5"/>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D47EA5"/>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D47EA5"/>
  </w:style>
  <w:style w:type="paragraph" w:styleId="Bibliography">
    <w:name w:val="Bibliography"/>
    <w:basedOn w:val="Normal"/>
    <w:next w:val="Normal"/>
    <w:uiPriority w:val="37"/>
    <w:semiHidden/>
    <w:unhideWhenUsed/>
    <w:rsid w:val="00D47EA5"/>
  </w:style>
  <w:style w:type="paragraph" w:styleId="BodyText">
    <w:name w:val="Body Text"/>
    <w:link w:val="BodyTextChar"/>
    <w:rsid w:val="00D47EA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D47EA5"/>
    <w:rPr>
      <w:rFonts w:ascii="Palatino Linotype" w:hAnsi="Palatino Linotype"/>
      <w:color w:val="000000"/>
      <w:sz w:val="24"/>
      <w:lang w:eastAsia="de-DE"/>
    </w:rPr>
  </w:style>
  <w:style w:type="character" w:styleId="CommentReference">
    <w:name w:val="annotation reference"/>
    <w:rsid w:val="00D47EA5"/>
    <w:rPr>
      <w:sz w:val="21"/>
      <w:szCs w:val="21"/>
    </w:rPr>
  </w:style>
  <w:style w:type="paragraph" w:styleId="CommentText">
    <w:name w:val="annotation text"/>
    <w:basedOn w:val="Normal"/>
    <w:link w:val="CommentTextChar"/>
    <w:rsid w:val="00D47EA5"/>
  </w:style>
  <w:style w:type="character" w:customStyle="1" w:styleId="CommentTextChar">
    <w:name w:val="Comment Text Char"/>
    <w:link w:val="CommentText"/>
    <w:rsid w:val="00D47EA5"/>
    <w:rPr>
      <w:rFonts w:ascii="Palatino Linotype" w:hAnsi="Palatino Linotype"/>
      <w:noProof/>
      <w:color w:val="000000"/>
    </w:rPr>
  </w:style>
  <w:style w:type="paragraph" w:styleId="CommentSubject">
    <w:name w:val="annotation subject"/>
    <w:basedOn w:val="CommentText"/>
    <w:next w:val="CommentText"/>
    <w:link w:val="CommentSubjectChar"/>
    <w:rsid w:val="00D47EA5"/>
    <w:rPr>
      <w:b/>
      <w:bCs/>
    </w:rPr>
  </w:style>
  <w:style w:type="character" w:customStyle="1" w:styleId="CommentSubjectChar">
    <w:name w:val="Comment Subject Char"/>
    <w:link w:val="CommentSubject"/>
    <w:rsid w:val="00D47EA5"/>
    <w:rPr>
      <w:rFonts w:ascii="Palatino Linotype" w:hAnsi="Palatino Linotype"/>
      <w:b/>
      <w:bCs/>
      <w:noProof/>
      <w:color w:val="000000"/>
    </w:rPr>
  </w:style>
  <w:style w:type="character" w:styleId="EndnoteReference">
    <w:name w:val="endnote reference"/>
    <w:rsid w:val="00D47EA5"/>
    <w:rPr>
      <w:vertAlign w:val="superscript"/>
    </w:rPr>
  </w:style>
  <w:style w:type="paragraph" w:styleId="EndnoteText">
    <w:name w:val="endnote text"/>
    <w:basedOn w:val="Normal"/>
    <w:link w:val="EndnoteTextChar"/>
    <w:semiHidden/>
    <w:unhideWhenUsed/>
    <w:rsid w:val="00D47EA5"/>
    <w:pPr>
      <w:spacing w:line="240" w:lineRule="auto"/>
    </w:pPr>
  </w:style>
  <w:style w:type="character" w:customStyle="1" w:styleId="EndnoteTextChar">
    <w:name w:val="Endnote Text Char"/>
    <w:link w:val="EndnoteText"/>
    <w:semiHidden/>
    <w:rsid w:val="00D47EA5"/>
    <w:rPr>
      <w:rFonts w:ascii="Palatino Linotype" w:hAnsi="Palatino Linotype"/>
      <w:noProof/>
      <w:color w:val="000000"/>
    </w:rPr>
  </w:style>
  <w:style w:type="character" w:styleId="FollowedHyperlink">
    <w:name w:val="FollowedHyperlink"/>
    <w:rsid w:val="00D47EA5"/>
    <w:rPr>
      <w:color w:val="954F72"/>
      <w:u w:val="single"/>
    </w:rPr>
  </w:style>
  <w:style w:type="paragraph" w:styleId="FootnoteText">
    <w:name w:val="footnote text"/>
    <w:basedOn w:val="Normal"/>
    <w:link w:val="FootnoteTextChar"/>
    <w:semiHidden/>
    <w:unhideWhenUsed/>
    <w:rsid w:val="00D47EA5"/>
    <w:pPr>
      <w:spacing w:line="240" w:lineRule="auto"/>
    </w:pPr>
  </w:style>
  <w:style w:type="character" w:customStyle="1" w:styleId="FootnoteTextChar">
    <w:name w:val="Footnote Text Char"/>
    <w:link w:val="FootnoteText"/>
    <w:semiHidden/>
    <w:rsid w:val="00D47EA5"/>
    <w:rPr>
      <w:rFonts w:ascii="Palatino Linotype" w:hAnsi="Palatino Linotype"/>
      <w:noProof/>
      <w:color w:val="000000"/>
    </w:rPr>
  </w:style>
  <w:style w:type="paragraph" w:styleId="NormalWeb">
    <w:name w:val="Normal (Web)"/>
    <w:basedOn w:val="Normal"/>
    <w:uiPriority w:val="99"/>
    <w:rsid w:val="00D47EA5"/>
    <w:rPr>
      <w:szCs w:val="24"/>
    </w:rPr>
  </w:style>
  <w:style w:type="paragraph" w:customStyle="1" w:styleId="MsoFootnoteText0">
    <w:name w:val="MsoFootnoteText"/>
    <w:basedOn w:val="NormalWeb"/>
    <w:qFormat/>
    <w:rsid w:val="00D47EA5"/>
    <w:rPr>
      <w:rFonts w:ascii="Times New Roman" w:hAnsi="Times New Roman"/>
    </w:rPr>
  </w:style>
  <w:style w:type="character" w:styleId="PageNumber">
    <w:name w:val="page number"/>
    <w:rsid w:val="00D47EA5"/>
  </w:style>
  <w:style w:type="character" w:styleId="PlaceholderText">
    <w:name w:val="Placeholder Text"/>
    <w:uiPriority w:val="99"/>
    <w:semiHidden/>
    <w:rsid w:val="00D47EA5"/>
    <w:rPr>
      <w:color w:val="808080"/>
    </w:rPr>
  </w:style>
  <w:style w:type="paragraph" w:customStyle="1" w:styleId="MDPI71FootNotes0">
    <w:name w:val="MDPI_7.1_FootNotes"/>
    <w:qFormat/>
    <w:rsid w:val="0020578D"/>
    <w:pPr>
      <w:adjustRightInd w:val="0"/>
      <w:snapToGrid w:val="0"/>
      <w:spacing w:line="228" w:lineRule="auto"/>
    </w:pPr>
    <w:rPr>
      <w:rFonts w:ascii="Palatino Linotype" w:eastAsiaTheme="minorEastAsia" w:hAnsi="Palatino Linotype"/>
      <w:noProof/>
      <w:color w:val="000000"/>
      <w:sz w:val="18"/>
    </w:rPr>
  </w:style>
  <w:style w:type="character" w:customStyle="1" w:styleId="Heading1Char">
    <w:name w:val="Heading 1 Char"/>
    <w:basedOn w:val="DefaultParagraphFont"/>
    <w:link w:val="Heading1"/>
    <w:rsid w:val="009069CD"/>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rsid w:val="009069CD"/>
    <w:rPr>
      <w:rFonts w:ascii="Times New Roman" w:eastAsiaTheme="majorEastAsia" w:hAnsi="Times New Roman"/>
      <w:i/>
      <w:iCs/>
      <w:sz w:val="24"/>
      <w:szCs w:val="24"/>
      <w:lang w:val="en-GB" w:eastAsia="en-US"/>
    </w:rPr>
  </w:style>
  <w:style w:type="paragraph" w:styleId="Revision">
    <w:name w:val="Revision"/>
    <w:hidden/>
    <w:uiPriority w:val="99"/>
    <w:semiHidden/>
    <w:rsid w:val="00FF3AD4"/>
    <w:rPr>
      <w:rFonts w:ascii="Palatino Linotype" w:hAnsi="Palatino Linotype"/>
      <w:color w:val="000000"/>
    </w:rPr>
  </w:style>
  <w:style w:type="character" w:styleId="Mention">
    <w:name w:val="Mention"/>
    <w:basedOn w:val="DefaultParagraphFont"/>
    <w:uiPriority w:val="99"/>
    <w:unhideWhenUsed/>
    <w:rsid w:val="00694CFD"/>
    <w:rPr>
      <w:color w:val="2B579A"/>
      <w:shd w:val="clear" w:color="auto" w:fill="E1DFDD"/>
    </w:rPr>
  </w:style>
  <w:style w:type="paragraph" w:customStyle="1" w:styleId="MDPI61citation0">
    <w:name w:val="MDPI_6.1_citation"/>
    <w:qFormat/>
    <w:rsid w:val="001A3C0A"/>
    <w:pPr>
      <w:adjustRightInd w:val="0"/>
      <w:snapToGrid w:val="0"/>
      <w:spacing w:after="120" w:line="240" w:lineRule="atLeast"/>
      <w:ind w:right="113"/>
    </w:pPr>
    <w:rPr>
      <w:rFonts w:ascii="Palatino Linotype" w:hAnsi="Palatino Linotype" w:cs="Cordia New"/>
      <w:sz w:val="14"/>
      <w:szCs w:val="22"/>
      <w:lang w:eastAsia="en-US"/>
      <w14:ligatures w14:val="standardContextual"/>
    </w:rPr>
  </w:style>
  <w:style w:type="paragraph" w:customStyle="1" w:styleId="MDPI62backmatter0">
    <w:name w:val="MDPI_6.2_back_matter"/>
    <w:qFormat/>
    <w:rsid w:val="001A3C0A"/>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14:ligatures w14:val="standardContextual"/>
    </w:rPr>
  </w:style>
  <w:style w:type="paragraph" w:customStyle="1" w:styleId="MDPI63notes0">
    <w:name w:val="MDPI_6.3_notes"/>
    <w:qFormat/>
    <w:rsid w:val="001A3C0A"/>
    <w:pPr>
      <w:adjustRightInd w:val="0"/>
      <w:snapToGrid w:val="0"/>
      <w:spacing w:before="240" w:line="280" w:lineRule="atLeast"/>
      <w:jc w:val="both"/>
    </w:pPr>
    <w:rPr>
      <w:rFonts w:ascii="Palatino Linotype" w:hAnsi="Palatino Linotype"/>
      <w:snapToGrid w:val="0"/>
      <w:color w:val="000000"/>
      <w:sz w:val="18"/>
      <w:lang w:eastAsia="en-US" w:bidi="en-US"/>
      <w14:ligatures w14:val="standardContextual"/>
    </w:rPr>
  </w:style>
  <w:style w:type="paragraph" w:customStyle="1" w:styleId="MDPI71footnotes">
    <w:name w:val="MDPI_7.1_footnotes"/>
    <w:qFormat/>
    <w:rsid w:val="001A3C0A"/>
    <w:pPr>
      <w:numPr>
        <w:numId w:val="28"/>
      </w:numPr>
      <w:adjustRightInd w:val="0"/>
      <w:snapToGrid w:val="0"/>
      <w:spacing w:line="280" w:lineRule="atLeast"/>
      <w:jc w:val="both"/>
    </w:pPr>
    <w:rPr>
      <w:rFonts w:ascii="Palatino Linotype" w:eastAsiaTheme="minorHAnsi" w:hAnsi="Palatino Linotype"/>
      <w:noProof/>
      <w:color w:val="000000"/>
      <w:sz w:val="18"/>
      <w:lang w:eastAsia="en-US"/>
      <w14:ligatures w14:val="standardContextual"/>
    </w:rPr>
  </w:style>
  <w:style w:type="paragraph" w:customStyle="1" w:styleId="MDPI72copyright0">
    <w:name w:val="MDPI_7.2_copyright"/>
    <w:qFormat/>
    <w:rsid w:val="001A3C0A"/>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paragraph" w:customStyle="1" w:styleId="MDPI81references">
    <w:name w:val="MDPI_8.1_references"/>
    <w:qFormat/>
    <w:rsid w:val="00410693"/>
    <w:pPr>
      <w:numPr>
        <w:numId w:val="29"/>
      </w:numPr>
      <w:adjustRightInd w:val="0"/>
      <w:snapToGrid w:val="0"/>
      <w:spacing w:line="280" w:lineRule="atLeast"/>
      <w:jc w:val="both"/>
    </w:pPr>
    <w:rPr>
      <w:rFonts w:ascii="Palatino Linotype" w:eastAsia="Times New Roman" w:hAnsi="Palatino Linotype"/>
      <w:color w:val="000000"/>
      <w:sz w:val="18"/>
      <w:lang w:eastAsia="de-DE" w:bidi="en-US"/>
      <w14:ligatures w14:val="standardContextual"/>
    </w:rPr>
  </w:style>
  <w:style w:type="paragraph" w:customStyle="1" w:styleId="MDPI82theorem">
    <w:name w:val="MDPI_8.2_theorem"/>
    <w:qFormat/>
    <w:rsid w:val="001A3C0A"/>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14:ligatures w14:val="standardContextual"/>
    </w:rPr>
  </w:style>
  <w:style w:type="paragraph" w:customStyle="1" w:styleId="MDPI83proof">
    <w:name w:val="MDPI_8.3_proof"/>
    <w:qFormat/>
    <w:rsid w:val="001A3C0A"/>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14:ligatures w14:val="standardContextual"/>
    </w:rPr>
  </w:style>
  <w:style w:type="table" w:customStyle="1" w:styleId="MDPItable0">
    <w:name w:val="MDPI_table"/>
    <w:basedOn w:val="TableNormal"/>
    <w:uiPriority w:val="99"/>
    <w:rsid w:val="001A3C0A"/>
    <w:rPr>
      <w:rFonts w:ascii="Palatino Linotype" w:hAnsi="Palatino Linotype"/>
      <w:color w:val="000000" w:themeColor="text1"/>
      <w:lang w:val="en-CA" w:eastAsia="en-US"/>
      <w14:ligatures w14:val="standardContextual"/>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mdpi.com/xxx/s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kti.singh\OneDrive%20-%20IQVIA\Documents\Year%2024\Adhoc%20support\nutrien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DFE11-32B2-4664-A21E-5568A125B130}">
  <ds:schemaRefs>
    <ds:schemaRef ds:uri="http://schemas.openxmlformats.org/officeDocument/2006/bibliography"/>
  </ds:schemaRefs>
</ds:datastoreItem>
</file>

<file path=docMetadata/LabelInfo.xml><?xml version="1.0" encoding="utf-8"?>
<clbl:labelList xmlns:clbl="http://schemas.microsoft.com/office/2020/mipLabelMetadata">
  <clbl:label id="{1ada0a2f-b917-4d51-b0d0-d418a10c8b23}" enabled="1" method="Standard" siteId="{12a3af23-a769-4654-847f-958f3d479f4a}" removed="0"/>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nutrients-template</Template>
  <TotalTime>0</TotalTime>
  <Pages>19</Pages>
  <Words>14399</Words>
  <Characters>82080</Characters>
  <Application>Microsoft Office Word</Application>
  <DocSecurity>0</DocSecurity>
  <Lines>684</Lines>
  <Paragraphs>192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vt:lpstr>
      <vt:lpstr>Type of the Paper (Article</vt:lpstr>
    </vt:vector>
  </TitlesOfParts>
  <Company/>
  <LinksUpToDate>false</LinksUpToDate>
  <CharactersWithSpaces>96287</CharactersWithSpaces>
  <SharedDoc>false</SharedDoc>
  <HLinks>
    <vt:vector size="12" baseType="variant">
      <vt:variant>
        <vt:i4>4063264</vt:i4>
      </vt:variant>
      <vt:variant>
        <vt:i4>132</vt:i4>
      </vt:variant>
      <vt:variant>
        <vt:i4>0</vt:i4>
      </vt:variant>
      <vt:variant>
        <vt:i4>5</vt:i4>
      </vt:variant>
      <vt:variant>
        <vt:lpwstr>http://www.mdpi.com/xxx/s1</vt:lpwstr>
      </vt:variant>
      <vt:variant>
        <vt:lpwstr/>
      </vt:variant>
      <vt:variant>
        <vt:i4>4325435</vt:i4>
      </vt:variant>
      <vt:variant>
        <vt:i4>0</vt:i4>
      </vt:variant>
      <vt:variant>
        <vt:i4>0</vt:i4>
      </vt:variant>
      <vt:variant>
        <vt:i4>5</vt:i4>
      </vt:variant>
      <vt:variant>
        <vt:lpwstr>mailto:mcarmo@pt.imshealth.com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
  <dc:creator>MDPI</dc:creator>
  <cp:keywords/>
  <dc:description/>
  <cp:lastModifiedBy>Philip Calder</cp:lastModifiedBy>
  <cp:revision>2</cp:revision>
  <cp:lastPrinted>2025-01-06T20:20:00Z</cp:lastPrinted>
  <dcterms:created xsi:type="dcterms:W3CDTF">2025-01-10T06:57:00Z</dcterms:created>
  <dcterms:modified xsi:type="dcterms:W3CDTF">2025-01-10T06:57:00Z</dcterms:modified>
</cp:coreProperties>
</file>