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7470C8" w14:textId="2A8C9530" w:rsidR="007A1058" w:rsidRPr="00EE4AD0" w:rsidRDefault="00CC3DAB" w:rsidP="00CC3DAB">
      <w:pPr>
        <w:spacing w:after="0" w:line="276" w:lineRule="auto"/>
        <w:jc w:val="center"/>
        <w:rPr>
          <w:rFonts w:ascii="Times New Roman" w:eastAsia="Times New Roman" w:hAnsi="Times New Roman" w:cs="Times New Roman"/>
          <w:b/>
          <w:bCs/>
          <w:color w:val="000000" w:themeColor="text1"/>
          <w:sz w:val="24"/>
          <w:szCs w:val="24"/>
          <w:rtl/>
        </w:rPr>
      </w:pPr>
      <w:r>
        <w:rPr>
          <w:rFonts w:ascii="Times New Roman" w:eastAsia="Times New Roman" w:hAnsi="Times New Roman" w:cs="Times New Roman"/>
          <w:b/>
          <w:bCs/>
          <w:color w:val="000000" w:themeColor="text1"/>
          <w:sz w:val="24"/>
          <w:szCs w:val="24"/>
        </w:rPr>
        <w:t xml:space="preserve">Synthesis </w:t>
      </w:r>
      <w:r w:rsidR="005C7FC7" w:rsidRPr="00EE4AD0">
        <w:rPr>
          <w:rFonts w:ascii="Times New Roman" w:eastAsia="Times New Roman" w:hAnsi="Times New Roman" w:cs="Times New Roman"/>
          <w:b/>
          <w:bCs/>
          <w:color w:val="000000" w:themeColor="text1"/>
          <w:sz w:val="24"/>
          <w:szCs w:val="24"/>
        </w:rPr>
        <w:t xml:space="preserve">of </w:t>
      </w:r>
      <w:r w:rsidR="00920732" w:rsidRPr="00920732">
        <w:rPr>
          <w:rFonts w:ascii="Times New Roman" w:eastAsia="Times New Roman" w:hAnsi="Times New Roman" w:cs="Times New Roman"/>
          <w:b/>
          <w:bCs/>
          <w:color w:val="000000" w:themeColor="text1"/>
          <w:sz w:val="24"/>
          <w:szCs w:val="24"/>
        </w:rPr>
        <w:t>Mg-Al-Zn</w:t>
      </w:r>
      <w:r w:rsidR="005C7FC7" w:rsidRPr="00EE4AD0">
        <w:rPr>
          <w:rFonts w:ascii="Times New Roman" w:eastAsia="Times New Roman" w:hAnsi="Times New Roman" w:cs="Times New Roman"/>
          <w:b/>
          <w:bCs/>
          <w:color w:val="000000" w:themeColor="text1"/>
          <w:sz w:val="24"/>
          <w:szCs w:val="24"/>
        </w:rPr>
        <w:t xml:space="preserve"> </w:t>
      </w:r>
      <w:r w:rsidR="00706EC5" w:rsidRPr="00EE4AD0">
        <w:rPr>
          <w:rFonts w:ascii="Times New Roman" w:eastAsia="Times New Roman" w:hAnsi="Times New Roman" w:cs="Times New Roman"/>
          <w:b/>
          <w:bCs/>
          <w:color w:val="000000" w:themeColor="text1"/>
          <w:sz w:val="24"/>
          <w:szCs w:val="24"/>
        </w:rPr>
        <w:t xml:space="preserve">alloy </w:t>
      </w:r>
      <w:r w:rsidR="005C7FC7" w:rsidRPr="00EE4AD0">
        <w:rPr>
          <w:rFonts w:ascii="Times New Roman" w:eastAsia="Times New Roman" w:hAnsi="Times New Roman" w:cs="Times New Roman"/>
          <w:b/>
          <w:bCs/>
          <w:color w:val="000000" w:themeColor="text1"/>
          <w:sz w:val="24"/>
          <w:szCs w:val="24"/>
        </w:rPr>
        <w:t>nanoparticles</w:t>
      </w:r>
      <w:r>
        <w:rPr>
          <w:rFonts w:ascii="Times New Roman" w:eastAsia="Times New Roman" w:hAnsi="Times New Roman" w:cs="Times New Roman"/>
          <w:b/>
          <w:bCs/>
          <w:color w:val="000000" w:themeColor="text1"/>
          <w:sz w:val="24"/>
          <w:szCs w:val="24"/>
        </w:rPr>
        <w:t xml:space="preserve"> via laser ablation</w:t>
      </w:r>
      <w:r w:rsidR="005C7FC7" w:rsidRPr="00EE4AD0">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and </w:t>
      </w:r>
      <w:r w:rsidR="00706EC5" w:rsidRPr="00EE4AD0">
        <w:rPr>
          <w:rFonts w:ascii="Times New Roman" w:eastAsia="Times New Roman" w:hAnsi="Times New Roman" w:cs="Times New Roman"/>
          <w:b/>
          <w:bCs/>
          <w:color w:val="000000" w:themeColor="text1"/>
          <w:sz w:val="24"/>
          <w:szCs w:val="24"/>
        </w:rPr>
        <w:t>deposited on</w:t>
      </w:r>
      <w:r w:rsidR="005C7FC7" w:rsidRPr="00EE4AD0">
        <w:rPr>
          <w:rFonts w:ascii="Times New Roman" w:eastAsia="Times New Roman" w:hAnsi="Times New Roman" w:cs="Times New Roman"/>
          <w:b/>
          <w:bCs/>
          <w:color w:val="000000" w:themeColor="text1"/>
          <w:sz w:val="24"/>
          <w:szCs w:val="24"/>
        </w:rPr>
        <w:t xml:space="preserve"> porous silicon</w:t>
      </w:r>
      <w:r>
        <w:rPr>
          <w:rFonts w:ascii="Times New Roman" w:eastAsia="Times New Roman" w:hAnsi="Times New Roman" w:cs="Times New Roman"/>
          <w:b/>
          <w:bCs/>
          <w:color w:val="000000" w:themeColor="text1"/>
          <w:sz w:val="24"/>
          <w:szCs w:val="24"/>
        </w:rPr>
        <w:t xml:space="preserve"> for </w:t>
      </w:r>
      <w:r w:rsidR="006B331F">
        <w:rPr>
          <w:rFonts w:ascii="Times New Roman" w:eastAsia="Times New Roman" w:hAnsi="Times New Roman" w:cs="Times New Roman"/>
          <w:b/>
          <w:bCs/>
          <w:color w:val="000000" w:themeColor="text1"/>
          <w:sz w:val="24"/>
          <w:szCs w:val="24"/>
        </w:rPr>
        <w:t>e</w:t>
      </w:r>
      <w:r w:rsidRPr="00EE4AD0">
        <w:rPr>
          <w:rFonts w:ascii="Times New Roman" w:eastAsia="Times New Roman" w:hAnsi="Times New Roman" w:cs="Times New Roman"/>
          <w:b/>
          <w:bCs/>
          <w:color w:val="000000" w:themeColor="text1"/>
          <w:sz w:val="24"/>
          <w:szCs w:val="24"/>
        </w:rPr>
        <w:t>nhancement in the spectral responsivity</w:t>
      </w:r>
    </w:p>
    <w:p w14:paraId="641DDDBA" w14:textId="77777777" w:rsidR="00EE4AD0" w:rsidRPr="00843420" w:rsidRDefault="00EE4AD0" w:rsidP="000A4FDB">
      <w:pPr>
        <w:spacing w:after="0" w:line="276" w:lineRule="auto"/>
        <w:jc w:val="center"/>
        <w:rPr>
          <w:rFonts w:ascii="Times New Roman" w:eastAsia="Times New Roman" w:hAnsi="Times New Roman" w:cs="Times New Roman"/>
          <w:b/>
          <w:bCs/>
          <w:color w:val="000000" w:themeColor="text1"/>
          <w:sz w:val="18"/>
          <w:szCs w:val="18"/>
        </w:rPr>
      </w:pPr>
    </w:p>
    <w:p w14:paraId="414049A9" w14:textId="6DB4256F" w:rsidR="00706EC5" w:rsidRPr="0024303E" w:rsidRDefault="00261593" w:rsidP="00920732">
      <w:pPr>
        <w:spacing w:after="0" w:line="276" w:lineRule="auto"/>
        <w:jc w:val="center"/>
        <w:rPr>
          <w:rFonts w:asciiTheme="majorBidi" w:hAnsiTheme="majorBidi" w:cstheme="majorBidi"/>
          <w:b/>
          <w:bCs/>
          <w:sz w:val="16"/>
          <w:szCs w:val="16"/>
          <w:rtl/>
          <w:lang w:bidi="ar-IQ"/>
        </w:rPr>
      </w:pPr>
      <w:r w:rsidRPr="00EE4AD0">
        <w:rPr>
          <w:rFonts w:asciiTheme="majorBidi" w:hAnsiTheme="majorBidi" w:cstheme="majorBidi"/>
          <w:b/>
          <w:bCs/>
          <w:sz w:val="18"/>
          <w:szCs w:val="18"/>
          <w:lang w:bidi="ar-IQ"/>
        </w:rPr>
        <w:t>Zainab Raheem</w:t>
      </w:r>
      <w:r w:rsidR="00794C51">
        <w:rPr>
          <w:rFonts w:asciiTheme="majorBidi" w:hAnsiTheme="majorBidi" w:cstheme="majorBidi"/>
          <w:b/>
          <w:bCs/>
          <w:sz w:val="18"/>
          <w:szCs w:val="18"/>
          <w:lang w:bidi="ar-IQ"/>
        </w:rPr>
        <w:t xml:space="preserve"> </w:t>
      </w:r>
      <w:r w:rsidR="00706EC5" w:rsidRPr="00EE4AD0">
        <w:rPr>
          <w:rFonts w:asciiTheme="majorBidi" w:hAnsiTheme="majorBidi" w:cstheme="majorBidi"/>
          <w:b/>
          <w:bCs/>
          <w:sz w:val="18"/>
          <w:szCs w:val="18"/>
          <w:vertAlign w:val="superscript"/>
          <w:lang w:bidi="ar-IQ"/>
        </w:rPr>
        <w:t>a</w:t>
      </w:r>
      <w:r w:rsidR="00794C51">
        <w:rPr>
          <w:rFonts w:asciiTheme="majorBidi" w:hAnsiTheme="majorBidi" w:cstheme="majorBidi"/>
          <w:b/>
          <w:bCs/>
          <w:sz w:val="18"/>
          <w:szCs w:val="18"/>
          <w:lang w:bidi="ar-IQ"/>
        </w:rPr>
        <w:t>,</w:t>
      </w:r>
      <w:r w:rsidR="00920732">
        <w:rPr>
          <w:rFonts w:asciiTheme="majorBidi" w:hAnsiTheme="majorBidi" w:cstheme="majorBidi"/>
          <w:b/>
          <w:bCs/>
          <w:sz w:val="18"/>
          <w:szCs w:val="18"/>
          <w:lang w:bidi="ar-IQ"/>
        </w:rPr>
        <w:t xml:space="preserve"> </w:t>
      </w:r>
      <w:r w:rsidRPr="00EE4AD0">
        <w:rPr>
          <w:rFonts w:asciiTheme="majorBidi" w:hAnsiTheme="majorBidi" w:cstheme="majorBidi"/>
          <w:b/>
          <w:bCs/>
          <w:sz w:val="18"/>
          <w:szCs w:val="18"/>
          <w:lang w:bidi="ar-IQ"/>
        </w:rPr>
        <w:t xml:space="preserve">Uday M. Nayef </w:t>
      </w:r>
      <w:r w:rsidR="00920732">
        <w:rPr>
          <w:rFonts w:asciiTheme="majorBidi" w:hAnsiTheme="majorBidi" w:cstheme="majorBidi"/>
          <w:b/>
          <w:bCs/>
          <w:sz w:val="18"/>
          <w:szCs w:val="18"/>
          <w:vertAlign w:val="superscript"/>
          <w:lang w:bidi="ar-IQ"/>
        </w:rPr>
        <w:t>a</w:t>
      </w:r>
      <w:r w:rsidRPr="00EE4AD0">
        <w:rPr>
          <w:rFonts w:asciiTheme="majorBidi" w:hAnsiTheme="majorBidi" w:cstheme="majorBidi"/>
          <w:b/>
          <w:bCs/>
          <w:sz w:val="18"/>
          <w:szCs w:val="18"/>
          <w:vertAlign w:val="superscript"/>
          <w:lang w:bidi="ar-IQ"/>
        </w:rPr>
        <w:t>*</w:t>
      </w:r>
      <w:r w:rsidR="00794C51">
        <w:rPr>
          <w:rFonts w:asciiTheme="majorBidi" w:hAnsiTheme="majorBidi" w:cstheme="majorBidi"/>
          <w:b/>
          <w:bCs/>
          <w:sz w:val="18"/>
          <w:szCs w:val="18"/>
          <w:lang w:bidi="ar-IQ"/>
        </w:rPr>
        <w:t>,</w:t>
      </w:r>
      <w:r w:rsidR="00920732">
        <w:rPr>
          <w:rFonts w:asciiTheme="majorBidi" w:hAnsiTheme="majorBidi" w:cstheme="majorBidi"/>
          <w:b/>
          <w:bCs/>
          <w:sz w:val="18"/>
          <w:szCs w:val="18"/>
        </w:rPr>
        <w:t xml:space="preserve"> </w:t>
      </w:r>
      <w:r w:rsidRPr="00EE4AD0">
        <w:rPr>
          <w:rFonts w:asciiTheme="majorBidi" w:hAnsiTheme="majorBidi" w:cstheme="majorBidi"/>
          <w:b/>
          <w:bCs/>
          <w:sz w:val="18"/>
          <w:szCs w:val="18"/>
          <w:lang w:bidi="ar-IQ"/>
        </w:rPr>
        <w:t xml:space="preserve">Ahmed </w:t>
      </w:r>
      <w:r w:rsidR="00706EC5" w:rsidRPr="00EE4AD0">
        <w:rPr>
          <w:rFonts w:asciiTheme="majorBidi" w:hAnsiTheme="majorBidi" w:cstheme="majorBidi"/>
          <w:b/>
          <w:bCs/>
          <w:sz w:val="18"/>
          <w:szCs w:val="18"/>
          <w:lang w:bidi="ar-IQ"/>
        </w:rPr>
        <w:t xml:space="preserve">S.J. </w:t>
      </w:r>
      <w:r w:rsidRPr="00EE4AD0">
        <w:rPr>
          <w:rFonts w:asciiTheme="majorBidi" w:hAnsiTheme="majorBidi" w:cstheme="majorBidi"/>
          <w:b/>
          <w:bCs/>
          <w:sz w:val="18"/>
          <w:szCs w:val="18"/>
          <w:lang w:bidi="ar-IQ"/>
        </w:rPr>
        <w:t>Al-Zubaydi</w:t>
      </w:r>
      <w:r w:rsidR="00706EC5" w:rsidRPr="00EE4AD0">
        <w:rPr>
          <w:rFonts w:asciiTheme="majorBidi" w:hAnsiTheme="majorBidi" w:cstheme="majorBidi"/>
          <w:b/>
          <w:bCs/>
          <w:sz w:val="18"/>
          <w:szCs w:val="18"/>
          <w:vertAlign w:val="superscript"/>
          <w:lang w:bidi="ar-IQ"/>
        </w:rPr>
        <w:t xml:space="preserve"> a,b</w:t>
      </w:r>
      <w:r w:rsidR="00794C51">
        <w:rPr>
          <w:rFonts w:asciiTheme="majorBidi" w:hAnsiTheme="majorBidi" w:cstheme="majorBidi"/>
          <w:b/>
          <w:bCs/>
          <w:sz w:val="18"/>
          <w:szCs w:val="18"/>
          <w:lang w:bidi="ar-IQ"/>
        </w:rPr>
        <w:t>,</w:t>
      </w:r>
      <w:r w:rsidR="00920732">
        <w:rPr>
          <w:rFonts w:asciiTheme="majorBidi" w:hAnsiTheme="majorBidi" w:cstheme="majorBidi"/>
          <w:b/>
          <w:bCs/>
          <w:sz w:val="18"/>
          <w:szCs w:val="18"/>
          <w:lang w:bidi="ar-IQ"/>
        </w:rPr>
        <w:t xml:space="preserve"> </w:t>
      </w:r>
      <w:r w:rsidR="00D111C8" w:rsidRPr="00BB1C0A">
        <w:rPr>
          <w:rFonts w:asciiTheme="majorBidi" w:hAnsiTheme="majorBidi" w:cstheme="majorBidi"/>
          <w:b/>
          <w:bCs/>
          <w:sz w:val="18"/>
          <w:szCs w:val="18"/>
          <w:highlight w:val="yellow"/>
          <w:lang w:bidi="ar-IQ"/>
        </w:rPr>
        <w:t xml:space="preserve">Sandeep Sahu </w:t>
      </w:r>
      <w:r w:rsidR="00713491" w:rsidRPr="00BB1C0A">
        <w:rPr>
          <w:rFonts w:asciiTheme="majorBidi" w:hAnsiTheme="majorBidi" w:cstheme="majorBidi"/>
          <w:b/>
          <w:bCs/>
          <w:sz w:val="18"/>
          <w:szCs w:val="18"/>
          <w:highlight w:val="yellow"/>
          <w:vertAlign w:val="superscript"/>
          <w:lang w:bidi="ar-IQ"/>
        </w:rPr>
        <w:t>c</w:t>
      </w:r>
      <w:r w:rsidR="00794C51" w:rsidRPr="002D4A3C">
        <w:rPr>
          <w:rFonts w:asciiTheme="majorBidi" w:hAnsiTheme="majorBidi" w:cstheme="majorBidi"/>
          <w:b/>
          <w:bCs/>
          <w:sz w:val="18"/>
          <w:szCs w:val="18"/>
          <w:lang w:bidi="ar-IQ"/>
        </w:rPr>
        <w:t>,</w:t>
      </w:r>
      <w:r w:rsidR="00920732">
        <w:rPr>
          <w:rFonts w:asciiTheme="majorBidi" w:hAnsiTheme="majorBidi" w:cstheme="majorBidi"/>
          <w:b/>
          <w:bCs/>
          <w:sz w:val="18"/>
          <w:szCs w:val="18"/>
          <w:lang w:bidi="ar-IQ"/>
        </w:rPr>
        <w:t xml:space="preserve"> </w:t>
      </w:r>
      <w:r w:rsidR="00D111C8" w:rsidRPr="00EE4AD0">
        <w:rPr>
          <w:rFonts w:asciiTheme="majorBidi" w:hAnsiTheme="majorBidi" w:cstheme="majorBidi"/>
          <w:b/>
          <w:bCs/>
          <w:sz w:val="18"/>
          <w:szCs w:val="18"/>
          <w:lang w:bidi="ar-IQ"/>
        </w:rPr>
        <w:t xml:space="preserve">Nong Gao </w:t>
      </w:r>
      <w:r w:rsidR="00D111C8" w:rsidRPr="00EE4AD0">
        <w:rPr>
          <w:rFonts w:asciiTheme="majorBidi" w:hAnsiTheme="majorBidi" w:cstheme="majorBidi"/>
          <w:b/>
          <w:bCs/>
          <w:sz w:val="18"/>
          <w:szCs w:val="18"/>
          <w:vertAlign w:val="superscript"/>
          <w:lang w:bidi="ar-IQ"/>
        </w:rPr>
        <w:t>b</w:t>
      </w:r>
      <w:r w:rsidR="00D111C8" w:rsidRPr="00EE4AD0">
        <w:rPr>
          <w:rFonts w:asciiTheme="majorBidi" w:hAnsiTheme="majorBidi" w:cstheme="majorBidi"/>
          <w:b/>
          <w:bCs/>
          <w:sz w:val="18"/>
          <w:szCs w:val="18"/>
          <w:lang w:bidi="ar-IQ"/>
        </w:rPr>
        <w:t xml:space="preserve"> </w:t>
      </w:r>
    </w:p>
    <w:p w14:paraId="77CAB064" w14:textId="77777777" w:rsidR="00EE4AD0" w:rsidRPr="0024303E" w:rsidRDefault="00EE4AD0" w:rsidP="000A4FDB">
      <w:pPr>
        <w:spacing w:after="0" w:line="276" w:lineRule="auto"/>
        <w:jc w:val="center"/>
        <w:rPr>
          <w:rFonts w:asciiTheme="majorBidi" w:hAnsiTheme="majorBidi" w:cstheme="majorBidi"/>
          <w:b/>
          <w:bCs/>
          <w:sz w:val="16"/>
          <w:szCs w:val="16"/>
          <w:lang w:bidi="ar-IQ"/>
        </w:rPr>
      </w:pPr>
    </w:p>
    <w:p w14:paraId="38F5A069" w14:textId="4BC3F0AD" w:rsidR="00706EC5" w:rsidRPr="0024303E" w:rsidRDefault="00706EC5" w:rsidP="000A4FDB">
      <w:pPr>
        <w:spacing w:after="0" w:line="276" w:lineRule="auto"/>
        <w:jc w:val="center"/>
        <w:rPr>
          <w:rFonts w:asciiTheme="majorBidi" w:hAnsiTheme="majorBidi" w:cstheme="majorBidi"/>
          <w:sz w:val="16"/>
          <w:szCs w:val="16"/>
        </w:rPr>
      </w:pPr>
      <w:r w:rsidRPr="0024303E">
        <w:rPr>
          <w:rFonts w:asciiTheme="majorBidi" w:hAnsiTheme="majorBidi" w:cstheme="majorBidi"/>
          <w:sz w:val="16"/>
          <w:szCs w:val="16"/>
          <w:vertAlign w:val="superscript"/>
        </w:rPr>
        <w:t>(a)</w:t>
      </w:r>
      <w:r w:rsidRPr="0024303E">
        <w:rPr>
          <w:rFonts w:asciiTheme="majorBidi" w:hAnsiTheme="majorBidi" w:cstheme="majorBidi"/>
          <w:sz w:val="16"/>
          <w:szCs w:val="16"/>
        </w:rPr>
        <w:t xml:space="preserve"> School of Applied Sciences, University of Technology-Iraq, Baghdad, Iraq</w:t>
      </w:r>
    </w:p>
    <w:p w14:paraId="5F95F92E" w14:textId="6AEE9877" w:rsidR="00706EC5" w:rsidRDefault="00706EC5" w:rsidP="000A4FDB">
      <w:pPr>
        <w:spacing w:after="0" w:line="276" w:lineRule="auto"/>
        <w:jc w:val="center"/>
        <w:rPr>
          <w:rFonts w:asciiTheme="majorBidi" w:hAnsiTheme="majorBidi" w:cstheme="majorBidi"/>
          <w:sz w:val="16"/>
          <w:szCs w:val="16"/>
        </w:rPr>
      </w:pPr>
      <w:r w:rsidRPr="0024303E">
        <w:rPr>
          <w:rFonts w:asciiTheme="majorBidi" w:hAnsiTheme="majorBidi" w:cstheme="majorBidi"/>
          <w:sz w:val="16"/>
          <w:szCs w:val="16"/>
          <w:vertAlign w:val="superscript"/>
        </w:rPr>
        <w:t>(b)</w:t>
      </w:r>
      <w:r w:rsidRPr="0024303E">
        <w:rPr>
          <w:rFonts w:asciiTheme="majorBidi" w:hAnsiTheme="majorBidi" w:cstheme="majorBidi"/>
          <w:sz w:val="16"/>
          <w:szCs w:val="16"/>
        </w:rPr>
        <w:t xml:space="preserve"> School of Engineering, Faculty of Engineering and Physical Sciences, University of Southampton, Southampton SO17 1BJ, UK</w:t>
      </w:r>
    </w:p>
    <w:p w14:paraId="5E5BFCA6" w14:textId="79C91084" w:rsidR="00713491" w:rsidRPr="0024303E" w:rsidRDefault="00713491" w:rsidP="000A4FDB">
      <w:pPr>
        <w:spacing w:after="0" w:line="276" w:lineRule="auto"/>
        <w:jc w:val="center"/>
        <w:rPr>
          <w:rFonts w:asciiTheme="majorBidi" w:hAnsiTheme="majorBidi" w:cstheme="majorBidi"/>
          <w:sz w:val="16"/>
          <w:szCs w:val="16"/>
        </w:rPr>
      </w:pPr>
      <w:r w:rsidRPr="00713491">
        <w:rPr>
          <w:rFonts w:asciiTheme="majorBidi" w:hAnsiTheme="majorBidi" w:cstheme="majorBidi"/>
          <w:sz w:val="16"/>
          <w:szCs w:val="16"/>
          <w:highlight w:val="yellow"/>
          <w:vertAlign w:val="superscript"/>
        </w:rPr>
        <w:t>(c)</w:t>
      </w:r>
      <w:r w:rsidRPr="00713491">
        <w:rPr>
          <w:rFonts w:asciiTheme="majorBidi" w:hAnsiTheme="majorBidi" w:cstheme="majorBidi"/>
          <w:sz w:val="16"/>
          <w:szCs w:val="16"/>
          <w:highlight w:val="yellow"/>
        </w:rPr>
        <w:t xml:space="preserve"> School of Mechanical and Materials Engineering, Indian Institute of Technology Mandi, India</w:t>
      </w:r>
    </w:p>
    <w:p w14:paraId="30317CBA" w14:textId="77777777" w:rsidR="00261593" w:rsidRPr="0024303E" w:rsidRDefault="00261593" w:rsidP="000A4FDB">
      <w:pPr>
        <w:spacing w:after="0" w:line="276" w:lineRule="auto"/>
        <w:jc w:val="center"/>
        <w:rPr>
          <w:rStyle w:val="Hyperlink"/>
          <w:rFonts w:asciiTheme="majorBidi" w:hAnsiTheme="majorBidi" w:cstheme="majorBidi"/>
          <w:sz w:val="16"/>
          <w:szCs w:val="16"/>
        </w:rPr>
      </w:pPr>
      <w:r w:rsidRPr="0024303E">
        <w:rPr>
          <w:rFonts w:asciiTheme="majorBidi" w:hAnsiTheme="majorBidi" w:cstheme="majorBidi"/>
          <w:sz w:val="16"/>
          <w:szCs w:val="16"/>
          <w:lang w:bidi="ar-IQ"/>
        </w:rPr>
        <w:t xml:space="preserve">*Corresponding author: </w:t>
      </w:r>
      <w:hyperlink r:id="rId8" w:history="1">
        <w:r w:rsidRPr="0024303E">
          <w:rPr>
            <w:rStyle w:val="Hyperlink"/>
            <w:rFonts w:asciiTheme="majorBidi" w:hAnsiTheme="majorBidi" w:cstheme="majorBidi"/>
            <w:sz w:val="16"/>
            <w:szCs w:val="16"/>
            <w:lang w:bidi="ar-IQ"/>
          </w:rPr>
          <w:t>uday.nayef@uotechnology.edu.iq</w:t>
        </w:r>
      </w:hyperlink>
    </w:p>
    <w:p w14:paraId="758AB692" w14:textId="77777777" w:rsidR="005C7FC7" w:rsidRPr="00843420" w:rsidRDefault="005C7FC7" w:rsidP="000A4FDB">
      <w:pPr>
        <w:spacing w:line="276" w:lineRule="auto"/>
        <w:jc w:val="center"/>
        <w:rPr>
          <w:rFonts w:asciiTheme="majorBidi" w:hAnsiTheme="majorBidi" w:cstheme="majorBidi"/>
          <w:b/>
          <w:bCs/>
          <w:color w:val="000000" w:themeColor="text1"/>
          <w:sz w:val="28"/>
          <w:szCs w:val="28"/>
        </w:rPr>
      </w:pPr>
    </w:p>
    <w:p w14:paraId="658AF86C" w14:textId="11B43A6B" w:rsidR="00D575C6" w:rsidRDefault="00F550FE" w:rsidP="000A4FDB">
      <w:pPr>
        <w:spacing w:line="276" w:lineRule="auto"/>
        <w:jc w:val="both"/>
        <w:rPr>
          <w:rFonts w:asciiTheme="majorBidi" w:hAnsiTheme="majorBidi" w:cstheme="majorBidi"/>
        </w:rPr>
      </w:pPr>
      <w:r w:rsidRPr="00843420">
        <w:rPr>
          <w:rFonts w:asciiTheme="majorBidi" w:hAnsiTheme="majorBidi" w:cstheme="majorBidi"/>
          <w:b/>
          <w:bCs/>
          <w:sz w:val="24"/>
          <w:szCs w:val="24"/>
        </w:rPr>
        <w:t>Abstract</w:t>
      </w:r>
      <w:r w:rsidR="00B80D43" w:rsidRPr="00843420">
        <w:rPr>
          <w:rFonts w:asciiTheme="majorBidi" w:hAnsiTheme="majorBidi" w:cstheme="majorBidi"/>
        </w:rPr>
        <w:t xml:space="preserve"> </w:t>
      </w:r>
    </w:p>
    <w:p w14:paraId="4A31DC48" w14:textId="42F822C5" w:rsidR="001A23A7" w:rsidRPr="002D4A3C" w:rsidRDefault="001A23A7" w:rsidP="00923557">
      <w:pPr>
        <w:spacing w:line="276" w:lineRule="auto"/>
        <w:jc w:val="both"/>
        <w:rPr>
          <w:rFonts w:asciiTheme="majorBidi" w:hAnsiTheme="majorBidi" w:cstheme="majorBidi"/>
          <w:highlight w:val="yellow"/>
        </w:rPr>
      </w:pPr>
      <w:r w:rsidRPr="00E34097">
        <w:rPr>
          <w:rFonts w:asciiTheme="majorBidi" w:hAnsiTheme="majorBidi" w:cstheme="majorBidi"/>
          <w:highlight w:val="yellow"/>
        </w:rPr>
        <w:t xml:space="preserve">In this research, the nanoparticles </w:t>
      </w:r>
      <w:r w:rsidR="00FD4FCE">
        <w:rPr>
          <w:rFonts w:asciiTheme="majorBidi" w:hAnsiTheme="majorBidi" w:cstheme="majorBidi"/>
          <w:highlight w:val="yellow"/>
        </w:rPr>
        <w:t xml:space="preserve">(NPs) </w:t>
      </w:r>
      <w:r w:rsidRPr="00E34097">
        <w:rPr>
          <w:rFonts w:asciiTheme="majorBidi" w:hAnsiTheme="majorBidi" w:cstheme="majorBidi"/>
          <w:highlight w:val="yellow"/>
        </w:rPr>
        <w:t xml:space="preserve">of Mg-Al-Zn magnesium alloy were prepared using a laser ablation technique in a solution and then deposited on porous silicon. The structural characterization, electrical and spectral properties of the nanoparticles deposited on </w:t>
      </w:r>
      <w:r w:rsidR="009C23C0">
        <w:rPr>
          <w:rFonts w:asciiTheme="majorBidi" w:hAnsiTheme="majorBidi" w:cstheme="majorBidi"/>
          <w:highlight w:val="yellow"/>
        </w:rPr>
        <w:t xml:space="preserve">the </w:t>
      </w:r>
      <w:r w:rsidRPr="00E34097">
        <w:rPr>
          <w:rFonts w:asciiTheme="majorBidi" w:hAnsiTheme="majorBidi" w:cstheme="majorBidi"/>
          <w:highlight w:val="yellow"/>
        </w:rPr>
        <w:t xml:space="preserve">porous silicon </w:t>
      </w:r>
      <w:r w:rsidR="009C23C0">
        <w:rPr>
          <w:rFonts w:asciiTheme="majorBidi" w:hAnsiTheme="majorBidi" w:cstheme="majorBidi"/>
          <w:highlight w:val="yellow"/>
        </w:rPr>
        <w:t>were</w:t>
      </w:r>
      <w:r w:rsidR="009C23C0" w:rsidRPr="00E34097">
        <w:rPr>
          <w:rFonts w:asciiTheme="majorBidi" w:hAnsiTheme="majorBidi" w:cstheme="majorBidi"/>
          <w:highlight w:val="yellow"/>
        </w:rPr>
        <w:t xml:space="preserve"> </w:t>
      </w:r>
      <w:r w:rsidRPr="00E34097">
        <w:rPr>
          <w:rFonts w:asciiTheme="majorBidi" w:hAnsiTheme="majorBidi" w:cstheme="majorBidi"/>
          <w:highlight w:val="yellow"/>
        </w:rPr>
        <w:t>investigated. Firstly, the initial alloy was made as a bulk nanostructured alloy using high-pressure torsion processing at a grain size of 100 nm and then subjected to laser ablation at different powers of 500, 600, 700, 800, and 900 mJ</w:t>
      </w:r>
      <w:r w:rsidR="009C23C0">
        <w:rPr>
          <w:rFonts w:asciiTheme="majorBidi" w:hAnsiTheme="majorBidi" w:cstheme="majorBidi"/>
          <w:highlight w:val="yellow"/>
        </w:rPr>
        <w:t>,</w:t>
      </w:r>
      <w:r w:rsidRPr="00E34097">
        <w:rPr>
          <w:rFonts w:asciiTheme="majorBidi" w:hAnsiTheme="majorBidi" w:cstheme="majorBidi"/>
          <w:highlight w:val="yellow"/>
        </w:rPr>
        <w:t xml:space="preserve"> to produce </w:t>
      </w:r>
      <w:r w:rsidR="009C23C0">
        <w:rPr>
          <w:rFonts w:asciiTheme="majorBidi" w:hAnsiTheme="majorBidi" w:cstheme="majorBidi"/>
          <w:highlight w:val="yellow"/>
        </w:rPr>
        <w:t xml:space="preserve">metallic </w:t>
      </w:r>
      <w:r w:rsidRPr="00E34097">
        <w:rPr>
          <w:rFonts w:asciiTheme="majorBidi" w:hAnsiTheme="majorBidi" w:cstheme="majorBidi"/>
          <w:highlight w:val="yellow"/>
        </w:rPr>
        <w:t xml:space="preserve">nanoparticles at a minimum particle size </w:t>
      </w:r>
      <w:r w:rsidR="009C23C0">
        <w:rPr>
          <w:rFonts w:asciiTheme="majorBidi" w:hAnsiTheme="majorBidi" w:cstheme="majorBidi"/>
          <w:highlight w:val="yellow"/>
        </w:rPr>
        <w:t>of</w:t>
      </w:r>
      <w:r w:rsidR="009C23C0" w:rsidRPr="00E34097">
        <w:rPr>
          <w:rFonts w:asciiTheme="majorBidi" w:hAnsiTheme="majorBidi" w:cstheme="majorBidi"/>
          <w:highlight w:val="yellow"/>
        </w:rPr>
        <w:t xml:space="preserve"> </w:t>
      </w:r>
      <w:r w:rsidRPr="00E34097">
        <w:rPr>
          <w:rFonts w:asciiTheme="majorBidi" w:hAnsiTheme="majorBidi" w:cstheme="majorBidi"/>
          <w:highlight w:val="yellow"/>
        </w:rPr>
        <w:t>5.6</w:t>
      </w:r>
      <w:r w:rsidR="009C23C0">
        <w:rPr>
          <w:rFonts w:asciiTheme="majorBidi" w:hAnsiTheme="majorBidi" w:cstheme="majorBidi"/>
          <w:highlight w:val="yellow"/>
        </w:rPr>
        <w:t xml:space="preserve"> </w:t>
      </w:r>
      <w:r w:rsidRPr="00E34097">
        <w:rPr>
          <w:rFonts w:asciiTheme="majorBidi" w:hAnsiTheme="majorBidi" w:cstheme="majorBidi"/>
          <w:highlight w:val="yellow"/>
        </w:rPr>
        <w:t xml:space="preserve">nm. Secondly, </w:t>
      </w:r>
      <w:r w:rsidR="009C23C0">
        <w:rPr>
          <w:rFonts w:asciiTheme="majorBidi" w:hAnsiTheme="majorBidi" w:cstheme="majorBidi"/>
          <w:highlight w:val="yellow"/>
        </w:rPr>
        <w:t>metallic</w:t>
      </w:r>
      <w:r w:rsidR="009C23C0"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nanoparticles were deposited on </w:t>
      </w:r>
      <w:r w:rsidR="009C23C0">
        <w:rPr>
          <w:rFonts w:asciiTheme="majorBidi" w:hAnsiTheme="majorBidi" w:cstheme="majorBidi"/>
          <w:highlight w:val="yellow"/>
        </w:rPr>
        <w:t xml:space="preserve">the </w:t>
      </w:r>
      <w:r w:rsidRPr="00E34097">
        <w:rPr>
          <w:rFonts w:asciiTheme="majorBidi" w:hAnsiTheme="majorBidi" w:cstheme="majorBidi"/>
          <w:highlight w:val="yellow"/>
        </w:rPr>
        <w:t xml:space="preserve">porous silicon. Porous silicon (PS) </w:t>
      </w:r>
      <w:r w:rsidR="009C23C0">
        <w:rPr>
          <w:rFonts w:asciiTheme="majorBidi" w:hAnsiTheme="majorBidi" w:cstheme="majorBidi"/>
          <w:highlight w:val="yellow"/>
        </w:rPr>
        <w:t>was</w:t>
      </w:r>
      <w:r w:rsidR="009C23C0"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fabricated by photo-electrochemical etching (PECE) on an n-type crystalline silicon (c-Si) wafer with (111) orientation </w:t>
      </w:r>
      <w:r w:rsidR="009C23C0">
        <w:rPr>
          <w:rFonts w:asciiTheme="majorBidi" w:hAnsiTheme="majorBidi" w:cstheme="majorBidi"/>
          <w:highlight w:val="yellow"/>
        </w:rPr>
        <w:t>An</w:t>
      </w:r>
      <w:r w:rsidR="009C23C0"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etching current density </w:t>
      </w:r>
      <w:r w:rsidR="009C23C0">
        <w:rPr>
          <w:rFonts w:asciiTheme="majorBidi" w:hAnsiTheme="majorBidi" w:cstheme="majorBidi"/>
          <w:highlight w:val="yellow"/>
        </w:rPr>
        <w:t>of</w:t>
      </w:r>
      <w:r w:rsidRPr="00E34097">
        <w:rPr>
          <w:rFonts w:asciiTheme="majorBidi" w:hAnsiTheme="majorBidi" w:cstheme="majorBidi"/>
          <w:highlight w:val="yellow"/>
        </w:rPr>
        <w:t xml:space="preserve"> 20 mA/cm</w:t>
      </w:r>
      <w:r w:rsidRPr="002D4A3C">
        <w:rPr>
          <w:rFonts w:asciiTheme="majorBidi" w:hAnsiTheme="majorBidi" w:cstheme="majorBidi"/>
          <w:highlight w:val="yellow"/>
          <w:vertAlign w:val="superscript"/>
        </w:rPr>
        <w:t>2</w:t>
      </w:r>
      <w:r w:rsidRPr="00E34097">
        <w:rPr>
          <w:rFonts w:asciiTheme="majorBidi" w:hAnsiTheme="majorBidi" w:cstheme="majorBidi"/>
          <w:highlight w:val="yellow"/>
        </w:rPr>
        <w:t xml:space="preserve"> </w:t>
      </w:r>
      <w:r w:rsidR="009C23C0">
        <w:rPr>
          <w:rFonts w:asciiTheme="majorBidi" w:hAnsiTheme="majorBidi" w:cstheme="majorBidi"/>
          <w:highlight w:val="yellow"/>
        </w:rPr>
        <w:t xml:space="preserve">was applied </w:t>
      </w:r>
      <w:r w:rsidRPr="00E34097">
        <w:rPr>
          <w:rFonts w:asciiTheme="majorBidi" w:hAnsiTheme="majorBidi" w:cstheme="majorBidi"/>
          <w:highlight w:val="yellow"/>
        </w:rPr>
        <w:t xml:space="preserve">for 15 minutes </w:t>
      </w:r>
      <w:r w:rsidR="00342076">
        <w:rPr>
          <w:rFonts w:asciiTheme="majorBidi" w:hAnsiTheme="majorBidi" w:cstheme="majorBidi"/>
          <w:highlight w:val="yellow"/>
        </w:rPr>
        <w:t xml:space="preserve">in an etchant medium of </w:t>
      </w:r>
      <w:r w:rsidRPr="00E34097">
        <w:rPr>
          <w:rFonts w:asciiTheme="majorBidi" w:hAnsiTheme="majorBidi" w:cstheme="majorBidi"/>
          <w:highlight w:val="yellow"/>
        </w:rPr>
        <w:t>a 20% concentration of HF</w:t>
      </w:r>
      <w:r w:rsidR="00342076">
        <w:rPr>
          <w:rFonts w:asciiTheme="majorBidi" w:hAnsiTheme="majorBidi" w:cstheme="majorBidi"/>
          <w:highlight w:val="yellow"/>
        </w:rPr>
        <w:t xml:space="preserve"> in the aforementioned etching process</w:t>
      </w:r>
      <w:r w:rsidRPr="00E34097">
        <w:rPr>
          <w:rFonts w:asciiTheme="majorBidi" w:hAnsiTheme="majorBidi" w:cstheme="majorBidi"/>
          <w:highlight w:val="yellow"/>
        </w:rPr>
        <w:t xml:space="preserve">. The resultant particles </w:t>
      </w:r>
      <w:r w:rsidR="00342076">
        <w:rPr>
          <w:rFonts w:asciiTheme="majorBidi" w:hAnsiTheme="majorBidi" w:cstheme="majorBidi"/>
          <w:highlight w:val="yellow"/>
        </w:rPr>
        <w:t>were</w:t>
      </w:r>
      <w:r w:rsidR="00342076"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analyzed using </w:t>
      </w:r>
      <w:r w:rsidR="00342076">
        <w:rPr>
          <w:rFonts w:asciiTheme="majorBidi" w:hAnsiTheme="majorBidi" w:cstheme="majorBidi"/>
          <w:highlight w:val="yellow"/>
        </w:rPr>
        <w:t xml:space="preserve">the </w:t>
      </w:r>
      <w:r w:rsidRPr="00E34097">
        <w:rPr>
          <w:rFonts w:asciiTheme="majorBidi" w:hAnsiTheme="majorBidi" w:cstheme="majorBidi"/>
          <w:highlight w:val="yellow"/>
        </w:rPr>
        <w:t xml:space="preserve">X-ray diffraction (XRD) technique, scanning electron microscopy (SEM), </w:t>
      </w:r>
      <w:r w:rsidR="00342076">
        <w:rPr>
          <w:rFonts w:asciiTheme="majorBidi" w:hAnsiTheme="majorBidi" w:cstheme="majorBidi"/>
          <w:highlight w:val="yellow"/>
        </w:rPr>
        <w:t xml:space="preserve">and </w:t>
      </w:r>
      <w:r w:rsidRPr="00E34097">
        <w:rPr>
          <w:rFonts w:asciiTheme="majorBidi" w:hAnsiTheme="majorBidi" w:cstheme="majorBidi"/>
          <w:highlight w:val="yellow"/>
        </w:rPr>
        <w:t>UV-visible spectrophotometry,</w:t>
      </w:r>
      <w:r w:rsidR="00342076">
        <w:rPr>
          <w:rFonts w:asciiTheme="majorBidi" w:hAnsiTheme="majorBidi" w:cstheme="majorBidi"/>
          <w:highlight w:val="yellow"/>
        </w:rPr>
        <w:t xml:space="preserve"> as well as the</w:t>
      </w:r>
      <w:r w:rsidRPr="00E34097">
        <w:rPr>
          <w:rFonts w:asciiTheme="majorBidi" w:hAnsiTheme="majorBidi" w:cstheme="majorBidi"/>
          <w:highlight w:val="yellow"/>
        </w:rPr>
        <w:t xml:space="preserve"> electrical properties </w:t>
      </w:r>
      <w:r w:rsidR="00342076">
        <w:rPr>
          <w:rFonts w:asciiTheme="majorBidi" w:hAnsiTheme="majorBidi" w:cstheme="majorBidi"/>
          <w:highlight w:val="yellow"/>
        </w:rPr>
        <w:t>and</w:t>
      </w:r>
      <w:r w:rsidRPr="00E34097">
        <w:rPr>
          <w:rFonts w:asciiTheme="majorBidi" w:hAnsiTheme="majorBidi" w:cstheme="majorBidi"/>
          <w:highlight w:val="yellow"/>
        </w:rPr>
        <w:t xml:space="preserve"> </w:t>
      </w:r>
      <w:r w:rsidR="00342076">
        <w:rPr>
          <w:rFonts w:asciiTheme="majorBidi" w:hAnsiTheme="majorBidi" w:cstheme="majorBidi"/>
          <w:highlight w:val="yellow"/>
        </w:rPr>
        <w:t>photodetection studies were achieved here</w:t>
      </w:r>
      <w:r w:rsidRPr="00E34097">
        <w:rPr>
          <w:rFonts w:asciiTheme="majorBidi" w:hAnsiTheme="majorBidi" w:cstheme="majorBidi"/>
          <w:highlight w:val="yellow"/>
        </w:rPr>
        <w:t xml:space="preserve">. The </w:t>
      </w:r>
      <w:r w:rsidR="00342076">
        <w:rPr>
          <w:rFonts w:asciiTheme="majorBidi" w:hAnsiTheme="majorBidi" w:cstheme="majorBidi"/>
          <w:highlight w:val="yellow"/>
        </w:rPr>
        <w:t>XRD</w:t>
      </w:r>
      <w:r w:rsidRPr="00E34097">
        <w:rPr>
          <w:rFonts w:asciiTheme="majorBidi" w:hAnsiTheme="majorBidi" w:cstheme="majorBidi"/>
          <w:highlight w:val="yellow"/>
        </w:rPr>
        <w:t xml:space="preserve"> data indicate</w:t>
      </w:r>
      <w:r w:rsidR="00342076">
        <w:rPr>
          <w:rFonts w:asciiTheme="majorBidi" w:hAnsiTheme="majorBidi" w:cstheme="majorBidi"/>
          <w:highlight w:val="yellow"/>
        </w:rPr>
        <w:t>d</w:t>
      </w:r>
      <w:r w:rsidRPr="00E34097">
        <w:rPr>
          <w:rFonts w:asciiTheme="majorBidi" w:hAnsiTheme="majorBidi" w:cstheme="majorBidi"/>
          <w:highlight w:val="yellow"/>
        </w:rPr>
        <w:t xml:space="preserve"> </w:t>
      </w:r>
      <w:r w:rsidR="00FD4FCE">
        <w:rPr>
          <w:rFonts w:asciiTheme="majorBidi" w:hAnsiTheme="majorBidi" w:cstheme="majorBidi"/>
          <w:highlight w:val="yellow"/>
        </w:rPr>
        <w:t xml:space="preserve">the presence of </w:t>
      </w:r>
      <w:r w:rsidR="00FD4FCE" w:rsidRPr="00E34097">
        <w:rPr>
          <w:rFonts w:asciiTheme="majorBidi" w:hAnsiTheme="majorBidi" w:cstheme="majorBidi"/>
          <w:highlight w:val="yellow"/>
        </w:rPr>
        <w:t>(Mg-Al-Zn) NPs</w:t>
      </w:r>
      <w:r w:rsidR="00FD4FCE">
        <w:rPr>
          <w:rFonts w:asciiTheme="majorBidi" w:hAnsiTheme="majorBidi" w:cstheme="majorBidi"/>
          <w:highlight w:val="yellow"/>
        </w:rPr>
        <w:t xml:space="preserve"> </w:t>
      </w:r>
      <w:r w:rsidR="006D6DE1">
        <w:rPr>
          <w:rFonts w:asciiTheme="majorBidi" w:hAnsiTheme="majorBidi" w:cstheme="majorBidi"/>
          <w:highlight w:val="yellow"/>
        </w:rPr>
        <w:t>with</w:t>
      </w:r>
      <w:r w:rsidR="00FD4FCE">
        <w:rPr>
          <w:rFonts w:asciiTheme="majorBidi" w:hAnsiTheme="majorBidi" w:cstheme="majorBidi"/>
          <w:highlight w:val="yellow"/>
        </w:rPr>
        <w:t xml:space="preserve"> </w:t>
      </w:r>
      <w:r w:rsidR="00FD4FCE" w:rsidRPr="00E34097">
        <w:rPr>
          <w:rFonts w:asciiTheme="majorBidi" w:hAnsiTheme="majorBidi" w:cstheme="majorBidi"/>
          <w:highlight w:val="yellow"/>
        </w:rPr>
        <w:t>a hexagonal wurtzite structure</w:t>
      </w:r>
      <w:r w:rsidR="00FD4FCE" w:rsidRPr="00FD4FCE">
        <w:rPr>
          <w:rFonts w:asciiTheme="majorBidi" w:hAnsiTheme="majorBidi" w:cstheme="majorBidi"/>
          <w:highlight w:val="yellow"/>
        </w:rPr>
        <w:t xml:space="preserve"> </w:t>
      </w:r>
      <w:r w:rsidR="00FD4FCE">
        <w:rPr>
          <w:rFonts w:asciiTheme="majorBidi" w:hAnsiTheme="majorBidi" w:cstheme="majorBidi"/>
          <w:highlight w:val="yellow"/>
        </w:rPr>
        <w:t xml:space="preserve">at </w:t>
      </w:r>
      <w:r w:rsidR="00FD4FCE" w:rsidRPr="00E34097">
        <w:rPr>
          <w:rFonts w:asciiTheme="majorBidi" w:hAnsiTheme="majorBidi" w:cstheme="majorBidi"/>
          <w:highlight w:val="yellow"/>
        </w:rPr>
        <w:t>a distinct diffraction peak at 28.5°</w:t>
      </w:r>
      <w:r w:rsidR="00FD4FCE">
        <w:rPr>
          <w:rFonts w:asciiTheme="majorBidi" w:hAnsiTheme="majorBidi" w:cstheme="majorBidi"/>
          <w:highlight w:val="yellow"/>
        </w:rPr>
        <w:t>.</w:t>
      </w:r>
      <w:r w:rsidR="00466829">
        <w:rPr>
          <w:rFonts w:asciiTheme="majorBidi" w:hAnsiTheme="majorBidi" w:cstheme="majorBidi"/>
          <w:highlight w:val="yellow"/>
        </w:rPr>
        <w:t xml:space="preserve"> </w:t>
      </w:r>
      <w:r w:rsidRPr="00E34097">
        <w:rPr>
          <w:rFonts w:asciiTheme="majorBidi" w:hAnsiTheme="majorBidi" w:cstheme="majorBidi"/>
          <w:highlight w:val="yellow"/>
        </w:rPr>
        <w:t xml:space="preserve">The morphological characteristics of (Mg-Al-Zn) nanoparticles deposited on </w:t>
      </w:r>
      <w:r w:rsidR="006D6DE1">
        <w:rPr>
          <w:rFonts w:asciiTheme="majorBidi" w:hAnsiTheme="majorBidi" w:cstheme="majorBidi"/>
          <w:highlight w:val="yellow"/>
        </w:rPr>
        <w:t xml:space="preserve">the </w:t>
      </w:r>
      <w:r w:rsidRPr="00E34097">
        <w:rPr>
          <w:rFonts w:asciiTheme="majorBidi" w:hAnsiTheme="majorBidi" w:cstheme="majorBidi"/>
          <w:highlight w:val="yellow"/>
        </w:rPr>
        <w:t xml:space="preserve">porous silicon indicated that the nanoparticle layer predominantly comprises particles </w:t>
      </w:r>
      <w:r w:rsidR="006D6DE1">
        <w:rPr>
          <w:rFonts w:asciiTheme="majorBidi" w:hAnsiTheme="majorBidi" w:cstheme="majorBidi"/>
          <w:highlight w:val="yellow"/>
        </w:rPr>
        <w:t>with</w:t>
      </w:r>
      <w:r w:rsidR="006D6DE1"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various shapes and sizes, randomly distributed on the porous silicon, </w:t>
      </w:r>
      <w:r w:rsidR="006D6DE1">
        <w:rPr>
          <w:rFonts w:asciiTheme="majorBidi" w:hAnsiTheme="majorBidi" w:cstheme="majorBidi"/>
          <w:highlight w:val="yellow"/>
        </w:rPr>
        <w:t>with</w:t>
      </w:r>
      <w:r w:rsidR="006D6DE1" w:rsidRPr="00E34097">
        <w:rPr>
          <w:rFonts w:asciiTheme="majorBidi" w:hAnsiTheme="majorBidi" w:cstheme="majorBidi"/>
          <w:highlight w:val="yellow"/>
        </w:rPr>
        <w:t xml:space="preserve"> </w:t>
      </w:r>
      <w:r w:rsidR="006D6DE1">
        <w:rPr>
          <w:rFonts w:asciiTheme="majorBidi" w:hAnsiTheme="majorBidi" w:cstheme="majorBidi"/>
          <w:highlight w:val="yellow"/>
        </w:rPr>
        <w:t>a</w:t>
      </w:r>
      <w:r w:rsidR="006D6DE1" w:rsidRPr="00E34097">
        <w:rPr>
          <w:rFonts w:asciiTheme="majorBidi" w:hAnsiTheme="majorBidi" w:cstheme="majorBidi"/>
          <w:highlight w:val="yellow"/>
        </w:rPr>
        <w:t xml:space="preserve"> </w:t>
      </w:r>
      <w:r w:rsidR="006D6DE1">
        <w:rPr>
          <w:rFonts w:asciiTheme="majorBidi" w:hAnsiTheme="majorBidi" w:cstheme="majorBidi"/>
          <w:highlight w:val="yellow"/>
        </w:rPr>
        <w:t>relatively large</w:t>
      </w:r>
      <w:r w:rsidR="006D6DE1"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particle size </w:t>
      </w:r>
      <w:r w:rsidR="006D6DE1">
        <w:rPr>
          <w:rFonts w:asciiTheme="majorBidi" w:hAnsiTheme="majorBidi" w:cstheme="majorBidi"/>
          <w:highlight w:val="yellow"/>
        </w:rPr>
        <w:t xml:space="preserve">of an </w:t>
      </w:r>
      <w:r w:rsidR="006D6DE1" w:rsidRPr="00E34097">
        <w:rPr>
          <w:rFonts w:asciiTheme="majorBidi" w:hAnsiTheme="majorBidi" w:cstheme="majorBidi"/>
          <w:highlight w:val="yellow"/>
        </w:rPr>
        <w:t xml:space="preserve">average </w:t>
      </w:r>
      <w:r w:rsidR="006D6DE1">
        <w:rPr>
          <w:rFonts w:asciiTheme="majorBidi" w:hAnsiTheme="majorBidi" w:cstheme="majorBidi"/>
          <w:highlight w:val="yellow"/>
        </w:rPr>
        <w:t>of</w:t>
      </w:r>
      <w:r w:rsidR="006D6DE1"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24.15 nm </w:t>
      </w:r>
      <w:r w:rsidR="006D6DE1">
        <w:rPr>
          <w:rFonts w:asciiTheme="majorBidi" w:hAnsiTheme="majorBidi" w:cstheme="majorBidi"/>
          <w:highlight w:val="yellow"/>
        </w:rPr>
        <w:t>when using</w:t>
      </w:r>
      <w:r w:rsidR="006D6DE1"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a laser </w:t>
      </w:r>
      <w:r w:rsidR="00435CC9">
        <w:rPr>
          <w:rFonts w:asciiTheme="majorBidi" w:hAnsiTheme="majorBidi" w:cstheme="majorBidi"/>
          <w:highlight w:val="yellow"/>
        </w:rPr>
        <w:t>power</w:t>
      </w:r>
      <w:r w:rsidR="00435CC9" w:rsidRPr="00E34097">
        <w:rPr>
          <w:rFonts w:asciiTheme="majorBidi" w:hAnsiTheme="majorBidi" w:cstheme="majorBidi"/>
          <w:highlight w:val="yellow"/>
        </w:rPr>
        <w:t xml:space="preserve"> </w:t>
      </w:r>
      <w:r w:rsidRPr="00E34097">
        <w:rPr>
          <w:rFonts w:asciiTheme="majorBidi" w:hAnsiTheme="majorBidi" w:cstheme="majorBidi"/>
          <w:highlight w:val="yellow"/>
        </w:rPr>
        <w:t>of 500 mJ</w:t>
      </w:r>
      <w:r w:rsidR="007F5038">
        <w:rPr>
          <w:rFonts w:asciiTheme="majorBidi" w:hAnsiTheme="majorBidi" w:cstheme="majorBidi"/>
          <w:highlight w:val="yellow"/>
        </w:rPr>
        <w:t xml:space="preserve"> in the ablation process.</w:t>
      </w:r>
      <w:r w:rsidRPr="00E34097">
        <w:rPr>
          <w:rFonts w:asciiTheme="majorBidi" w:hAnsiTheme="majorBidi" w:cstheme="majorBidi"/>
          <w:highlight w:val="yellow"/>
        </w:rPr>
        <w:t xml:space="preserve"> The optical characteristics of the </w:t>
      </w:r>
      <w:r w:rsidR="006D6DE1" w:rsidRPr="00E34097">
        <w:rPr>
          <w:rFonts w:asciiTheme="majorBidi" w:hAnsiTheme="majorBidi" w:cstheme="majorBidi"/>
          <w:highlight w:val="yellow"/>
        </w:rPr>
        <w:t>synthesized</w:t>
      </w:r>
      <w:r w:rsidRPr="00E34097">
        <w:rPr>
          <w:rFonts w:asciiTheme="majorBidi" w:hAnsiTheme="majorBidi" w:cstheme="majorBidi"/>
          <w:highlight w:val="yellow"/>
        </w:rPr>
        <w:t xml:space="preserve"> </w:t>
      </w:r>
      <w:r w:rsidR="006D6DE1" w:rsidRPr="00E34097">
        <w:rPr>
          <w:rFonts w:asciiTheme="majorBidi" w:hAnsiTheme="majorBidi" w:cstheme="majorBidi"/>
          <w:highlight w:val="yellow"/>
        </w:rPr>
        <w:t xml:space="preserve">nanoparticles </w:t>
      </w:r>
      <w:r w:rsidR="007F5038">
        <w:rPr>
          <w:rFonts w:asciiTheme="majorBidi" w:hAnsiTheme="majorBidi" w:cstheme="majorBidi"/>
          <w:highlight w:val="yellow"/>
        </w:rPr>
        <w:t xml:space="preserve">showed </w:t>
      </w:r>
      <w:r w:rsidRPr="00E34097">
        <w:rPr>
          <w:rFonts w:asciiTheme="majorBidi" w:hAnsiTheme="majorBidi" w:cstheme="majorBidi"/>
          <w:highlight w:val="yellow"/>
        </w:rPr>
        <w:t xml:space="preserve">a rise in the </w:t>
      </w:r>
      <w:r w:rsidR="00AE24BA">
        <w:rPr>
          <w:rFonts w:asciiTheme="majorBidi" w:hAnsiTheme="majorBidi" w:cstheme="majorBidi"/>
          <w:highlight w:val="yellow"/>
        </w:rPr>
        <w:t xml:space="preserve">value of </w:t>
      </w:r>
      <w:r w:rsidRPr="00E34097">
        <w:rPr>
          <w:rFonts w:asciiTheme="majorBidi" w:hAnsiTheme="majorBidi" w:cstheme="majorBidi"/>
          <w:highlight w:val="yellow"/>
        </w:rPr>
        <w:t xml:space="preserve">band gap with the augmentation of wavelength. </w:t>
      </w:r>
      <w:r w:rsidR="00AE24BA">
        <w:rPr>
          <w:rFonts w:asciiTheme="majorBidi" w:hAnsiTheme="majorBidi" w:cstheme="majorBidi"/>
          <w:highlight w:val="yellow"/>
        </w:rPr>
        <w:t>Voltage-current characterization (</w:t>
      </w:r>
      <w:r w:rsidRPr="00E34097">
        <w:rPr>
          <w:rFonts w:asciiTheme="majorBidi" w:hAnsiTheme="majorBidi" w:cstheme="majorBidi"/>
          <w:highlight w:val="yellow"/>
        </w:rPr>
        <w:t>V-I</w:t>
      </w:r>
      <w:r w:rsidR="00AE24BA">
        <w:rPr>
          <w:rFonts w:asciiTheme="majorBidi" w:hAnsiTheme="majorBidi" w:cstheme="majorBidi"/>
          <w:highlight w:val="yellow"/>
        </w:rPr>
        <w:t>)</w:t>
      </w:r>
      <w:r w:rsidRPr="00E34097">
        <w:rPr>
          <w:rFonts w:asciiTheme="majorBidi" w:hAnsiTheme="majorBidi" w:cstheme="majorBidi"/>
          <w:highlight w:val="yellow"/>
        </w:rPr>
        <w:t xml:space="preserve"> </w:t>
      </w:r>
      <w:r w:rsidR="00AE24BA">
        <w:rPr>
          <w:rFonts w:asciiTheme="majorBidi" w:hAnsiTheme="majorBidi" w:cstheme="majorBidi"/>
          <w:highlight w:val="yellow"/>
        </w:rPr>
        <w:t>showed</w:t>
      </w:r>
      <w:r w:rsidRPr="00E34097">
        <w:rPr>
          <w:rFonts w:asciiTheme="majorBidi" w:hAnsiTheme="majorBidi" w:cstheme="majorBidi"/>
          <w:highlight w:val="yellow"/>
        </w:rPr>
        <w:t xml:space="preserve"> there </w:t>
      </w:r>
      <w:r w:rsidR="00AE24BA">
        <w:rPr>
          <w:rFonts w:asciiTheme="majorBidi" w:hAnsiTheme="majorBidi" w:cstheme="majorBidi"/>
          <w:highlight w:val="yellow"/>
        </w:rPr>
        <w:t>was</w:t>
      </w:r>
      <w:r w:rsidR="00AE24BA" w:rsidRPr="00E34097">
        <w:rPr>
          <w:rFonts w:asciiTheme="majorBidi" w:hAnsiTheme="majorBidi" w:cstheme="majorBidi"/>
          <w:highlight w:val="yellow"/>
        </w:rPr>
        <w:t xml:space="preserve"> </w:t>
      </w:r>
      <w:r w:rsidR="00AE24BA">
        <w:rPr>
          <w:rFonts w:asciiTheme="majorBidi" w:hAnsiTheme="majorBidi" w:cstheme="majorBidi"/>
          <w:highlight w:val="yellow"/>
        </w:rPr>
        <w:t xml:space="preserve">an </w:t>
      </w:r>
      <w:r w:rsidRPr="00E34097">
        <w:rPr>
          <w:rFonts w:asciiTheme="majorBidi" w:hAnsiTheme="majorBidi" w:cstheme="majorBidi"/>
          <w:highlight w:val="yellow"/>
        </w:rPr>
        <w:t xml:space="preserve">ohmic contact between </w:t>
      </w:r>
      <w:r w:rsidR="00AE24BA">
        <w:rPr>
          <w:rFonts w:asciiTheme="majorBidi" w:hAnsiTheme="majorBidi" w:cstheme="majorBidi"/>
          <w:highlight w:val="yellow"/>
        </w:rPr>
        <w:t>deposited samples</w:t>
      </w:r>
      <w:r w:rsidR="00AE24BA"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and electrodes. The photo-detector </w:t>
      </w:r>
      <w:r w:rsidR="00AE24BA">
        <w:rPr>
          <w:rFonts w:asciiTheme="majorBidi" w:hAnsiTheme="majorBidi" w:cstheme="majorBidi"/>
          <w:highlight w:val="yellow"/>
        </w:rPr>
        <w:t>investigation</w:t>
      </w:r>
      <w:r w:rsidR="00AE24BA" w:rsidRPr="00E34097">
        <w:rPr>
          <w:rFonts w:asciiTheme="majorBidi" w:hAnsiTheme="majorBidi" w:cstheme="majorBidi"/>
          <w:highlight w:val="yellow"/>
        </w:rPr>
        <w:t xml:space="preserve"> </w:t>
      </w:r>
      <w:r w:rsidRPr="00E34097">
        <w:rPr>
          <w:rFonts w:asciiTheme="majorBidi" w:hAnsiTheme="majorBidi" w:cstheme="majorBidi"/>
          <w:highlight w:val="yellow"/>
        </w:rPr>
        <w:t>yield</w:t>
      </w:r>
      <w:r w:rsidR="00AE24BA">
        <w:rPr>
          <w:rFonts w:asciiTheme="majorBidi" w:hAnsiTheme="majorBidi" w:cstheme="majorBidi"/>
          <w:highlight w:val="yellow"/>
        </w:rPr>
        <w:t>ed</w:t>
      </w:r>
      <w:r w:rsidR="00F27B94">
        <w:rPr>
          <w:rFonts w:asciiTheme="majorBidi" w:hAnsiTheme="majorBidi" w:cstheme="majorBidi"/>
          <w:highlight w:val="yellow"/>
        </w:rPr>
        <w:t xml:space="preserve"> </w:t>
      </w:r>
      <w:r w:rsidRPr="00E34097">
        <w:rPr>
          <w:rFonts w:asciiTheme="majorBidi" w:hAnsiTheme="majorBidi" w:cstheme="majorBidi"/>
          <w:highlight w:val="yellow"/>
        </w:rPr>
        <w:t xml:space="preserve">spectrum responsivity curves </w:t>
      </w:r>
      <w:r w:rsidR="00F27B94">
        <w:rPr>
          <w:rFonts w:asciiTheme="majorBidi" w:hAnsiTheme="majorBidi" w:cstheme="majorBidi"/>
          <w:highlight w:val="yellow"/>
        </w:rPr>
        <w:t>with</w:t>
      </w:r>
      <w:r w:rsidR="00F27B94"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three </w:t>
      </w:r>
      <w:r w:rsidR="00F27B94">
        <w:rPr>
          <w:rFonts w:asciiTheme="majorBidi" w:hAnsiTheme="majorBidi" w:cstheme="majorBidi"/>
          <w:highlight w:val="yellow"/>
        </w:rPr>
        <w:t>distinct</w:t>
      </w:r>
      <w:r w:rsidR="00F27B94"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zones. The initial </w:t>
      </w:r>
      <w:r w:rsidR="00466829">
        <w:rPr>
          <w:rFonts w:asciiTheme="majorBidi" w:hAnsiTheme="majorBidi" w:cstheme="majorBidi"/>
          <w:highlight w:val="yellow"/>
        </w:rPr>
        <w:t>region</w:t>
      </w:r>
      <w:r w:rsidR="00466829" w:rsidRPr="00E34097">
        <w:rPr>
          <w:rFonts w:asciiTheme="majorBidi" w:hAnsiTheme="majorBidi" w:cstheme="majorBidi"/>
          <w:highlight w:val="yellow"/>
        </w:rPr>
        <w:t xml:space="preserve"> </w:t>
      </w:r>
      <w:r w:rsidRPr="00E34097">
        <w:rPr>
          <w:rFonts w:asciiTheme="majorBidi" w:hAnsiTheme="majorBidi" w:cstheme="majorBidi"/>
          <w:highlight w:val="yellow"/>
        </w:rPr>
        <w:t>in the curve is ascribed to the assimilation of ultraviolet (UV) radiation by</w:t>
      </w:r>
      <w:r w:rsidR="00F27B94">
        <w:rPr>
          <w:rFonts w:asciiTheme="majorBidi" w:hAnsiTheme="majorBidi" w:cstheme="majorBidi"/>
          <w:highlight w:val="yellow"/>
        </w:rPr>
        <w:t xml:space="preserve"> the </w:t>
      </w:r>
      <w:r w:rsidRPr="00E34097">
        <w:rPr>
          <w:rFonts w:asciiTheme="majorBidi" w:hAnsiTheme="majorBidi" w:cstheme="majorBidi"/>
          <w:highlight w:val="yellow"/>
        </w:rPr>
        <w:t xml:space="preserve">Mg-Al-Zn </w:t>
      </w:r>
      <w:r w:rsidR="00F27B94">
        <w:rPr>
          <w:rFonts w:asciiTheme="majorBidi" w:hAnsiTheme="majorBidi" w:cstheme="majorBidi"/>
          <w:highlight w:val="yellow"/>
        </w:rPr>
        <w:t>NPs</w:t>
      </w:r>
      <w:r w:rsidRPr="00E34097">
        <w:rPr>
          <w:rFonts w:asciiTheme="majorBidi" w:hAnsiTheme="majorBidi" w:cstheme="majorBidi"/>
          <w:highlight w:val="yellow"/>
        </w:rPr>
        <w:t xml:space="preserve">. The second </w:t>
      </w:r>
      <w:r w:rsidR="00466829">
        <w:rPr>
          <w:rFonts w:asciiTheme="majorBidi" w:hAnsiTheme="majorBidi" w:cstheme="majorBidi"/>
          <w:highlight w:val="yellow"/>
        </w:rPr>
        <w:t>region</w:t>
      </w:r>
      <w:r w:rsidR="00466829"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was attributed to the absorption of visible light by the PS layer, whereas the third peak resulted from the </w:t>
      </w:r>
      <w:r w:rsidR="006078E2" w:rsidRPr="00E34097">
        <w:rPr>
          <w:rFonts w:asciiTheme="majorBidi" w:hAnsiTheme="majorBidi" w:cstheme="majorBidi"/>
          <w:highlight w:val="yellow"/>
        </w:rPr>
        <w:t xml:space="preserve">edge </w:t>
      </w:r>
      <w:r w:rsidRPr="00E34097">
        <w:rPr>
          <w:rFonts w:asciiTheme="majorBidi" w:hAnsiTheme="majorBidi" w:cstheme="majorBidi"/>
          <w:highlight w:val="yellow"/>
        </w:rPr>
        <w:t xml:space="preserve">absorption of the Si substrate. The Mg-Al-Zn NPs/PS photodetector demonstrated a responsivity of 0.41 A/W when </w:t>
      </w:r>
      <w:r w:rsidR="006078E2">
        <w:rPr>
          <w:rFonts w:asciiTheme="majorBidi" w:hAnsiTheme="majorBidi" w:cstheme="majorBidi"/>
          <w:highlight w:val="yellow"/>
        </w:rPr>
        <w:t>using</w:t>
      </w:r>
      <w:r w:rsidR="006078E2" w:rsidRPr="00E34097">
        <w:rPr>
          <w:rFonts w:asciiTheme="majorBidi" w:hAnsiTheme="majorBidi" w:cstheme="majorBidi"/>
          <w:highlight w:val="yellow"/>
        </w:rPr>
        <w:t xml:space="preserve"> </w:t>
      </w:r>
      <w:r w:rsidRPr="00E34097">
        <w:rPr>
          <w:rFonts w:asciiTheme="majorBidi" w:hAnsiTheme="majorBidi" w:cstheme="majorBidi"/>
          <w:highlight w:val="yellow"/>
        </w:rPr>
        <w:t xml:space="preserve">a laser intensity of 900 mJ. The findings of this work </w:t>
      </w:r>
      <w:r w:rsidR="0034757C">
        <w:rPr>
          <w:rFonts w:asciiTheme="majorBidi" w:hAnsiTheme="majorBidi" w:cstheme="majorBidi"/>
          <w:highlight w:val="yellow"/>
        </w:rPr>
        <w:t xml:space="preserve">open the way for future investigations to utilize such complex metallic systems as in Mg-Al-Zn NPS in </w:t>
      </w:r>
      <w:r w:rsidRPr="00E34097">
        <w:rPr>
          <w:rFonts w:asciiTheme="majorBidi" w:hAnsiTheme="majorBidi" w:cstheme="majorBidi"/>
          <w:highlight w:val="yellow"/>
        </w:rPr>
        <w:t xml:space="preserve">photodetectors and optoelectronic devices utilizing </w:t>
      </w:r>
      <w:r w:rsidR="00923557">
        <w:rPr>
          <w:rFonts w:asciiTheme="majorBidi" w:hAnsiTheme="majorBidi" w:cstheme="majorBidi"/>
          <w:highlight w:val="yellow"/>
        </w:rPr>
        <w:t xml:space="preserve">complex metallic systems </w:t>
      </w:r>
      <w:r w:rsidR="0034757C">
        <w:rPr>
          <w:rFonts w:asciiTheme="majorBidi" w:hAnsiTheme="majorBidi" w:cstheme="majorBidi"/>
          <w:highlight w:val="yellow"/>
        </w:rPr>
        <w:t>with</w:t>
      </w:r>
      <w:r w:rsidR="00923557">
        <w:rPr>
          <w:rFonts w:asciiTheme="majorBidi" w:hAnsiTheme="majorBidi" w:cstheme="majorBidi"/>
          <w:highlight w:val="yellow"/>
        </w:rPr>
        <w:t xml:space="preserve"> advanced properties.</w:t>
      </w:r>
    </w:p>
    <w:p w14:paraId="20A21681" w14:textId="00BB005B" w:rsidR="00F550FE" w:rsidRPr="00843420" w:rsidRDefault="001903E6" w:rsidP="0024303E">
      <w:pPr>
        <w:spacing w:after="0" w:line="276" w:lineRule="auto"/>
        <w:rPr>
          <w:rFonts w:asciiTheme="majorBidi" w:hAnsiTheme="majorBidi" w:cstheme="majorBidi"/>
          <w:b/>
          <w:bCs/>
          <w:sz w:val="20"/>
          <w:szCs w:val="20"/>
        </w:rPr>
      </w:pPr>
      <w:r w:rsidRPr="00843420">
        <w:rPr>
          <w:rFonts w:asciiTheme="majorBidi" w:hAnsiTheme="majorBidi" w:cstheme="majorBidi"/>
          <w:b/>
          <w:bCs/>
          <w:sz w:val="20"/>
          <w:szCs w:val="20"/>
        </w:rPr>
        <w:t>Keywords</w:t>
      </w:r>
      <w:r w:rsidR="00D65701" w:rsidRPr="00843420">
        <w:rPr>
          <w:rFonts w:asciiTheme="majorBidi" w:hAnsiTheme="majorBidi" w:cstheme="majorBidi"/>
          <w:b/>
          <w:bCs/>
          <w:sz w:val="20"/>
          <w:szCs w:val="20"/>
        </w:rPr>
        <w:t>:</w:t>
      </w:r>
      <w:r w:rsidR="00B80D43" w:rsidRPr="00843420">
        <w:rPr>
          <w:rFonts w:asciiTheme="majorBidi" w:hAnsiTheme="majorBidi" w:cstheme="majorBidi"/>
          <w:sz w:val="20"/>
          <w:szCs w:val="20"/>
        </w:rPr>
        <w:t xml:space="preserve"> </w:t>
      </w:r>
      <w:r w:rsidR="00AF4526" w:rsidRPr="00843420">
        <w:rPr>
          <w:rFonts w:asciiTheme="majorBidi" w:hAnsiTheme="majorBidi" w:cstheme="majorBidi"/>
          <w:sz w:val="20"/>
          <w:szCs w:val="20"/>
        </w:rPr>
        <w:t>Magnesium alloy</w:t>
      </w:r>
      <w:r w:rsidR="00AF4526">
        <w:rPr>
          <w:rFonts w:asciiTheme="majorBidi" w:hAnsiTheme="majorBidi" w:cstheme="majorBidi"/>
          <w:sz w:val="20"/>
          <w:szCs w:val="20"/>
        </w:rPr>
        <w:t>,</w:t>
      </w:r>
      <w:r w:rsidR="00AF4526" w:rsidRPr="00843420">
        <w:rPr>
          <w:rFonts w:asciiTheme="majorBidi" w:hAnsiTheme="majorBidi" w:cstheme="majorBidi"/>
          <w:sz w:val="20"/>
          <w:szCs w:val="20"/>
        </w:rPr>
        <w:t xml:space="preserve"> nanoparticles</w:t>
      </w:r>
      <w:r w:rsidR="00AF4526">
        <w:rPr>
          <w:rFonts w:asciiTheme="majorBidi" w:hAnsiTheme="majorBidi" w:cstheme="majorBidi"/>
          <w:sz w:val="20"/>
          <w:szCs w:val="20"/>
        </w:rPr>
        <w:t>,</w:t>
      </w:r>
      <w:r w:rsidR="00AF4526" w:rsidRPr="00843420">
        <w:rPr>
          <w:rFonts w:asciiTheme="majorBidi" w:hAnsiTheme="majorBidi" w:cstheme="majorBidi"/>
          <w:sz w:val="20"/>
          <w:szCs w:val="20"/>
        </w:rPr>
        <w:t xml:space="preserve"> </w:t>
      </w:r>
      <w:r w:rsidR="00AF4526">
        <w:rPr>
          <w:rFonts w:asciiTheme="majorBidi" w:hAnsiTheme="majorBidi" w:cstheme="majorBidi"/>
          <w:sz w:val="20"/>
          <w:szCs w:val="20"/>
        </w:rPr>
        <w:t>l</w:t>
      </w:r>
      <w:r w:rsidR="00AF4526" w:rsidRPr="00843420">
        <w:rPr>
          <w:rFonts w:asciiTheme="majorBidi" w:hAnsiTheme="majorBidi" w:cstheme="majorBidi"/>
          <w:sz w:val="20"/>
          <w:szCs w:val="20"/>
        </w:rPr>
        <w:t xml:space="preserve">aser </w:t>
      </w:r>
      <w:r w:rsidR="00DE0B46" w:rsidRPr="00843420">
        <w:rPr>
          <w:rFonts w:asciiTheme="majorBidi" w:hAnsiTheme="majorBidi" w:cstheme="majorBidi"/>
          <w:sz w:val="20"/>
          <w:szCs w:val="20"/>
        </w:rPr>
        <w:t>ablation</w:t>
      </w:r>
      <w:r w:rsidR="00AF4526">
        <w:rPr>
          <w:rFonts w:asciiTheme="majorBidi" w:hAnsiTheme="majorBidi" w:cstheme="majorBidi"/>
          <w:sz w:val="20"/>
          <w:szCs w:val="20"/>
        </w:rPr>
        <w:t>,</w:t>
      </w:r>
      <w:r w:rsidRPr="00843420">
        <w:rPr>
          <w:rFonts w:asciiTheme="majorBidi" w:hAnsiTheme="majorBidi" w:cstheme="majorBidi"/>
          <w:sz w:val="20"/>
          <w:szCs w:val="20"/>
        </w:rPr>
        <w:t xml:space="preserve"> </w:t>
      </w:r>
      <w:r w:rsidR="00AF4526">
        <w:rPr>
          <w:rFonts w:asciiTheme="majorBidi" w:hAnsiTheme="majorBidi" w:cstheme="majorBidi"/>
          <w:sz w:val="20"/>
          <w:szCs w:val="20"/>
        </w:rPr>
        <w:t>p</w:t>
      </w:r>
      <w:r w:rsidR="00AF4526" w:rsidRPr="00843420">
        <w:rPr>
          <w:rFonts w:asciiTheme="majorBidi" w:hAnsiTheme="majorBidi" w:cstheme="majorBidi"/>
          <w:sz w:val="20"/>
          <w:szCs w:val="20"/>
        </w:rPr>
        <w:t>hoto</w:t>
      </w:r>
      <w:r w:rsidR="00E03B44" w:rsidRPr="00843420">
        <w:rPr>
          <w:rFonts w:asciiTheme="majorBidi" w:hAnsiTheme="majorBidi" w:cstheme="majorBidi"/>
          <w:sz w:val="20"/>
          <w:szCs w:val="20"/>
        </w:rPr>
        <w:t>-detector</w:t>
      </w:r>
      <w:r w:rsidR="00F550FE" w:rsidRPr="00843420">
        <w:rPr>
          <w:rFonts w:asciiTheme="majorBidi" w:hAnsiTheme="majorBidi" w:cstheme="majorBidi"/>
          <w:sz w:val="20"/>
          <w:szCs w:val="20"/>
        </w:rPr>
        <w:t>.</w:t>
      </w:r>
      <w:r w:rsidR="00DE0B46" w:rsidRPr="00843420">
        <w:rPr>
          <w:rFonts w:asciiTheme="majorBidi" w:hAnsiTheme="majorBidi" w:cstheme="majorBidi"/>
          <w:sz w:val="20"/>
          <w:szCs w:val="20"/>
        </w:rPr>
        <w:t xml:space="preserve">                         </w:t>
      </w:r>
      <w:r w:rsidR="00E03B44" w:rsidRPr="00843420">
        <w:rPr>
          <w:rFonts w:asciiTheme="majorBidi" w:hAnsiTheme="majorBidi" w:cstheme="majorBidi"/>
          <w:sz w:val="20"/>
          <w:szCs w:val="20"/>
        </w:rPr>
        <w:t xml:space="preserve"> </w:t>
      </w:r>
    </w:p>
    <w:p w14:paraId="0546255D" w14:textId="77777777" w:rsidR="001943CD" w:rsidRPr="00843420" w:rsidRDefault="001943CD" w:rsidP="000A4FDB">
      <w:pPr>
        <w:spacing w:after="0" w:line="276" w:lineRule="auto"/>
        <w:rPr>
          <w:rFonts w:asciiTheme="majorBidi" w:hAnsiTheme="majorBidi" w:cstheme="majorBidi"/>
          <w:b/>
          <w:bCs/>
          <w:sz w:val="20"/>
          <w:szCs w:val="20"/>
        </w:rPr>
      </w:pPr>
    </w:p>
    <w:p w14:paraId="6F1413BC" w14:textId="3FA31B1F" w:rsidR="00D65701" w:rsidRDefault="00D65701" w:rsidP="000A4FDB">
      <w:pPr>
        <w:spacing w:line="276" w:lineRule="auto"/>
        <w:rPr>
          <w:rFonts w:asciiTheme="majorBidi" w:hAnsiTheme="majorBidi" w:cstheme="majorBidi"/>
          <w:b/>
          <w:bCs/>
          <w:sz w:val="24"/>
          <w:szCs w:val="24"/>
        </w:rPr>
      </w:pPr>
      <w:r w:rsidRPr="00843420">
        <w:rPr>
          <w:rFonts w:asciiTheme="majorBidi" w:hAnsiTheme="majorBidi" w:cstheme="majorBidi"/>
          <w:b/>
          <w:bCs/>
          <w:sz w:val="24"/>
          <w:szCs w:val="24"/>
        </w:rPr>
        <w:t>Introduction</w:t>
      </w:r>
    </w:p>
    <w:p w14:paraId="7B1184E6" w14:textId="5C070FCD" w:rsidR="00E60B7C" w:rsidRPr="00E34097" w:rsidRDefault="008360F1">
      <w:pPr>
        <w:spacing w:line="276" w:lineRule="auto"/>
        <w:ind w:firstLine="720"/>
        <w:jc w:val="both"/>
        <w:rPr>
          <w:rFonts w:ascii="Times New Roman" w:eastAsia="Times New Roman" w:hAnsi="Times New Roman" w:cs="Times New Roman"/>
          <w:highlight w:val="yellow"/>
        </w:rPr>
      </w:pPr>
      <w:r w:rsidRPr="00E34097">
        <w:rPr>
          <w:rFonts w:ascii="Times New Roman" w:eastAsia="Times New Roman" w:hAnsi="Times New Roman" w:cs="Times New Roman"/>
          <w:highlight w:val="yellow"/>
        </w:rPr>
        <w:t xml:space="preserve">Research on </w:t>
      </w:r>
      <w:r w:rsidR="00D52740" w:rsidRPr="00E34097">
        <w:rPr>
          <w:rFonts w:ascii="Times New Roman" w:eastAsia="Times New Roman" w:hAnsi="Times New Roman" w:cs="Times New Roman"/>
          <w:highlight w:val="yellow"/>
        </w:rPr>
        <w:t>nano</w:t>
      </w:r>
      <w:r w:rsidR="00D52740">
        <w:rPr>
          <w:rFonts w:ascii="Times New Roman" w:eastAsia="Times New Roman" w:hAnsi="Times New Roman" w:cs="Times New Roman"/>
          <w:highlight w:val="yellow"/>
        </w:rPr>
        <w:t>structured</w:t>
      </w:r>
      <w:r w:rsidR="00D52740" w:rsidRPr="00E34097">
        <w:rPr>
          <w:rFonts w:ascii="Times New Roman" w:eastAsia="Times New Roman" w:hAnsi="Times New Roman" w:cs="Times New Roman"/>
          <w:highlight w:val="yellow"/>
        </w:rPr>
        <w:t xml:space="preserve"> </w:t>
      </w:r>
      <w:r w:rsidRPr="00E34097">
        <w:rPr>
          <w:rFonts w:ascii="Times New Roman" w:eastAsia="Times New Roman" w:hAnsi="Times New Roman" w:cs="Times New Roman"/>
          <w:highlight w:val="yellow"/>
        </w:rPr>
        <w:t xml:space="preserve">materials has intensified due to their </w:t>
      </w:r>
      <w:r w:rsidR="00794C51" w:rsidRPr="00E34097">
        <w:rPr>
          <w:rFonts w:ascii="Times New Roman" w:eastAsia="Times New Roman" w:hAnsi="Times New Roman" w:cs="Times New Roman"/>
          <w:highlight w:val="yellow"/>
        </w:rPr>
        <w:t>interesting</w:t>
      </w:r>
      <w:r w:rsidRPr="00E34097">
        <w:rPr>
          <w:rFonts w:ascii="Times New Roman" w:eastAsia="Times New Roman" w:hAnsi="Times New Roman" w:cs="Times New Roman"/>
          <w:highlight w:val="yellow"/>
        </w:rPr>
        <w:t xml:space="preserve"> uses in diverse disciplines such as electronic devices, sensors, dentistry, and medicine </w:t>
      </w:r>
      <w:r w:rsidRPr="00E34097">
        <w:rPr>
          <w:rFonts w:ascii="Times New Roman" w:eastAsia="Times New Roman" w:hAnsi="Times New Roman" w:cs="Times New Roman"/>
          <w:highlight w:val="yellow"/>
        </w:rPr>
        <w:fldChar w:fldCharType="begin" w:fldLock="1"/>
      </w:r>
      <w:r w:rsidR="00E60B7C" w:rsidRPr="00E34097">
        <w:rPr>
          <w:rFonts w:ascii="Times New Roman" w:eastAsia="Times New Roman" w:hAnsi="Times New Roman" w:cs="Times New Roman"/>
          <w:highlight w:val="yellow"/>
        </w:rPr>
        <w:instrText>ADDIN CSL_CITATION {"citationItems":[{"id":"ITEM-1","itemData":{"DOI":"10.1007/s12034-018-1608-0","ISSN":"09737669","abstract":"Polyvinyl alcohol (PVA)-cobalt ferrite (CFO) nanocomposite films were synthesized by wet chemical method. The synthesized CFO nanomaterial was characterized by X-ray diffraction (XRD) and transmission electron microscopy (TEM), which confirm the formation of pure phase nanoparticles with cuboid shape. The variation in AC conductivity is measured as a function of frequency (within the range of 100 Hz-1 MHz) and temperature (from 303 to 403 K). It was observed that the frequency exponent, S, decreases with increasing temperature, which is explained by correlated barrier hopping (CBH) conduction mechanism. Frequency dependence of real and imaginary parts of the dielectric permittivity of PVA-CFO nanocomposite films for different temperatures is studied on the basis of the modified Cole-Cole model. The dielectric permittivity of the samples reveals an increasing tendency with the concentration of CFO filler in PVA matrix. A high value of 89 emu g-1 saturation magnetization and 652 Oe coercivity are observed in CFO nanoparticle. The coercivity increased in PVA-CFO nanocomposite when compared to CFO nanoparticle, which is expected due to inverse magnetostrictive effect. The increasing tendency of dielectric constant and magnetization of the nanocomposites with the increasing CFO concentration enhances the potential of applications in miniaturization of the antenna system and electromagnetic shielding materials.","author":[{"dropping-particle":"","family":"Rana","given":"Dhiraj Kumar","non-dropping-particle":"","parse-names":false,"suffix":""},{"dropping-particle":"","family":"Singh","given":"Suresh Kumar","non-dropping-particle":"","parse-names":false,"suffix":""},{"dropping-particle":"","family":"Kundu","given":"Shovan Kumar","non-dropping-particle":"","parse-names":false,"suffix":""},{"dropping-particle":"","family":"Choudhary","given":"Ram Janay","non-dropping-particle":"","parse-names":false,"suffix":""},{"dropping-particle":"","family":"Basu","given":"Soumen","non-dropping-particle":"","parse-names":false,"suffix":""}],"container-title":"Bulletin of Materials Science","id":"ITEM-1","issue":"4","issued":{"date-parts":[["2018"]]},"publisher":"Indian Academy of Sciences","title":"Electrical and magnetic properties of polyvinyl alcohol-cobalt ferrite nanocomposite films","type":"article-journal","volume":"41"},"uris":["http://www.mendeley.com/documents/?uuid=abef94c4-a7e7-4ed1-923f-3e059e6ecab8"]}],"mendeley":{"formattedCitation":"[1]","plainTextFormattedCitation":"[1]","previouslyFormattedCitation":"[1]"},"properties":{"noteIndex":0},"schema":"https://github.com/citation-style-language/schema/raw/master/csl-citation.json"}</w:instrText>
      </w:r>
      <w:r w:rsidRPr="00E34097">
        <w:rPr>
          <w:rFonts w:ascii="Times New Roman" w:eastAsia="Times New Roman" w:hAnsi="Times New Roman" w:cs="Times New Roman"/>
          <w:highlight w:val="yellow"/>
        </w:rPr>
        <w:fldChar w:fldCharType="separate"/>
      </w:r>
      <w:r w:rsidRPr="00E34097">
        <w:rPr>
          <w:rFonts w:ascii="Times New Roman" w:eastAsia="Times New Roman" w:hAnsi="Times New Roman" w:cs="Times New Roman"/>
          <w:noProof/>
          <w:highlight w:val="yellow"/>
        </w:rPr>
        <w:t>[1]</w:t>
      </w:r>
      <w:r w:rsidRPr="00E34097">
        <w:rPr>
          <w:rFonts w:ascii="Times New Roman" w:eastAsia="Times New Roman" w:hAnsi="Times New Roman" w:cs="Times New Roman"/>
          <w:highlight w:val="yellow"/>
        </w:rPr>
        <w:fldChar w:fldCharType="end"/>
      </w:r>
      <w:r w:rsidRPr="00E34097">
        <w:rPr>
          <w:rFonts w:ascii="Times New Roman" w:eastAsia="Times New Roman" w:hAnsi="Times New Roman" w:cs="Times New Roman"/>
          <w:highlight w:val="yellow"/>
        </w:rPr>
        <w:t>.</w:t>
      </w:r>
      <w:r w:rsidRPr="00E34097">
        <w:rPr>
          <w:highlight w:val="yellow"/>
        </w:rPr>
        <w:t xml:space="preserve"> </w:t>
      </w:r>
      <w:r w:rsidRPr="00E34097">
        <w:rPr>
          <w:rFonts w:ascii="Times New Roman" w:eastAsia="Times New Roman" w:hAnsi="Times New Roman" w:cs="Times New Roman"/>
          <w:highlight w:val="yellow"/>
        </w:rPr>
        <w:t xml:space="preserve">Combining desired physical </w:t>
      </w:r>
      <w:r w:rsidRPr="00E34097">
        <w:rPr>
          <w:rFonts w:ascii="Times New Roman" w:eastAsia="Times New Roman" w:hAnsi="Times New Roman" w:cs="Times New Roman"/>
          <w:highlight w:val="yellow"/>
        </w:rPr>
        <w:lastRenderedPageBreak/>
        <w:t xml:space="preserve">and chemical inherent features can result in a multifunctional </w:t>
      </w:r>
      <w:r w:rsidR="00BA7EF8">
        <w:rPr>
          <w:rFonts w:ascii="Times New Roman" w:eastAsia="Times New Roman" w:hAnsi="Times New Roman" w:cs="Times New Roman"/>
          <w:highlight w:val="yellow"/>
        </w:rPr>
        <w:t>nanostructured materials</w:t>
      </w:r>
      <w:r w:rsidR="00BA7EF8" w:rsidRPr="00E34097">
        <w:rPr>
          <w:rFonts w:ascii="Times New Roman" w:eastAsia="Times New Roman" w:hAnsi="Times New Roman" w:cs="Times New Roman"/>
          <w:highlight w:val="yellow"/>
        </w:rPr>
        <w:t xml:space="preserve"> </w:t>
      </w:r>
      <w:r w:rsidRPr="00E34097">
        <w:rPr>
          <w:rFonts w:ascii="Times New Roman" w:eastAsia="Times New Roman" w:hAnsi="Times New Roman" w:cs="Times New Roman"/>
          <w:highlight w:val="yellow"/>
        </w:rPr>
        <w:t xml:space="preserve">with </w:t>
      </w:r>
      <w:r w:rsidR="00BA7EF8">
        <w:rPr>
          <w:rFonts w:ascii="Times New Roman" w:eastAsia="Times New Roman" w:hAnsi="Times New Roman" w:cs="Times New Roman"/>
          <w:highlight w:val="yellow"/>
        </w:rPr>
        <w:t>advanced</w:t>
      </w:r>
      <w:r w:rsidR="00BA7EF8" w:rsidRPr="00E34097">
        <w:rPr>
          <w:rFonts w:ascii="Times New Roman" w:eastAsia="Times New Roman" w:hAnsi="Times New Roman" w:cs="Times New Roman"/>
          <w:highlight w:val="yellow"/>
        </w:rPr>
        <w:t xml:space="preserve"> </w:t>
      </w:r>
      <w:r w:rsidRPr="00E34097">
        <w:rPr>
          <w:rFonts w:ascii="Times New Roman" w:eastAsia="Times New Roman" w:hAnsi="Times New Roman" w:cs="Times New Roman"/>
          <w:highlight w:val="yellow"/>
        </w:rPr>
        <w:t>properties.</w:t>
      </w:r>
      <w:r w:rsidR="00C40DA5">
        <w:rPr>
          <w:rFonts w:ascii="Times New Roman" w:eastAsia="Times New Roman" w:hAnsi="Times New Roman" w:cs="Times New Roman"/>
          <w:highlight w:val="yellow"/>
        </w:rPr>
        <w:t xml:space="preserve"> </w:t>
      </w:r>
      <w:r w:rsidR="00BA7EF8">
        <w:rPr>
          <w:rFonts w:ascii="Times New Roman" w:eastAsia="Times New Roman" w:hAnsi="Times New Roman" w:cs="Times New Roman"/>
          <w:highlight w:val="yellow"/>
        </w:rPr>
        <w:t>Nanostructured m</w:t>
      </w:r>
      <w:r w:rsidR="00BA7EF8" w:rsidRPr="00E34097">
        <w:rPr>
          <w:rFonts w:ascii="Times New Roman" w:eastAsia="Times New Roman" w:hAnsi="Times New Roman" w:cs="Times New Roman"/>
          <w:highlight w:val="yellow"/>
        </w:rPr>
        <w:t xml:space="preserve">agnesium </w:t>
      </w:r>
      <w:r w:rsidRPr="00E34097">
        <w:rPr>
          <w:rFonts w:ascii="Times New Roman" w:eastAsia="Times New Roman" w:hAnsi="Times New Roman" w:cs="Times New Roman"/>
          <w:highlight w:val="yellow"/>
        </w:rPr>
        <w:t xml:space="preserve">alloys are </w:t>
      </w:r>
      <w:r w:rsidR="00BA7EF8">
        <w:rPr>
          <w:rFonts w:ascii="Times New Roman" w:eastAsia="Times New Roman" w:hAnsi="Times New Roman" w:cs="Times New Roman"/>
          <w:highlight w:val="yellow"/>
        </w:rPr>
        <w:t>potential</w:t>
      </w:r>
      <w:r w:rsidRPr="00E34097">
        <w:rPr>
          <w:rFonts w:ascii="Times New Roman" w:eastAsia="Times New Roman" w:hAnsi="Times New Roman" w:cs="Times New Roman"/>
          <w:highlight w:val="yellow"/>
        </w:rPr>
        <w:t xml:space="preserve"> </w:t>
      </w:r>
      <w:r w:rsidR="00BA7EF8">
        <w:rPr>
          <w:rFonts w:ascii="Times New Roman" w:eastAsia="Times New Roman" w:hAnsi="Times New Roman" w:cs="Times New Roman"/>
          <w:highlight w:val="yellow"/>
        </w:rPr>
        <w:t>nanostructured</w:t>
      </w:r>
      <w:r w:rsidRPr="00E34097">
        <w:rPr>
          <w:rFonts w:ascii="Times New Roman" w:eastAsia="Times New Roman" w:hAnsi="Times New Roman" w:cs="Times New Roman"/>
          <w:highlight w:val="yellow"/>
        </w:rPr>
        <w:t xml:space="preserve"> materials</w:t>
      </w:r>
      <w:r w:rsidR="00BA7EF8">
        <w:rPr>
          <w:rFonts w:ascii="Times New Roman" w:eastAsia="Times New Roman" w:hAnsi="Times New Roman" w:cs="Times New Roman"/>
          <w:highlight w:val="yellow"/>
        </w:rPr>
        <w:t xml:space="preserve"> to be used in optoelectronic devices due to their wide bandgap properties, enhanced surface area and light absorption with low-cost of production</w:t>
      </w:r>
      <w:r w:rsidRPr="00E34097">
        <w:rPr>
          <w:rFonts w:ascii="Times New Roman" w:eastAsia="Times New Roman" w:hAnsi="Times New Roman" w:cs="Times New Roman"/>
          <w:highlight w:val="yellow"/>
        </w:rPr>
        <w:t xml:space="preserve">. The </w:t>
      </w:r>
      <w:r w:rsidRPr="00C40DA5">
        <w:rPr>
          <w:rFonts w:ascii="Times New Roman" w:eastAsia="Times New Roman" w:hAnsi="Times New Roman" w:cs="Times New Roman"/>
          <w:highlight w:val="yellow"/>
        </w:rPr>
        <w:t xml:space="preserve">AZ91 </w:t>
      </w:r>
      <w:r w:rsidR="00676976" w:rsidRPr="002D4A3C">
        <w:rPr>
          <w:rFonts w:ascii="Times New Roman" w:eastAsia="Times New Roman" w:hAnsi="Times New Roman" w:cs="Times New Roman"/>
          <w:highlight w:val="yellow"/>
        </w:rPr>
        <w:t xml:space="preserve">(Mg–9Al–1Zn) </w:t>
      </w:r>
      <w:r w:rsidRPr="00C40DA5">
        <w:rPr>
          <w:rFonts w:ascii="Times New Roman" w:eastAsia="Times New Roman" w:hAnsi="Times New Roman" w:cs="Times New Roman"/>
          <w:highlight w:val="yellow"/>
        </w:rPr>
        <w:t xml:space="preserve">magnesium </w:t>
      </w:r>
      <w:r w:rsidRPr="00E34097">
        <w:rPr>
          <w:rFonts w:ascii="Times New Roman" w:eastAsia="Times New Roman" w:hAnsi="Times New Roman" w:cs="Times New Roman"/>
          <w:highlight w:val="yellow"/>
        </w:rPr>
        <w:t xml:space="preserve">alloy is considered </w:t>
      </w:r>
      <w:r w:rsidR="00676976">
        <w:rPr>
          <w:rFonts w:ascii="Times New Roman" w:eastAsia="Times New Roman" w:hAnsi="Times New Roman" w:cs="Times New Roman"/>
          <w:highlight w:val="yellow"/>
        </w:rPr>
        <w:t>one of the</w:t>
      </w:r>
      <w:r w:rsidR="00676976" w:rsidRPr="00E34097">
        <w:rPr>
          <w:rFonts w:ascii="Times New Roman" w:eastAsia="Times New Roman" w:hAnsi="Times New Roman" w:cs="Times New Roman"/>
          <w:highlight w:val="yellow"/>
        </w:rPr>
        <w:t xml:space="preserve"> </w:t>
      </w:r>
      <w:r w:rsidRPr="00E34097">
        <w:rPr>
          <w:rFonts w:ascii="Times New Roman" w:eastAsia="Times New Roman" w:hAnsi="Times New Roman" w:cs="Times New Roman"/>
          <w:highlight w:val="yellow"/>
        </w:rPr>
        <w:t xml:space="preserve">most widely alloy in industry. The alloy is composed of approximately 9 weight percent aluminum, 1 weight percent zinc, and the remaining portion is magnesium </w:t>
      </w:r>
      <w:r w:rsidRPr="00E34097">
        <w:rPr>
          <w:rFonts w:asciiTheme="majorBidi" w:hAnsiTheme="majorBidi" w:cstheme="majorBidi"/>
          <w:highlight w:val="yellow"/>
        </w:rPr>
        <w:fldChar w:fldCharType="begin" w:fldLock="1"/>
      </w:r>
      <w:r w:rsidR="00E60B7C" w:rsidRPr="00E34097">
        <w:rPr>
          <w:rFonts w:asciiTheme="majorBidi" w:hAnsiTheme="majorBidi" w:cstheme="majorBidi"/>
          <w:highlight w:val="yellow"/>
        </w:rPr>
        <w:instrText>ADDIN CSL_CITATION {"citationItems":[{"id":"ITEM-1","itemData":{"DOI":"10.1007/BF01171534","ISSN":"00222461","abstract":"The alloy development, microstructure, properties and uses of cast magnesium alloys for elevated temperature applications are reviewed. The alloying principles and strengthening mechanisms of magnesium are discussed to identify the potential alloy systems for elevated temperature applications in automotive and aerospace industries. It is concluded that the Mg-Zr family of sand cast alloys exhibit adequate mechanical properties at both ambient and elevated temperatures for aerospace applications, and Ca-modified sand cast AS41 alloy might provide a cost-effective alternative for the Zr-containing alloys. For diecasting applications, no current alloy systems meets the requirements of good high temperature properties, acceptable castability and low cost for critical automotive components, future development is especially needed in this area. Development of dispersion strengthened magnesium alloys and improvement of current Mg-Al-RE and Mg-Al-Si systems are the potential routes to expand diecast magnesium alloys to elevated temperature applications. © 1994 Chapman &amp; Hall.","author":[{"dropping-particle":"","family":"Luo","given":"A.","non-dropping-particle":"","parse-names":false,"suffix":""},{"dropping-particle":"","family":"Pekguleryuz","given":"M. O.","non-dropping-particle":"","parse-names":false,"suffix":""}],"container-title":"Journal of Materials Science","id":"ITEM-1","issue":"20","issued":{"date-parts":[["1994"]]},"page":"5259-5271","title":"Cast magnesium alloys for elevated temperature applications","type":"article-journal","volume":"29"},"uris":["http://www.mendeley.com/documents/?uuid=f59ca1ee-61c0-4820-8bf2-7e697c9b49c7"]}],"mendeley":{"formattedCitation":"[2]","plainTextFormattedCitation":"[2]","previouslyFormattedCitation":"[2]"},"properties":{"noteIndex":0},"schema":"https://github.com/citation-style-language/schema/raw/master/csl-citation.json"}</w:instrText>
      </w:r>
      <w:r w:rsidRPr="00E34097">
        <w:rPr>
          <w:rFonts w:asciiTheme="majorBidi" w:hAnsiTheme="majorBidi" w:cstheme="majorBidi"/>
          <w:highlight w:val="yellow"/>
        </w:rPr>
        <w:fldChar w:fldCharType="separate"/>
      </w:r>
      <w:r w:rsidRPr="00E34097">
        <w:rPr>
          <w:rFonts w:asciiTheme="majorBidi" w:hAnsiTheme="majorBidi" w:cstheme="majorBidi"/>
          <w:noProof/>
          <w:highlight w:val="yellow"/>
        </w:rPr>
        <w:t>[2]</w:t>
      </w:r>
      <w:r w:rsidRPr="00E34097">
        <w:rPr>
          <w:rFonts w:asciiTheme="majorBidi" w:hAnsiTheme="majorBidi" w:cstheme="majorBidi"/>
          <w:highlight w:val="yellow"/>
        </w:rPr>
        <w:fldChar w:fldCharType="end"/>
      </w:r>
      <w:r w:rsidRPr="00E34097">
        <w:rPr>
          <w:rFonts w:asciiTheme="majorBidi" w:hAnsiTheme="majorBidi" w:cstheme="majorBidi"/>
          <w:highlight w:val="yellow"/>
        </w:rPr>
        <w:fldChar w:fldCharType="begin" w:fldLock="1"/>
      </w:r>
      <w:r w:rsidR="00E60B7C" w:rsidRPr="00E34097">
        <w:rPr>
          <w:rFonts w:asciiTheme="majorBidi" w:hAnsiTheme="majorBidi" w:cstheme="majorBidi"/>
          <w:highlight w:val="yellow"/>
        </w:rPr>
        <w:instrText>ADDIN CSL_CITATION {"citationItems":[{"id":"ITEM-1","itemData":{"DOI":"10.1016/S1006-7191(08)60054-X","ISSN":"10067191","abstract":"The current research and development of magnesium alloys is summarized. Several aspects of magnesium alloys are described: cast Mg alloy, wrought Mg alloy, and novel processing. The subjects are discussed individually and recommendations for further study are listed in the final section. © 2008 The Chinese Society for Metals.","author":[{"dropping-particle":"","family":"Yang","given":"Z.","non-dropping-particle":"","parse-names":false,"suffix":""},{"dropping-particle":"","family":"Li","given":"J. P.","non-dropping-particle":"","parse-names":false,"suffix":""},{"dropping-particle":"","family":"Zhang","given":"J. X.","non-dropping-particle":"","parse-names":false,"suffix":""},{"dropping-particle":"","family":"Lorimer","given":"G. W.","non-dropping-particle":"","parse-names":false,"suffix":""},{"dropping-particle":"","family":"Robson","given":"J.","non-dropping-particle":"","parse-names":false,"suffix":""}],"container-title":"Acta Metallurgica Sinica (English Letters)","id":"ITEM-1","issue":"5","issued":{"date-parts":[["2008"]]},"page":"313-328","publisher":"The Chinese Society for Metals","title":"Review on Research and Development of Magnesium Alloys","type":"article-journal","volume":"21"},"uris":["http://www.mendeley.com/documents/?uuid=3918a408-7f70-42cb-8814-53b12f7430fc","http://www.mendeley.com/documents/?uuid=1aa4765f-bc28-4ce1-8c55-41b5c8e42d5e"]}],"mendeley":{"formattedCitation":"[3]","plainTextFormattedCitation":"[3]","previouslyFormattedCitation":"[3]"},"properties":{"noteIndex":0},"schema":"https://github.com/citation-style-language/schema/raw/master/csl-citation.json"}</w:instrText>
      </w:r>
      <w:r w:rsidRPr="00E34097">
        <w:rPr>
          <w:rFonts w:asciiTheme="majorBidi" w:hAnsiTheme="majorBidi" w:cstheme="majorBidi"/>
          <w:highlight w:val="yellow"/>
        </w:rPr>
        <w:fldChar w:fldCharType="separate"/>
      </w:r>
      <w:r w:rsidRPr="00E34097">
        <w:rPr>
          <w:rFonts w:asciiTheme="majorBidi" w:hAnsiTheme="majorBidi" w:cstheme="majorBidi"/>
          <w:noProof/>
          <w:highlight w:val="yellow"/>
        </w:rPr>
        <w:t>[3]</w:t>
      </w:r>
      <w:r w:rsidRPr="00E34097">
        <w:rPr>
          <w:rFonts w:asciiTheme="majorBidi" w:hAnsiTheme="majorBidi" w:cstheme="majorBidi"/>
          <w:highlight w:val="yellow"/>
        </w:rPr>
        <w:fldChar w:fldCharType="end"/>
      </w:r>
      <w:r w:rsidR="00E60B7C" w:rsidRPr="00E34097">
        <w:rPr>
          <w:rFonts w:asciiTheme="majorBidi" w:hAnsiTheme="majorBidi" w:cstheme="majorBidi"/>
          <w:highlight w:val="yellow"/>
        </w:rPr>
        <w:t>.</w:t>
      </w:r>
      <w:r w:rsidR="00E60B7C" w:rsidRPr="00E34097">
        <w:rPr>
          <w:rFonts w:ascii="Times New Roman" w:eastAsia="Times New Roman" w:hAnsi="Times New Roman" w:cs="Times New Roman"/>
          <w:highlight w:val="yellow"/>
        </w:rPr>
        <w:t xml:space="preserve"> Magnesium alloys, recognized as some of the lightest structural metals, are being utilized in the automotive industry to enhance vehicle lightness, fuel efficiency, and environmental sustainability by minimizing harmful emissions. The superior castability, favorable mechanical </w:t>
      </w:r>
      <w:r w:rsidR="00676976">
        <w:rPr>
          <w:rFonts w:ascii="Times New Roman" w:eastAsia="Times New Roman" w:hAnsi="Times New Roman" w:cs="Times New Roman"/>
          <w:highlight w:val="yellow"/>
        </w:rPr>
        <w:t>properties</w:t>
      </w:r>
      <w:r w:rsidR="00E60B7C" w:rsidRPr="00E34097">
        <w:rPr>
          <w:rFonts w:ascii="Times New Roman" w:eastAsia="Times New Roman" w:hAnsi="Times New Roman" w:cs="Times New Roman"/>
          <w:highlight w:val="yellow"/>
        </w:rPr>
        <w:t xml:space="preserve">, and corrosion resistance of AZ91 magnesium alloy have become it a preferred choice for manufacturing cast automobile components </w:t>
      </w:r>
      <w:r w:rsidR="00E60B7C" w:rsidRPr="00E34097">
        <w:rPr>
          <w:rFonts w:ascii="Times New Roman" w:eastAsia="Times New Roman" w:hAnsi="Times New Roman" w:cs="Times New Roman"/>
          <w:highlight w:val="yellow"/>
        </w:rPr>
        <w:fldChar w:fldCharType="begin" w:fldLock="1"/>
      </w:r>
      <w:r w:rsidR="00BE0405" w:rsidRPr="00E34097">
        <w:rPr>
          <w:rFonts w:ascii="Times New Roman" w:eastAsia="Times New Roman" w:hAnsi="Times New Roman" w:cs="Times New Roman"/>
          <w:highlight w:val="yellow"/>
        </w:rPr>
        <w:instrText>ADDIN CSL_CITATION {"citationItems":[{"id":"ITEM-1","itemData":{"DOI":"10.1007/s12666-012-0166-1","ISBN":"1266601201","ISSN":"09751645","abstract":"The good specific strength and specific modulus of magnesium alloys had drawn the attention of the automotive manufacturers for use in fuel efficient vehicles. Among the cast magnesium alloys, AZ91 (Mg-9Al-1Zn) is the most sought alloy because of its good casting properties. However, this alloy loses its strength and creep resistance properties above 120 °C due to softening of the b phase (Mg17Al12). Hence, this alloy cannot be used for making heavier engine components (power train), which require the thermal stability up to about 250 °C. The paper discusses the approach of modifying the AZ91 alloy by minor alloying additions to improve the high temperature with standing capability without significantly affecting its casting properties. Additions of Ca to AZ91 alloy to the levels of about 0.4 wt% increased the ambient and high temperature strength of the base alloy. Additions of other minor alloying elements such as Sb, Pb, rare earths etc. can also increase the high temperature capability of the AZ91 by further modifying the β phase structure. The paper overviews the work carried out by the authors on the role of different alloying additions on the microstructure and mechanical properties of AZ91 magnesium alloys.","author":[{"dropping-particle":"","family":"Pai","given":"B. C.","non-dropping-particle":"","parse-names":false,"suffix":""},{"dropping-particle":"","family":"Pillai","given":"U. T.S.","non-dropping-particle":"","parse-names":false,"suffix":""},{"dropping-particle":"","family":"Manikandan","given":"P.","non-dropping-particle":"","parse-names":false,"suffix":""},{"dropping-particle":"","family":"Srinivasan","given":"A.","non-dropping-particle":"","parse-names":false,"suffix":""}],"container-title":"Transactions of the Indian Institute of Metals","id":"ITEM-1","issue":"6","issued":{"date-parts":[["2012"]]},"page":"601-606","title":"Modification of AZ91 Mg alloys for high temperature applications","type":"article-journal","volume":"65"},"uris":["http://www.mendeley.com/documents/?uuid=2fa09c6d-54e4-4e3f-b9f8-c31503fd862a"]}],"mendeley":{"formattedCitation":"[4]","plainTextFormattedCitation":"[4]","previouslyFormattedCitation":"[4]"},"properties":{"noteIndex":0},"schema":"https://github.com/citation-style-language/schema/raw/master/csl-citation.json"}</w:instrText>
      </w:r>
      <w:r w:rsidR="00E60B7C" w:rsidRPr="00E34097">
        <w:rPr>
          <w:rFonts w:ascii="Times New Roman" w:eastAsia="Times New Roman" w:hAnsi="Times New Roman" w:cs="Times New Roman"/>
          <w:highlight w:val="yellow"/>
        </w:rPr>
        <w:fldChar w:fldCharType="separate"/>
      </w:r>
      <w:r w:rsidR="00E60B7C" w:rsidRPr="00E34097">
        <w:rPr>
          <w:rFonts w:ascii="Times New Roman" w:eastAsia="Times New Roman" w:hAnsi="Times New Roman" w:cs="Times New Roman"/>
          <w:noProof/>
          <w:highlight w:val="yellow"/>
        </w:rPr>
        <w:t>[4]</w:t>
      </w:r>
      <w:r w:rsidR="00E60B7C" w:rsidRPr="00E34097">
        <w:rPr>
          <w:rFonts w:ascii="Times New Roman" w:eastAsia="Times New Roman" w:hAnsi="Times New Roman" w:cs="Times New Roman"/>
          <w:highlight w:val="yellow"/>
        </w:rPr>
        <w:fldChar w:fldCharType="end"/>
      </w:r>
      <w:r w:rsidR="00E60B7C" w:rsidRPr="00E34097">
        <w:rPr>
          <w:rFonts w:ascii="Times New Roman" w:eastAsia="Times New Roman" w:hAnsi="Times New Roman" w:cs="Times New Roman"/>
          <w:highlight w:val="yellow"/>
        </w:rPr>
        <w:t>.</w:t>
      </w:r>
      <w:r w:rsidR="009251D9" w:rsidRPr="00E34097">
        <w:rPr>
          <w:highlight w:val="yellow"/>
        </w:rPr>
        <w:t xml:space="preserve"> </w:t>
      </w:r>
      <w:r w:rsidR="007A2132">
        <w:rPr>
          <w:rFonts w:ascii="Times New Roman" w:eastAsia="Times New Roman" w:hAnsi="Times New Roman" w:cs="Times New Roman"/>
          <w:highlight w:val="yellow"/>
        </w:rPr>
        <w:t>D</w:t>
      </w:r>
      <w:r w:rsidR="007A2132" w:rsidRPr="00E34097">
        <w:rPr>
          <w:rFonts w:ascii="Times New Roman" w:eastAsia="Times New Roman" w:hAnsi="Times New Roman" w:cs="Times New Roman"/>
          <w:highlight w:val="yellow"/>
        </w:rPr>
        <w:t>ue to their potential applications</w:t>
      </w:r>
      <w:r w:rsidR="007A2132">
        <w:rPr>
          <w:rFonts w:ascii="Times New Roman" w:eastAsia="Times New Roman" w:hAnsi="Times New Roman" w:cs="Times New Roman"/>
          <w:highlight w:val="yellow"/>
        </w:rPr>
        <w:t xml:space="preserve"> with desired properties, the </w:t>
      </w:r>
      <w:r w:rsidR="007A2132" w:rsidRPr="00E34097">
        <w:rPr>
          <w:rFonts w:ascii="Times New Roman" w:eastAsia="Times New Roman" w:hAnsi="Times New Roman" w:cs="Times New Roman"/>
          <w:highlight w:val="yellow"/>
        </w:rPr>
        <w:t xml:space="preserve">synthesis </w:t>
      </w:r>
      <w:r w:rsidR="007A2132">
        <w:rPr>
          <w:rFonts w:ascii="Times New Roman" w:eastAsia="Times New Roman" w:hAnsi="Times New Roman" w:cs="Times New Roman"/>
          <w:highlight w:val="yellow"/>
        </w:rPr>
        <w:t>of m</w:t>
      </w:r>
      <w:r w:rsidR="009251D9" w:rsidRPr="00E34097">
        <w:rPr>
          <w:rFonts w:ascii="Times New Roman" w:eastAsia="Times New Roman" w:hAnsi="Times New Roman" w:cs="Times New Roman"/>
          <w:highlight w:val="yellow"/>
        </w:rPr>
        <w:t>etal nanoparticle has become widespread</w:t>
      </w:r>
      <w:r w:rsidR="007A2132">
        <w:rPr>
          <w:rFonts w:ascii="Times New Roman" w:eastAsia="Times New Roman" w:hAnsi="Times New Roman" w:cs="Times New Roman"/>
          <w:highlight w:val="yellow"/>
        </w:rPr>
        <w:t xml:space="preserve"> these days</w:t>
      </w:r>
      <w:r w:rsidR="009251D9" w:rsidRPr="00E34097">
        <w:rPr>
          <w:rFonts w:ascii="Times New Roman" w:eastAsia="Times New Roman" w:hAnsi="Times New Roman" w:cs="Times New Roman"/>
          <w:highlight w:val="yellow"/>
        </w:rPr>
        <w:t xml:space="preserve">. </w:t>
      </w:r>
      <w:r w:rsidR="007A2132">
        <w:rPr>
          <w:rFonts w:ascii="Times New Roman" w:eastAsia="Times New Roman" w:hAnsi="Times New Roman" w:cs="Times New Roman"/>
          <w:highlight w:val="yellow"/>
        </w:rPr>
        <w:t>For example</w:t>
      </w:r>
      <w:r w:rsidR="009251D9" w:rsidRPr="00E34097">
        <w:rPr>
          <w:rFonts w:ascii="Times New Roman" w:eastAsia="Times New Roman" w:hAnsi="Times New Roman" w:cs="Times New Roman"/>
          <w:highlight w:val="yellow"/>
        </w:rPr>
        <w:t xml:space="preserve">, </w:t>
      </w:r>
      <w:r w:rsidR="007A2132">
        <w:rPr>
          <w:rFonts w:ascii="Times New Roman" w:eastAsia="Times New Roman" w:hAnsi="Times New Roman" w:cs="Times New Roman"/>
          <w:highlight w:val="yellow"/>
        </w:rPr>
        <w:t xml:space="preserve">the metallic </w:t>
      </w:r>
      <w:r w:rsidR="007A2132" w:rsidRPr="00E34097">
        <w:rPr>
          <w:rFonts w:ascii="Times New Roman" w:eastAsia="Times New Roman" w:hAnsi="Times New Roman" w:cs="Times New Roman"/>
          <w:highlight w:val="yellow"/>
        </w:rPr>
        <w:t xml:space="preserve">nanoparticles </w:t>
      </w:r>
      <w:r w:rsidR="007A2132">
        <w:rPr>
          <w:rFonts w:ascii="Times New Roman" w:eastAsia="Times New Roman" w:hAnsi="Times New Roman" w:cs="Times New Roman"/>
          <w:highlight w:val="yellow"/>
        </w:rPr>
        <w:t xml:space="preserve">made of </w:t>
      </w:r>
      <w:r w:rsidR="009251D9" w:rsidRPr="00E34097">
        <w:rPr>
          <w:rFonts w:ascii="Times New Roman" w:eastAsia="Times New Roman" w:hAnsi="Times New Roman" w:cs="Times New Roman"/>
          <w:highlight w:val="yellow"/>
        </w:rPr>
        <w:t>magnesium and magnesium oxide are attractive because of their catalytic, optical, and electrical conduction properties</w:t>
      </w:r>
      <w:r w:rsidR="00BE0405" w:rsidRPr="00E34097">
        <w:rPr>
          <w:rFonts w:ascii="Times New Roman" w:eastAsia="Times New Roman" w:hAnsi="Times New Roman" w:cs="Times New Roman"/>
          <w:highlight w:val="yellow"/>
        </w:rPr>
        <w:t xml:space="preserve"> </w:t>
      </w:r>
      <w:r w:rsidR="00BE0405" w:rsidRPr="00E34097">
        <w:rPr>
          <w:rFonts w:ascii="Times New Roman" w:eastAsia="Times New Roman" w:hAnsi="Times New Roman" w:cs="Times New Roman"/>
          <w:highlight w:val="yellow"/>
        </w:rPr>
        <w:fldChar w:fldCharType="begin" w:fldLock="1"/>
      </w:r>
      <w:r w:rsidR="009251D9" w:rsidRPr="00E34097">
        <w:rPr>
          <w:rFonts w:ascii="Times New Roman" w:eastAsia="Times New Roman" w:hAnsi="Times New Roman" w:cs="Times New Roman"/>
          <w:highlight w:val="yellow"/>
        </w:rPr>
        <w:instrText>ADDIN CSL_CITATION {"citationItems":[{"id":"ITEM-1","itemData":{"DOI":"10.4028/www.scientific.net/AMR.93-94.83","ISBN":"0878492852","ISSN":"10226680","abstract":"Preparation of nanoparticles by pulsed Nd:YAG (1064 nm) laser ablation on copper target submerged in distilled water has been studied. Effects of pulse power and liquid height were investigated. Colloidal nanoparticles were characterized by UV-Vis spectroscopy, Raman dynamic light scattering and transmission electron microscopy. The concentration of nanoparticles was increased with the pulse power at a particular liquid height or volume. The size of nanoparticles related complicatedly to both parameters. The optimum conditions were the pulse power of 80 W and the liquid height of 3-4 mm. The obtained mean particle size was 20-37 nm, having the maximum UV-Vis absorption wavelength at 617-630 nm. The colloids contained mainly copper oxide nanoparticles. © (2010) Trans Tech Publications.","author":[{"dropping-particle":"","family":"Aye","given":"Htain Lin","non-dropping-particle":"","parse-names":false,"suffix":""},{"dropping-particle":"","family":"Choopun","given":"Supab","non-dropping-particle":"","parse-names":false,"suffix":""},{"dropping-particle":"","family":"Chairuangsri","given":"Torranin","non-dropping-particle":"","parse-names":false,"suffix":""}],"container-title":"Advanced Materials Research","id":"ITEM-1","issued":{"date-parts":[["2010"]]},"page":"83-86","title":"Preparation of nanoparticles by laser ablation on copper target in distilled water","type":"article-journal","volume":"93-94"},"uris":["http://www.mendeley.com/documents/?uuid=df65e999-4e31-4a84-8a1e-1bc6bcad2bac"]}],"mendeley":{"formattedCitation":"[5]","plainTextFormattedCitation":"[5]","previouslyFormattedCitation":"[5]"},"properties":{"noteIndex":0},"schema":"https://github.com/citation-style-language/schema/raw/master/csl-citation.json"}</w:instrText>
      </w:r>
      <w:r w:rsidR="00BE0405" w:rsidRPr="00E34097">
        <w:rPr>
          <w:rFonts w:ascii="Times New Roman" w:eastAsia="Times New Roman" w:hAnsi="Times New Roman" w:cs="Times New Roman"/>
          <w:highlight w:val="yellow"/>
        </w:rPr>
        <w:fldChar w:fldCharType="separate"/>
      </w:r>
      <w:r w:rsidR="00BE0405" w:rsidRPr="00E34097">
        <w:rPr>
          <w:rFonts w:ascii="Times New Roman" w:eastAsia="Times New Roman" w:hAnsi="Times New Roman" w:cs="Times New Roman"/>
          <w:noProof/>
          <w:highlight w:val="yellow"/>
        </w:rPr>
        <w:t>[5]</w:t>
      </w:r>
      <w:r w:rsidR="00BE0405" w:rsidRPr="00E34097">
        <w:rPr>
          <w:rFonts w:ascii="Times New Roman" w:eastAsia="Times New Roman" w:hAnsi="Times New Roman" w:cs="Times New Roman"/>
          <w:highlight w:val="yellow"/>
        </w:rPr>
        <w:fldChar w:fldCharType="end"/>
      </w:r>
      <w:r w:rsidR="00BE0405" w:rsidRPr="00E34097">
        <w:rPr>
          <w:rFonts w:ascii="Times New Roman" w:eastAsia="Times New Roman" w:hAnsi="Times New Roman" w:cs="Times New Roman"/>
          <w:highlight w:val="yellow"/>
        </w:rPr>
        <w:t>.</w:t>
      </w:r>
      <w:r w:rsidR="004E3082" w:rsidRPr="00E34097">
        <w:rPr>
          <w:highlight w:val="yellow"/>
        </w:rPr>
        <w:t xml:space="preserve"> </w:t>
      </w:r>
      <w:r w:rsidR="004E3082" w:rsidRPr="00E34097">
        <w:rPr>
          <w:rFonts w:ascii="Times New Roman" w:eastAsia="Times New Roman" w:hAnsi="Times New Roman" w:cs="Times New Roman"/>
          <w:highlight w:val="yellow"/>
        </w:rPr>
        <w:t>MgO exhibits a large direct band gap, ranging from 5-7.8 eV</w:t>
      </w:r>
      <w:r w:rsidR="004E3082" w:rsidRPr="00E34097">
        <w:rPr>
          <w:rFonts w:ascii="Times New Roman" w:eastAsia="Times New Roman" w:hAnsi="Times New Roman" w:cs="Times New Roman"/>
          <w:highlight w:val="yellow"/>
        </w:rPr>
        <w:fldChar w:fldCharType="begin" w:fldLock="1"/>
      </w:r>
      <w:r w:rsidR="004E3082" w:rsidRPr="00E34097">
        <w:rPr>
          <w:rFonts w:ascii="Times New Roman" w:eastAsia="Times New Roman" w:hAnsi="Times New Roman" w:cs="Times New Roman"/>
          <w:highlight w:val="yellow"/>
        </w:rPr>
        <w:instrText>ADDIN CSL_CITATION {"citationItems":[{"id":"ITEM-1","itemData":{"DOI":"10.1016/j.rinp.2019.02.054","ISSN":"22113797","abstract":"The electronic and optical properties of MgO mono-layer were calculated based on the density functional theory (DFT) with FP-LAPW method using PBE-GGA and GGA-mBJ approximations. The electronic calculations of MgO mono-layer show a more interesting behavior than its bulk phase such as decreasing the band gap from 7.8 eV to 3.1 eV (for GGA) and 4.2 eV (for GGA-mBJ). Also, the MgO mono-layer has a direct band gap at Γ point in the Brillion Zone, and the effective masses of electrons are very greater than the effective mass of holes in this point. The optical coefficients such as dielectric parameters, energy loss functions, Refractions, Extinction and Absorption of this graphene-like (G-L) were calculated by RPA method which indicates the semiconducting properties of this mono-layer at the in-plane and perpendicular directions to emitting light.","author":[{"dropping-particle":"","family":"Nourozi","given":"Bromand","non-dropping-particle":"","parse-names":false,"suffix":""},{"dropping-particle":"","family":"Aminian","given":"Amin","non-dropping-particle":"","parse-names":false,"suffix":""},{"dropping-particle":"","family":"Fili","given":"Narges","non-dropping-particle":"","parse-names":false,"suffix":""},{"dropping-particle":"","family":"Zangeneh","given":"Yousof","non-dropping-particle":"","parse-names":false,"suffix":""},{"dropping-particle":"","family":"Boochani","given":"Arash","non-dropping-particle":"","parse-names":false,"suffix":""},{"dropping-particle":"","family":"Darabi","given":"Pezhman","non-dropping-particle":"","parse-names":false,"suffix":""}],"container-title":"Results in Physics","id":"ITEM-1","issue":"October 2018","issued":{"date-parts":[["2019"]]},"page":"2038-2043","publisher":"Elsevier","title":"The electronic and optical properties of MgO mono-layer: Based on GGA-mBJ","type":"article-journal","volume":"12"},"uris":["http://www.mendeley.com/documents/?uuid=e5bb2317-202d-4cac-a671-0a82da611eb5"]}],"mendeley":{"formattedCitation":"[6]","plainTextFormattedCitation":"[6]","previouslyFormattedCitation":"[6]"},"properties":{"noteIndex":0},"schema":"https://github.com/citation-style-language/schema/raw/master/csl-citation.json"}</w:instrText>
      </w:r>
      <w:r w:rsidR="004E3082" w:rsidRPr="00E34097">
        <w:rPr>
          <w:rFonts w:ascii="Times New Roman" w:eastAsia="Times New Roman" w:hAnsi="Times New Roman" w:cs="Times New Roman"/>
          <w:highlight w:val="yellow"/>
        </w:rPr>
        <w:fldChar w:fldCharType="separate"/>
      </w:r>
      <w:r w:rsidR="004E3082" w:rsidRPr="00E34097">
        <w:rPr>
          <w:rFonts w:ascii="Times New Roman" w:eastAsia="Times New Roman" w:hAnsi="Times New Roman" w:cs="Times New Roman"/>
          <w:noProof/>
          <w:highlight w:val="yellow"/>
        </w:rPr>
        <w:t>[6]</w:t>
      </w:r>
      <w:r w:rsidR="004E3082" w:rsidRPr="00E34097">
        <w:rPr>
          <w:rFonts w:ascii="Times New Roman" w:eastAsia="Times New Roman" w:hAnsi="Times New Roman" w:cs="Times New Roman"/>
          <w:highlight w:val="yellow"/>
        </w:rPr>
        <w:fldChar w:fldCharType="end"/>
      </w:r>
      <w:r w:rsidR="004E3082" w:rsidRPr="00E34097">
        <w:rPr>
          <w:rFonts w:ascii="Times New Roman" w:eastAsia="Times New Roman" w:hAnsi="Times New Roman" w:cs="Times New Roman"/>
          <w:highlight w:val="yellow"/>
        </w:rPr>
        <w:t>.</w:t>
      </w:r>
      <w:r w:rsidR="003877D9">
        <w:rPr>
          <w:rFonts w:ascii="Times New Roman" w:eastAsia="Times New Roman" w:hAnsi="Times New Roman" w:cs="Times New Roman"/>
          <w:highlight w:val="yellow"/>
        </w:rPr>
        <w:t xml:space="preserve"> </w:t>
      </w:r>
      <w:r w:rsidR="004E3082" w:rsidRPr="00E34097">
        <w:rPr>
          <w:rFonts w:ascii="Times New Roman" w:eastAsia="Times New Roman" w:hAnsi="Times New Roman" w:cs="Times New Roman"/>
          <w:highlight w:val="yellow"/>
        </w:rPr>
        <w:t xml:space="preserve">This is essential to guarantee that the band offsets are of adequate </w:t>
      </w:r>
      <w:r w:rsidR="00591C3F">
        <w:rPr>
          <w:rFonts w:ascii="Times New Roman" w:eastAsia="Times New Roman" w:hAnsi="Times New Roman" w:cs="Times New Roman"/>
          <w:highlight w:val="yellow"/>
        </w:rPr>
        <w:t>range</w:t>
      </w:r>
      <w:r w:rsidR="00591C3F" w:rsidRPr="00E34097">
        <w:rPr>
          <w:rFonts w:ascii="Times New Roman" w:eastAsia="Times New Roman" w:hAnsi="Times New Roman" w:cs="Times New Roman"/>
          <w:highlight w:val="yellow"/>
        </w:rPr>
        <w:t xml:space="preserve"> </w:t>
      </w:r>
      <w:r w:rsidR="004E3082" w:rsidRPr="00E34097">
        <w:rPr>
          <w:rFonts w:ascii="Times New Roman" w:eastAsia="Times New Roman" w:hAnsi="Times New Roman" w:cs="Times New Roman"/>
          <w:highlight w:val="yellow"/>
        </w:rPr>
        <w:t>to reduce leakage current in metal oxide semiconductor field effect transistor (MOSFET) applications. Furthermore, MgO has been extensively utilized as a stable protective agent to shield the electrode from plasma damage and to enhance secondary electron emission by diminishing the discharge voltage layer in alternating current (AC) plasma display panels (PDPs). This results from their exceptional stability against ion bombardment, excellent electrical insulating characteristics, elevated secondary electron emission coefficient, and significant thermal stability</w:t>
      </w:r>
      <w:r w:rsidR="00051D58">
        <w:rPr>
          <w:rFonts w:ascii="Times New Roman" w:eastAsia="Times New Roman" w:hAnsi="Times New Roman" w:cs="Times New Roman"/>
          <w:highlight w:val="yellow"/>
        </w:rPr>
        <w:t xml:space="preserve"> </w:t>
      </w:r>
      <w:r w:rsidR="004E3082" w:rsidRPr="00E34097">
        <w:rPr>
          <w:rFonts w:ascii="Times New Roman" w:eastAsia="Times New Roman" w:hAnsi="Times New Roman" w:cs="Times New Roman"/>
          <w:highlight w:val="yellow"/>
        </w:rPr>
        <w:fldChar w:fldCharType="begin" w:fldLock="1"/>
      </w:r>
      <w:r w:rsidR="00CF3D8E" w:rsidRPr="00E34097">
        <w:rPr>
          <w:rFonts w:ascii="Times New Roman" w:eastAsia="Times New Roman" w:hAnsi="Times New Roman" w:cs="Times New Roman"/>
          <w:highlight w:val="yellow"/>
        </w:rPr>
        <w:instrText>ADDIN CSL_CITATION {"citationItems":[{"id":"ITEM-1","itemData":{"DOI":"10.4028/www.scientific.net/KEM.841.243","ISBN":"9783035715149","ISSN":"16629795","abstract":"The surface characterization of MgO thin films was investigated by using surface analysis instruments such as X-ray photoelectron spectroscopy (XPS), reflection electron energy loss spectroscopy (REELS) and ultra-violet photoelectron spectroscopy (UPS). The MgO thin films was prepared on Si substrates by using electron beam evaporation deposited at room temperature (RT) and 300 °C in air. The XPS was used to investigate the effect substrate temperature on the chemical state in the thin films surface. The O1s spectra was showed that the hydrate MgO, Mg(OH)2, was detected in the surface of film at RT and it was decreasing at substrate temperature of 300 °C in air. The band gap obtained for MgO thin films using primary energy of 1500 eV were 6.57 and 7.41 eV for film deposited at RT and 300 °C in air, respectively. The work function of MgO thin films were 4.16 and 4.60 eV for films deposited at RT and 300 °C in air, respectively. Our results suggested that the electronic properties can be improved by the heating treatment during deposition.","author":[{"dropping-particle":"","family":"Denny","given":"Yus Rama","non-dropping-particle":"","parse-names":false,"suffix":""},{"dropping-particle":"","family":"Firmansyah","given":"Teguh","non-dropping-particle":"","parse-names":false,"suffix":""},{"dropping-particle":"","family":"Gustiono","given":"Vaka","non-dropping-particle":"","parse-names":false,"suffix":""},{"dropping-particle":"","family":"Lee","given":"Sang Su","non-dropping-particle":"","parse-names":false,"suffix":""}],"container-title":"Key Engineering Materials","id":"ITEM-1","issued":{"date-parts":[["2020"]]},"page":"243-247","title":"Effect of substrate temperature on the electronic properties of MGO thin films on Si (100) grown by electron beam evaporation","type":"article-journal","volume":"841 KEM"},"uris":["http://www.mendeley.com/documents/?uuid=3ba343c4-82a1-41fe-9fe6-0e499e6e400c"]}],"mendeley":{"formattedCitation":"[7]","plainTextFormattedCitation":"[7]","previouslyFormattedCitation":"[7]"},"properties":{"noteIndex":0},"schema":"https://github.com/citation-style-language/schema/raw/master/csl-citation.json"}</w:instrText>
      </w:r>
      <w:r w:rsidR="004E3082" w:rsidRPr="00E34097">
        <w:rPr>
          <w:rFonts w:ascii="Times New Roman" w:eastAsia="Times New Roman" w:hAnsi="Times New Roman" w:cs="Times New Roman"/>
          <w:highlight w:val="yellow"/>
        </w:rPr>
        <w:fldChar w:fldCharType="separate"/>
      </w:r>
      <w:r w:rsidR="004E3082" w:rsidRPr="00E34097">
        <w:rPr>
          <w:rFonts w:ascii="Times New Roman" w:eastAsia="Times New Roman" w:hAnsi="Times New Roman" w:cs="Times New Roman"/>
          <w:noProof/>
          <w:highlight w:val="yellow"/>
        </w:rPr>
        <w:t>[7]</w:t>
      </w:r>
      <w:r w:rsidR="004E3082" w:rsidRPr="00E34097">
        <w:rPr>
          <w:rFonts w:ascii="Times New Roman" w:eastAsia="Times New Roman" w:hAnsi="Times New Roman" w:cs="Times New Roman"/>
          <w:highlight w:val="yellow"/>
        </w:rPr>
        <w:fldChar w:fldCharType="end"/>
      </w:r>
      <w:r w:rsidR="004E3082" w:rsidRPr="00E34097">
        <w:rPr>
          <w:rFonts w:ascii="Times New Roman" w:eastAsia="Times New Roman" w:hAnsi="Times New Roman" w:cs="Times New Roman"/>
          <w:highlight w:val="yellow"/>
        </w:rPr>
        <w:t>.</w:t>
      </w:r>
      <w:r w:rsidR="009251D9" w:rsidRPr="00E34097">
        <w:rPr>
          <w:highlight w:val="yellow"/>
        </w:rPr>
        <w:t xml:space="preserve"> </w:t>
      </w:r>
      <w:r w:rsidR="009251D9" w:rsidRPr="00E34097">
        <w:rPr>
          <w:rFonts w:ascii="Times New Roman" w:eastAsia="Times New Roman" w:hAnsi="Times New Roman" w:cs="Times New Roman"/>
          <w:highlight w:val="yellow"/>
        </w:rPr>
        <w:t>Diverse fabrication techniques are utilized to synthesize magnesium oxide nanoparticles, including vapor-liquid-solid (VLS), chemical vapor deposition (CVD), plasma enhanced chemical vapor deposition (PECVD), pulsed laser deposition (PLD), laser ablation</w:t>
      </w:r>
      <w:r w:rsidR="00C40DA5">
        <w:rPr>
          <w:rFonts w:ascii="Times New Roman" w:eastAsia="Times New Roman" w:hAnsi="Times New Roman" w:cs="Times New Roman"/>
          <w:highlight w:val="yellow"/>
        </w:rPr>
        <w:t xml:space="preserve"> (LA)</w:t>
      </w:r>
      <w:r w:rsidR="009251D9" w:rsidRPr="00E34097">
        <w:rPr>
          <w:rFonts w:ascii="Times New Roman" w:eastAsia="Times New Roman" w:hAnsi="Times New Roman" w:cs="Times New Roman"/>
          <w:highlight w:val="yellow"/>
        </w:rPr>
        <w:t xml:space="preserve">, molecular beam epitaxy (MBE), and sputtering methods </w:t>
      </w:r>
      <w:r w:rsidR="009251D9" w:rsidRPr="00E34097">
        <w:rPr>
          <w:rFonts w:ascii="Times New Roman" w:eastAsia="Times New Roman" w:hAnsi="Times New Roman" w:cs="Times New Roman"/>
          <w:highlight w:val="yellow"/>
        </w:rPr>
        <w:fldChar w:fldCharType="begin" w:fldLock="1"/>
      </w:r>
      <w:r w:rsidR="00CF3D8E" w:rsidRPr="00E34097">
        <w:rPr>
          <w:rFonts w:ascii="Times New Roman" w:eastAsia="Times New Roman" w:hAnsi="Times New Roman" w:cs="Times New Roman"/>
          <w:highlight w:val="yellow"/>
        </w:rPr>
        <w:instrText>ADDIN CSL_CITATION {"citationItems":[{"id":"ITEM-1","itemData":{"DOI":"10.1021/cm702205v","ISSN":"08974756","abstract":"Magnesium dihydride contains 7.7 wt % hydrogen. However, its application for hydrogen storage is impeded by its high stability and slow kinetics. Bringing the size of Mg(H2) into the nanometer range will not only enhance the reaction rates but has also been theoretically predicted to change the thermodynamic stability and destabilize the MgH2 with respect to Mg. However, the preparation of such small particles is a major challenge. We identified a method to prepare large amounts of nanometersized nonoxidized magnesium crystallites. The method is based on infiltration of nanoporous carbon with molten magnesium. The size of the Mg crystallites is directly influenced by the pore size of the carbon and can be varied from 2-5 to less than 2 nm. The majority of the nanocrystallites is not oxidized after preparation. No bulk magnesium was detected in the samples with nanoparticle loadings up to 15 wt % on carbon. These 3D supported nanomaterials present interesting systems to study how nanosizing and support interaction can steer the hydrogen sorption properties of metal hydrides. © 2007 American Chemical Society.","author":[{"dropping-particle":"","family":"Jongh","given":"Petra E.","non-dropping-particle":"De","parse-names":false,"suffix":""},{"dropping-particle":"","family":"Wagemans","given":"Rudy W.P.","non-dropping-particle":"","parse-names":false,"suffix":""},{"dropping-particle":"","family":"Eggenhuisen","given":"Tamara M.","non-dropping-particle":"","parse-names":false,"suffix":""},{"dropping-particle":"","family":"Dauvillier","given":"Bibi S.","non-dropping-particle":"","parse-names":false,"suffix":""},{"dropping-particle":"","family":"Radstake","given":"Paul B.","non-dropping-particle":"","parse-names":false,"suffix":""},{"dropping-particle":"","family":"Meeldijk","given":"Johannes D.","non-dropping-particle":"","parse-names":false,"suffix":""},{"dropping-particle":"","family":"Geus","given":"John W.","non-dropping-particle":"","parse-names":false,"suffix":""},{"dropping-particle":"","family":"Jong","given":"Krijn P.","non-dropping-particle":"De","parse-names":false,"suffix":""}],"container-title":"Chemistry of Materials","id":"ITEM-1","issue":"24","issued":{"date-parts":[["2007"]]},"page":"6052-6057","title":"The preparation of carbon-supported magnesium nanoparticles using melt infiltration","type":"article-journal","volume":"19"},"uris":["http://www.mendeley.com/documents/?uuid=23f2350c-a649-4d48-9fc8-bb4a2991a4f4"]}],"mendeley":{"formattedCitation":"[8]","plainTextFormattedCitation":"[8]","previouslyFormattedCitation":"[8]"},"properties":{"noteIndex":0},"schema":"https://github.com/citation-style-language/schema/raw/master/csl-citation.json"}</w:instrText>
      </w:r>
      <w:r w:rsidR="009251D9" w:rsidRPr="00E34097">
        <w:rPr>
          <w:rFonts w:ascii="Times New Roman" w:eastAsia="Times New Roman" w:hAnsi="Times New Roman" w:cs="Times New Roman"/>
          <w:highlight w:val="yellow"/>
        </w:rPr>
        <w:fldChar w:fldCharType="separate"/>
      </w:r>
      <w:r w:rsidR="004E3082" w:rsidRPr="00E34097">
        <w:rPr>
          <w:rFonts w:ascii="Times New Roman" w:eastAsia="Times New Roman" w:hAnsi="Times New Roman" w:cs="Times New Roman"/>
          <w:noProof/>
          <w:highlight w:val="yellow"/>
        </w:rPr>
        <w:t>[8]</w:t>
      </w:r>
      <w:r w:rsidR="009251D9" w:rsidRPr="00E34097">
        <w:rPr>
          <w:rFonts w:ascii="Times New Roman" w:eastAsia="Times New Roman" w:hAnsi="Times New Roman" w:cs="Times New Roman"/>
          <w:highlight w:val="yellow"/>
        </w:rPr>
        <w:fldChar w:fldCharType="end"/>
      </w:r>
      <w:r w:rsidR="009251D9" w:rsidRPr="00E34097">
        <w:rPr>
          <w:rFonts w:ascii="Times New Roman" w:eastAsia="Times New Roman" w:hAnsi="Times New Roman" w:cs="Times New Roman"/>
          <w:highlight w:val="yellow"/>
        </w:rPr>
        <w:t xml:space="preserve">. Laser ablation in liquids is a highly efficient method for the production of </w:t>
      </w:r>
      <w:r w:rsidR="00C40DA5">
        <w:rPr>
          <w:rFonts w:ascii="Times New Roman" w:eastAsia="Times New Roman" w:hAnsi="Times New Roman" w:cs="Times New Roman"/>
          <w:highlight w:val="yellow"/>
        </w:rPr>
        <w:t>metallic</w:t>
      </w:r>
      <w:r w:rsidR="00C40DA5" w:rsidRPr="00E34097">
        <w:rPr>
          <w:rFonts w:ascii="Times New Roman" w:eastAsia="Times New Roman" w:hAnsi="Times New Roman" w:cs="Times New Roman" w:hint="cs"/>
          <w:highlight w:val="yellow"/>
          <w:rtl/>
        </w:rPr>
        <w:t xml:space="preserve"> </w:t>
      </w:r>
      <w:r w:rsidR="009251D9" w:rsidRPr="00E34097">
        <w:rPr>
          <w:rFonts w:ascii="Times New Roman" w:eastAsia="Times New Roman" w:hAnsi="Times New Roman" w:cs="Times New Roman"/>
          <w:highlight w:val="yellow"/>
        </w:rPr>
        <w:t>nanoparticles, where the ablation can be induced by focusing a high-power laser beam onto a solid target submerged in a liquid for a specific duration</w:t>
      </w:r>
      <w:r w:rsidR="00850F02" w:rsidRPr="00E34097">
        <w:rPr>
          <w:highlight w:val="yellow"/>
        </w:rPr>
        <w:t xml:space="preserve"> </w:t>
      </w:r>
      <w:r w:rsidR="00850F02" w:rsidRPr="00E34097">
        <w:rPr>
          <w:rFonts w:asciiTheme="majorBidi" w:hAnsiTheme="majorBidi" w:cstheme="majorBidi"/>
          <w:highlight w:val="yellow"/>
        </w:rPr>
        <w:fldChar w:fldCharType="begin" w:fldLock="1"/>
      </w:r>
      <w:r w:rsidR="00CF3D8E" w:rsidRPr="00E34097">
        <w:rPr>
          <w:rFonts w:asciiTheme="majorBidi" w:hAnsiTheme="majorBidi" w:cstheme="majorBidi"/>
          <w:highlight w:val="yellow"/>
        </w:rPr>
        <w:instrText>ADDIN CSL_CITATION {"citationItems":[{"id":"ITEM-1","itemData":{"DOI":"10.1166/sam.2012.1309","ISSN":"19472935","abstract":"In this paper, two kinds of pulsed laser sources, an acousto-optically Q-Switched Nd:YAG laser, and a copper vapor laser (CVL) were used separately to vaporize the Mg metal target in isopropanol liquid medium. The compositions and structures of synthesized material were investigated by FTIR spectrum, X-ray diffraction (XRD), and Scanning Electron Microscopy (SEM). Formation of Mg and MgO nanocrystals by both kinds of lasers was recognized by XRD analysis and the obtained results from different lasers were compared and discussed. Electron microscopy observations revealed that morphology of the synthesized nanocrystals are quite different. The structures obtained using CVL are cubic in shape with about 1 μm lengths. Ablation process using Nd:YAG laser leads to structures which comprised of spherical, and platelet-like crystals. Sizes of the formed nanostructures in this case are in the range of 80-120 nm. The different results were attributed to the intrinsic difference of operating parameters of two employed lasers.","author":[{"dropping-particle":"","family":"Abrinaei","given":"F.","non-dropping-particle":"","parse-names":false,"suffix":""},{"dropping-particle":"","family":"Torkamany","given":"M. J.","non-dropping-particle":"","parse-names":false,"suffix":""},{"dropping-particle":"","family":"Hantezadeh","given":"M. R.","non-dropping-particle":"","parse-names":false,"suffix":""},{"dropping-particle":"","family":"Sabbaghzadeh","given":"J.","non-dropping-particle":"","parse-names":false,"suffix":""}],"container-title":"Science of Advanced Materials","id":"ITEM-1","issue":"3-4","issued":{"date-parts":[["2012"]]},"page":"501-506","title":"Formation of Mg and MgO nanocrystals by laser ablation in liquid: Effects of laser sources","type":"article-journal","volume":"4"},"uris":["http://www.mendeley.com/documents/?uuid=2409f576-e346-477c-9d8b-312993fd4451","http://www.mendeley.com/documents/?uuid=a73b4af8-edd0-4d8c-b9db-61a836887b00"]}],"mendeley":{"formattedCitation":"[9]","plainTextFormattedCitation":"[9]","previouslyFormattedCitation":"[9]"},"properties":{"noteIndex":0},"schema":"https://github.com/citation-style-language/schema/raw/master/csl-citation.json"}</w:instrText>
      </w:r>
      <w:r w:rsidR="00850F02" w:rsidRPr="00E34097">
        <w:rPr>
          <w:rFonts w:asciiTheme="majorBidi" w:hAnsiTheme="majorBidi" w:cstheme="majorBidi"/>
          <w:highlight w:val="yellow"/>
        </w:rPr>
        <w:fldChar w:fldCharType="separate"/>
      </w:r>
      <w:r w:rsidR="004E3082" w:rsidRPr="00E34097">
        <w:rPr>
          <w:rFonts w:asciiTheme="majorBidi" w:hAnsiTheme="majorBidi" w:cstheme="majorBidi"/>
          <w:noProof/>
          <w:highlight w:val="yellow"/>
        </w:rPr>
        <w:t>[9]</w:t>
      </w:r>
      <w:r w:rsidR="00850F02" w:rsidRPr="00E34097">
        <w:rPr>
          <w:rFonts w:asciiTheme="majorBidi" w:hAnsiTheme="majorBidi" w:cstheme="majorBidi"/>
          <w:highlight w:val="yellow"/>
        </w:rPr>
        <w:fldChar w:fldCharType="end"/>
      </w:r>
      <w:r w:rsidR="00850F02" w:rsidRPr="00E34097">
        <w:rPr>
          <w:rFonts w:asciiTheme="majorBidi" w:hAnsiTheme="majorBidi" w:cstheme="majorBidi"/>
          <w:highlight w:val="yellow"/>
        </w:rPr>
        <w:t>.</w:t>
      </w:r>
      <w:r w:rsidR="00850F02" w:rsidRPr="00E34097">
        <w:rPr>
          <w:highlight w:val="yellow"/>
        </w:rPr>
        <w:t xml:space="preserve"> </w:t>
      </w:r>
      <w:r w:rsidR="00850F02" w:rsidRPr="00E34097">
        <w:rPr>
          <w:rFonts w:asciiTheme="majorBidi" w:hAnsiTheme="majorBidi" w:cstheme="majorBidi"/>
          <w:highlight w:val="yellow"/>
        </w:rPr>
        <w:t>Various types of liquids, including distilled or de-ionized water, ethanol, acetone, ethylene glycol, hexane, and decane, have been utilized as laser ablation medium.</w:t>
      </w:r>
      <w:r w:rsidR="00ED7A30" w:rsidRPr="00E34097">
        <w:rPr>
          <w:highlight w:val="yellow"/>
        </w:rPr>
        <w:t xml:space="preserve"> </w:t>
      </w:r>
      <w:r w:rsidR="00ED7A30" w:rsidRPr="00E34097">
        <w:rPr>
          <w:rFonts w:asciiTheme="majorBidi" w:hAnsiTheme="majorBidi" w:cstheme="majorBidi"/>
          <w:highlight w:val="yellow"/>
        </w:rPr>
        <w:t>Acetone and ethanol are more effective mediums than water for hosting smaller nanoparticles during the laser ablation process</w:t>
      </w:r>
      <w:r w:rsidR="00C40DA5">
        <w:rPr>
          <w:rFonts w:asciiTheme="majorBidi" w:hAnsiTheme="majorBidi" w:cstheme="majorBidi"/>
          <w:highlight w:val="yellow"/>
        </w:rPr>
        <w:t xml:space="preserve"> with less oxidation effects</w:t>
      </w:r>
      <w:r w:rsidR="00ED7A30" w:rsidRPr="00E34097">
        <w:rPr>
          <w:rFonts w:asciiTheme="majorBidi" w:hAnsiTheme="majorBidi" w:cstheme="majorBidi"/>
          <w:highlight w:val="yellow"/>
        </w:rPr>
        <w:t xml:space="preserve"> </w:t>
      </w:r>
      <w:r w:rsidR="00ED7A30" w:rsidRPr="00E34097">
        <w:rPr>
          <w:rFonts w:asciiTheme="majorBidi" w:hAnsiTheme="majorBidi" w:cstheme="majorBidi"/>
          <w:highlight w:val="yellow"/>
        </w:rPr>
        <w:fldChar w:fldCharType="begin" w:fldLock="1"/>
      </w:r>
      <w:r w:rsidR="00CF3D8E" w:rsidRPr="00E34097">
        <w:rPr>
          <w:rFonts w:asciiTheme="majorBidi" w:hAnsiTheme="majorBidi" w:cstheme="majorBidi"/>
          <w:highlight w:val="yellow"/>
        </w:rPr>
        <w:instrText>ADDIN CSL_CITATION {"citationItems":[{"id":"ITEM-1","itemData":{"DOI":"10.1016/j.apsusc.2010.05.103","ISSN":"01694332","abstract":"Aluminum nanoparticles were synthesized by pulsed laser ablation of Al targets in ethanol, acetone, and ethylene glycol. Transmission Electron Microscope (TEM) and Scanning Electron Microscope (SEM) images, Particle size distribution diagram from Laser Particle Size Analyzer (LPSA), UV-visible absorption spectra, and weight changes of targets were used for the characterization and comparison of products. The experiments demonstrated that ablation efficiency in ethylene glycol is too low, in ethanol is higher, and in acetone is highest. Comparison between ethanol and acetone clarified that acetone medium leads to finer nanoparticles (mean diameter of 30 nm) with narrower size distribution (from 10 to 100 nm). However, thin carbon layer coats some of them, which was not observed in ethanol medium. It was also revealed that higher ablation time resulted in higher ablated mass, but lower ablation rate. Finer nanoparticles, moreover, were synthesized in higher ablation times. © 2010 Elsevier B.V.","author":[{"dropping-particle":"","family":"Baladi","given":"Arash","non-dropping-particle":"","parse-names":false,"suffix":""},{"dropping-particle":"","family":"Sarraf Mamoory","given":"Rasoul","non-dropping-particle":"","parse-names":false,"suffix":""}],"container-title":"Applied Surface Science","id":"ITEM-1","issue":"24","issued":{"date-parts":[["2010"]]},"page":"7559-7564","title":"Investigation of different liquid media and ablation times on pulsed laser ablation synthesis of aluminum nanoparticles","type":"article-journal","volume":"256"},"uris":["http://www.mendeley.com/documents/?uuid=64fa2216-938b-4adf-818d-3a2772c1c2f8","http://www.mendeley.com/documents/?uuid=f3cf6a46-22ab-45fa-a552-33cf3abc45df"]}],"mendeley":{"formattedCitation":"[10]","plainTextFormattedCitation":"[10]","previouslyFormattedCitation":"[10]"},"properties":{"noteIndex":0},"schema":"https://github.com/citation-style-language/schema/raw/master/csl-citation.json"}</w:instrText>
      </w:r>
      <w:r w:rsidR="00ED7A30" w:rsidRPr="00E34097">
        <w:rPr>
          <w:rFonts w:asciiTheme="majorBidi" w:hAnsiTheme="majorBidi" w:cstheme="majorBidi"/>
          <w:highlight w:val="yellow"/>
        </w:rPr>
        <w:fldChar w:fldCharType="separate"/>
      </w:r>
      <w:r w:rsidR="004E3082" w:rsidRPr="00E34097">
        <w:rPr>
          <w:rFonts w:asciiTheme="majorBidi" w:hAnsiTheme="majorBidi" w:cstheme="majorBidi"/>
          <w:noProof/>
          <w:highlight w:val="yellow"/>
        </w:rPr>
        <w:t>[10]</w:t>
      </w:r>
      <w:r w:rsidR="00ED7A30" w:rsidRPr="00E34097">
        <w:rPr>
          <w:rFonts w:asciiTheme="majorBidi" w:hAnsiTheme="majorBidi" w:cstheme="majorBidi"/>
          <w:highlight w:val="yellow"/>
        </w:rPr>
        <w:fldChar w:fldCharType="end"/>
      </w:r>
      <w:r w:rsidR="00ED7A30" w:rsidRPr="00E34097">
        <w:rPr>
          <w:rFonts w:asciiTheme="majorBidi" w:hAnsiTheme="majorBidi" w:cstheme="majorBidi"/>
          <w:highlight w:val="yellow"/>
        </w:rPr>
        <w:t>.</w:t>
      </w:r>
    </w:p>
    <w:p w14:paraId="020C9ACA" w14:textId="2549BFDE" w:rsidR="0024303E" w:rsidRPr="00CF669E" w:rsidRDefault="009C65FD">
      <w:pPr>
        <w:spacing w:after="0" w:line="276" w:lineRule="auto"/>
        <w:ind w:firstLine="720"/>
        <w:jc w:val="both"/>
      </w:pPr>
      <w:r w:rsidRPr="00CF669E">
        <w:rPr>
          <w:rFonts w:asciiTheme="majorBidi" w:hAnsiTheme="majorBidi" w:cstheme="majorBidi"/>
        </w:rPr>
        <w:t xml:space="preserve">Porous silicon (PS) is a widely </w:t>
      </w:r>
      <w:r w:rsidRPr="00CF669E">
        <w:rPr>
          <w:rFonts w:asciiTheme="majorBidi" w:hAnsiTheme="majorBidi" w:cstheme="majorBidi"/>
          <w:lang w:val="en-GB"/>
        </w:rPr>
        <w:t>recognised</w:t>
      </w:r>
      <w:r w:rsidRPr="00CF669E">
        <w:rPr>
          <w:rFonts w:asciiTheme="majorBidi" w:hAnsiTheme="majorBidi" w:cstheme="majorBidi"/>
        </w:rPr>
        <w:t xml:space="preserve"> porous material that could be easily manufactured by </w:t>
      </w:r>
      <w:r w:rsidR="00312661" w:rsidRPr="00CF669E">
        <w:rPr>
          <w:rFonts w:asciiTheme="majorBidi" w:hAnsiTheme="majorBidi" w:cstheme="majorBidi"/>
        </w:rPr>
        <w:t xml:space="preserve">the </w:t>
      </w:r>
      <w:r w:rsidRPr="00CF669E">
        <w:rPr>
          <w:rFonts w:asciiTheme="majorBidi" w:hAnsiTheme="majorBidi" w:cstheme="majorBidi"/>
        </w:rPr>
        <w:t xml:space="preserve">electrochemical </w:t>
      </w:r>
      <w:r w:rsidR="003877D9" w:rsidRPr="00CF669E">
        <w:rPr>
          <w:rFonts w:asciiTheme="majorBidi" w:hAnsiTheme="majorBidi" w:cstheme="majorBidi"/>
        </w:rPr>
        <w:t>process</w:t>
      </w:r>
      <w:r w:rsidRPr="00CF669E">
        <w:rPr>
          <w:rFonts w:asciiTheme="majorBidi" w:hAnsiTheme="majorBidi" w:cstheme="majorBidi"/>
        </w:rPr>
        <w:t xml:space="preserve">. The method produces silicon crystallites have diameters ranging from a few nanometers to tens of micrometers, depending on the conditions of </w:t>
      </w:r>
      <w:r w:rsidR="00312661" w:rsidRPr="00CF669E">
        <w:rPr>
          <w:rFonts w:asciiTheme="majorBidi" w:hAnsiTheme="majorBidi" w:cstheme="majorBidi"/>
        </w:rPr>
        <w:t>process</w:t>
      </w:r>
      <w:r w:rsidRPr="00CF669E">
        <w:rPr>
          <w:rFonts w:asciiTheme="majorBidi" w:hAnsiTheme="majorBidi" w:cstheme="majorBidi"/>
        </w:rPr>
        <w:t>. The porous Si material has an interior surface to volume ratio that they may exceed many hundreds of square meters per cubic centimeter</w:t>
      </w:r>
      <w:r w:rsidR="00920732" w:rsidRPr="00CF669E">
        <w:rPr>
          <w:rFonts w:asciiTheme="majorBidi" w:hAnsiTheme="majorBidi" w:cstheme="majorBidi"/>
        </w:rPr>
        <w:t xml:space="preserve"> </w:t>
      </w:r>
      <w:r w:rsidRPr="00CF669E">
        <w:rPr>
          <w:rFonts w:asciiTheme="majorBidi" w:hAnsiTheme="majorBidi" w:cstheme="majorBidi"/>
        </w:rPr>
        <w:fldChar w:fldCharType="begin" w:fldLock="1"/>
      </w:r>
      <w:r w:rsidR="00CF3D8E" w:rsidRPr="00CF669E">
        <w:rPr>
          <w:rFonts w:asciiTheme="majorBidi" w:hAnsiTheme="majorBidi" w:cstheme="majorBidi"/>
        </w:rPr>
        <w:instrText>ADDIN CSL_CITATION {"citationItems":[{"id":"ITEM-1","itemData":{"DOI":"10.12693/APhysPolA.135.697","ISSN":"1898794X","abstract":"This paper investigates the effects of different etching techniques between direct current electrochemical etching (DCPEC) and integrated pulsed electrochemical etching (iPEC) on the structural and optical characteristics of porous silicon formation. The n-type Si (100) was fabricated using both techniques in an electrolyte that consists of aqueous hydrofluoric acid (HF) and ethanol (C2H5OH) with a ratio of 1:4. An additional pulse cycle of 14 ms with Ton = 10 ms and Toff = 4 ms was supplied for iPEC porous silicon sample. The finding from both samples showed that the pore formation was affected by the etching techniques used. The porous silicon etched by the DCPEC technique produced a square-like pore with a porosity of 40% while the iPEC technique formed a mix of square and crossed shape pore with a porosity of 52%. From atomic force microscopy, the sample prepared by DCPEC was identified to have a deeper pore that causes larger crystallite size and better intensity in the Raman and photoluminescence spectra. On the other hand, the iPEC technique produced a higher and larger value of surface porosity and pore diameter but it has a shallower pore. The photoluminescence peak corresponding to red emission (S-band) is observed at 642 and 637 nm for DCPEC and iPEC samples, respectively. This is due to the nanoscaled size of silicon through the quantum confinement effect that was estimated to be around 7.9 nm and 7.8 nm for DCPEC and iPEC samples, respectively, determined from the quantized state effective mass theory.","author":[{"dropping-particle":"","family":"Razali","given":"N. S.M.","non-dropping-particle":"","parse-names":false,"suffix":""},{"dropping-particle":"","family":"Rahim","given":"A. F.A.","non-dropping-particle":"","parse-names":false,"suffix":""},{"dropping-particle":"","family":"Radzali","given":"R.","non-dropping-particle":"","parse-names":false,"suffix":""},{"dropping-particle":"","family":"Mahmood","given":"A.","non-dropping-particle":"","parse-names":false,"suffix":""},{"dropping-particle":"","family":"Yusuf","given":"Y.","non-dropping-particle":"","parse-names":false,"suffix":""},{"dropping-particle":"","family":"Zulkifli","given":"F.","non-dropping-particle":"","parse-names":false,"suffix":""},{"dropping-particle":"","family":"Bakar","given":"A. A.","non-dropping-particle":"","parse-names":false,"suffix":""}],"container-title":"Acta Physica Polonica A","id":"ITEM-1","issue":"4","issued":{"date-parts":[["2019"]]},"page":"697-701","title":"Investigation on the effect of direct current and integrated pulsed electrochemical etching of N-type (100) silicon","type":"article-journal","volume":"135"},"uris":["http://www.mendeley.com/documents/?uuid=f9787c7c-f0fd-4ca2-8b6b-f005919864ab"]}],"mendeley":{"formattedCitation":"[11]","manualFormatting":"[9]","plainTextFormattedCitation":"[11]","previouslyFormattedCitation":"[11]"},"properties":{"noteIndex":0},"schema":"https://github.com/citation-style-language/schema/raw/master/csl-citation.json"}</w:instrText>
      </w:r>
      <w:r w:rsidRPr="00CF669E">
        <w:rPr>
          <w:rFonts w:asciiTheme="majorBidi" w:hAnsiTheme="majorBidi" w:cstheme="majorBidi"/>
        </w:rPr>
        <w:fldChar w:fldCharType="separate"/>
      </w:r>
      <w:r w:rsidR="00C76C27" w:rsidRPr="00CF669E">
        <w:rPr>
          <w:rFonts w:asciiTheme="majorBidi" w:hAnsiTheme="majorBidi" w:cstheme="majorBidi"/>
          <w:noProof/>
        </w:rPr>
        <w:t>[11</w:t>
      </w:r>
      <w:r w:rsidR="006C5B1A" w:rsidRPr="00CF669E">
        <w:rPr>
          <w:rFonts w:asciiTheme="majorBidi" w:hAnsiTheme="majorBidi" w:cstheme="majorBidi"/>
          <w:noProof/>
        </w:rPr>
        <w:t>]</w:t>
      </w:r>
      <w:r w:rsidRPr="00CF669E">
        <w:rPr>
          <w:rFonts w:asciiTheme="majorBidi" w:hAnsiTheme="majorBidi" w:cstheme="majorBidi"/>
        </w:rPr>
        <w:fldChar w:fldCharType="end"/>
      </w:r>
      <w:r w:rsidRPr="00CF669E">
        <w:rPr>
          <w:rFonts w:asciiTheme="majorBidi" w:hAnsiTheme="majorBidi" w:cstheme="majorBidi"/>
        </w:rPr>
        <w:t>.</w:t>
      </w:r>
      <w:r w:rsidR="0024303E" w:rsidRPr="00CF669E">
        <w:rPr>
          <w:rFonts w:asciiTheme="majorBidi" w:hAnsiTheme="majorBidi" w:cstheme="majorBidi"/>
        </w:rPr>
        <w:t xml:space="preserve"> </w:t>
      </w:r>
      <w:r w:rsidR="004926C9" w:rsidRPr="00CF669E">
        <w:rPr>
          <w:rFonts w:asciiTheme="majorBidi" w:hAnsiTheme="majorBidi" w:cstheme="majorBidi"/>
        </w:rPr>
        <w:t xml:space="preserve">Porous silicas </w:t>
      </w:r>
      <w:r w:rsidR="00FD6548" w:rsidRPr="00CF669E">
        <w:rPr>
          <w:rFonts w:asciiTheme="majorBidi" w:hAnsiTheme="majorBidi" w:cstheme="majorBidi"/>
        </w:rPr>
        <w:t xml:space="preserve">wafer </w:t>
      </w:r>
      <w:r w:rsidR="004926C9" w:rsidRPr="00CF669E">
        <w:rPr>
          <w:rFonts w:asciiTheme="majorBidi" w:hAnsiTheme="majorBidi" w:cstheme="majorBidi"/>
        </w:rPr>
        <w:t>are materials that exhibit chemical and thermal stability, as well as having a consistent pore size, large surface area and a high capacity for adsorption</w:t>
      </w:r>
      <w:r w:rsidR="00846215" w:rsidRPr="00CF669E">
        <w:rPr>
          <w:rFonts w:asciiTheme="majorBidi" w:hAnsiTheme="majorBidi" w:cstheme="majorBidi"/>
          <w:color w:val="FF0000"/>
        </w:rPr>
        <w:t xml:space="preserve"> </w:t>
      </w:r>
      <w:r w:rsidR="004926C9" w:rsidRPr="00CF669E">
        <w:rPr>
          <w:rFonts w:asciiTheme="majorBidi" w:hAnsiTheme="majorBidi" w:cstheme="majorBidi"/>
        </w:rPr>
        <w:fldChar w:fldCharType="begin" w:fldLock="1"/>
      </w:r>
      <w:r w:rsidR="00CF3D8E" w:rsidRPr="00CF669E">
        <w:rPr>
          <w:rFonts w:asciiTheme="majorBidi" w:hAnsiTheme="majorBidi" w:cstheme="majorBidi"/>
        </w:rPr>
        <w:instrText>ADDIN CSL_CITATION {"citationItems":[{"id":"ITEM-1","itemData":{"DOI":"10.1016/j.ccr.2015.01.001","ISSN":"00108545","abstract":"Stringent demands from society to address environmental issues and achieve an economically sustainable environment have placed tremendous pressure on industries to replace homogeneous catalyst with recoverable heterogeneous alternatives. Owing to recent advances in science and catalysis technology, these transformations have been revisited for the purpose of developing new nanocatalysts. In this review, we first discuss the background behind the huge interest in the important class of silica-coated magnetic nanoparticles (SMNPs) as nanocatalysts. Next, we discuss the importance of the unique arrangement of silica over magnetic nanoparticles (MNPs). Particular attention is given to recent developments and advances in spatial organization, functionalization and protection of these silica supported nanocatalysts. Synthetic protocols and applications of these nanomaterials for different organic transformations, such as carbon-carbon coupling reactions, acetylation, oxidation, hydrogenation, olefin-metathesis, asymmetric synthesis, photo-catalytic and other green reactions, are briefly discussed, providing a basic outline of the work performed to date. Exploration of the potential contribution of these nanoparticles (NPs) as recoverable, efficient and selective catalysts in various industrially significant organic transformations is the primary objective of these methodologies.","author":[{"dropping-particle":"","family":"Gawande","given":"Manoj B.","non-dropping-particle":"","parse-names":false,"suffix":""},{"dropping-particle":"","family":"Monga","given":"Yukti","non-dropping-particle":"","parse-names":false,"suffix":""},{"dropping-particle":"","family":"Zboril","given":"Radek","non-dropping-particle":"","parse-names":false,"suffix":""},{"dropping-particle":"","family":"Sharma","given":"R. K.","non-dropping-particle":"","parse-names":false,"suffix":""}],"container-title":"Coordination Chemistry Reviews","id":"ITEM-1","issued":{"date-parts":[["2015"]]},"page":"118-143","publisher":"Elsevier B.V.","title":"Silica-decorated magnetic nanocomposites for catalytic applications","type":"article-journal","volume":"288"},"uris":["http://www.mendeley.com/documents/?uuid=6e3735cb-8426-4bd2-9af2-b8564c63d583","http://www.mendeley.com/documents/?uuid=91138d6b-ade0-4de6-9c90-8b13152d68e3"]}],"mendeley":{"formattedCitation":"[12]","manualFormatting":"[10]","plainTextFormattedCitation":"[12]","previouslyFormattedCitation":"[12]"},"properties":{"noteIndex":0},"schema":"https://github.com/citation-style-language/schema/raw/master/csl-citation.json"}</w:instrText>
      </w:r>
      <w:r w:rsidR="004926C9" w:rsidRPr="00CF669E">
        <w:rPr>
          <w:rFonts w:asciiTheme="majorBidi" w:hAnsiTheme="majorBidi" w:cstheme="majorBidi"/>
        </w:rPr>
        <w:fldChar w:fldCharType="separate"/>
      </w:r>
      <w:r w:rsidR="00C76C27" w:rsidRPr="00CF669E">
        <w:rPr>
          <w:rFonts w:asciiTheme="majorBidi" w:hAnsiTheme="majorBidi" w:cstheme="majorBidi"/>
          <w:noProof/>
        </w:rPr>
        <w:t>[12</w:t>
      </w:r>
      <w:r w:rsidR="006C5B1A" w:rsidRPr="00CF669E">
        <w:rPr>
          <w:rFonts w:asciiTheme="majorBidi" w:hAnsiTheme="majorBidi" w:cstheme="majorBidi"/>
          <w:noProof/>
        </w:rPr>
        <w:t>]</w:t>
      </w:r>
      <w:r w:rsidR="004926C9" w:rsidRPr="00CF669E">
        <w:rPr>
          <w:rFonts w:asciiTheme="majorBidi" w:hAnsiTheme="majorBidi" w:cstheme="majorBidi"/>
        </w:rPr>
        <w:fldChar w:fldCharType="end"/>
      </w:r>
      <w:r w:rsidR="004926C9" w:rsidRPr="00CF669E">
        <w:rPr>
          <w:rFonts w:asciiTheme="majorBidi" w:hAnsiTheme="majorBidi" w:cstheme="majorBidi"/>
        </w:rPr>
        <w:t>.</w:t>
      </w:r>
      <w:r w:rsidR="00F3108E" w:rsidRPr="00CF669E">
        <w:rPr>
          <w:rFonts w:asciiTheme="majorBidi" w:hAnsiTheme="majorBidi" w:cstheme="majorBidi"/>
        </w:rPr>
        <w:t xml:space="preserve"> </w:t>
      </w:r>
      <w:r w:rsidR="00FD6548" w:rsidRPr="00CF669E">
        <w:rPr>
          <w:rFonts w:asciiTheme="majorBidi" w:hAnsiTheme="majorBidi" w:cstheme="majorBidi"/>
        </w:rPr>
        <w:t xml:space="preserve">The variation </w:t>
      </w:r>
      <w:r w:rsidR="002423E2" w:rsidRPr="00CF669E">
        <w:rPr>
          <w:rFonts w:asciiTheme="majorBidi" w:hAnsiTheme="majorBidi" w:cstheme="majorBidi"/>
        </w:rPr>
        <w:t>in synthetic</w:t>
      </w:r>
      <w:r w:rsidR="00F3108E" w:rsidRPr="00CF669E">
        <w:rPr>
          <w:rFonts w:asciiTheme="majorBidi" w:hAnsiTheme="majorBidi" w:cstheme="majorBidi"/>
        </w:rPr>
        <w:t xml:space="preserve"> </w:t>
      </w:r>
      <w:r w:rsidR="00FD6548" w:rsidRPr="00CF669E">
        <w:rPr>
          <w:rFonts w:asciiTheme="majorBidi" w:hAnsiTheme="majorBidi" w:cstheme="majorBidi"/>
        </w:rPr>
        <w:t xml:space="preserve">parameters </w:t>
      </w:r>
      <w:r w:rsidR="00F3108E" w:rsidRPr="00CF669E">
        <w:rPr>
          <w:rFonts w:asciiTheme="majorBidi" w:hAnsiTheme="majorBidi" w:cstheme="majorBidi"/>
        </w:rPr>
        <w:t xml:space="preserve">like temperature, reaction time, and the </w:t>
      </w:r>
      <w:r w:rsidR="00FD6548" w:rsidRPr="00CF669E">
        <w:rPr>
          <w:rFonts w:asciiTheme="majorBidi" w:hAnsiTheme="majorBidi" w:cstheme="majorBidi"/>
        </w:rPr>
        <w:t xml:space="preserve">type </w:t>
      </w:r>
      <w:r w:rsidR="00F3108E" w:rsidRPr="00CF669E">
        <w:rPr>
          <w:rFonts w:asciiTheme="majorBidi" w:hAnsiTheme="majorBidi" w:cstheme="majorBidi"/>
        </w:rPr>
        <w:t xml:space="preserve">of silica </w:t>
      </w:r>
      <w:r w:rsidR="00FD6548" w:rsidRPr="00CF669E">
        <w:rPr>
          <w:rFonts w:asciiTheme="majorBidi" w:hAnsiTheme="majorBidi" w:cstheme="majorBidi"/>
        </w:rPr>
        <w:t xml:space="preserve">wafer </w:t>
      </w:r>
      <w:r w:rsidR="00F3108E" w:rsidRPr="00CF669E">
        <w:rPr>
          <w:rFonts w:asciiTheme="majorBidi" w:hAnsiTheme="majorBidi" w:cstheme="majorBidi"/>
        </w:rPr>
        <w:t xml:space="preserve">can </w:t>
      </w:r>
      <w:r w:rsidR="00FD6548" w:rsidRPr="00CF669E">
        <w:rPr>
          <w:rFonts w:asciiTheme="majorBidi" w:hAnsiTheme="majorBidi" w:cstheme="majorBidi"/>
        </w:rPr>
        <w:t xml:space="preserve">alter </w:t>
      </w:r>
      <w:r w:rsidR="00F3108E" w:rsidRPr="00CF669E">
        <w:rPr>
          <w:rFonts w:asciiTheme="majorBidi" w:hAnsiTheme="majorBidi" w:cstheme="majorBidi"/>
        </w:rPr>
        <w:t xml:space="preserve">the </w:t>
      </w:r>
      <w:r w:rsidR="008F1184" w:rsidRPr="00CF669E">
        <w:rPr>
          <w:rFonts w:asciiTheme="majorBidi" w:hAnsiTheme="majorBidi" w:cstheme="majorBidi"/>
        </w:rPr>
        <w:t xml:space="preserve">formation, </w:t>
      </w:r>
      <w:r w:rsidR="00F3108E" w:rsidRPr="00CF669E">
        <w:rPr>
          <w:rFonts w:asciiTheme="majorBidi" w:hAnsiTheme="majorBidi" w:cstheme="majorBidi"/>
        </w:rPr>
        <w:t xml:space="preserve">size and </w:t>
      </w:r>
      <w:r w:rsidR="00F3108E" w:rsidRPr="00CF669E">
        <w:rPr>
          <w:rFonts w:asciiTheme="majorBidi" w:hAnsiTheme="majorBidi" w:cstheme="majorBidi"/>
          <w:color w:val="000000" w:themeColor="text1"/>
        </w:rPr>
        <w:t>shape of the silica particles</w:t>
      </w:r>
      <w:r w:rsidR="008F1184" w:rsidRPr="00CF669E">
        <w:rPr>
          <w:rFonts w:asciiTheme="majorBidi" w:hAnsiTheme="majorBidi" w:cstheme="majorBidi"/>
          <w:color w:val="000000" w:themeColor="text1"/>
        </w:rPr>
        <w:t>.</w:t>
      </w:r>
      <w:r w:rsidR="00347CF0" w:rsidRPr="00CF669E">
        <w:rPr>
          <w:rFonts w:asciiTheme="majorBidi" w:hAnsiTheme="majorBidi" w:cstheme="majorBidi"/>
          <w:color w:val="000000" w:themeColor="text1"/>
        </w:rPr>
        <w:t xml:space="preserve"> </w:t>
      </w:r>
      <w:r w:rsidR="00D90714" w:rsidRPr="00CF669E">
        <w:rPr>
          <w:rFonts w:asciiTheme="majorBidi" w:hAnsiTheme="majorBidi" w:cstheme="majorBidi"/>
        </w:rPr>
        <w:t>This can be attained by changing the concentration of surfactants, [e.g., hexadecylamine (HDA), and cetyltrimethylammonium bromide (CTAB], auxiliary compounds [e.g., 1,3,5-trimethylbenzene (TMB), or reaction conditions (solvent, temperature, ageing time, reactant mole ratio, and the pH of the medium). These modifications concurrently influence the thermal, hydrothermal, and mechanical stabilities of the materials</w:t>
      </w:r>
      <w:r w:rsidR="00920732" w:rsidRPr="00CF669E">
        <w:rPr>
          <w:rFonts w:asciiTheme="majorBidi" w:hAnsiTheme="majorBidi" w:cstheme="majorBidi"/>
        </w:rPr>
        <w:t xml:space="preserve"> </w:t>
      </w:r>
      <w:r w:rsidR="00D90714" w:rsidRPr="00CF669E">
        <w:rPr>
          <w:rFonts w:asciiTheme="majorBidi" w:hAnsiTheme="majorBidi" w:cstheme="majorBidi"/>
        </w:rPr>
        <w:fldChar w:fldCharType="begin" w:fldLock="1"/>
      </w:r>
      <w:r w:rsidR="00CF3D8E" w:rsidRPr="00CF669E">
        <w:rPr>
          <w:rFonts w:asciiTheme="majorBidi" w:hAnsiTheme="majorBidi" w:cstheme="majorBidi"/>
        </w:rPr>
        <w:instrText>ADDIN CSL_CITATION {"citationItems":[{"id":"ITEM-1","itemData":{"DOI":"10.3390/ma5122874","ISSN":"19961944","abstract":"Silicate mesoporous materials have received widespread interest because of their potential applications as supports for catalysis, separation, selective adsorption, novel functional materials, and use as hosts to confine guest molecules, due to their extremely high surface areas combined with large and uniform pore sizes. Over time a constant demand has developed for larger pores with well-defined pore structures. Silicate materials, with well-defined pore sizes of about 2.0-10.0 nm, surpass the pore-size constraint (&lt;2.0 nm) of microporous zeolites. They also possess extremely high surface areas (&gt;700 m2 g-1) and narrow pore size distributions. Instead of using small organic molecules as templating compounds, as in the case of zeolites, long chain surfactant molecules were employed as the structure-directing agent during the synthesis of these highly ordered materials. The structure, composition, and pore size of these materials can be tailored during synthesis by variation of the reactant stoichiometry, the nature of the surfactant molecule, the auxiliary chemicals, the reaction conditions, or by post-synthesis functionalization techniques. This review focuses mainly on a concise overview of silicate mesoporous materials together with their applications. Perusal of the review will enable researchers to obtain succinct information about microporous and mesoporous materials. © 2012 by the authors.","author":[{"dropping-particle":"","family":"Alothman","given":"Zeid A.","non-dropping-particle":"","parse-names":false,"suffix":""}],"container-title":"Materials","id":"ITEM-1","issue":"12","issued":{"date-parts":[["2012"]]},"page":"2874-2902","title":"A review: Fundamental aspects of silicate mesoporous materials","type":"article-journal","volume":"5"},"uris":["http://www.mendeley.com/documents/?uuid=5c954704-4ed8-4f4a-96a3-1271d11eba16"]}],"mendeley":{"formattedCitation":"[13]","manualFormatting":"[11]","plainTextFormattedCitation":"[13]","previouslyFormattedCitation":"[13]"},"properties":{"noteIndex":0},"schema":"https://github.com/citation-style-language/schema/raw/master/csl-citation.json"}</w:instrText>
      </w:r>
      <w:r w:rsidR="00D90714" w:rsidRPr="00CF669E">
        <w:rPr>
          <w:rFonts w:asciiTheme="majorBidi" w:hAnsiTheme="majorBidi" w:cstheme="majorBidi"/>
        </w:rPr>
        <w:fldChar w:fldCharType="separate"/>
      </w:r>
      <w:r w:rsidR="00C76C27" w:rsidRPr="00CF669E">
        <w:rPr>
          <w:rFonts w:asciiTheme="majorBidi" w:hAnsiTheme="majorBidi" w:cstheme="majorBidi"/>
          <w:noProof/>
        </w:rPr>
        <w:t>[13</w:t>
      </w:r>
      <w:r w:rsidR="006C5B1A" w:rsidRPr="00CF669E">
        <w:rPr>
          <w:rFonts w:asciiTheme="majorBidi" w:hAnsiTheme="majorBidi" w:cstheme="majorBidi"/>
          <w:noProof/>
        </w:rPr>
        <w:t>]</w:t>
      </w:r>
      <w:r w:rsidR="00D90714" w:rsidRPr="00CF669E">
        <w:rPr>
          <w:rFonts w:asciiTheme="majorBidi" w:hAnsiTheme="majorBidi" w:cstheme="majorBidi"/>
        </w:rPr>
        <w:fldChar w:fldCharType="end"/>
      </w:r>
      <w:r w:rsidR="006C63E2" w:rsidRPr="00CF669E">
        <w:rPr>
          <w:rFonts w:asciiTheme="majorBidi" w:hAnsiTheme="majorBidi" w:cstheme="majorBidi"/>
        </w:rPr>
        <w:fldChar w:fldCharType="begin" w:fldLock="1"/>
      </w:r>
      <w:r w:rsidR="00CF3D8E" w:rsidRPr="00CF669E">
        <w:rPr>
          <w:rFonts w:asciiTheme="majorBidi" w:hAnsiTheme="majorBidi" w:cstheme="majorBidi"/>
        </w:rPr>
        <w:instrText>ADDIN CSL_CITATION {"citationItems":[{"id":"ITEM-1","itemData":{"DOI":"10.1039/c6cs00135a","ISSN":"14604744","PMID":"27255561","abstract":"Over the last decade, significant effort has been devoted to the applications of hierarchically structured porous materials owing to their outstanding properties such as high surface area, excellent accessibility to active sites, and enhanced mass transport and diffusion. The hierarchy of porosity, structural, morphological and component levels in these materials is key for their high performance in all kinds of applications. The introduction of hierarchical porosity into materials has led to a significant improvement in the performance of materials. Herein, recent progress in the applications of hierarchically structured porous materials from energy conversion and storage, catalysis, photocatalysis, adsorption, separation, and sensing to biomedicine is reviewed. Their potential future applications are also highlighted. We particularly dwell on the relationship between hierarchically porous structures and properties, with examples of each type of hierarchically structured porous material according to its chemical composition and physical characteristics. The present review aims to open up a new avenue to guide the readers to quickly obtain in-depth knowledge of applications of hierarchically porous materials and to have a good idea about selecting and designing suitable hierarchically porous materials for a specific application. In addition to focusing on the applications of hierarchically porous materials, this comprehensive review could stimulate researchers to synthesize new advanced hierarchically porous solids.","author":[{"dropping-particle":"","family":"Sun","given":"Ming Hui","non-dropping-particle":"","parse-names":false,"suffix":""},{"dropping-particle":"","family":"Huang","given":"Shao Zhuan","non-dropping-particle":"","parse-names":false,"suffix":""},{"dropping-particle":"","family":"Chen","given":"Li Hua","non-dropping-particle":"","parse-names":false,"suffix":""},{"dropping-particle":"","family":"Li","given":"Yu","non-dropping-particle":"","parse-names":false,"suffix":""},{"dropping-particle":"","family":"Yang","given":"Xiao Yu","non-dropping-particle":"","parse-names":false,"suffix":""},{"dropping-particle":"","family":"Yuan","given":"Zhong Yong","non-dropping-particle":"","parse-names":false,"suffix":""},{"dropping-particle":"","family":"Su","given":"Bao Lian","non-dropping-particle":"","parse-names":false,"suffix":""}],"container-title":"Chemical Society Reviews","id":"ITEM-1","issue":"12","issued":{"date-parts":[["2016"]]},"page":"3479-3563","title":"Applications of hierarchically structured porous materials from energy storage and conversion, catalysis, photocatalysis, adsorption, separation, and sensing to biomedicine","type":"article-journal","volume":"45"},"uris":["http://www.mendeley.com/documents/?uuid=6fd3151a-fe87-4007-8a28-e9f0e7673be3","http://www.mendeley.com/documents/?uuid=a51e463e-73d4-4ee4-a333-56a3ac23e777"]}],"mendeley":{"formattedCitation":"[14]","manualFormatting":"[12]","plainTextFormattedCitation":"[14]","previouslyFormattedCitation":"[14]"},"properties":{"noteIndex":0},"schema":"https://github.com/citation-style-language/schema/raw/master/csl-citation.json"}</w:instrText>
      </w:r>
      <w:r w:rsidR="006C63E2" w:rsidRPr="00CF669E">
        <w:rPr>
          <w:rFonts w:asciiTheme="majorBidi" w:hAnsiTheme="majorBidi" w:cstheme="majorBidi"/>
        </w:rPr>
        <w:fldChar w:fldCharType="separate"/>
      </w:r>
      <w:r w:rsidR="00C76C27" w:rsidRPr="00CF669E">
        <w:rPr>
          <w:rFonts w:asciiTheme="majorBidi" w:hAnsiTheme="majorBidi" w:cstheme="majorBidi"/>
          <w:noProof/>
        </w:rPr>
        <w:t>[14</w:t>
      </w:r>
      <w:r w:rsidR="006C5B1A" w:rsidRPr="00CF669E">
        <w:rPr>
          <w:rFonts w:asciiTheme="majorBidi" w:hAnsiTheme="majorBidi" w:cstheme="majorBidi"/>
          <w:noProof/>
        </w:rPr>
        <w:t>]</w:t>
      </w:r>
      <w:r w:rsidR="006C63E2" w:rsidRPr="00CF669E">
        <w:rPr>
          <w:rFonts w:asciiTheme="majorBidi" w:hAnsiTheme="majorBidi" w:cstheme="majorBidi"/>
        </w:rPr>
        <w:fldChar w:fldCharType="end"/>
      </w:r>
      <w:r w:rsidR="00F3108E" w:rsidRPr="00CF669E">
        <w:rPr>
          <w:rFonts w:asciiTheme="majorBidi" w:hAnsiTheme="majorBidi" w:cstheme="majorBidi"/>
        </w:rPr>
        <w:t>. The size and regularity of the pores are factors that influence the strength of porous silica material</w:t>
      </w:r>
      <w:r w:rsidR="00F32D8D" w:rsidRPr="00CF669E">
        <w:rPr>
          <w:rFonts w:asciiTheme="majorBidi" w:hAnsiTheme="majorBidi" w:cstheme="majorBidi"/>
        </w:rPr>
        <w:t xml:space="preserve"> </w:t>
      </w:r>
      <w:r w:rsidR="006C63E2" w:rsidRPr="00CF669E">
        <w:rPr>
          <w:rFonts w:asciiTheme="majorBidi" w:hAnsiTheme="majorBidi" w:cstheme="majorBidi"/>
        </w:rPr>
        <w:fldChar w:fldCharType="begin" w:fldLock="1"/>
      </w:r>
      <w:r w:rsidR="00CF3D8E" w:rsidRPr="00CF669E">
        <w:rPr>
          <w:rFonts w:asciiTheme="majorBidi" w:hAnsiTheme="majorBidi" w:cstheme="majorBidi"/>
        </w:rPr>
        <w:instrText>ADDIN CSL_CITATION {"citationItems":[{"id":"ITEM-1","itemData":{"DOI":"10.3390/jcs5030075","ISSN":"2504477X","abstract":"Porous silica particles have shown applications in various technological fields including their use as catalyst supports in heterogeneous catalysis. The mesoporous silica particles have ordered porosity, high surface area, and good chemical stability. These interesting structural or textural properties make porous silica an attractive material for use as catalyst supports in various heterogeneous catalysis reactions. The colloidal nature of the porous silica particles is highly useful in catalytic applications as it guarantees better mass transfer properties and uniform distribution of the various metal or metal oxide nanocatalysts in solution. The catalysts show high activity, low degree of metal leaching, and ease in recycling when supported or immobilized on porous silica-based materials. In this overview, we have pointed out the importance of porous silica as catalyst supports. A variety of chemical reactions catalyzed by different catalysts loaded or embedded in porous silica supports are studied. The latest reports from the literature about the use of porous silica-based materials as catalyst supports are listed and analyzed. The new and continued trends are discussed with examples.","author":[{"dropping-particle":"","family":"Shinde","given":"Preeti S.","non-dropping-particle":"","parse-names":false,"suffix":""},{"dropping-particle":"","family":"Suryawanshi","given":"Pradnya S.","non-dropping-particle":"","parse-names":false,"suffix":""},{"dropping-particle":"","family":"Patil","given":"Kanchan K.","non-dropping-particle":"","parse-names":false,"suffix":""},{"dropping-particle":"","family":"Belekar","given":"Vedika M.","non-dropping-particle":"","parse-names":false,"suffix":""},{"dropping-particle":"","family":"Sankpal","given":"Sandeep A.","non-dropping-particle":"","parse-names":false,"suffix":""},{"dropping-particle":"","family":"Delekar","given":"Sagar D.","non-dropping-particle":"","parse-names":false,"suffix":""},{"dropping-particle":"","family":"Jadhav","given":"Sushilkumar A.","non-dropping-particle":"","parse-names":false,"suffix":""}],"container-title":"Journal of Composites Science","id":"ITEM-1","issue":"3","issued":{"date-parts":[["2021"]]},"page":"1-17","title":"A brief overview of recent progress in porous silica as catalyst supports","type":"article-journal","volume":"5"},"uris":["http://www.mendeley.com/documents/?uuid=c81a8edf-6204-42c9-b3be-5edde1160d59","http://www.mendeley.com/documents/?uuid=aa4bb255-acf1-49d7-8747-033e5989791b"]}],"mendeley":{"formattedCitation":"[15]","manualFormatting":"[13]","plainTextFormattedCitation":"[15]","previouslyFormattedCitation":"[15]"},"properties":{"noteIndex":0},"schema":"https://github.com/citation-style-language/schema/raw/master/csl-citation.json"}</w:instrText>
      </w:r>
      <w:r w:rsidR="006C63E2" w:rsidRPr="00CF669E">
        <w:rPr>
          <w:rFonts w:asciiTheme="majorBidi" w:hAnsiTheme="majorBidi" w:cstheme="majorBidi"/>
        </w:rPr>
        <w:fldChar w:fldCharType="separate"/>
      </w:r>
      <w:r w:rsidR="00C76C27" w:rsidRPr="00CF669E">
        <w:rPr>
          <w:rFonts w:asciiTheme="majorBidi" w:hAnsiTheme="majorBidi" w:cstheme="majorBidi"/>
          <w:noProof/>
        </w:rPr>
        <w:t>[15</w:t>
      </w:r>
      <w:r w:rsidR="006C5B1A" w:rsidRPr="00CF669E">
        <w:rPr>
          <w:rFonts w:asciiTheme="majorBidi" w:hAnsiTheme="majorBidi" w:cstheme="majorBidi"/>
          <w:noProof/>
        </w:rPr>
        <w:t>]</w:t>
      </w:r>
      <w:r w:rsidR="006C63E2" w:rsidRPr="00CF669E">
        <w:rPr>
          <w:rFonts w:asciiTheme="majorBidi" w:hAnsiTheme="majorBidi" w:cstheme="majorBidi"/>
        </w:rPr>
        <w:fldChar w:fldCharType="end"/>
      </w:r>
      <w:r w:rsidR="006C63E2" w:rsidRPr="00CF669E">
        <w:rPr>
          <w:rFonts w:asciiTheme="majorBidi" w:hAnsiTheme="majorBidi" w:cstheme="majorBidi"/>
        </w:rPr>
        <w:t>.</w:t>
      </w:r>
      <w:r w:rsidR="00F3108E" w:rsidRPr="00CF669E">
        <w:rPr>
          <w:rFonts w:asciiTheme="majorBidi" w:hAnsiTheme="majorBidi" w:cstheme="majorBidi"/>
        </w:rPr>
        <w:t xml:space="preserve"> </w:t>
      </w:r>
    </w:p>
    <w:p w14:paraId="704600EA" w14:textId="0EFBBA58" w:rsidR="003A1BD8" w:rsidRPr="00C76C27" w:rsidRDefault="00F3108E" w:rsidP="005871C5">
      <w:pPr>
        <w:spacing w:after="0" w:line="276" w:lineRule="auto"/>
        <w:ind w:firstLine="720"/>
        <w:jc w:val="both"/>
        <w:rPr>
          <w:rFonts w:asciiTheme="majorBidi" w:hAnsiTheme="majorBidi" w:cstheme="majorBidi"/>
        </w:rPr>
      </w:pPr>
      <w:r w:rsidRPr="00CF669E">
        <w:rPr>
          <w:rFonts w:asciiTheme="majorBidi" w:hAnsiTheme="majorBidi" w:cstheme="majorBidi"/>
        </w:rPr>
        <w:t>Nanostructured silicon exhibits distinct physical features comp</w:t>
      </w:r>
      <w:r w:rsidR="002423E2" w:rsidRPr="00CF669E">
        <w:rPr>
          <w:rFonts w:asciiTheme="majorBidi" w:hAnsiTheme="majorBidi" w:cstheme="majorBidi"/>
        </w:rPr>
        <w:t>ared to its bulk structure,</w:t>
      </w:r>
      <w:r w:rsidR="00C601C4" w:rsidRPr="00CF669E">
        <w:t xml:space="preserve"> </w:t>
      </w:r>
      <w:r w:rsidR="00C601C4" w:rsidRPr="00CF669E">
        <w:rPr>
          <w:rFonts w:asciiTheme="majorBidi" w:hAnsiTheme="majorBidi" w:cstheme="majorBidi"/>
        </w:rPr>
        <w:t>Crystalline silicon or (c-Si)</w:t>
      </w:r>
      <w:r w:rsidR="002423E2" w:rsidRPr="00CF669E">
        <w:rPr>
          <w:rFonts w:asciiTheme="majorBidi" w:hAnsiTheme="majorBidi" w:cstheme="majorBidi"/>
        </w:rPr>
        <w:t xml:space="preserve"> </w:t>
      </w:r>
      <w:r w:rsidRPr="00CF669E">
        <w:rPr>
          <w:rFonts w:asciiTheme="majorBidi" w:hAnsiTheme="majorBidi" w:cstheme="majorBidi"/>
        </w:rPr>
        <w:t xml:space="preserve">, such as a broad energy gap and a low reflective index, resulting in the highly </w:t>
      </w:r>
      <w:r w:rsidRPr="00CF669E">
        <w:rPr>
          <w:rFonts w:asciiTheme="majorBidi" w:hAnsiTheme="majorBidi" w:cstheme="majorBidi"/>
        </w:rPr>
        <w:lastRenderedPageBreak/>
        <w:t>efficient production of porous silicon (PS)</w:t>
      </w:r>
      <w:r w:rsidR="006C63E2" w:rsidRPr="00CF669E">
        <w:rPr>
          <w:rFonts w:asciiTheme="majorBidi" w:hAnsiTheme="majorBidi" w:cstheme="majorBidi"/>
        </w:rPr>
        <w:t xml:space="preserve"> </w:t>
      </w:r>
      <w:r w:rsidR="006C63E2" w:rsidRPr="00CF669E">
        <w:rPr>
          <w:rFonts w:asciiTheme="majorBidi" w:hAnsiTheme="majorBidi" w:cstheme="majorBidi"/>
        </w:rPr>
        <w:fldChar w:fldCharType="begin" w:fldLock="1"/>
      </w:r>
      <w:r w:rsidR="00CF3D8E" w:rsidRPr="00CF669E">
        <w:rPr>
          <w:rFonts w:asciiTheme="majorBidi" w:hAnsiTheme="majorBidi" w:cstheme="majorBidi"/>
        </w:rPr>
        <w:instrText>ADDIN CSL_CITATION {"citationItems":[{"id":"ITEM-1","itemData":{"DOI":"10.1142/S0218625X1750086X","ISSN":"0218625X","abstract":"In this work, the structural properties of the zinc sulfide (ZnS) films have been investigated using X-ray diffraction (XRD) analysis which show an enhancement in the crystallite degree after doping with copper (Cu). Good matching between the ZnS and porous silicon (PS) structure was noted from the atomic force microscope (AFM) results. The reflectivity gave a clear observation of anti-reflected coating improvement for PS layer and more enhancements after the ZnS deposition. The optical properties show a blue shift in the bandgap for the ZnS deposited with higher substrate temperature and a red shift after doped with different elements. For ZnS/PS heterojunction, the electrical resistivity has been increased after PS layer formed and changed with the variation of the pore size and it was much higher after ZnS deposited on the PS. However, use of ZnS:Cu/PS photodetector showed much higher output current at the ultraviolet (UV) region compared to ZnS/PS. The ZnS:Cu/PS photodetector showed higher output current value than that of the ZnS/PS leading to improvement in the quantum efficiency of 42%.","author":[{"dropping-particle":"","family":"Nayef","given":"Uday Muhsin","non-dropping-particle":"","parse-names":false,"suffix":""},{"dropping-particle":"","family":"Khalaf","given":"Haider Amer","non-dropping-particle":"","parse-names":false,"suffix":""}],"container-title":"Surface Review and Letters","id":"ITEM-1","issue":"6","issued":{"date-parts":[["2017"]]},"page":"1-7","title":"Optimization photodetectors from zinc sulfide deposited on porous silicon with different doping metals","type":"article-journal","volume":"24"},"uris":["http://www.mendeley.com/documents/?uuid=172f28d3-48d1-4110-9351-e06e43a9bd70","http://www.mendeley.com/documents/?uuid=956206c3-02f7-418b-8c0c-afcce706fb0c"]}],"mendeley":{"formattedCitation":"[16]","manualFormatting":"[14]","plainTextFormattedCitation":"[16]","previouslyFormattedCitation":"[16]"},"properties":{"noteIndex":0},"schema":"https://github.com/citation-style-language/schema/raw/master/csl-citation.json"}</w:instrText>
      </w:r>
      <w:r w:rsidR="006C63E2" w:rsidRPr="00CF669E">
        <w:rPr>
          <w:rFonts w:asciiTheme="majorBidi" w:hAnsiTheme="majorBidi" w:cstheme="majorBidi"/>
        </w:rPr>
        <w:fldChar w:fldCharType="separate"/>
      </w:r>
      <w:r w:rsidR="00C76C27" w:rsidRPr="00CF669E">
        <w:rPr>
          <w:rFonts w:asciiTheme="majorBidi" w:hAnsiTheme="majorBidi" w:cstheme="majorBidi"/>
          <w:noProof/>
        </w:rPr>
        <w:t>[16</w:t>
      </w:r>
      <w:r w:rsidR="006C5B1A" w:rsidRPr="00CF669E">
        <w:rPr>
          <w:rFonts w:asciiTheme="majorBidi" w:hAnsiTheme="majorBidi" w:cstheme="majorBidi"/>
          <w:noProof/>
        </w:rPr>
        <w:t>]</w:t>
      </w:r>
      <w:r w:rsidR="006C63E2" w:rsidRPr="00CF669E">
        <w:rPr>
          <w:rFonts w:asciiTheme="majorBidi" w:hAnsiTheme="majorBidi" w:cstheme="majorBidi"/>
        </w:rPr>
        <w:fldChar w:fldCharType="end"/>
      </w:r>
      <w:r w:rsidRPr="00CF669E">
        <w:rPr>
          <w:rFonts w:asciiTheme="majorBidi" w:hAnsiTheme="majorBidi" w:cstheme="majorBidi"/>
        </w:rPr>
        <w:t>.</w:t>
      </w:r>
      <w:r w:rsidR="00CF3D8E" w:rsidRPr="00CF669E">
        <w:t xml:space="preserve"> </w:t>
      </w:r>
      <w:r w:rsidR="00CF3D8E" w:rsidRPr="00CF669E">
        <w:rPr>
          <w:rFonts w:asciiTheme="majorBidi" w:hAnsiTheme="majorBidi" w:cstheme="majorBidi"/>
        </w:rPr>
        <w:t>Optoelectronic</w:t>
      </w:r>
      <w:r w:rsidR="00600DE6" w:rsidRPr="00CF669E">
        <w:rPr>
          <w:rFonts w:asciiTheme="majorBidi" w:hAnsiTheme="majorBidi" w:cstheme="majorBidi"/>
        </w:rPr>
        <w:t xml:space="preserve"> devices such as </w:t>
      </w:r>
      <w:r w:rsidR="00CF3D8E" w:rsidRPr="00CF669E">
        <w:rPr>
          <w:rFonts w:asciiTheme="majorBidi" w:hAnsiTheme="majorBidi" w:cstheme="majorBidi"/>
        </w:rPr>
        <w:t xml:space="preserve">reflectors, solar cells, and photodetectors </w:t>
      </w:r>
      <w:r w:rsidR="00600DE6" w:rsidRPr="00CF669E">
        <w:rPr>
          <w:rFonts w:asciiTheme="majorBidi" w:hAnsiTheme="majorBidi" w:cstheme="majorBidi"/>
        </w:rPr>
        <w:t xml:space="preserve">have utilized mainly the </w:t>
      </w:r>
      <w:r w:rsidR="00CF3D8E" w:rsidRPr="00CF669E">
        <w:rPr>
          <w:rFonts w:asciiTheme="majorBidi" w:hAnsiTheme="majorBidi" w:cstheme="majorBidi"/>
        </w:rPr>
        <w:t xml:space="preserve">PSi </w:t>
      </w:r>
      <w:r w:rsidR="00600DE6" w:rsidRPr="00CF669E">
        <w:rPr>
          <w:rFonts w:asciiTheme="majorBidi" w:hAnsiTheme="majorBidi" w:cstheme="majorBidi"/>
        </w:rPr>
        <w:t xml:space="preserve">in their materials due to the aforementioned desired properties </w:t>
      </w:r>
      <w:r w:rsidR="00CF3D8E" w:rsidRPr="00CF669E">
        <w:rPr>
          <w:rFonts w:asciiTheme="majorBidi" w:hAnsiTheme="majorBidi" w:cstheme="majorBidi"/>
        </w:rPr>
        <w:fldChar w:fldCharType="begin" w:fldLock="1"/>
      </w:r>
      <w:r w:rsidR="00CF3D8E" w:rsidRPr="00CF669E">
        <w:rPr>
          <w:rFonts w:asciiTheme="majorBidi" w:hAnsiTheme="majorBidi" w:cstheme="majorBidi"/>
        </w:rPr>
        <w:instrText>ADDIN CSL_CITATION {"citationItems":[{"id":"ITEM-1","itemData":{"DOI":"10.53293/jasn.2021.3890.1054","author":[{"dropping-particle":"","family":"Jawad","given":"Kareem","non-dropping-particle":"","parse-names":false,"suffix":""},{"dropping-particle":"","family":"Hasson","given":"Butheina","non-dropping-particle":"","parse-names":false,"suffix":""}],"container-title":"Journal of Applied Sciences and Nanotechnology","id":"ITEM-1","issue":"4","issued":{"date-parts":[["2021"]]},"page":"1-11","title":"Developing Strategy for a Successful Antioxidant, Anticancer Activity via an Improved Method Prepared to Porous Silicon Nanoparticles","type":"article-journal","volume":"1"},"uris":["http://www.mendeley.com/documents/?uuid=c8f6670c-ca84-4dde-876d-b691d36d91ae"]}],"mendeley":{"formattedCitation":"[17]","plainTextFormattedCitation":"[17]"},"properties":{"noteIndex":0},"schema":"https://github.com/citation-style-language/schema/raw/master/csl-citation.json"}</w:instrText>
      </w:r>
      <w:r w:rsidR="00CF3D8E" w:rsidRPr="00CF669E">
        <w:rPr>
          <w:rFonts w:asciiTheme="majorBidi" w:hAnsiTheme="majorBidi" w:cstheme="majorBidi"/>
        </w:rPr>
        <w:fldChar w:fldCharType="separate"/>
      </w:r>
      <w:r w:rsidR="00CF3D8E" w:rsidRPr="00CF669E">
        <w:rPr>
          <w:rFonts w:asciiTheme="majorBidi" w:hAnsiTheme="majorBidi" w:cstheme="majorBidi"/>
          <w:noProof/>
        </w:rPr>
        <w:t>[17]</w:t>
      </w:r>
      <w:r w:rsidR="00CF3D8E" w:rsidRPr="00CF669E">
        <w:rPr>
          <w:rFonts w:asciiTheme="majorBidi" w:hAnsiTheme="majorBidi" w:cstheme="majorBidi"/>
        </w:rPr>
        <w:fldChar w:fldCharType="end"/>
      </w:r>
      <w:r w:rsidR="005871C5" w:rsidRPr="00CF669E">
        <w:rPr>
          <w:rFonts w:asciiTheme="majorBidi" w:hAnsiTheme="majorBidi" w:cstheme="majorBidi"/>
        </w:rPr>
        <w:t>.</w:t>
      </w:r>
      <w:r w:rsidR="00975C08" w:rsidRPr="00E34097">
        <w:rPr>
          <w:highlight w:val="yellow"/>
        </w:rPr>
        <w:t xml:space="preserve"> </w:t>
      </w:r>
      <w:r w:rsidR="005160B4">
        <w:rPr>
          <w:rFonts w:asciiTheme="majorBidi" w:hAnsiTheme="majorBidi" w:cstheme="majorBidi"/>
          <w:highlight w:val="yellow"/>
        </w:rPr>
        <w:t>In the</w:t>
      </w:r>
      <w:r w:rsidR="00600DE6">
        <w:rPr>
          <w:rFonts w:asciiTheme="majorBidi" w:hAnsiTheme="majorBidi" w:cstheme="majorBidi"/>
          <w:highlight w:val="yellow"/>
        </w:rPr>
        <w:t xml:space="preserve"> current investigation</w:t>
      </w:r>
      <w:r w:rsidR="00975C08" w:rsidRPr="00E34097">
        <w:rPr>
          <w:rFonts w:asciiTheme="majorBidi" w:hAnsiTheme="majorBidi" w:cstheme="majorBidi"/>
          <w:highlight w:val="yellow"/>
        </w:rPr>
        <w:t xml:space="preserve">, </w:t>
      </w:r>
      <w:r w:rsidR="00600DE6">
        <w:rPr>
          <w:rFonts w:asciiTheme="majorBidi" w:hAnsiTheme="majorBidi" w:cstheme="majorBidi"/>
          <w:highlight w:val="yellow"/>
        </w:rPr>
        <w:t>a complex metallic nanoparticles system made of</w:t>
      </w:r>
      <w:r w:rsidR="00600DE6" w:rsidRPr="00E34097">
        <w:rPr>
          <w:rFonts w:asciiTheme="majorBidi" w:hAnsiTheme="majorBidi" w:cstheme="majorBidi"/>
          <w:highlight w:val="yellow"/>
        </w:rPr>
        <w:t xml:space="preserve"> </w:t>
      </w:r>
      <w:r w:rsidR="00975C08" w:rsidRPr="00E34097">
        <w:rPr>
          <w:rFonts w:asciiTheme="majorBidi" w:hAnsiTheme="majorBidi" w:cstheme="majorBidi"/>
          <w:highlight w:val="yellow"/>
        </w:rPr>
        <w:t xml:space="preserve">(Mg-Al-Zn) </w:t>
      </w:r>
      <w:r w:rsidR="005160B4">
        <w:rPr>
          <w:rFonts w:asciiTheme="majorBidi" w:hAnsiTheme="majorBidi" w:cstheme="majorBidi"/>
          <w:highlight w:val="yellow"/>
        </w:rPr>
        <w:t>magnesium alloy</w:t>
      </w:r>
      <w:r w:rsidR="005160B4" w:rsidRPr="00E34097">
        <w:rPr>
          <w:rFonts w:asciiTheme="majorBidi" w:hAnsiTheme="majorBidi" w:cstheme="majorBidi"/>
          <w:highlight w:val="yellow"/>
        </w:rPr>
        <w:t xml:space="preserve"> </w:t>
      </w:r>
      <w:r w:rsidR="00E52A4C">
        <w:rPr>
          <w:rFonts w:asciiTheme="majorBidi" w:hAnsiTheme="majorBidi" w:cstheme="majorBidi"/>
          <w:highlight w:val="yellow"/>
        </w:rPr>
        <w:t xml:space="preserve">was prepared </w:t>
      </w:r>
      <w:r w:rsidR="00975C08" w:rsidRPr="00E34097">
        <w:rPr>
          <w:rFonts w:asciiTheme="majorBidi" w:hAnsiTheme="majorBidi" w:cstheme="majorBidi"/>
          <w:highlight w:val="yellow"/>
        </w:rPr>
        <w:t xml:space="preserve">by </w:t>
      </w:r>
      <w:r w:rsidR="00E52A4C">
        <w:rPr>
          <w:rFonts w:asciiTheme="majorBidi" w:hAnsiTheme="majorBidi" w:cstheme="majorBidi"/>
          <w:highlight w:val="yellow"/>
        </w:rPr>
        <w:t xml:space="preserve">the </w:t>
      </w:r>
      <w:r w:rsidR="00975C08" w:rsidRPr="00E34097">
        <w:rPr>
          <w:rFonts w:asciiTheme="majorBidi" w:hAnsiTheme="majorBidi" w:cstheme="majorBidi"/>
          <w:highlight w:val="yellow"/>
        </w:rPr>
        <w:t xml:space="preserve">laser ablation in liquid, followed by the deposition of these NPs on a Si wafer. The </w:t>
      </w:r>
      <w:r w:rsidR="005160B4" w:rsidRPr="00E34097">
        <w:rPr>
          <w:rFonts w:asciiTheme="majorBidi" w:hAnsiTheme="majorBidi" w:cstheme="majorBidi"/>
          <w:highlight w:val="yellow"/>
        </w:rPr>
        <w:t xml:space="preserve">parameters </w:t>
      </w:r>
      <w:r w:rsidR="005160B4">
        <w:rPr>
          <w:rFonts w:asciiTheme="majorBidi" w:hAnsiTheme="majorBidi" w:cstheme="majorBidi"/>
          <w:highlight w:val="yellow"/>
        </w:rPr>
        <w:t xml:space="preserve">of </w:t>
      </w:r>
      <w:r w:rsidR="005160B4" w:rsidRPr="00E34097">
        <w:rPr>
          <w:rFonts w:asciiTheme="majorBidi" w:hAnsiTheme="majorBidi" w:cstheme="majorBidi"/>
          <w:highlight w:val="yellow"/>
        </w:rPr>
        <w:t xml:space="preserve">laser ablation </w:t>
      </w:r>
      <w:r w:rsidR="00975C08" w:rsidRPr="00E34097">
        <w:rPr>
          <w:rFonts w:asciiTheme="majorBidi" w:hAnsiTheme="majorBidi" w:cstheme="majorBidi"/>
          <w:highlight w:val="yellow"/>
        </w:rPr>
        <w:t xml:space="preserve">technique </w:t>
      </w:r>
      <w:r w:rsidR="005160B4">
        <w:rPr>
          <w:rFonts w:asciiTheme="majorBidi" w:hAnsiTheme="majorBidi" w:cstheme="majorBidi"/>
          <w:highlight w:val="yellow"/>
        </w:rPr>
        <w:t>was found</w:t>
      </w:r>
      <w:r w:rsidR="00975C08" w:rsidRPr="00E34097">
        <w:rPr>
          <w:rFonts w:asciiTheme="majorBidi" w:hAnsiTheme="majorBidi" w:cstheme="majorBidi"/>
          <w:highlight w:val="yellow"/>
        </w:rPr>
        <w:t xml:space="preserve"> greatly influence the </w:t>
      </w:r>
      <w:r w:rsidR="00D341FD" w:rsidRPr="00E34097">
        <w:rPr>
          <w:rFonts w:asciiTheme="majorBidi" w:hAnsiTheme="majorBidi" w:cstheme="majorBidi"/>
          <w:highlight w:val="yellow"/>
        </w:rPr>
        <w:t>properties</w:t>
      </w:r>
      <w:r w:rsidR="00D341FD" w:rsidRPr="00E34097" w:rsidDel="00D341FD">
        <w:rPr>
          <w:rFonts w:asciiTheme="majorBidi" w:hAnsiTheme="majorBidi" w:cstheme="majorBidi"/>
          <w:highlight w:val="yellow"/>
        </w:rPr>
        <w:t xml:space="preserve"> </w:t>
      </w:r>
      <w:r w:rsidR="00D341FD">
        <w:rPr>
          <w:rFonts w:asciiTheme="majorBidi" w:hAnsiTheme="majorBidi" w:cstheme="majorBidi"/>
          <w:highlight w:val="yellow"/>
        </w:rPr>
        <w:t xml:space="preserve">of the metallic </w:t>
      </w:r>
      <w:r w:rsidR="00975C08" w:rsidRPr="00E34097">
        <w:rPr>
          <w:rFonts w:asciiTheme="majorBidi" w:hAnsiTheme="majorBidi" w:cstheme="majorBidi"/>
          <w:highlight w:val="yellow"/>
        </w:rPr>
        <w:t>nanoparticle</w:t>
      </w:r>
      <w:r w:rsidR="005160B4">
        <w:rPr>
          <w:rFonts w:asciiTheme="majorBidi" w:hAnsiTheme="majorBidi" w:cstheme="majorBidi"/>
          <w:highlight w:val="yellow"/>
        </w:rPr>
        <w:t>.</w:t>
      </w:r>
      <w:r w:rsidR="00975C08" w:rsidRPr="00E34097">
        <w:rPr>
          <w:rFonts w:asciiTheme="majorBidi" w:hAnsiTheme="majorBidi" w:cstheme="majorBidi"/>
          <w:highlight w:val="yellow"/>
        </w:rPr>
        <w:t xml:space="preserve"> Therefore, </w:t>
      </w:r>
      <w:r w:rsidR="005160B4">
        <w:rPr>
          <w:rFonts w:asciiTheme="majorBidi" w:hAnsiTheme="majorBidi" w:cstheme="majorBidi"/>
          <w:highlight w:val="yellow"/>
        </w:rPr>
        <w:t xml:space="preserve">the </w:t>
      </w:r>
      <w:r w:rsidR="00975C08" w:rsidRPr="00E34097">
        <w:rPr>
          <w:rFonts w:asciiTheme="majorBidi" w:hAnsiTheme="majorBidi" w:cstheme="majorBidi"/>
          <w:highlight w:val="yellow"/>
        </w:rPr>
        <w:t>optimiz</w:t>
      </w:r>
      <w:r w:rsidR="005160B4">
        <w:rPr>
          <w:rFonts w:asciiTheme="majorBidi" w:hAnsiTheme="majorBidi" w:cstheme="majorBidi"/>
          <w:highlight w:val="yellow"/>
        </w:rPr>
        <w:t>ation</w:t>
      </w:r>
      <w:r w:rsidR="00975C08" w:rsidRPr="00E34097">
        <w:rPr>
          <w:rFonts w:asciiTheme="majorBidi" w:hAnsiTheme="majorBidi" w:cstheme="majorBidi"/>
          <w:highlight w:val="yellow"/>
        </w:rPr>
        <w:t xml:space="preserve"> </w:t>
      </w:r>
      <w:r w:rsidR="005160B4">
        <w:rPr>
          <w:rFonts w:asciiTheme="majorBidi" w:hAnsiTheme="majorBidi" w:cstheme="majorBidi"/>
          <w:highlight w:val="yellow"/>
        </w:rPr>
        <w:t>of the process were studied</w:t>
      </w:r>
      <w:r w:rsidR="005160B4" w:rsidRPr="00E34097">
        <w:rPr>
          <w:rFonts w:asciiTheme="majorBidi" w:hAnsiTheme="majorBidi" w:cstheme="majorBidi"/>
          <w:highlight w:val="yellow"/>
        </w:rPr>
        <w:t xml:space="preserve"> </w:t>
      </w:r>
      <w:r w:rsidR="00975C08" w:rsidRPr="00E34097">
        <w:rPr>
          <w:rFonts w:asciiTheme="majorBidi" w:hAnsiTheme="majorBidi" w:cstheme="majorBidi"/>
          <w:highlight w:val="yellow"/>
        </w:rPr>
        <w:t xml:space="preserve">to produce high-quality Mg and MgO NPs, ensuring superior UV-detection and consequently, </w:t>
      </w:r>
      <w:r w:rsidR="005160B4">
        <w:rPr>
          <w:rFonts w:asciiTheme="majorBidi" w:hAnsiTheme="majorBidi" w:cstheme="majorBidi"/>
          <w:highlight w:val="yellow"/>
        </w:rPr>
        <w:t>with outstanding</w:t>
      </w:r>
      <w:r w:rsidR="005160B4" w:rsidRPr="00E34097">
        <w:rPr>
          <w:rFonts w:asciiTheme="majorBidi" w:hAnsiTheme="majorBidi" w:cstheme="majorBidi"/>
          <w:highlight w:val="yellow"/>
        </w:rPr>
        <w:t xml:space="preserve"> </w:t>
      </w:r>
      <w:r w:rsidR="00975C08" w:rsidRPr="00E34097">
        <w:rPr>
          <w:rFonts w:asciiTheme="majorBidi" w:hAnsiTheme="majorBidi" w:cstheme="majorBidi"/>
          <w:highlight w:val="yellow"/>
        </w:rPr>
        <w:t>detector performance.</w:t>
      </w:r>
    </w:p>
    <w:p w14:paraId="489E0752" w14:textId="77777777" w:rsidR="00F550FE" w:rsidRPr="00843420" w:rsidRDefault="00F550FE" w:rsidP="000A4FDB">
      <w:pPr>
        <w:spacing w:after="0" w:line="276" w:lineRule="auto"/>
        <w:rPr>
          <w:rFonts w:asciiTheme="majorBidi" w:hAnsiTheme="majorBidi" w:cstheme="majorBidi"/>
          <w:b/>
          <w:bCs/>
          <w:sz w:val="24"/>
          <w:szCs w:val="24"/>
        </w:rPr>
      </w:pPr>
    </w:p>
    <w:p w14:paraId="718BA76F" w14:textId="77777777" w:rsidR="00A51CDC" w:rsidRPr="00843420" w:rsidRDefault="00D65701" w:rsidP="000A4FDB">
      <w:pPr>
        <w:spacing w:after="0" w:line="276" w:lineRule="auto"/>
        <w:rPr>
          <w:rFonts w:asciiTheme="majorBidi" w:hAnsiTheme="majorBidi" w:cstheme="majorBidi"/>
        </w:rPr>
      </w:pPr>
      <w:r w:rsidRPr="00843420">
        <w:rPr>
          <w:rFonts w:asciiTheme="majorBidi" w:hAnsiTheme="majorBidi" w:cstheme="majorBidi"/>
          <w:b/>
          <w:bCs/>
          <w:sz w:val="24"/>
          <w:szCs w:val="24"/>
        </w:rPr>
        <w:t>Experimental details</w:t>
      </w:r>
    </w:p>
    <w:p w14:paraId="15A33494" w14:textId="77777777" w:rsidR="00F10C62" w:rsidRPr="00843420" w:rsidRDefault="00F10C62" w:rsidP="000A4FDB">
      <w:pPr>
        <w:spacing w:after="0" w:line="276" w:lineRule="auto"/>
        <w:jc w:val="both"/>
        <w:rPr>
          <w:rFonts w:asciiTheme="majorBidi" w:hAnsiTheme="majorBidi" w:cstheme="majorBidi"/>
          <w:b/>
          <w:bCs/>
          <w:sz w:val="24"/>
          <w:szCs w:val="24"/>
        </w:rPr>
      </w:pPr>
      <w:r w:rsidRPr="00843420">
        <w:rPr>
          <w:rFonts w:asciiTheme="majorBidi" w:hAnsiTheme="majorBidi" w:cstheme="majorBidi"/>
          <w:sz w:val="24"/>
          <w:szCs w:val="24"/>
        </w:rPr>
        <w:t xml:space="preserve">   </w:t>
      </w:r>
      <w:r w:rsidRPr="00843420">
        <w:rPr>
          <w:rFonts w:asciiTheme="majorBidi" w:hAnsiTheme="majorBidi" w:cstheme="majorBidi"/>
          <w:b/>
          <w:bCs/>
          <w:color w:val="000000" w:themeColor="text1"/>
          <w:sz w:val="24"/>
          <w:szCs w:val="24"/>
        </w:rPr>
        <w:t>Materials</w:t>
      </w:r>
    </w:p>
    <w:p w14:paraId="3124D0EE" w14:textId="340CBBB2" w:rsidR="00A51CDC" w:rsidRPr="00920732" w:rsidRDefault="00F91953" w:rsidP="00920732">
      <w:pPr>
        <w:spacing w:after="0" w:line="276" w:lineRule="auto"/>
        <w:ind w:firstLine="720"/>
        <w:jc w:val="mediumKashida"/>
        <w:rPr>
          <w:rFonts w:asciiTheme="majorBidi" w:hAnsiTheme="majorBidi" w:cstheme="majorBidi"/>
          <w:color w:val="000000" w:themeColor="text1"/>
        </w:rPr>
      </w:pPr>
      <w:r>
        <w:rPr>
          <w:rFonts w:asciiTheme="majorBidi" w:hAnsiTheme="majorBidi" w:cstheme="majorBidi"/>
          <w:color w:val="000000" w:themeColor="text1"/>
        </w:rPr>
        <w:t>A</w:t>
      </w:r>
      <w:r w:rsidR="00A51CDC" w:rsidRPr="00920732">
        <w:rPr>
          <w:rFonts w:asciiTheme="majorBidi" w:hAnsiTheme="majorBidi" w:cstheme="majorBidi"/>
          <w:color w:val="000000" w:themeColor="text1"/>
        </w:rPr>
        <w:t xml:space="preserve">n extruded rod made of </w:t>
      </w:r>
      <w:r w:rsidR="007A7D97">
        <w:rPr>
          <w:rFonts w:asciiTheme="majorBidi" w:hAnsiTheme="majorBidi" w:cstheme="majorBidi"/>
          <w:color w:val="000000" w:themeColor="text1"/>
        </w:rPr>
        <w:t>Mg-9%Al-1%Zn</w:t>
      </w:r>
      <w:r w:rsidR="00B87D27" w:rsidRPr="00B87D27" w:rsidDel="00B87D27">
        <w:rPr>
          <w:rFonts w:asciiTheme="majorBidi" w:hAnsiTheme="majorBidi" w:cstheme="majorBidi"/>
          <w:color w:val="000000" w:themeColor="text1"/>
        </w:rPr>
        <w:t xml:space="preserve"> </w:t>
      </w:r>
      <w:r w:rsidR="002F3F66" w:rsidRPr="00920732">
        <w:rPr>
          <w:rFonts w:asciiTheme="majorBidi" w:hAnsiTheme="majorBidi" w:cstheme="majorBidi"/>
          <w:color w:val="000000" w:themeColor="text1"/>
        </w:rPr>
        <w:t xml:space="preserve">alloy </w:t>
      </w:r>
      <w:r>
        <w:rPr>
          <w:rFonts w:asciiTheme="majorBidi" w:hAnsiTheme="majorBidi" w:cstheme="majorBidi"/>
          <w:color w:val="000000" w:themeColor="text1"/>
        </w:rPr>
        <w:t xml:space="preserve">was used in this investigation with a composition </w:t>
      </w:r>
      <w:r w:rsidR="008D5F71">
        <w:rPr>
          <w:rFonts w:asciiTheme="majorBidi" w:hAnsiTheme="majorBidi" w:cstheme="majorBidi"/>
          <w:color w:val="000000" w:themeColor="text1"/>
        </w:rPr>
        <w:t xml:space="preserve">of </w:t>
      </w:r>
      <w:r w:rsidR="008D5F71" w:rsidRPr="00920732">
        <w:rPr>
          <w:rFonts w:asciiTheme="majorBidi" w:hAnsiTheme="majorBidi" w:cstheme="majorBidi"/>
          <w:color w:val="000000" w:themeColor="text1"/>
        </w:rPr>
        <w:t>9</w:t>
      </w:r>
      <w:r w:rsidR="00A51CDC" w:rsidRPr="00920732">
        <w:rPr>
          <w:rFonts w:asciiTheme="majorBidi" w:hAnsiTheme="majorBidi" w:cstheme="majorBidi"/>
          <w:color w:val="000000" w:themeColor="text1"/>
        </w:rPr>
        <w:t>% aluminum and</w:t>
      </w:r>
      <w:r w:rsidR="002F3F66" w:rsidRPr="00920732">
        <w:rPr>
          <w:rFonts w:asciiTheme="majorBidi" w:hAnsiTheme="majorBidi" w:cstheme="majorBidi"/>
          <w:color w:val="000000" w:themeColor="text1"/>
        </w:rPr>
        <w:t xml:space="preserve"> </w:t>
      </w:r>
      <w:r w:rsidR="00A51CDC" w:rsidRPr="00920732">
        <w:rPr>
          <w:rFonts w:asciiTheme="majorBidi" w:hAnsiTheme="majorBidi" w:cstheme="majorBidi"/>
          <w:color w:val="000000" w:themeColor="text1"/>
        </w:rPr>
        <w:t xml:space="preserve">1% zinc. The alloy was </w:t>
      </w:r>
      <w:r>
        <w:rPr>
          <w:rFonts w:asciiTheme="majorBidi" w:hAnsiTheme="majorBidi" w:cstheme="majorBidi"/>
          <w:color w:val="000000" w:themeColor="text1"/>
        </w:rPr>
        <w:t>supplied by</w:t>
      </w:r>
      <w:r w:rsidR="00A51CDC" w:rsidRPr="00920732">
        <w:rPr>
          <w:rFonts w:asciiTheme="majorBidi" w:hAnsiTheme="majorBidi" w:cstheme="majorBidi"/>
          <w:color w:val="000000" w:themeColor="text1"/>
        </w:rPr>
        <w:t xml:space="preserve"> Magnesium Elektron Co</w:t>
      </w:r>
      <w:r>
        <w:rPr>
          <w:rFonts w:asciiTheme="majorBidi" w:hAnsiTheme="majorBidi" w:cstheme="majorBidi"/>
          <w:color w:val="000000" w:themeColor="text1"/>
        </w:rPr>
        <w:t>mpany</w:t>
      </w:r>
      <w:r w:rsidRPr="00920732">
        <w:rPr>
          <w:rFonts w:asciiTheme="majorBidi" w:hAnsiTheme="majorBidi" w:cstheme="majorBidi"/>
          <w:color w:val="000000" w:themeColor="text1"/>
        </w:rPr>
        <w:t xml:space="preserve"> </w:t>
      </w:r>
      <w:r>
        <w:rPr>
          <w:rFonts w:asciiTheme="majorBidi" w:hAnsiTheme="majorBidi" w:cstheme="majorBidi"/>
          <w:color w:val="000000" w:themeColor="text1"/>
        </w:rPr>
        <w:t>(</w:t>
      </w:r>
      <w:r w:rsidR="00A51CDC" w:rsidRPr="00920732">
        <w:rPr>
          <w:rFonts w:asciiTheme="majorBidi" w:hAnsiTheme="majorBidi" w:cstheme="majorBidi"/>
          <w:color w:val="000000" w:themeColor="text1"/>
        </w:rPr>
        <w:t>Manchester, UK</w:t>
      </w:r>
      <w:r>
        <w:rPr>
          <w:rFonts w:asciiTheme="majorBidi" w:hAnsiTheme="majorBidi" w:cstheme="majorBidi"/>
          <w:color w:val="000000" w:themeColor="text1"/>
        </w:rPr>
        <w:t>)</w:t>
      </w:r>
      <w:r w:rsidR="00A51CDC" w:rsidRPr="00920732">
        <w:rPr>
          <w:rFonts w:asciiTheme="majorBidi" w:hAnsiTheme="majorBidi" w:cstheme="majorBidi"/>
          <w:color w:val="000000" w:themeColor="text1"/>
        </w:rPr>
        <w:t>. The thin discs were formed by extruding the rod, resulting in initial thicknesses of 1.5 mm and ultimate thicknesses of 0.85 mm. The high-pressure and high-temperature (HPT) processing was carried out at temperatures of 296</w:t>
      </w:r>
      <w:r w:rsidR="00F04BDE" w:rsidRPr="00920732">
        <w:rPr>
          <w:rFonts w:asciiTheme="majorBidi" w:hAnsiTheme="majorBidi" w:cstheme="majorBidi"/>
          <w:color w:val="000000" w:themeColor="text1"/>
        </w:rPr>
        <w:t xml:space="preserve"> </w:t>
      </w:r>
      <w:r w:rsidR="00A51CDC" w:rsidRPr="00920732">
        <w:rPr>
          <w:rFonts w:asciiTheme="majorBidi" w:hAnsiTheme="majorBidi" w:cstheme="majorBidi"/>
          <w:color w:val="000000" w:themeColor="text1"/>
        </w:rPr>
        <w:t>K utilizing an HPT facility that has been extensively descri</w:t>
      </w:r>
      <w:r w:rsidR="002D2CD9" w:rsidRPr="00920732">
        <w:rPr>
          <w:rFonts w:asciiTheme="majorBidi" w:hAnsiTheme="majorBidi" w:cstheme="majorBidi"/>
          <w:color w:val="000000" w:themeColor="text1"/>
        </w:rPr>
        <w:t xml:space="preserve">bed in a recent </w:t>
      </w:r>
      <w:r w:rsidR="00053F64" w:rsidRPr="00920732">
        <w:rPr>
          <w:rFonts w:asciiTheme="majorBidi" w:hAnsiTheme="majorBidi" w:cstheme="majorBidi"/>
          <w:color w:val="000000" w:themeColor="text1"/>
        </w:rPr>
        <w:t>publication</w:t>
      </w:r>
      <w:r w:rsidR="00053F64" w:rsidRPr="00920732">
        <w:rPr>
          <w:rFonts w:asciiTheme="majorBidi" w:hAnsiTheme="majorBidi" w:cstheme="majorBidi" w:hint="cs"/>
          <w:color w:val="000000" w:themeColor="text1"/>
          <w:rtl/>
        </w:rPr>
        <w:t xml:space="preserve"> </w:t>
      </w:r>
      <w:r w:rsidR="00053F64" w:rsidRPr="00920732">
        <w:rPr>
          <w:rFonts w:asciiTheme="majorBidi" w:hAnsiTheme="majorBidi" w:cstheme="majorBidi"/>
          <w:color w:val="000000" w:themeColor="text1"/>
        </w:rPr>
        <w:fldChar w:fldCharType="begin" w:fldLock="1"/>
      </w:r>
      <w:r w:rsidR="00CF3D8E">
        <w:rPr>
          <w:rFonts w:asciiTheme="majorBidi" w:hAnsiTheme="majorBidi" w:cstheme="majorBidi"/>
          <w:color w:val="000000" w:themeColor="text1"/>
        </w:rPr>
        <w:instrText>ADDIN CSL_CITATION {"citationItems":[{"id":"ITEM-1","itemData":{"DOI":"10.1007/s10853-015-9652-2","ISSN":"15734803","abstract":"An investigation has been conducted on AZ91 magnesium alloy processed in high-pressure torsion (HPT) at 296, 423 and 473 K for different numbers of turns. The microstructure has altered significantly after processing at all processing temperatures. Extensive grain refinement has been observed in the alloy processed at 296 K with apparent grain sizes reduced down to 35 nm. Segmentation of coarse grains by twinning has been observed in the alloy processed at 423 K and 473 K with average apparent grain sizes of 180 nm and 250 nm. Substantial homogeneity in microhardness has been observed in the alloy processed at 296 K compared to that found at 423 K and 473 K. The ultrafine-grained AZ91 alloy exhibited a significant dependence of the yield strength on grain size as shown by the microhardness measurements, and it obeys the expected Hall–Petch relationship. The alloying elements, fraction of nano-sized particles of β-phase, and the dominance of basal slip and pyramidal modes have additional effects on the strengthening of the alloy processed at 296 K.","author":[{"dropping-particle":"","family":"Al-Zubaydi","given":"Ahmed S.J.","non-dropping-particle":"","parse-names":false,"suffix":""},{"dropping-particle":"","family":"Zhilyaev","given":"Alexander P.","non-dropping-particle":"","parse-names":false,"suffix":""},{"dropping-particle":"","family":"Wang","given":"Shun C.","non-dropping-particle":"","parse-names":false,"suffix":""},{"dropping-particle":"","family":"Kucita","given":"P.","non-dropping-particle":"","parse-names":false,"suffix":""},{"dropping-particle":"","family":"Reed","given":"Philippa A.S.","non-dropping-particle":"","parse-names":false,"suffix":""}],"container-title":"Journal of Materials Science","id":"ITEM-1","issue":"7","issued":{"date-parts":[["2016"]]},"page":"3380-3389","publisher":"Springer US","title":"Evolution of microstructure in AZ91 alloy processed by high-pressure torsion","type":"article-journal","volume":"51"},"uris":["http://www.mendeley.com/documents/?uuid=34c47a75-9283-4944-bfde-f62e141f75c1"]}],"mendeley":{"formattedCitation":"[18]","manualFormatting":"[15]","plainTextFormattedCitation":"[18]","previouslyFormattedCitation":"[18]"},"properties":{"noteIndex":0},"schema":"https://github.com/citation-style-language/schema/raw/master/csl-citation.json"}</w:instrText>
      </w:r>
      <w:r w:rsidR="00053F64" w:rsidRPr="00920732">
        <w:rPr>
          <w:rFonts w:asciiTheme="majorBidi" w:hAnsiTheme="majorBidi" w:cstheme="majorBidi"/>
          <w:color w:val="000000" w:themeColor="text1"/>
        </w:rPr>
        <w:fldChar w:fldCharType="separate"/>
      </w:r>
      <w:r w:rsidR="00C76C27">
        <w:rPr>
          <w:rFonts w:asciiTheme="majorBidi" w:hAnsiTheme="majorBidi" w:cstheme="majorBidi"/>
          <w:noProof/>
          <w:color w:val="000000" w:themeColor="text1"/>
        </w:rPr>
        <w:t>[18</w:t>
      </w:r>
      <w:r w:rsidR="006C5B1A" w:rsidRPr="00920732">
        <w:rPr>
          <w:rFonts w:asciiTheme="majorBidi" w:hAnsiTheme="majorBidi" w:cstheme="majorBidi"/>
          <w:noProof/>
          <w:color w:val="000000" w:themeColor="text1"/>
        </w:rPr>
        <w:t>]</w:t>
      </w:r>
      <w:r w:rsidR="00053F64" w:rsidRPr="00920732">
        <w:rPr>
          <w:rFonts w:asciiTheme="majorBidi" w:hAnsiTheme="majorBidi" w:cstheme="majorBidi"/>
          <w:color w:val="000000" w:themeColor="text1"/>
        </w:rPr>
        <w:fldChar w:fldCharType="end"/>
      </w:r>
      <w:r w:rsidR="00053F64" w:rsidRPr="00920732">
        <w:rPr>
          <w:rFonts w:asciiTheme="majorBidi" w:hAnsiTheme="majorBidi" w:cstheme="majorBidi"/>
          <w:color w:val="000000" w:themeColor="text1"/>
        </w:rPr>
        <w:t>.</w:t>
      </w:r>
      <w:r w:rsidR="00A51CDC" w:rsidRPr="00920732">
        <w:rPr>
          <w:rFonts w:asciiTheme="majorBidi" w:hAnsiTheme="majorBidi" w:cstheme="majorBidi"/>
          <w:color w:val="000000" w:themeColor="text1"/>
        </w:rPr>
        <w:t xml:space="preserve"> The processing </w:t>
      </w:r>
      <w:r w:rsidR="00887B3F">
        <w:rPr>
          <w:rFonts w:asciiTheme="majorBidi" w:hAnsiTheme="majorBidi" w:cstheme="majorBidi"/>
          <w:color w:val="000000" w:themeColor="text1"/>
        </w:rPr>
        <w:t xml:space="preserve">of HPT </w:t>
      </w:r>
      <w:r w:rsidR="00A51CDC" w:rsidRPr="00920732">
        <w:rPr>
          <w:rFonts w:asciiTheme="majorBidi" w:hAnsiTheme="majorBidi" w:cstheme="majorBidi"/>
          <w:color w:val="000000" w:themeColor="text1"/>
        </w:rPr>
        <w:t xml:space="preserve">was performed at a rate of 1 revolution per minute, </w:t>
      </w:r>
      <w:r w:rsidR="00887B3F">
        <w:rPr>
          <w:rFonts w:asciiTheme="majorBidi" w:hAnsiTheme="majorBidi" w:cstheme="majorBidi"/>
          <w:color w:val="000000" w:themeColor="text1"/>
        </w:rPr>
        <w:t xml:space="preserve">using </w:t>
      </w:r>
      <w:r w:rsidR="00A51CDC" w:rsidRPr="00920732">
        <w:rPr>
          <w:rFonts w:asciiTheme="majorBidi" w:hAnsiTheme="majorBidi" w:cstheme="majorBidi"/>
          <w:color w:val="000000" w:themeColor="text1"/>
        </w:rPr>
        <w:t>3.0 GPa</w:t>
      </w:r>
      <w:r w:rsidR="00887B3F">
        <w:rPr>
          <w:rFonts w:asciiTheme="majorBidi" w:hAnsiTheme="majorBidi" w:cstheme="majorBidi"/>
          <w:color w:val="000000" w:themeColor="text1"/>
        </w:rPr>
        <w:t xml:space="preserve"> as an applied pressure at different </w:t>
      </w:r>
      <w:r w:rsidR="00A51CDC" w:rsidRPr="00920732">
        <w:rPr>
          <w:rFonts w:asciiTheme="majorBidi" w:hAnsiTheme="majorBidi" w:cstheme="majorBidi"/>
          <w:color w:val="000000" w:themeColor="text1"/>
        </w:rPr>
        <w:t>turns</w:t>
      </w:r>
      <w:r w:rsidR="00887B3F">
        <w:rPr>
          <w:rFonts w:asciiTheme="majorBidi" w:hAnsiTheme="majorBidi" w:cstheme="majorBidi"/>
          <w:color w:val="000000" w:themeColor="text1"/>
        </w:rPr>
        <w:t xml:space="preserve"> of one turn (</w:t>
      </w:r>
      <w:r w:rsidR="00A51CDC" w:rsidRPr="00920732">
        <w:rPr>
          <w:rFonts w:asciiTheme="majorBidi" w:hAnsiTheme="majorBidi" w:cstheme="majorBidi"/>
          <w:color w:val="000000" w:themeColor="text1"/>
        </w:rPr>
        <w:t>N = 1</w:t>
      </w:r>
      <w:r w:rsidR="00887B3F">
        <w:rPr>
          <w:rFonts w:asciiTheme="majorBidi" w:hAnsiTheme="majorBidi" w:cstheme="majorBidi"/>
          <w:color w:val="000000" w:themeColor="text1"/>
        </w:rPr>
        <w:t>) and ten turns (</w:t>
      </w:r>
      <w:r w:rsidR="00A51CDC" w:rsidRPr="00920732">
        <w:rPr>
          <w:rFonts w:asciiTheme="majorBidi" w:hAnsiTheme="majorBidi" w:cstheme="majorBidi"/>
          <w:color w:val="000000" w:themeColor="text1"/>
        </w:rPr>
        <w:t xml:space="preserve">10 </w:t>
      </w:r>
      <w:r w:rsidR="00053F64" w:rsidRPr="00920732">
        <w:rPr>
          <w:rFonts w:asciiTheme="majorBidi" w:hAnsiTheme="majorBidi" w:cstheme="majorBidi"/>
          <w:color w:val="000000" w:themeColor="text1"/>
        </w:rPr>
        <w:t>tur</w:t>
      </w:r>
      <w:r w:rsidR="00887B3F">
        <w:rPr>
          <w:rFonts w:asciiTheme="majorBidi" w:hAnsiTheme="majorBidi" w:cstheme="majorBidi"/>
          <w:color w:val="000000" w:themeColor="text1"/>
        </w:rPr>
        <w:t>ns)</w:t>
      </w:r>
      <w:r w:rsidR="00053F64" w:rsidRPr="00920732">
        <w:rPr>
          <w:rFonts w:asciiTheme="majorBidi" w:hAnsiTheme="majorBidi" w:cstheme="majorBidi" w:hint="cs"/>
          <w:color w:val="000000" w:themeColor="text1"/>
          <w:rtl/>
        </w:rPr>
        <w:t xml:space="preserve"> </w:t>
      </w:r>
    </w:p>
    <w:p w14:paraId="6C701905" w14:textId="77777777" w:rsidR="00F550FE" w:rsidRPr="00920732" w:rsidRDefault="00F550FE" w:rsidP="000A4FDB">
      <w:pPr>
        <w:spacing w:after="0" w:line="276" w:lineRule="auto"/>
        <w:rPr>
          <w:rFonts w:asciiTheme="majorBidi" w:hAnsiTheme="majorBidi" w:cstheme="majorBidi"/>
          <w:color w:val="000000" w:themeColor="text1"/>
        </w:rPr>
      </w:pPr>
    </w:p>
    <w:p w14:paraId="237CB780" w14:textId="1EE1AF6D" w:rsidR="00F10C62" w:rsidRPr="00843420" w:rsidRDefault="001112C0" w:rsidP="000A4FDB">
      <w:pPr>
        <w:spacing w:line="276" w:lineRule="auto"/>
        <w:rPr>
          <w:rFonts w:asciiTheme="majorBidi" w:hAnsiTheme="majorBidi" w:cstheme="majorBidi"/>
          <w:b/>
          <w:bCs/>
          <w:sz w:val="24"/>
          <w:szCs w:val="24"/>
          <w:lang w:bidi="ar-IQ"/>
        </w:rPr>
      </w:pPr>
      <w:r w:rsidRPr="00843420">
        <w:rPr>
          <w:rFonts w:asciiTheme="majorBidi" w:hAnsiTheme="majorBidi" w:cstheme="majorBidi"/>
          <w:b/>
          <w:bCs/>
          <w:color w:val="000000" w:themeColor="text1"/>
          <w:sz w:val="24"/>
          <w:szCs w:val="24"/>
        </w:rPr>
        <w:t xml:space="preserve">Preparation of </w:t>
      </w:r>
      <w:r w:rsidR="00F04BDE" w:rsidRPr="00843420">
        <w:rPr>
          <w:rFonts w:asciiTheme="majorBidi" w:hAnsiTheme="majorBidi" w:cstheme="majorBidi"/>
          <w:b/>
          <w:bCs/>
          <w:color w:val="000000" w:themeColor="text1"/>
          <w:sz w:val="24"/>
          <w:szCs w:val="24"/>
        </w:rPr>
        <w:t>AZ91</w:t>
      </w:r>
      <w:r w:rsidR="0055627D" w:rsidRPr="00843420">
        <w:rPr>
          <w:rFonts w:asciiTheme="majorBidi" w:hAnsiTheme="majorBidi" w:cstheme="majorBidi"/>
          <w:b/>
          <w:bCs/>
          <w:sz w:val="24"/>
          <w:szCs w:val="24"/>
          <w:lang w:bidi="ar-IQ"/>
        </w:rPr>
        <w:t xml:space="preserve"> NPs </w:t>
      </w:r>
      <w:r w:rsidR="00902376" w:rsidRPr="00843420">
        <w:rPr>
          <w:rFonts w:asciiTheme="majorBidi" w:hAnsiTheme="majorBidi" w:cstheme="majorBidi"/>
          <w:b/>
          <w:bCs/>
          <w:sz w:val="24"/>
          <w:szCs w:val="24"/>
          <w:lang w:bidi="ar-IQ"/>
        </w:rPr>
        <w:t>/PS</w:t>
      </w:r>
    </w:p>
    <w:p w14:paraId="5275CF2E" w14:textId="1B798F29" w:rsidR="00651462" w:rsidRPr="00E34097" w:rsidRDefault="005D425E" w:rsidP="004C7B23">
      <w:pPr>
        <w:spacing w:after="0" w:line="276" w:lineRule="auto"/>
        <w:ind w:firstLine="720"/>
        <w:jc w:val="both"/>
        <w:rPr>
          <w:rFonts w:asciiTheme="majorBidi" w:hAnsiTheme="majorBidi" w:cstheme="majorBidi"/>
          <w:color w:val="000000" w:themeColor="text1"/>
          <w:highlight w:val="yellow"/>
        </w:rPr>
      </w:pPr>
      <w:r w:rsidRPr="00E34097">
        <w:rPr>
          <w:rFonts w:asciiTheme="majorBidi" w:hAnsiTheme="majorBidi" w:cstheme="majorBidi"/>
          <w:color w:val="000000" w:themeColor="text1"/>
          <w:highlight w:val="yellow"/>
        </w:rPr>
        <w:t xml:space="preserve">Nanoparticles of </w:t>
      </w:r>
      <w:r w:rsidR="0087794E" w:rsidRPr="0087794E">
        <w:rPr>
          <w:rFonts w:asciiTheme="majorBidi" w:hAnsiTheme="majorBidi" w:cstheme="majorBidi"/>
          <w:color w:val="000000" w:themeColor="text1"/>
          <w:highlight w:val="yellow"/>
        </w:rPr>
        <w:t xml:space="preserve">AZ91 </w:t>
      </w:r>
      <w:r w:rsidR="0087794E" w:rsidRPr="002D4A3C">
        <w:rPr>
          <w:rFonts w:asciiTheme="majorBidi" w:hAnsiTheme="majorBidi" w:cstheme="majorBidi"/>
          <w:color w:val="000000" w:themeColor="text1"/>
          <w:highlight w:val="yellow"/>
          <w:lang w:bidi="ar-IQ"/>
        </w:rPr>
        <w:t xml:space="preserve">(Mg-9%wt. Al-1%wt. Zn) </w:t>
      </w:r>
      <w:r w:rsidR="00887B3F" w:rsidRPr="0087794E">
        <w:rPr>
          <w:rFonts w:asciiTheme="majorBidi" w:hAnsiTheme="majorBidi" w:cstheme="majorBidi"/>
          <w:color w:val="000000" w:themeColor="text1"/>
          <w:highlight w:val="yellow"/>
        </w:rPr>
        <w:t xml:space="preserve"> magnesium </w:t>
      </w:r>
      <w:r w:rsidR="00887B3F">
        <w:rPr>
          <w:rFonts w:asciiTheme="majorBidi" w:hAnsiTheme="majorBidi" w:cstheme="majorBidi"/>
          <w:color w:val="000000" w:themeColor="text1"/>
          <w:highlight w:val="yellow"/>
        </w:rPr>
        <w:t>alloy</w:t>
      </w:r>
      <w:r w:rsidRPr="00E34097">
        <w:rPr>
          <w:rFonts w:asciiTheme="majorBidi" w:hAnsiTheme="majorBidi" w:cstheme="majorBidi"/>
          <w:color w:val="000000" w:themeColor="text1"/>
          <w:highlight w:val="yellow"/>
        </w:rPr>
        <w:t xml:space="preserve"> were produced by pulsed laser ablation. The target (AZ91</w:t>
      </w:r>
      <w:r w:rsidR="00887B3F">
        <w:rPr>
          <w:rFonts w:asciiTheme="majorBidi" w:hAnsiTheme="majorBidi" w:cstheme="majorBidi"/>
          <w:color w:val="000000" w:themeColor="text1"/>
          <w:highlight w:val="yellow"/>
        </w:rPr>
        <w:t xml:space="preserve"> </w:t>
      </w:r>
      <w:r w:rsidRPr="00E34097">
        <w:rPr>
          <w:rFonts w:asciiTheme="majorBidi" w:hAnsiTheme="majorBidi" w:cstheme="majorBidi"/>
          <w:color w:val="000000" w:themeColor="text1"/>
          <w:highlight w:val="yellow"/>
        </w:rPr>
        <w:t>magnesium alloy) was immersed in a glass vessel containing 3 ml of high-purity ethanol solvent (C</w:t>
      </w:r>
      <w:r w:rsidRPr="00E34097">
        <w:rPr>
          <w:rFonts w:asciiTheme="majorBidi" w:hAnsiTheme="majorBidi" w:cstheme="majorBidi"/>
          <w:color w:val="000000" w:themeColor="text1"/>
          <w:highlight w:val="yellow"/>
          <w:vertAlign w:val="subscript"/>
        </w:rPr>
        <w:t>2</w:t>
      </w:r>
      <w:r w:rsidRPr="00E34097">
        <w:rPr>
          <w:rFonts w:asciiTheme="majorBidi" w:hAnsiTheme="majorBidi" w:cstheme="majorBidi"/>
          <w:color w:val="000000" w:themeColor="text1"/>
          <w:highlight w:val="yellow"/>
        </w:rPr>
        <w:t>H</w:t>
      </w:r>
      <w:r w:rsidRPr="00E34097">
        <w:rPr>
          <w:rFonts w:asciiTheme="majorBidi" w:hAnsiTheme="majorBidi" w:cstheme="majorBidi"/>
          <w:color w:val="000000" w:themeColor="text1"/>
          <w:highlight w:val="yellow"/>
          <w:vertAlign w:val="subscript"/>
        </w:rPr>
        <w:t>5</w:t>
      </w:r>
      <w:r w:rsidRPr="00E34097">
        <w:rPr>
          <w:rFonts w:asciiTheme="majorBidi" w:hAnsiTheme="majorBidi" w:cstheme="majorBidi"/>
          <w:color w:val="000000" w:themeColor="text1"/>
          <w:highlight w:val="yellow"/>
        </w:rPr>
        <w:t xml:space="preserve">OH 99.98%) and the height of ethanol was 1 cm above the target and spun on a spin table, a reduction in </w:t>
      </w:r>
      <w:r w:rsidR="00462CD0">
        <w:rPr>
          <w:rFonts w:asciiTheme="majorBidi" w:hAnsiTheme="majorBidi" w:cstheme="majorBidi"/>
          <w:color w:val="000000" w:themeColor="text1"/>
          <w:highlight w:val="yellow"/>
        </w:rPr>
        <w:t>formed cavities</w:t>
      </w:r>
      <w:r w:rsidRPr="00E34097">
        <w:rPr>
          <w:rFonts w:asciiTheme="majorBidi" w:hAnsiTheme="majorBidi" w:cstheme="majorBidi"/>
          <w:color w:val="000000" w:themeColor="text1"/>
          <w:highlight w:val="yellow"/>
        </w:rPr>
        <w:t xml:space="preserve"> across the target as a result of the laser pulse incident in a single location. the target was ablated using a Nd: YAG laser with a wavelength of 1064 nm at a repetition rate of 1 Hz and a pulse duration of 10 ns. To focus the laser beam, a lens with a focal length of 12 cm was inserted to direct it towards the target surface the laser energies were (500, 600, 700, 800 and 900 mJ) and the pulse number of 200 </w:t>
      </w:r>
      <w:r w:rsidR="00651462" w:rsidRPr="00E34097">
        <w:rPr>
          <w:rFonts w:asciiTheme="majorBidi" w:hAnsiTheme="majorBidi" w:cstheme="majorBidi"/>
          <w:color w:val="000000" w:themeColor="text1"/>
          <w:highlight w:val="yellow"/>
        </w:rPr>
        <w:t>pulses. The</w:t>
      </w:r>
      <w:r w:rsidR="00206E08" w:rsidRPr="00E34097">
        <w:rPr>
          <w:rFonts w:asciiTheme="majorBidi" w:hAnsiTheme="majorBidi" w:cstheme="majorBidi"/>
          <w:color w:val="000000" w:themeColor="text1"/>
          <w:highlight w:val="yellow"/>
        </w:rPr>
        <w:t xml:space="preserve"> target laser </w:t>
      </w:r>
      <w:r w:rsidR="00920732" w:rsidRPr="00E34097">
        <w:rPr>
          <w:rFonts w:asciiTheme="majorBidi" w:hAnsiTheme="majorBidi" w:cstheme="majorBidi"/>
          <w:color w:val="000000" w:themeColor="text1"/>
          <w:highlight w:val="yellow"/>
        </w:rPr>
        <w:t>ablation is performed using Nd:</w:t>
      </w:r>
      <w:r w:rsidR="00206E08" w:rsidRPr="00E34097">
        <w:rPr>
          <w:rFonts w:asciiTheme="majorBidi" w:hAnsiTheme="majorBidi" w:cstheme="majorBidi"/>
          <w:color w:val="000000" w:themeColor="text1"/>
          <w:highlight w:val="yellow"/>
        </w:rPr>
        <w:t>YAG</w:t>
      </w:r>
      <w:r w:rsidR="003770CF" w:rsidRPr="00E34097">
        <w:rPr>
          <w:rFonts w:asciiTheme="majorBidi" w:hAnsiTheme="majorBidi" w:cstheme="majorBidi"/>
          <w:color w:val="000000" w:themeColor="text1"/>
          <w:highlight w:val="yellow"/>
        </w:rPr>
        <w:t xml:space="preserve"> laser</w:t>
      </w:r>
      <w:r w:rsidR="00206E08" w:rsidRPr="00E34097">
        <w:rPr>
          <w:rFonts w:asciiTheme="majorBidi" w:hAnsiTheme="majorBidi" w:cstheme="majorBidi"/>
          <w:color w:val="000000" w:themeColor="text1"/>
          <w:highlight w:val="yellow"/>
        </w:rPr>
        <w:t>, as shown in Fig. 1(</w:t>
      </w:r>
      <w:r w:rsidR="00331C3F" w:rsidRPr="00E34097">
        <w:rPr>
          <w:rFonts w:asciiTheme="majorBidi" w:hAnsiTheme="majorBidi" w:cstheme="majorBidi"/>
          <w:color w:val="000000" w:themeColor="text1"/>
          <w:highlight w:val="yellow"/>
        </w:rPr>
        <w:t>a</w:t>
      </w:r>
      <w:r w:rsidR="00206E08" w:rsidRPr="00E34097">
        <w:rPr>
          <w:rFonts w:asciiTheme="majorBidi" w:hAnsiTheme="majorBidi" w:cstheme="majorBidi"/>
          <w:color w:val="000000" w:themeColor="text1"/>
          <w:highlight w:val="yellow"/>
        </w:rPr>
        <w:t>)</w:t>
      </w:r>
      <w:r w:rsidR="00920732" w:rsidRPr="00E34097">
        <w:rPr>
          <w:rFonts w:asciiTheme="majorBidi" w:hAnsiTheme="majorBidi" w:cstheme="majorBidi"/>
          <w:color w:val="000000" w:themeColor="text1"/>
          <w:highlight w:val="yellow"/>
        </w:rPr>
        <w:t xml:space="preserve"> </w:t>
      </w:r>
      <w:r w:rsidR="00363042" w:rsidRPr="00E34097">
        <w:rPr>
          <w:rFonts w:asciiTheme="majorBidi" w:hAnsiTheme="majorBidi" w:cstheme="majorBidi"/>
          <w:color w:val="000000" w:themeColor="text1"/>
          <w:highlight w:val="yellow"/>
        </w:rPr>
        <w:fldChar w:fldCharType="begin" w:fldLock="1"/>
      </w:r>
      <w:r w:rsidR="00CF3D8E" w:rsidRPr="00E34097">
        <w:rPr>
          <w:rFonts w:asciiTheme="majorBidi" w:hAnsiTheme="majorBidi" w:cstheme="majorBidi"/>
          <w:color w:val="000000" w:themeColor="text1"/>
          <w:highlight w:val="yellow"/>
        </w:rPr>
        <w:instrText>ADDIN CSL_CITATION {"citationItems":[{"id":"ITEM-1","itemData":{"DOI":"10.1016/j.ijleo.2021.167530","ISSN":"00304026","abstract":"In the present study, synthesis and characterization of Zinc Oxide (ZnO) nano-particles with the pulsed laser ablation (PLD), from a zinc metal target in methanol at a variety of the laser pulse energy values 400, 600 and 800 mJ with 200 shots and 1064 nm laser wavelength. Porous silicon (PS) layers were prepared from n-type silicon with orientation (100) by photo-electrochemical etching (PECE) method. The morphological properties of ZnO NPs deposited on PS presented a good adhesion between these nanostructures leading to improve the structural stability of the PS substrate. UV–vis–NIR spectrophotometer, X-ray diffraction (XRD), electrical characteristics and Photodetector are utilized for the characterization of the products. So the detector measurements of ZnO NPs/PS exhibited a higher responsivity (0.04 A/W).","author":[{"dropping-particle":"","family":"Khudiar","given":"Shahad S.","non-dropping-particle":"","parse-names":false,"suffix":""},{"dropping-particle":"","family":"Nayef","given":"Uday M.","non-dropping-particle":"","parse-names":false,"suffix":""},{"dropping-particle":"","family":"Mutlak","given":"Falah A.H.","non-dropping-particle":"","parse-names":false,"suffix":""}],"container-title":"Optik","id":"ITEM-1","issue":"June","issued":{"date-parts":[["2021"]]},"page":"167530","publisher":"Elsevier GmbH","title":"Improvement of spectral responsivity of ZnO nanoparticles deposited on porous silicon via laser ablation in liquid","type":"article-journal","volume":"244"},"uris":["http://www.mendeley.com/documents/?uuid=e3ca9265-410c-47ac-948c-97a9cb9d819c"]}],"mendeley":{"formattedCitation":"[19]","manualFormatting":"[16]","plainTextFormattedCitation":"[19]","previouslyFormattedCitation":"[19]"},"properties":{"noteIndex":0},"schema":"https://github.com/citation-style-language/schema/raw/master/csl-citation.json"}</w:instrText>
      </w:r>
      <w:r w:rsidR="00363042" w:rsidRPr="00E34097">
        <w:rPr>
          <w:rFonts w:asciiTheme="majorBidi" w:hAnsiTheme="majorBidi" w:cstheme="majorBidi"/>
          <w:color w:val="000000" w:themeColor="text1"/>
          <w:highlight w:val="yellow"/>
        </w:rPr>
        <w:fldChar w:fldCharType="separate"/>
      </w:r>
      <w:r w:rsidR="00C76C27" w:rsidRPr="00E34097">
        <w:rPr>
          <w:rFonts w:asciiTheme="majorBidi" w:hAnsiTheme="majorBidi" w:cstheme="majorBidi"/>
          <w:noProof/>
          <w:color w:val="000000" w:themeColor="text1"/>
          <w:highlight w:val="yellow"/>
        </w:rPr>
        <w:t>[19</w:t>
      </w:r>
      <w:r w:rsidR="006C5B1A" w:rsidRPr="00E34097">
        <w:rPr>
          <w:rFonts w:asciiTheme="majorBidi" w:hAnsiTheme="majorBidi" w:cstheme="majorBidi"/>
          <w:noProof/>
          <w:color w:val="000000" w:themeColor="text1"/>
          <w:highlight w:val="yellow"/>
        </w:rPr>
        <w:t>]</w:t>
      </w:r>
      <w:r w:rsidR="00363042" w:rsidRPr="00E34097">
        <w:rPr>
          <w:rFonts w:asciiTheme="majorBidi" w:hAnsiTheme="majorBidi" w:cstheme="majorBidi"/>
          <w:color w:val="000000" w:themeColor="text1"/>
          <w:highlight w:val="yellow"/>
        </w:rPr>
        <w:fldChar w:fldCharType="end"/>
      </w:r>
      <w:r w:rsidR="00206E08" w:rsidRPr="00E34097">
        <w:rPr>
          <w:rFonts w:asciiTheme="majorBidi" w:hAnsiTheme="majorBidi" w:cstheme="majorBidi"/>
          <w:color w:val="000000" w:themeColor="text1"/>
          <w:highlight w:val="yellow"/>
        </w:rPr>
        <w:t>.</w:t>
      </w:r>
      <w:r w:rsidR="00651462" w:rsidRPr="00E34097">
        <w:rPr>
          <w:highlight w:val="yellow"/>
        </w:rPr>
        <w:t xml:space="preserve"> </w:t>
      </w:r>
      <w:r w:rsidR="00651462" w:rsidRPr="00E34097">
        <w:rPr>
          <w:rFonts w:asciiTheme="majorBidi" w:hAnsiTheme="majorBidi" w:cstheme="majorBidi"/>
          <w:color w:val="000000" w:themeColor="text1"/>
          <w:highlight w:val="yellow"/>
        </w:rPr>
        <w:t xml:space="preserve">Secondly </w:t>
      </w:r>
      <w:r w:rsidR="004C7B23" w:rsidRPr="00E34097">
        <w:rPr>
          <w:rFonts w:asciiTheme="majorBidi" w:hAnsiTheme="majorBidi" w:cstheme="majorBidi"/>
          <w:color w:val="000000" w:themeColor="text1"/>
          <w:highlight w:val="yellow"/>
        </w:rPr>
        <w:t>The PS layers in this study were fabricated using an n-type (111) orientated silicon wafer with a thickness of 125±0.3 mm and a resistivity of around 0.10–100 Ω.cm. Prior to etching, we commenced by segmenting the silicon wafer measuring 2.5</w:t>
      </w:r>
      <w:r w:rsidR="003D015E">
        <w:rPr>
          <w:rFonts w:asciiTheme="majorBidi" w:hAnsiTheme="majorBidi" w:cstheme="majorBidi"/>
          <w:color w:val="000000" w:themeColor="text1"/>
          <w:highlight w:val="yellow"/>
        </w:rPr>
        <w:sym w:font="Symbol" w:char="F0B4"/>
      </w:r>
      <w:r w:rsidR="004C7B23" w:rsidRPr="00E34097">
        <w:rPr>
          <w:rFonts w:asciiTheme="majorBidi" w:hAnsiTheme="majorBidi" w:cstheme="majorBidi"/>
          <w:color w:val="000000" w:themeColor="text1"/>
          <w:highlight w:val="yellow"/>
        </w:rPr>
        <w:t>2.5 cm. Ultimately, the Si wafers were purified to remove any surface impurities. The cleaning process commenced with the removal of dust particles from the surface by periodically washing with ethanol for 5 minutes.</w:t>
      </w:r>
    </w:p>
    <w:p w14:paraId="0B94C037" w14:textId="47A429A6" w:rsidR="00651462" w:rsidRPr="00E34097" w:rsidRDefault="00651462" w:rsidP="00704D7F">
      <w:pPr>
        <w:spacing w:after="0" w:line="276" w:lineRule="auto"/>
        <w:jc w:val="both"/>
        <w:rPr>
          <w:rFonts w:asciiTheme="majorBidi" w:hAnsiTheme="majorBidi" w:cstheme="majorBidi"/>
          <w:color w:val="000000" w:themeColor="text1"/>
          <w:highlight w:val="yellow"/>
        </w:rPr>
      </w:pPr>
      <w:r w:rsidRPr="00E34097">
        <w:rPr>
          <w:rFonts w:asciiTheme="majorBidi" w:hAnsiTheme="majorBidi" w:cstheme="majorBidi"/>
          <w:color w:val="000000" w:themeColor="text1"/>
          <w:highlight w:val="yellow"/>
        </w:rPr>
        <w:t>There are several methods for preparing porous silicon including photo-electrochemical etching (PECE)., he system of this process consists of: Teflon cell, Halogen lamp (240 W), DC power supply (WAIBK.PS-1502), Digital ammeter (TEKTORNICS CDM-250), Rubber O-ring, two electrodes and the Hydrofluoric Acid as shown in the figure 1(b)</w:t>
      </w:r>
      <w:r w:rsidRPr="00E34097">
        <w:rPr>
          <w:rFonts w:asciiTheme="majorBidi" w:hAnsiTheme="majorBidi" w:cstheme="majorBidi"/>
          <w:highlight w:val="yellow"/>
        </w:rPr>
        <w:t xml:space="preserve"> </w:t>
      </w:r>
      <w:r w:rsidRPr="00E34097">
        <w:rPr>
          <w:rFonts w:asciiTheme="majorBidi" w:hAnsiTheme="majorBidi" w:cstheme="majorBidi"/>
          <w:color w:val="000000" w:themeColor="text1"/>
          <w:highlight w:val="yellow"/>
        </w:rPr>
        <w:fldChar w:fldCharType="begin" w:fldLock="1"/>
      </w:r>
      <w:r w:rsidR="00C76C27" w:rsidRPr="00E34097">
        <w:rPr>
          <w:rFonts w:asciiTheme="majorBidi" w:hAnsiTheme="majorBidi" w:cstheme="majorBidi"/>
          <w:color w:val="000000" w:themeColor="text1"/>
          <w:highlight w:val="yellow"/>
        </w:rPr>
        <w:instrText>ADDIN CSL_CITATION {"citationItems":[{"id":"ITEM-1","itemData":{"DOI":"10.1007/s11468-017-0620-3","ISSN":"15571963","abstract":"In this study, the influence of n-type porous Si (n-PS) morphology properties and the performance of Ag nanoparticles (AgNPs)/n-PS Raman substrate were investigated. Two kinds of n-PS morphology (macro n-PS and mud n-PS) structures were fabricated by laser-assisted etching (LAE) process and ordinary light-assisted etching (OLAE) process, respectively. A simple and cost-effective immersion plating process of n-PS in 0.01 M concentration of AgNO3 for 16-min immersion time was used to synthesize AgNPs. The morphological properties of the deposited AgNPs on the macro n-PS layer showed that the deposition process is concentrated on the pore wall with a little density, while for mud n-PS, the AgNP layer is mainly composed of high-density uniformly distributed spherical particles located over the mud surface. Surface-enhanced Raman scattering (SERS) process of AgNPs/n-PS revealed strong dependence on the morphology and the density of AgNPs. Enhancement factor (EF) of Raman signal of AgNPs/mud n-PS substrate is three orders of magnitude higher than that of AgNPs/macro n-PS substrate of about 1.6 × 1011 and 8.2 × 108, respectively.","author":[{"dropping-particle":"","family":"Alwan","given":"Alwan M.","non-dropping-particle":"","parse-names":false,"suffix":""},{"dropping-particle":"","family":"Yousif","given":"Ali A.","non-dropping-particle":"","parse-names":false,"suffix":""},{"dropping-particle":"","family":"Wali","given":"Layla A.","non-dropping-particle":"","parse-names":false,"suffix":""}],"container-title":"Plasmonics","id":"ITEM-1","issue":"4","issued":{"date-parts":[["2018"]]},"page":"1191-1199","publisher":"Plasmonics","title":"A Study on the Morphology of the Silver Nanoparticles Deposited on the n-Type Porous Silicon Prepared Under Different Illumination Types","type":"article-journal","volume":"13"},"uris":["http://www.mendeley.com/documents/?uuid=6c179223-74cd-4c12-97c2-7dab3decaf26"]}],"mendeley":{"formattedCitation":"[20]","manualFormatting":"[20]","plainTextFormattedCitation":"[20]","previouslyFormattedCitation":"[20]"},"properties":{"noteIndex":0},"schema":"https://github.com/citation-style-language/schema/raw/master/csl-citation.json"}</w:instrText>
      </w:r>
      <w:r w:rsidRPr="00E34097">
        <w:rPr>
          <w:rFonts w:asciiTheme="majorBidi" w:hAnsiTheme="majorBidi" w:cstheme="majorBidi"/>
          <w:color w:val="000000" w:themeColor="text1"/>
          <w:highlight w:val="yellow"/>
        </w:rPr>
        <w:fldChar w:fldCharType="separate"/>
      </w:r>
      <w:r w:rsidR="00C76C27" w:rsidRPr="00E34097">
        <w:rPr>
          <w:rFonts w:asciiTheme="majorBidi" w:hAnsiTheme="majorBidi" w:cstheme="majorBidi"/>
          <w:noProof/>
          <w:color w:val="000000" w:themeColor="text1"/>
          <w:highlight w:val="yellow"/>
        </w:rPr>
        <w:t>[20</w:t>
      </w:r>
      <w:r w:rsidRPr="00E34097">
        <w:rPr>
          <w:rFonts w:asciiTheme="majorBidi" w:hAnsiTheme="majorBidi" w:cstheme="majorBidi"/>
          <w:noProof/>
          <w:color w:val="000000" w:themeColor="text1"/>
          <w:highlight w:val="yellow"/>
        </w:rPr>
        <w:t>]</w:t>
      </w:r>
      <w:r w:rsidRPr="00E34097">
        <w:rPr>
          <w:rFonts w:asciiTheme="majorBidi" w:hAnsiTheme="majorBidi" w:cstheme="majorBidi"/>
          <w:color w:val="000000" w:themeColor="text1"/>
          <w:highlight w:val="yellow"/>
        </w:rPr>
        <w:fldChar w:fldCharType="end"/>
      </w:r>
      <w:r w:rsidRPr="00E34097">
        <w:rPr>
          <w:rFonts w:asciiTheme="majorBidi" w:hAnsiTheme="majorBidi" w:cstheme="majorBidi"/>
          <w:color w:val="000000" w:themeColor="text1"/>
          <w:highlight w:val="yellow"/>
        </w:rPr>
        <w:t xml:space="preserve">. </w:t>
      </w:r>
      <w:r w:rsidR="00507395" w:rsidRPr="00E34097">
        <w:rPr>
          <w:rFonts w:asciiTheme="majorBidi" w:hAnsiTheme="majorBidi" w:cstheme="majorBidi"/>
          <w:color w:val="000000" w:themeColor="text1"/>
          <w:highlight w:val="yellow"/>
        </w:rPr>
        <w:t>An n-type silicon wafer serves as the anode electrode, while a gold mish functions as the cathode electrode. The etching solution comprises 48% Hydrofluoric acid (HF), diluted with 99.8% high-purity ethanol (C</w:t>
      </w:r>
      <w:r w:rsidR="00507395" w:rsidRPr="002D4A3C">
        <w:rPr>
          <w:rFonts w:asciiTheme="majorBidi" w:hAnsiTheme="majorBidi" w:cstheme="majorBidi"/>
          <w:color w:val="000000" w:themeColor="text1"/>
          <w:highlight w:val="yellow"/>
          <w:vertAlign w:val="subscript"/>
        </w:rPr>
        <w:t>2</w:t>
      </w:r>
      <w:r w:rsidR="00507395" w:rsidRPr="00E34097">
        <w:rPr>
          <w:rFonts w:asciiTheme="majorBidi" w:hAnsiTheme="majorBidi" w:cstheme="majorBidi"/>
          <w:color w:val="000000" w:themeColor="text1"/>
          <w:highlight w:val="yellow"/>
        </w:rPr>
        <w:t>H</w:t>
      </w:r>
      <w:r w:rsidR="00507395" w:rsidRPr="002D4A3C">
        <w:rPr>
          <w:rFonts w:asciiTheme="majorBidi" w:hAnsiTheme="majorBidi" w:cstheme="majorBidi"/>
          <w:color w:val="000000" w:themeColor="text1"/>
          <w:highlight w:val="yellow"/>
          <w:vertAlign w:val="subscript"/>
        </w:rPr>
        <w:t>5</w:t>
      </w:r>
      <w:r w:rsidR="00507395" w:rsidRPr="00E34097">
        <w:rPr>
          <w:rFonts w:asciiTheme="majorBidi" w:hAnsiTheme="majorBidi" w:cstheme="majorBidi"/>
          <w:color w:val="000000" w:themeColor="text1"/>
          <w:highlight w:val="yellow"/>
        </w:rPr>
        <w:t>OH) to achieve an approximate concentration of 20% HF. This approach employs a Teflon container because to its strong resistance to HF and to avert any chemical contact with HF. The rubber O-ring is employed before to the upper section of the cell.</w:t>
      </w:r>
      <w:r w:rsidR="00704D7F" w:rsidRPr="00704D7F">
        <w:t xml:space="preserve"> </w:t>
      </w:r>
      <w:r w:rsidR="00704D7F" w:rsidRPr="00CF669E">
        <w:rPr>
          <w:rFonts w:asciiTheme="majorBidi" w:hAnsiTheme="majorBidi" w:cstheme="majorBidi"/>
          <w:color w:val="000000" w:themeColor="text1"/>
          <w:highlight w:val="yellow"/>
        </w:rPr>
        <w:t>The latest has a central circular of (1, 2 cm) to let touching the silicon layer</w:t>
      </w:r>
      <w:r w:rsidR="00507395" w:rsidRPr="00CF669E">
        <w:rPr>
          <w:rFonts w:asciiTheme="majorBidi" w:hAnsiTheme="majorBidi" w:cstheme="majorBidi"/>
          <w:color w:val="000000" w:themeColor="text1"/>
          <w:highlight w:val="yellow"/>
        </w:rPr>
        <w:t>.</w:t>
      </w:r>
      <w:r w:rsidR="00507395" w:rsidRPr="00E34097">
        <w:rPr>
          <w:rFonts w:asciiTheme="majorBidi" w:hAnsiTheme="majorBidi" w:cstheme="majorBidi"/>
          <w:color w:val="000000" w:themeColor="text1"/>
          <w:highlight w:val="yellow"/>
        </w:rPr>
        <w:t xml:space="preserve"> The two electrodes supplied current to the cell. The lower layer consists of stainless steel foil beneath the silicon layer, while the upper layer </w:t>
      </w:r>
      <w:r w:rsidR="00507395" w:rsidRPr="00E34097">
        <w:rPr>
          <w:rFonts w:asciiTheme="majorBidi" w:hAnsiTheme="majorBidi" w:cstheme="majorBidi"/>
          <w:color w:val="000000" w:themeColor="text1"/>
          <w:highlight w:val="yellow"/>
        </w:rPr>
        <w:lastRenderedPageBreak/>
        <w:t>comprises a gold mesh affixed with the HF solution. The Si wafers were segmented into small pieces measuring approximately 2.5×2.5 cm and washed in ethanol (C</w:t>
      </w:r>
      <w:r w:rsidR="00507395" w:rsidRPr="002D4A3C">
        <w:rPr>
          <w:rFonts w:asciiTheme="majorBidi" w:hAnsiTheme="majorBidi" w:cstheme="majorBidi"/>
          <w:color w:val="000000" w:themeColor="text1"/>
          <w:highlight w:val="yellow"/>
          <w:vertAlign w:val="subscript"/>
        </w:rPr>
        <w:t>2</w:t>
      </w:r>
      <w:r w:rsidR="00507395" w:rsidRPr="00E34097">
        <w:rPr>
          <w:rFonts w:asciiTheme="majorBidi" w:hAnsiTheme="majorBidi" w:cstheme="majorBidi"/>
          <w:color w:val="000000" w:themeColor="text1"/>
          <w:highlight w:val="yellow"/>
        </w:rPr>
        <w:t>H</w:t>
      </w:r>
      <w:r w:rsidR="00507395" w:rsidRPr="002D4A3C">
        <w:rPr>
          <w:rFonts w:asciiTheme="majorBidi" w:hAnsiTheme="majorBidi" w:cstheme="majorBidi"/>
          <w:color w:val="000000" w:themeColor="text1"/>
          <w:highlight w:val="yellow"/>
          <w:vertAlign w:val="subscript"/>
        </w:rPr>
        <w:t>5</w:t>
      </w:r>
      <w:r w:rsidR="00507395" w:rsidRPr="00E34097">
        <w:rPr>
          <w:rFonts w:asciiTheme="majorBidi" w:hAnsiTheme="majorBidi" w:cstheme="majorBidi"/>
          <w:color w:val="000000" w:themeColor="text1"/>
          <w:highlight w:val="yellow"/>
        </w:rPr>
        <w:t xml:space="preserve">OH) for 2 minutes using ultrasonic cleaning to eliminate any surface contaminants. The samples were prepared at a current density of J=20 mA/cm², with a hydrofluoric acid concentration of 20%, and an etching duration of 15 minutes. The incorporation of ethanol solution into the etching electrolyte is crucial for diminishing surface tension and enhancing the uniformity and homogeneity of the PS layers by facilitating the removal of hydrogen bubbles post-etching. Subsequently, the sample is rinsed with ethanol for 5 minutes to mitigate hydrogen bubble formation during the etching process. </w:t>
      </w:r>
      <w:r w:rsidRPr="00E34097">
        <w:rPr>
          <w:rFonts w:asciiTheme="majorBidi" w:hAnsiTheme="majorBidi" w:cstheme="majorBidi"/>
          <w:color w:val="000000" w:themeColor="text1"/>
          <w:highlight w:val="yellow"/>
        </w:rPr>
        <w:t>Before the Photo-electrochemical Etching process, Hydrofluoric acid (48%) was mixed with high purity ethanol C</w:t>
      </w:r>
      <w:r w:rsidRPr="002D4A3C">
        <w:rPr>
          <w:rFonts w:asciiTheme="majorBidi" w:hAnsiTheme="majorBidi" w:cstheme="majorBidi"/>
          <w:color w:val="000000" w:themeColor="text1"/>
          <w:highlight w:val="yellow"/>
          <w:vertAlign w:val="subscript"/>
        </w:rPr>
        <w:t>2</w:t>
      </w:r>
      <w:r w:rsidRPr="00E34097">
        <w:rPr>
          <w:rFonts w:asciiTheme="majorBidi" w:hAnsiTheme="majorBidi" w:cstheme="majorBidi"/>
          <w:color w:val="000000" w:themeColor="text1"/>
          <w:highlight w:val="yellow"/>
        </w:rPr>
        <w:t>H</w:t>
      </w:r>
      <w:r w:rsidRPr="002D4A3C">
        <w:rPr>
          <w:rFonts w:asciiTheme="majorBidi" w:hAnsiTheme="majorBidi" w:cstheme="majorBidi"/>
          <w:color w:val="000000" w:themeColor="text1"/>
          <w:highlight w:val="yellow"/>
          <w:vertAlign w:val="subscript"/>
        </w:rPr>
        <w:t>5</w:t>
      </w:r>
      <w:r w:rsidRPr="00E34097">
        <w:rPr>
          <w:rFonts w:asciiTheme="majorBidi" w:hAnsiTheme="majorBidi" w:cstheme="majorBidi"/>
          <w:color w:val="000000" w:themeColor="text1"/>
          <w:highlight w:val="yellow"/>
        </w:rPr>
        <w:t>OH (99.9%) to eliminate hydrogen bubbles at various etching times using the equation (1):</w:t>
      </w:r>
    </w:p>
    <w:p w14:paraId="649EA4CB" w14:textId="5BDC6749" w:rsidR="00651462" w:rsidRPr="00E34097" w:rsidRDefault="00651462" w:rsidP="00651462">
      <w:pPr>
        <w:spacing w:after="0" w:line="276" w:lineRule="auto"/>
        <w:ind w:firstLine="720"/>
        <w:rPr>
          <w:rFonts w:asciiTheme="majorBidi" w:hAnsiTheme="majorBidi" w:cstheme="majorBidi"/>
          <w:b/>
          <w:bCs/>
          <w:color w:val="000000" w:themeColor="text1"/>
          <w:highlight w:val="yellow"/>
        </w:rPr>
      </w:pPr>
      <w:r w:rsidRPr="00E34097">
        <w:rPr>
          <w:rFonts w:asciiTheme="majorBidi" w:hAnsiTheme="majorBidi" w:cstheme="majorBidi"/>
          <w:b/>
          <w:bCs/>
          <w:color w:val="000000" w:themeColor="text1"/>
          <w:highlight w:val="yellow"/>
        </w:rPr>
        <w:t>C</w:t>
      </w:r>
      <w:r w:rsidRPr="00E34097">
        <w:rPr>
          <w:rFonts w:asciiTheme="majorBidi" w:hAnsiTheme="majorBidi" w:cstheme="majorBidi"/>
          <w:b/>
          <w:bCs/>
          <w:color w:val="000000" w:themeColor="text1"/>
          <w:highlight w:val="yellow"/>
          <w:vertAlign w:val="subscript"/>
        </w:rPr>
        <w:t>1</w:t>
      </w:r>
      <w:r w:rsidRPr="00E34097">
        <w:rPr>
          <w:rFonts w:asciiTheme="majorBidi" w:hAnsiTheme="majorBidi" w:cstheme="majorBidi"/>
          <w:b/>
          <w:bCs/>
          <w:color w:val="000000" w:themeColor="text1"/>
          <w:highlight w:val="yellow"/>
        </w:rPr>
        <w:t xml:space="preserve"> V</w:t>
      </w:r>
      <w:r w:rsidRPr="00E34097">
        <w:rPr>
          <w:rFonts w:asciiTheme="majorBidi" w:hAnsiTheme="majorBidi" w:cstheme="majorBidi"/>
          <w:b/>
          <w:bCs/>
          <w:color w:val="000000" w:themeColor="text1"/>
          <w:highlight w:val="yellow"/>
          <w:vertAlign w:val="subscript"/>
        </w:rPr>
        <w:t>1</w:t>
      </w:r>
      <w:r w:rsidRPr="00E34097">
        <w:rPr>
          <w:rFonts w:asciiTheme="majorBidi" w:hAnsiTheme="majorBidi" w:cstheme="majorBidi"/>
          <w:b/>
          <w:bCs/>
          <w:color w:val="000000" w:themeColor="text1"/>
          <w:highlight w:val="yellow"/>
        </w:rPr>
        <w:t>=C</w:t>
      </w:r>
      <w:r w:rsidRPr="00E34097">
        <w:rPr>
          <w:rFonts w:asciiTheme="majorBidi" w:hAnsiTheme="majorBidi" w:cstheme="majorBidi"/>
          <w:b/>
          <w:bCs/>
          <w:color w:val="000000" w:themeColor="text1"/>
          <w:highlight w:val="yellow"/>
          <w:vertAlign w:val="subscript"/>
        </w:rPr>
        <w:t xml:space="preserve">2 </w:t>
      </w:r>
      <w:r w:rsidRPr="00E34097">
        <w:rPr>
          <w:rFonts w:asciiTheme="majorBidi" w:hAnsiTheme="majorBidi" w:cstheme="majorBidi"/>
          <w:b/>
          <w:bCs/>
          <w:color w:val="000000" w:themeColor="text1"/>
          <w:highlight w:val="yellow"/>
        </w:rPr>
        <w:t>V</w:t>
      </w:r>
      <w:r w:rsidRPr="00E34097">
        <w:rPr>
          <w:rFonts w:asciiTheme="majorBidi" w:hAnsiTheme="majorBidi" w:cstheme="majorBidi"/>
          <w:b/>
          <w:bCs/>
          <w:color w:val="000000" w:themeColor="text1"/>
          <w:highlight w:val="yellow"/>
          <w:vertAlign w:val="subscript"/>
        </w:rPr>
        <w:t xml:space="preserve">2  </w:t>
      </w:r>
      <w:r w:rsidRPr="00E34097">
        <w:rPr>
          <w:rFonts w:asciiTheme="majorBidi" w:hAnsiTheme="majorBidi" w:cstheme="majorBidi"/>
          <w:b/>
          <w:bCs/>
          <w:color w:val="000000" w:themeColor="text1"/>
          <w:highlight w:val="yellow"/>
        </w:rPr>
        <w:t xml:space="preserve">                                                                      (1)</w:t>
      </w:r>
    </w:p>
    <w:p w14:paraId="5CB55543" w14:textId="64FF0FC1" w:rsidR="0024303E" w:rsidRPr="00E34097" w:rsidRDefault="00507395" w:rsidP="002D4A3C">
      <w:pPr>
        <w:spacing w:after="0" w:line="276" w:lineRule="auto"/>
        <w:rPr>
          <w:rFonts w:asciiTheme="majorBidi" w:hAnsiTheme="majorBidi" w:cstheme="majorBidi"/>
          <w:color w:val="000000" w:themeColor="text1"/>
          <w:highlight w:val="yellow"/>
          <w:lang w:bidi="ar-IQ"/>
        </w:rPr>
      </w:pPr>
      <w:r w:rsidRPr="00E34097">
        <w:rPr>
          <w:rFonts w:asciiTheme="majorBidi" w:hAnsiTheme="majorBidi" w:cstheme="majorBidi"/>
          <w:b/>
          <w:bCs/>
          <w:color w:val="000000" w:themeColor="text1"/>
          <w:highlight w:val="yellow"/>
          <w:lang w:bidi="ar-IQ"/>
        </w:rPr>
        <w:t>C</w:t>
      </w:r>
      <w:r w:rsidRPr="00E34097">
        <w:rPr>
          <w:rFonts w:asciiTheme="majorBidi" w:hAnsiTheme="majorBidi" w:cstheme="majorBidi"/>
          <w:b/>
          <w:bCs/>
          <w:color w:val="000000" w:themeColor="text1"/>
          <w:highlight w:val="yellow"/>
          <w:vertAlign w:val="subscript"/>
          <w:lang w:bidi="ar-IQ"/>
        </w:rPr>
        <w:t>1</w:t>
      </w:r>
      <w:r w:rsidRPr="00E34097">
        <w:rPr>
          <w:rFonts w:asciiTheme="majorBidi" w:hAnsiTheme="majorBidi" w:cstheme="majorBidi"/>
          <w:color w:val="000000" w:themeColor="text1"/>
          <w:highlight w:val="yellow"/>
          <w:lang w:bidi="ar-IQ"/>
        </w:rPr>
        <w:t xml:space="preserve"> denotes the concentration of HF prior to dilution, </w:t>
      </w:r>
      <w:r w:rsidRPr="00E34097">
        <w:rPr>
          <w:rFonts w:asciiTheme="majorBidi" w:hAnsiTheme="majorBidi" w:cstheme="majorBidi"/>
          <w:b/>
          <w:bCs/>
          <w:color w:val="000000" w:themeColor="text1"/>
          <w:highlight w:val="yellow"/>
          <w:lang w:bidi="ar-IQ"/>
        </w:rPr>
        <w:t>V</w:t>
      </w:r>
      <w:r w:rsidRPr="00E34097">
        <w:rPr>
          <w:rFonts w:asciiTheme="majorBidi" w:hAnsiTheme="majorBidi" w:cstheme="majorBidi"/>
          <w:b/>
          <w:bCs/>
          <w:color w:val="000000" w:themeColor="text1"/>
          <w:highlight w:val="yellow"/>
          <w:vertAlign w:val="subscript"/>
          <w:lang w:bidi="ar-IQ"/>
        </w:rPr>
        <w:t>1</w:t>
      </w:r>
      <w:r w:rsidRPr="00E34097">
        <w:rPr>
          <w:rFonts w:asciiTheme="majorBidi" w:hAnsiTheme="majorBidi" w:cstheme="majorBidi"/>
          <w:color w:val="000000" w:themeColor="text1"/>
          <w:highlight w:val="yellow"/>
          <w:lang w:bidi="ar-IQ"/>
        </w:rPr>
        <w:t xml:space="preserve"> represents the volume of HF alone, </w:t>
      </w:r>
      <w:r w:rsidRPr="00E34097">
        <w:rPr>
          <w:rFonts w:asciiTheme="majorBidi" w:hAnsiTheme="majorBidi" w:cstheme="majorBidi"/>
          <w:b/>
          <w:bCs/>
          <w:color w:val="000000" w:themeColor="text1"/>
          <w:highlight w:val="yellow"/>
          <w:lang w:bidi="ar-IQ"/>
        </w:rPr>
        <w:t>C</w:t>
      </w:r>
      <w:r w:rsidRPr="00E34097">
        <w:rPr>
          <w:rFonts w:asciiTheme="majorBidi" w:hAnsiTheme="majorBidi" w:cstheme="majorBidi"/>
          <w:b/>
          <w:bCs/>
          <w:color w:val="000000" w:themeColor="text1"/>
          <w:highlight w:val="yellow"/>
          <w:vertAlign w:val="subscript"/>
          <w:lang w:bidi="ar-IQ"/>
        </w:rPr>
        <w:t>2</w:t>
      </w:r>
      <w:r w:rsidRPr="00E34097">
        <w:rPr>
          <w:rFonts w:asciiTheme="majorBidi" w:hAnsiTheme="majorBidi" w:cstheme="majorBidi"/>
          <w:color w:val="000000" w:themeColor="text1"/>
          <w:highlight w:val="yellow"/>
          <w:lang w:bidi="ar-IQ"/>
        </w:rPr>
        <w:t xml:space="preserve"> indicates the concentration of HF post-dilution, and </w:t>
      </w:r>
      <w:r w:rsidRPr="00E34097">
        <w:rPr>
          <w:rFonts w:asciiTheme="majorBidi" w:hAnsiTheme="majorBidi" w:cstheme="majorBidi"/>
          <w:b/>
          <w:bCs/>
          <w:color w:val="000000" w:themeColor="text1"/>
          <w:highlight w:val="yellow"/>
          <w:lang w:bidi="ar-IQ"/>
        </w:rPr>
        <w:t>V</w:t>
      </w:r>
      <w:r w:rsidRPr="00E34097">
        <w:rPr>
          <w:rFonts w:asciiTheme="majorBidi" w:hAnsiTheme="majorBidi" w:cstheme="majorBidi"/>
          <w:b/>
          <w:bCs/>
          <w:color w:val="000000" w:themeColor="text1"/>
          <w:highlight w:val="yellow"/>
          <w:vertAlign w:val="subscript"/>
          <w:lang w:bidi="ar-IQ"/>
        </w:rPr>
        <w:t>2</w:t>
      </w:r>
      <w:r w:rsidRPr="00E34097">
        <w:rPr>
          <w:rFonts w:asciiTheme="majorBidi" w:hAnsiTheme="majorBidi" w:cstheme="majorBidi"/>
          <w:color w:val="000000" w:themeColor="text1"/>
          <w:highlight w:val="yellow"/>
          <w:lang w:bidi="ar-IQ"/>
        </w:rPr>
        <w:t xml:space="preserve"> signifies the volume of the HF and ethanol solution.</w:t>
      </w:r>
    </w:p>
    <w:p w14:paraId="51D66420" w14:textId="02593347" w:rsidR="00F7238B" w:rsidRDefault="00651462" w:rsidP="00651462">
      <w:pPr>
        <w:spacing w:after="0" w:line="276" w:lineRule="auto"/>
        <w:rPr>
          <w:rFonts w:asciiTheme="majorBidi" w:hAnsiTheme="majorBidi" w:cstheme="majorBidi"/>
        </w:rPr>
      </w:pPr>
      <w:r w:rsidRPr="00E34097">
        <w:rPr>
          <w:rFonts w:asciiTheme="majorBidi" w:hAnsiTheme="majorBidi" w:cstheme="majorBidi"/>
          <w:highlight w:val="yellow"/>
        </w:rPr>
        <w:t>Lastly</w:t>
      </w:r>
      <w:r w:rsidR="00F61194" w:rsidRPr="00E34097">
        <w:rPr>
          <w:rFonts w:asciiTheme="majorBidi" w:hAnsiTheme="majorBidi" w:cstheme="majorBidi"/>
          <w:highlight w:val="yellow"/>
        </w:rPr>
        <w:t xml:space="preserve">, deposition </w:t>
      </w:r>
      <w:r w:rsidR="00F61194" w:rsidRPr="00174EC1">
        <w:rPr>
          <w:rFonts w:asciiTheme="majorBidi" w:hAnsiTheme="majorBidi" w:cstheme="majorBidi"/>
          <w:highlight w:val="yellow"/>
        </w:rPr>
        <w:t>of (</w:t>
      </w:r>
      <w:r w:rsidR="0087794E" w:rsidRPr="002D4A3C">
        <w:rPr>
          <w:rFonts w:asciiTheme="majorBidi" w:hAnsiTheme="majorBidi" w:cstheme="majorBidi"/>
          <w:color w:val="000000" w:themeColor="text1"/>
          <w:highlight w:val="yellow"/>
          <w:lang w:bidi="ar-IQ"/>
        </w:rPr>
        <w:t xml:space="preserve">(Mg-9%wt. Al-1%wt. Zn) </w:t>
      </w:r>
      <w:r w:rsidR="00F61194" w:rsidRPr="00174EC1">
        <w:rPr>
          <w:rFonts w:asciiTheme="majorBidi" w:hAnsiTheme="majorBidi" w:cstheme="majorBidi"/>
          <w:highlight w:val="yellow"/>
        </w:rPr>
        <w:t xml:space="preserve">) NPs/PS via drop </w:t>
      </w:r>
      <w:r w:rsidR="00F61194" w:rsidRPr="00E34097">
        <w:rPr>
          <w:rFonts w:asciiTheme="majorBidi" w:hAnsiTheme="majorBidi" w:cstheme="majorBidi"/>
          <w:highlight w:val="yellow"/>
        </w:rPr>
        <w:t>casting method Fig. 1(</w:t>
      </w:r>
      <w:r w:rsidR="00331C3F" w:rsidRPr="00E34097">
        <w:rPr>
          <w:rFonts w:asciiTheme="majorBidi" w:hAnsiTheme="majorBidi" w:cstheme="majorBidi"/>
          <w:highlight w:val="yellow"/>
        </w:rPr>
        <w:t>c</w:t>
      </w:r>
      <w:r w:rsidR="00F61194" w:rsidRPr="00E34097">
        <w:rPr>
          <w:rFonts w:asciiTheme="majorBidi" w:hAnsiTheme="majorBidi" w:cstheme="majorBidi"/>
          <w:highlight w:val="yellow"/>
        </w:rPr>
        <w:t>) shows the Drop Casting method.</w:t>
      </w:r>
      <w:r w:rsidR="00F61194" w:rsidRPr="00843420">
        <w:rPr>
          <w:rFonts w:asciiTheme="majorBidi" w:hAnsiTheme="majorBidi" w:cstheme="majorBidi"/>
        </w:rPr>
        <w:t xml:space="preserve"> </w:t>
      </w:r>
    </w:p>
    <w:p w14:paraId="7DAE7F75" w14:textId="77777777" w:rsidR="0024303E" w:rsidRPr="00843420" w:rsidRDefault="0024303E" w:rsidP="000A4FDB">
      <w:pPr>
        <w:spacing w:after="0" w:line="276" w:lineRule="auto"/>
        <w:ind w:firstLine="720"/>
        <w:jc w:val="both"/>
        <w:rPr>
          <w:rFonts w:asciiTheme="majorBidi" w:hAnsiTheme="majorBidi" w:cstheme="majorBidi"/>
        </w:rPr>
      </w:pPr>
    </w:p>
    <w:p w14:paraId="0EA0B7FD" w14:textId="11A0A3D9" w:rsidR="009B3E18" w:rsidRPr="00843420" w:rsidRDefault="007D5BA2" w:rsidP="000A4FDB">
      <w:pPr>
        <w:spacing w:line="276" w:lineRule="auto"/>
        <w:ind w:firstLine="720"/>
        <w:jc w:val="both"/>
        <w:rPr>
          <w:rFonts w:asciiTheme="majorBidi" w:hAnsiTheme="majorBidi" w:cstheme="majorBidi"/>
        </w:rPr>
      </w:pPr>
      <w:r w:rsidRPr="00843420">
        <w:rPr>
          <w:rFonts w:asciiTheme="majorBidi" w:hAnsiTheme="majorBidi" w:cstheme="majorBidi"/>
          <w:noProof/>
        </w:rPr>
        <mc:AlternateContent>
          <mc:Choice Requires="wps">
            <w:drawing>
              <wp:anchor distT="0" distB="0" distL="114300" distR="114300" simplePos="0" relativeHeight="251692032" behindDoc="0" locked="0" layoutInCell="1" allowOverlap="1" wp14:anchorId="5ABA7BE5" wp14:editId="64D43F79">
                <wp:simplePos x="0" y="0"/>
                <wp:positionH relativeFrom="column">
                  <wp:posOffset>2256155</wp:posOffset>
                </wp:positionH>
                <wp:positionV relativeFrom="paragraph">
                  <wp:posOffset>56079</wp:posOffset>
                </wp:positionV>
                <wp:extent cx="407862" cy="282872"/>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407862" cy="282872"/>
                        </a:xfrm>
                        <a:prstGeom prst="rect">
                          <a:avLst/>
                        </a:prstGeom>
                        <a:solidFill>
                          <a:schemeClr val="lt1"/>
                        </a:solidFill>
                        <a:ln w="6350">
                          <a:noFill/>
                        </a:ln>
                      </wps:spPr>
                      <wps:txbx>
                        <w:txbxContent>
                          <w:p w14:paraId="7F80ED6B" w14:textId="5705DC07" w:rsidR="001A23A7" w:rsidRPr="007D5BA2" w:rsidRDefault="001A23A7">
                            <w:pPr>
                              <w:rPr>
                                <w:rFonts w:asciiTheme="majorBidi" w:hAnsiTheme="majorBidi" w:cstheme="majorBidi"/>
                                <w:b/>
                                <w:bCs/>
                                <w:sz w:val="24"/>
                                <w:szCs w:val="24"/>
                              </w:rPr>
                            </w:pPr>
                            <w:r w:rsidRPr="007D5BA2">
                              <w:rPr>
                                <w:rFonts w:asciiTheme="majorBidi" w:hAnsiTheme="majorBidi" w:cstheme="majorBidi"/>
                                <w:b/>
                                <w:bCs/>
                                <w:sz w:val="24"/>
                                <w:szCs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BA7BE5" id="_x0000_t202" coordsize="21600,21600" o:spt="202" path="m,l,21600r21600,l21600,xe">
                <v:stroke joinstyle="miter"/>
                <v:path gradientshapeok="t" o:connecttype="rect"/>
              </v:shapetype>
              <v:shape id="Text Box 28" o:spid="_x0000_s1026" type="#_x0000_t202" style="position:absolute;left:0;text-align:left;margin-left:177.65pt;margin-top:4.4pt;width:32.1pt;height:2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" fillcolor="white [3201]" stroked="f" strokeweight=".5pt">
                <v:textbox>
                  <w:txbxContent>
                    <w:p w14:paraId="7F80ED6B" w14:textId="5705DC07" w:rsidR="001A23A7" w:rsidRPr="007D5BA2" w:rsidRDefault="001A23A7">
                      <w:pPr>
                        <w:rPr>
                          <w:rFonts w:asciiTheme="majorBidi" w:hAnsiTheme="majorBidi" w:cstheme="majorBidi"/>
                          <w:b/>
                          <w:bCs/>
                          <w:sz w:val="24"/>
                          <w:szCs w:val="24"/>
                        </w:rPr>
                      </w:pPr>
                      <w:r w:rsidRPr="007D5BA2">
                        <w:rPr>
                          <w:rFonts w:asciiTheme="majorBidi" w:hAnsiTheme="majorBidi" w:cstheme="majorBidi"/>
                          <w:b/>
                          <w:bCs/>
                          <w:sz w:val="24"/>
                          <w:szCs w:val="24"/>
                        </w:rPr>
                        <w:t>(b)</w:t>
                      </w:r>
                    </w:p>
                  </w:txbxContent>
                </v:textbox>
              </v:shape>
            </w:pict>
          </mc:Fallback>
        </mc:AlternateContent>
      </w:r>
      <w:r w:rsidR="00363042" w:rsidRPr="00843420">
        <w:rPr>
          <w:rFonts w:asciiTheme="majorBidi" w:hAnsiTheme="majorBidi" w:cstheme="majorBidi"/>
          <w:noProof/>
        </w:rPr>
        <mc:AlternateContent>
          <mc:Choice Requires="wps">
            <w:drawing>
              <wp:anchor distT="0" distB="0" distL="114300" distR="114300" simplePos="0" relativeHeight="251691008" behindDoc="0" locked="0" layoutInCell="1" allowOverlap="1" wp14:anchorId="54712E2E" wp14:editId="3D93EB9C">
                <wp:simplePos x="0" y="0"/>
                <wp:positionH relativeFrom="column">
                  <wp:posOffset>1752321</wp:posOffset>
                </wp:positionH>
                <wp:positionV relativeFrom="paragraph">
                  <wp:posOffset>26720</wp:posOffset>
                </wp:positionV>
                <wp:extent cx="374970" cy="315764"/>
                <wp:effectExtent l="0" t="0" r="25400" b="27305"/>
                <wp:wrapNone/>
                <wp:docPr id="16" name="Text Box 16"/>
                <wp:cNvGraphicFramePr/>
                <a:graphic xmlns:a="http://schemas.openxmlformats.org/drawingml/2006/main">
                  <a:graphicData uri="http://schemas.microsoft.com/office/word/2010/wordprocessingShape">
                    <wps:wsp>
                      <wps:cNvSpPr txBox="1"/>
                      <wps:spPr>
                        <a:xfrm>
                          <a:off x="0" y="0"/>
                          <a:ext cx="374970" cy="315764"/>
                        </a:xfrm>
                        <a:prstGeom prst="rect">
                          <a:avLst/>
                        </a:prstGeom>
                        <a:solidFill>
                          <a:schemeClr val="lt1"/>
                        </a:solidFill>
                        <a:ln w="6350">
                          <a:solidFill>
                            <a:schemeClr val="bg1"/>
                          </a:solidFill>
                        </a:ln>
                      </wps:spPr>
                      <wps:txbx>
                        <w:txbxContent>
                          <w:p w14:paraId="197FAAF4" w14:textId="2634BF59" w:rsidR="001A23A7" w:rsidRPr="00363042" w:rsidRDefault="001A23A7">
                            <w:pPr>
                              <w:rPr>
                                <w:rFonts w:asciiTheme="majorBidi" w:hAnsiTheme="majorBidi" w:cstheme="majorBidi"/>
                                <w:b/>
                                <w:bCs/>
                                <w:sz w:val="24"/>
                                <w:szCs w:val="24"/>
                              </w:rPr>
                            </w:pPr>
                            <w:r>
                              <w:rPr>
                                <w:rFonts w:asciiTheme="majorBidi" w:hAnsiTheme="majorBidi" w:cstheme="majorBidi"/>
                                <w:b/>
                                <w:bCs/>
                                <w:sz w:val="24"/>
                                <w:szCs w:val="24"/>
                              </w:rPr>
                              <w:t>(</w:t>
                            </w:r>
                            <w:r w:rsidRPr="00363042">
                              <w:rPr>
                                <w:rFonts w:asciiTheme="majorBidi" w:hAnsiTheme="majorBidi" w:cstheme="majorBidi"/>
                                <w:b/>
                                <w:bCs/>
                                <w:sz w:val="24"/>
                                <w:szCs w:val="24"/>
                              </w:rPr>
                              <w:t>a</w:t>
                            </w:r>
                            <w:r>
                              <w:rPr>
                                <w:rFonts w:asciiTheme="majorBidi" w:hAnsiTheme="majorBidi" w:cstheme="majorBidi"/>
                                <w:b/>
                                <w:bC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12E2E" id="Text Box 16" o:spid="_x0000_s1027" type="#_x0000_t202" style="position:absolute;left:0;text-align:left;margin-left:138pt;margin-top:2.1pt;width:29.55pt;height:24.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" fillcolor="white [3201]" strokecolor="white [3212]" strokeweight=".5pt">
                <v:textbox>
                  <w:txbxContent>
                    <w:p w14:paraId="197FAAF4" w14:textId="2634BF59" w:rsidR="001A23A7" w:rsidRPr="00363042" w:rsidRDefault="001A23A7">
                      <w:pPr>
                        <w:rPr>
                          <w:rFonts w:asciiTheme="majorBidi" w:hAnsiTheme="majorBidi" w:cstheme="majorBidi"/>
                          <w:b/>
                          <w:bCs/>
                          <w:sz w:val="24"/>
                          <w:szCs w:val="24"/>
                        </w:rPr>
                      </w:pPr>
                      <w:r>
                        <w:rPr>
                          <w:rFonts w:asciiTheme="majorBidi" w:hAnsiTheme="majorBidi" w:cstheme="majorBidi"/>
                          <w:b/>
                          <w:bCs/>
                          <w:sz w:val="24"/>
                          <w:szCs w:val="24"/>
                        </w:rPr>
                        <w:t>(</w:t>
                      </w:r>
                      <w:r w:rsidRPr="00363042">
                        <w:rPr>
                          <w:rFonts w:asciiTheme="majorBidi" w:hAnsiTheme="majorBidi" w:cstheme="majorBidi"/>
                          <w:b/>
                          <w:bCs/>
                          <w:sz w:val="24"/>
                          <w:szCs w:val="24"/>
                        </w:rPr>
                        <w:t>a</w:t>
                      </w:r>
                      <w:r>
                        <w:rPr>
                          <w:rFonts w:asciiTheme="majorBidi" w:hAnsiTheme="majorBidi" w:cstheme="majorBidi"/>
                          <w:b/>
                          <w:bCs/>
                          <w:sz w:val="24"/>
                          <w:szCs w:val="24"/>
                        </w:rPr>
                        <w:t>)</w:t>
                      </w:r>
                    </w:p>
                  </w:txbxContent>
                </v:textbox>
              </v:shape>
            </w:pict>
          </mc:Fallback>
        </mc:AlternateContent>
      </w:r>
      <w:r w:rsidR="00314BE7" w:rsidRPr="00843420">
        <w:rPr>
          <w:rFonts w:asciiTheme="majorBidi" w:hAnsiTheme="majorBidi" w:cstheme="majorBidi"/>
          <w:noProof/>
        </w:rPr>
        <w:drawing>
          <wp:inline distT="0" distB="0" distL="0" distR="0" wp14:anchorId="20F68981" wp14:editId="6EC293AA">
            <wp:extent cx="1680519" cy="1738884"/>
            <wp:effectExtent l="19050" t="19050" r="15240" b="13970"/>
            <wp:docPr id="2" name="Picture 2" descr="C:\Users\Lenovo\Pictures\O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ictures\OIP.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9876" cy="1738219"/>
                    </a:xfrm>
                    <a:prstGeom prst="rect">
                      <a:avLst/>
                    </a:prstGeom>
                    <a:noFill/>
                    <a:ln w="12700">
                      <a:solidFill>
                        <a:schemeClr val="tx1"/>
                      </a:solidFill>
                    </a:ln>
                  </pic:spPr>
                </pic:pic>
              </a:graphicData>
            </a:graphic>
          </wp:inline>
        </w:drawing>
      </w:r>
      <w:r w:rsidR="00314BE7" w:rsidRPr="00843420">
        <w:rPr>
          <w:rFonts w:asciiTheme="majorBidi" w:hAnsiTheme="majorBidi" w:cstheme="majorBidi"/>
        </w:rPr>
        <w:t xml:space="preserve"> </w:t>
      </w:r>
      <w:r w:rsidR="009B3E18" w:rsidRPr="00843420">
        <w:rPr>
          <w:rFonts w:asciiTheme="majorBidi" w:hAnsiTheme="majorBidi" w:cstheme="majorBidi"/>
          <w:noProof/>
        </w:rPr>
        <w:drawing>
          <wp:inline distT="0" distB="0" distL="0" distR="0" wp14:anchorId="406F6BDB" wp14:editId="39A7D25A">
            <wp:extent cx="3206328" cy="1737360"/>
            <wp:effectExtent l="19050" t="19050" r="13335" b="15240"/>
            <wp:docPr id="1" name="Picture 1" descr="C:\Users\Lenovo\Pictures\Schematic-diagram-of-photoelectrochemical-etc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Schematic-diagram-of-photoelectrochemical-etching.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06328" cy="1737360"/>
                    </a:xfrm>
                    <a:prstGeom prst="rect">
                      <a:avLst/>
                    </a:prstGeom>
                    <a:noFill/>
                    <a:ln w="12700">
                      <a:solidFill>
                        <a:schemeClr val="tx1"/>
                      </a:solidFill>
                    </a:ln>
                  </pic:spPr>
                </pic:pic>
              </a:graphicData>
            </a:graphic>
          </wp:inline>
        </w:drawing>
      </w:r>
    </w:p>
    <w:p w14:paraId="5D25C7AA" w14:textId="66FD3BEB" w:rsidR="00F04BDE" w:rsidRPr="00843420" w:rsidRDefault="007D5BA2" w:rsidP="000A4FDB">
      <w:pPr>
        <w:spacing w:line="276" w:lineRule="auto"/>
        <w:ind w:firstLine="720"/>
        <w:jc w:val="center"/>
        <w:rPr>
          <w:rFonts w:asciiTheme="majorBidi" w:hAnsiTheme="majorBidi" w:cstheme="majorBidi"/>
        </w:rPr>
      </w:pPr>
      <w:r w:rsidRPr="00843420">
        <w:rPr>
          <w:noProof/>
        </w:rPr>
        <mc:AlternateContent>
          <mc:Choice Requires="wps">
            <w:drawing>
              <wp:anchor distT="0" distB="0" distL="114300" distR="114300" simplePos="0" relativeHeight="251693056" behindDoc="0" locked="0" layoutInCell="1" allowOverlap="1" wp14:anchorId="1BF081DC" wp14:editId="763D8841">
                <wp:simplePos x="0" y="0"/>
                <wp:positionH relativeFrom="column">
                  <wp:posOffset>4450389</wp:posOffset>
                </wp:positionH>
                <wp:positionV relativeFrom="paragraph">
                  <wp:posOffset>34290</wp:posOffset>
                </wp:positionV>
                <wp:extent cx="394705" cy="296029"/>
                <wp:effectExtent l="0" t="0" r="5715" b="8890"/>
                <wp:wrapNone/>
                <wp:docPr id="288" name="Text Box 288"/>
                <wp:cNvGraphicFramePr/>
                <a:graphic xmlns:a="http://schemas.openxmlformats.org/drawingml/2006/main">
                  <a:graphicData uri="http://schemas.microsoft.com/office/word/2010/wordprocessingShape">
                    <wps:wsp>
                      <wps:cNvSpPr txBox="1"/>
                      <wps:spPr>
                        <a:xfrm>
                          <a:off x="0" y="0"/>
                          <a:ext cx="394705" cy="296029"/>
                        </a:xfrm>
                        <a:prstGeom prst="rect">
                          <a:avLst/>
                        </a:prstGeom>
                        <a:solidFill>
                          <a:schemeClr val="lt1"/>
                        </a:solidFill>
                        <a:ln w="6350">
                          <a:noFill/>
                        </a:ln>
                      </wps:spPr>
                      <wps:txbx>
                        <w:txbxContent>
                          <w:p w14:paraId="5AEE78D4" w14:textId="767FB6DA" w:rsidR="001A23A7" w:rsidRPr="007D5BA2" w:rsidRDefault="001A23A7">
                            <w:pPr>
                              <w:rPr>
                                <w:rFonts w:asciiTheme="majorBidi" w:hAnsiTheme="majorBidi" w:cstheme="majorBidi"/>
                                <w:b/>
                                <w:bCs/>
                                <w:sz w:val="24"/>
                                <w:szCs w:val="24"/>
                              </w:rPr>
                            </w:pPr>
                            <w:r w:rsidRPr="007D5BA2">
                              <w:rPr>
                                <w:rFonts w:asciiTheme="majorBidi" w:hAnsiTheme="majorBidi" w:cstheme="majorBidi"/>
                                <w:b/>
                                <w:bCs/>
                                <w:sz w:val="24"/>
                                <w:szCs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81DC" id="Text Box 288" o:spid="_x0000_s1028" type="#_x0000_t202" style="position:absolute;left:0;text-align:left;margin-left:350.4pt;margin-top:2.7pt;width:31.1pt;height:2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" fillcolor="white [3201]" stroked="f" strokeweight=".5pt">
                <v:textbox>
                  <w:txbxContent>
                    <w:p w14:paraId="5AEE78D4" w14:textId="767FB6DA" w:rsidR="001A23A7" w:rsidRPr="007D5BA2" w:rsidRDefault="001A23A7">
                      <w:pPr>
                        <w:rPr>
                          <w:rFonts w:asciiTheme="majorBidi" w:hAnsiTheme="majorBidi" w:cstheme="majorBidi"/>
                          <w:b/>
                          <w:bCs/>
                          <w:sz w:val="24"/>
                          <w:szCs w:val="24"/>
                        </w:rPr>
                      </w:pPr>
                      <w:r w:rsidRPr="007D5BA2">
                        <w:rPr>
                          <w:rFonts w:asciiTheme="majorBidi" w:hAnsiTheme="majorBidi" w:cstheme="majorBidi"/>
                          <w:b/>
                          <w:bCs/>
                          <w:sz w:val="24"/>
                          <w:szCs w:val="24"/>
                        </w:rPr>
                        <w:t>(c)</w:t>
                      </w:r>
                    </w:p>
                  </w:txbxContent>
                </v:textbox>
              </v:shape>
            </w:pict>
          </mc:Fallback>
        </mc:AlternateContent>
      </w:r>
      <w:r w:rsidR="009B3E18" w:rsidRPr="00843420">
        <w:rPr>
          <w:noProof/>
        </w:rPr>
        <w:drawing>
          <wp:inline distT="0" distB="0" distL="0" distR="0" wp14:anchorId="74C8F291" wp14:editId="31A12358">
            <wp:extent cx="3375223" cy="1620000"/>
            <wp:effectExtent l="19050" t="19050" r="15875" b="18415"/>
            <wp:docPr id="3" name="Picture 3" descr="Preparing Powders for Scanning Electron Microscopy | Nanoscienc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paring Powders for Scanning Electron Microscopy | Nanoscience Instrument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5223" cy="1620000"/>
                    </a:xfrm>
                    <a:prstGeom prst="rect">
                      <a:avLst/>
                    </a:prstGeom>
                    <a:noFill/>
                    <a:ln w="12700">
                      <a:solidFill>
                        <a:schemeClr val="tx1"/>
                      </a:solidFill>
                    </a:ln>
                  </pic:spPr>
                </pic:pic>
              </a:graphicData>
            </a:graphic>
          </wp:inline>
        </w:drawing>
      </w:r>
      <w:r w:rsidR="00331C3F" w:rsidRPr="00843420">
        <w:rPr>
          <w:rFonts w:asciiTheme="majorBidi" w:hAnsiTheme="majorBidi" w:cstheme="majorBidi"/>
          <w:noProof/>
          <w:color w:val="000000" w:themeColor="text1"/>
        </w:rPr>
        <mc:AlternateContent>
          <mc:Choice Requires="wps">
            <w:drawing>
              <wp:anchor distT="0" distB="0" distL="114300" distR="114300" simplePos="0" relativeHeight="251626496" behindDoc="0" locked="0" layoutInCell="1" allowOverlap="1" wp14:anchorId="0AAB70EB" wp14:editId="0DD5B905">
                <wp:simplePos x="0" y="0"/>
                <wp:positionH relativeFrom="column">
                  <wp:posOffset>2733675</wp:posOffset>
                </wp:positionH>
                <wp:positionV relativeFrom="paragraph">
                  <wp:posOffset>48260</wp:posOffset>
                </wp:positionV>
                <wp:extent cx="258445" cy="27559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5590"/>
                        </a:xfrm>
                        <a:prstGeom prst="rect">
                          <a:avLst/>
                        </a:prstGeom>
                        <a:noFill/>
                        <a:ln w="9525">
                          <a:noFill/>
                          <a:miter lim="800000"/>
                          <a:headEnd/>
                          <a:tailEnd/>
                        </a:ln>
                      </wps:spPr>
                      <wps:txbx>
                        <w:txbxContent>
                          <w:p w14:paraId="775FB49E" w14:textId="22222C5C" w:rsidR="001A23A7" w:rsidRPr="00331C3F" w:rsidRDefault="001A23A7" w:rsidP="00331C3F">
                            <w:pPr>
                              <w:rPr>
                                <w:rFonts w:asciiTheme="majorBidi" w:hAnsiTheme="majorBidi" w:cstheme="majorBidi"/>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B70EB" id="Text Box 2" o:spid="_x0000_s1029" type="#_x0000_t202" style="position:absolute;left:0;text-align:left;margin-left:215.25pt;margin-top:3.8pt;width:20.35pt;height:21.7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" filled="f" stroked="f">
                <v:textbox>
                  <w:txbxContent>
                    <w:p w14:paraId="775FB49E" w14:textId="22222C5C" w:rsidR="001A23A7" w:rsidRPr="00331C3F" w:rsidRDefault="001A23A7" w:rsidP="00331C3F">
                      <w:pPr>
                        <w:rPr>
                          <w:rFonts w:asciiTheme="majorBidi" w:hAnsiTheme="majorBidi" w:cstheme="majorBidi"/>
                          <w:b/>
                          <w:bCs/>
                          <w:sz w:val="20"/>
                          <w:szCs w:val="20"/>
                        </w:rPr>
                      </w:pPr>
                    </w:p>
                  </w:txbxContent>
                </v:textbox>
              </v:shape>
            </w:pict>
          </mc:Fallback>
        </mc:AlternateContent>
      </w:r>
      <w:r w:rsidR="00331C3F" w:rsidRPr="00843420">
        <w:rPr>
          <w:rFonts w:asciiTheme="majorBidi" w:hAnsiTheme="majorBidi" w:cstheme="majorBidi"/>
          <w:noProof/>
          <w:color w:val="000000" w:themeColor="text1"/>
        </w:rPr>
        <mc:AlternateContent>
          <mc:Choice Requires="wps">
            <w:drawing>
              <wp:anchor distT="0" distB="0" distL="114300" distR="114300" simplePos="0" relativeHeight="251622400" behindDoc="0" locked="0" layoutInCell="1" allowOverlap="1" wp14:anchorId="18B95E3C" wp14:editId="5B27A452">
                <wp:simplePos x="0" y="0"/>
                <wp:positionH relativeFrom="column">
                  <wp:posOffset>2274091</wp:posOffset>
                </wp:positionH>
                <wp:positionV relativeFrom="paragraph">
                  <wp:posOffset>19074</wp:posOffset>
                </wp:positionV>
                <wp:extent cx="258445" cy="27604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6045"/>
                        </a:xfrm>
                        <a:prstGeom prst="rect">
                          <a:avLst/>
                        </a:prstGeom>
                        <a:noFill/>
                        <a:ln w="9525">
                          <a:noFill/>
                          <a:miter lim="800000"/>
                          <a:headEnd/>
                          <a:tailEnd/>
                        </a:ln>
                      </wps:spPr>
                      <wps:txbx>
                        <w:txbxContent>
                          <w:p w14:paraId="171613BB" w14:textId="65456A35" w:rsidR="001A23A7" w:rsidRPr="00331C3F" w:rsidRDefault="001A23A7" w:rsidP="00331C3F">
                            <w:pPr>
                              <w:rPr>
                                <w:rFonts w:asciiTheme="majorBidi" w:hAnsiTheme="majorBidi" w:cstheme="majorBidi"/>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95E3C" id="_x0000_s1030" type="#_x0000_t202" style="position:absolute;left:0;text-align:left;margin-left:179.05pt;margin-top:1.5pt;width:20.35pt;height:21.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" filled="f" stroked="f">
                <v:textbox>
                  <w:txbxContent>
                    <w:p w14:paraId="171613BB" w14:textId="65456A35" w:rsidR="001A23A7" w:rsidRPr="00331C3F" w:rsidRDefault="001A23A7" w:rsidP="00331C3F">
                      <w:pPr>
                        <w:rPr>
                          <w:rFonts w:asciiTheme="majorBidi" w:hAnsiTheme="majorBidi" w:cstheme="majorBidi"/>
                          <w:b/>
                          <w:bCs/>
                          <w:sz w:val="20"/>
                          <w:szCs w:val="20"/>
                        </w:rPr>
                      </w:pPr>
                    </w:p>
                  </w:txbxContent>
                </v:textbox>
              </v:shape>
            </w:pict>
          </mc:Fallback>
        </mc:AlternateContent>
      </w:r>
      <w:r w:rsidR="00331C3F" w:rsidRPr="00843420">
        <w:rPr>
          <w:rFonts w:asciiTheme="majorBidi" w:hAnsiTheme="majorBidi" w:cstheme="majorBidi"/>
          <w:noProof/>
          <w:color w:val="000000" w:themeColor="text1"/>
        </w:rPr>
        <mc:AlternateContent>
          <mc:Choice Requires="wps">
            <w:drawing>
              <wp:anchor distT="0" distB="0" distL="114300" distR="114300" simplePos="0" relativeHeight="251624448" behindDoc="0" locked="0" layoutInCell="1" allowOverlap="1" wp14:anchorId="7AE86405" wp14:editId="1AD7BDC6">
                <wp:simplePos x="0" y="0"/>
                <wp:positionH relativeFrom="column">
                  <wp:posOffset>4410710</wp:posOffset>
                </wp:positionH>
                <wp:positionV relativeFrom="paragraph">
                  <wp:posOffset>288925</wp:posOffset>
                </wp:positionV>
                <wp:extent cx="258445" cy="27559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75590"/>
                        </a:xfrm>
                        <a:prstGeom prst="rect">
                          <a:avLst/>
                        </a:prstGeom>
                        <a:noFill/>
                        <a:ln w="9525">
                          <a:noFill/>
                          <a:miter lim="800000"/>
                          <a:headEnd/>
                          <a:tailEnd/>
                        </a:ln>
                      </wps:spPr>
                      <wps:txbx>
                        <w:txbxContent>
                          <w:p w14:paraId="1DE4CBE1" w14:textId="32A0A8A2" w:rsidR="001A23A7" w:rsidRPr="00331C3F" w:rsidRDefault="001A23A7" w:rsidP="00331C3F">
                            <w:pPr>
                              <w:rPr>
                                <w:rFonts w:asciiTheme="majorBidi" w:hAnsiTheme="majorBidi" w:cstheme="majorBidi"/>
                                <w:b/>
                                <w:bC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E86405" id="_x0000_s1031" type="#_x0000_t202" style="position:absolute;left:0;text-align:left;margin-left:347.3pt;margin-top:22.75pt;width:20.35pt;height:21.7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" filled="f" stroked="f">
                <v:textbox>
                  <w:txbxContent>
                    <w:p w14:paraId="1DE4CBE1" w14:textId="32A0A8A2" w:rsidR="001A23A7" w:rsidRPr="00331C3F" w:rsidRDefault="001A23A7" w:rsidP="00331C3F">
                      <w:pPr>
                        <w:rPr>
                          <w:rFonts w:asciiTheme="majorBidi" w:hAnsiTheme="majorBidi" w:cstheme="majorBidi"/>
                          <w:b/>
                          <w:bCs/>
                          <w:sz w:val="20"/>
                          <w:szCs w:val="20"/>
                        </w:rPr>
                      </w:pPr>
                    </w:p>
                  </w:txbxContent>
                </v:textbox>
              </v:shape>
            </w:pict>
          </mc:Fallback>
        </mc:AlternateContent>
      </w:r>
    </w:p>
    <w:p w14:paraId="44DF6D23" w14:textId="6EBF5FB6" w:rsidR="00854D00" w:rsidRPr="00843420" w:rsidRDefault="00FC5B1C" w:rsidP="000A4FDB">
      <w:pPr>
        <w:spacing w:line="276" w:lineRule="auto"/>
        <w:jc w:val="center"/>
        <w:rPr>
          <w:rFonts w:asciiTheme="majorBidi" w:hAnsiTheme="majorBidi" w:cstheme="majorBidi"/>
          <w:sz w:val="20"/>
          <w:szCs w:val="20"/>
        </w:rPr>
      </w:pPr>
      <w:r w:rsidRPr="00843420">
        <w:rPr>
          <w:rFonts w:asciiTheme="majorBidi" w:hAnsiTheme="majorBidi" w:cstheme="majorBidi"/>
          <w:b/>
          <w:bCs/>
          <w:sz w:val="20"/>
          <w:szCs w:val="20"/>
        </w:rPr>
        <w:t>Figure 1:</w:t>
      </w:r>
      <w:r w:rsidR="00B16C1A" w:rsidRPr="00843420">
        <w:rPr>
          <w:rFonts w:asciiTheme="majorBidi" w:hAnsiTheme="majorBidi" w:cstheme="majorBidi"/>
          <w:sz w:val="20"/>
          <w:szCs w:val="20"/>
        </w:rPr>
        <w:t xml:space="preserve"> </w:t>
      </w:r>
      <w:r w:rsidR="00026AD1">
        <w:rPr>
          <w:rFonts w:asciiTheme="majorBidi" w:hAnsiTheme="majorBidi" w:cstheme="majorBidi"/>
          <w:sz w:val="20"/>
          <w:szCs w:val="20"/>
        </w:rPr>
        <w:t xml:space="preserve">Schematic illustrations of </w:t>
      </w:r>
      <w:r w:rsidR="00026AD1" w:rsidRPr="00843420">
        <w:rPr>
          <w:rFonts w:asciiTheme="majorBidi" w:hAnsiTheme="majorBidi" w:cstheme="majorBidi"/>
          <w:sz w:val="20"/>
          <w:szCs w:val="20"/>
        </w:rPr>
        <w:t xml:space="preserve">(a) </w:t>
      </w:r>
      <w:r w:rsidR="00026AD1">
        <w:rPr>
          <w:rFonts w:asciiTheme="majorBidi" w:hAnsiTheme="majorBidi" w:cstheme="majorBidi"/>
          <w:sz w:val="20"/>
          <w:szCs w:val="20"/>
        </w:rPr>
        <w:t>the pulsed laser ablation process</w:t>
      </w:r>
      <w:r w:rsidR="00B16C1A" w:rsidRPr="00843420">
        <w:rPr>
          <w:rFonts w:asciiTheme="majorBidi" w:hAnsiTheme="majorBidi" w:cstheme="majorBidi"/>
          <w:sz w:val="20"/>
          <w:szCs w:val="20"/>
        </w:rPr>
        <w:t xml:space="preserve">, (b) photo-electrochemical </w:t>
      </w:r>
      <w:r w:rsidR="00026AD1">
        <w:rPr>
          <w:rFonts w:asciiTheme="majorBidi" w:hAnsiTheme="majorBidi" w:cstheme="majorBidi"/>
          <w:sz w:val="20"/>
          <w:szCs w:val="20"/>
        </w:rPr>
        <w:t xml:space="preserve">etching process and </w:t>
      </w:r>
      <w:r w:rsidR="00F61194" w:rsidRPr="00843420">
        <w:rPr>
          <w:rFonts w:asciiTheme="majorBidi" w:hAnsiTheme="majorBidi" w:cstheme="majorBidi"/>
          <w:sz w:val="20"/>
          <w:szCs w:val="20"/>
        </w:rPr>
        <w:t>(c) drop casting method</w:t>
      </w:r>
      <w:r w:rsidR="00026AD1">
        <w:rPr>
          <w:rFonts w:asciiTheme="majorBidi" w:hAnsiTheme="majorBidi" w:cstheme="majorBidi"/>
          <w:sz w:val="20"/>
          <w:szCs w:val="20"/>
        </w:rPr>
        <w:t xml:space="preserve"> for deposition of Mg-Al-Zn NPs used in this investigation.</w:t>
      </w:r>
    </w:p>
    <w:p w14:paraId="3AEA91CB" w14:textId="767CC362" w:rsidR="007D5BA2" w:rsidRDefault="007D5BA2" w:rsidP="000A4FDB">
      <w:pPr>
        <w:spacing w:line="276" w:lineRule="auto"/>
        <w:rPr>
          <w:rFonts w:asciiTheme="majorBidi" w:hAnsiTheme="majorBidi" w:cstheme="majorBidi"/>
          <w:b/>
          <w:bCs/>
          <w:color w:val="000000" w:themeColor="text1"/>
          <w:sz w:val="24"/>
          <w:szCs w:val="24"/>
          <w:lang w:bidi="ar-IQ"/>
        </w:rPr>
      </w:pPr>
    </w:p>
    <w:p w14:paraId="2B607D84" w14:textId="2FBBEE9F" w:rsidR="00026AD1" w:rsidRDefault="00026AD1" w:rsidP="000A4FDB">
      <w:pPr>
        <w:spacing w:line="276" w:lineRule="auto"/>
        <w:rPr>
          <w:rFonts w:asciiTheme="majorBidi" w:hAnsiTheme="majorBidi" w:cstheme="majorBidi"/>
          <w:b/>
          <w:bCs/>
          <w:color w:val="000000" w:themeColor="text1"/>
          <w:sz w:val="24"/>
          <w:szCs w:val="24"/>
          <w:lang w:bidi="ar-IQ"/>
        </w:rPr>
      </w:pPr>
    </w:p>
    <w:p w14:paraId="57BE100B" w14:textId="317A5E5F" w:rsidR="00026AD1" w:rsidRDefault="00026AD1" w:rsidP="000A4FDB">
      <w:pPr>
        <w:spacing w:line="276" w:lineRule="auto"/>
        <w:rPr>
          <w:rFonts w:asciiTheme="majorBidi" w:hAnsiTheme="majorBidi" w:cstheme="majorBidi"/>
          <w:b/>
          <w:bCs/>
          <w:color w:val="000000" w:themeColor="text1"/>
          <w:sz w:val="24"/>
          <w:szCs w:val="24"/>
          <w:lang w:bidi="ar-IQ"/>
        </w:rPr>
      </w:pPr>
    </w:p>
    <w:p w14:paraId="3E833D53" w14:textId="77777777" w:rsidR="00026AD1" w:rsidRPr="00843420" w:rsidRDefault="00026AD1" w:rsidP="000A4FDB">
      <w:pPr>
        <w:spacing w:line="276" w:lineRule="auto"/>
        <w:rPr>
          <w:rFonts w:asciiTheme="majorBidi" w:hAnsiTheme="majorBidi" w:cstheme="majorBidi"/>
          <w:b/>
          <w:bCs/>
          <w:color w:val="000000" w:themeColor="text1"/>
          <w:sz w:val="24"/>
          <w:szCs w:val="24"/>
          <w:lang w:bidi="ar-IQ"/>
        </w:rPr>
      </w:pPr>
    </w:p>
    <w:p w14:paraId="4A6AB813" w14:textId="1D03B243" w:rsidR="00B01509" w:rsidRPr="00843420" w:rsidRDefault="00B01509" w:rsidP="000A4FDB">
      <w:pPr>
        <w:spacing w:line="276" w:lineRule="auto"/>
        <w:rPr>
          <w:rFonts w:asciiTheme="majorBidi" w:hAnsiTheme="majorBidi" w:cstheme="majorBidi"/>
          <w:b/>
          <w:bCs/>
          <w:color w:val="000000" w:themeColor="text1"/>
          <w:sz w:val="24"/>
          <w:szCs w:val="24"/>
          <w:lang w:bidi="ar-IQ"/>
        </w:rPr>
      </w:pPr>
      <w:r w:rsidRPr="00843420">
        <w:rPr>
          <w:rFonts w:asciiTheme="majorBidi" w:hAnsiTheme="majorBidi" w:cstheme="majorBidi"/>
          <w:b/>
          <w:bCs/>
          <w:color w:val="000000" w:themeColor="text1"/>
          <w:sz w:val="24"/>
          <w:szCs w:val="24"/>
          <w:lang w:bidi="ar-IQ"/>
        </w:rPr>
        <w:lastRenderedPageBreak/>
        <w:t xml:space="preserve">Results and Discussion </w:t>
      </w:r>
    </w:p>
    <w:p w14:paraId="7B247B01" w14:textId="35023926" w:rsidR="003F49F9" w:rsidRPr="00843420" w:rsidRDefault="003F49F9" w:rsidP="000A4FDB">
      <w:pPr>
        <w:spacing w:line="276" w:lineRule="auto"/>
        <w:rPr>
          <w:rFonts w:asciiTheme="majorBidi" w:hAnsiTheme="majorBidi" w:cstheme="majorBidi"/>
          <w:b/>
          <w:bCs/>
          <w:color w:val="000000" w:themeColor="text1"/>
          <w:sz w:val="24"/>
          <w:szCs w:val="24"/>
          <w:lang w:bidi="ar-IQ"/>
        </w:rPr>
      </w:pPr>
      <w:r w:rsidRPr="00843420">
        <w:rPr>
          <w:rFonts w:asciiTheme="majorBidi" w:hAnsiTheme="majorBidi" w:cstheme="majorBidi"/>
          <w:b/>
          <w:bCs/>
          <w:color w:val="000000" w:themeColor="text1"/>
          <w:sz w:val="24"/>
          <w:szCs w:val="24"/>
        </w:rPr>
        <w:t>Structural Properties</w:t>
      </w:r>
    </w:p>
    <w:p w14:paraId="43F2E504" w14:textId="723C1CE9" w:rsidR="00B01509" w:rsidRPr="00843420" w:rsidRDefault="0087794E">
      <w:pPr>
        <w:spacing w:line="276" w:lineRule="auto"/>
        <w:ind w:firstLine="720"/>
        <w:jc w:val="both"/>
        <w:rPr>
          <w:rFonts w:asciiTheme="majorBidi" w:hAnsiTheme="majorBidi" w:cstheme="majorBidi"/>
          <w:color w:val="000000" w:themeColor="text1"/>
          <w:lang w:bidi="ar-IQ"/>
        </w:rPr>
      </w:pPr>
      <w:r>
        <w:rPr>
          <w:rFonts w:asciiTheme="majorBidi" w:hAnsiTheme="majorBidi" w:cstheme="majorBidi"/>
          <w:color w:val="000000" w:themeColor="text1"/>
          <w:lang w:bidi="ar-IQ"/>
        </w:rPr>
        <w:t xml:space="preserve">The </w:t>
      </w:r>
      <w:r w:rsidR="009050D2" w:rsidRPr="00843420">
        <w:rPr>
          <w:rFonts w:asciiTheme="majorBidi" w:hAnsiTheme="majorBidi" w:cstheme="majorBidi"/>
          <w:color w:val="000000" w:themeColor="text1"/>
          <w:lang w:bidi="ar-IQ"/>
        </w:rPr>
        <w:t xml:space="preserve">diffraction patterns </w:t>
      </w:r>
      <w:r>
        <w:rPr>
          <w:rFonts w:asciiTheme="majorBidi" w:hAnsiTheme="majorBidi" w:cstheme="majorBidi"/>
          <w:color w:val="000000" w:themeColor="text1"/>
          <w:lang w:bidi="ar-IQ"/>
        </w:rPr>
        <w:t xml:space="preserve">of AZ91 </w:t>
      </w:r>
      <w:r w:rsidRPr="00843420">
        <w:rPr>
          <w:rFonts w:asciiTheme="majorBidi" w:hAnsiTheme="majorBidi" w:cstheme="majorBidi"/>
          <w:color w:val="000000" w:themeColor="text1"/>
          <w:lang w:bidi="ar-IQ"/>
        </w:rPr>
        <w:t xml:space="preserve">(Mg-9%wt. Al-1%wt. Zn) </w:t>
      </w:r>
      <w:r>
        <w:rPr>
          <w:rFonts w:asciiTheme="majorBidi" w:hAnsiTheme="majorBidi" w:cstheme="majorBidi"/>
          <w:color w:val="000000" w:themeColor="text1"/>
          <w:lang w:bidi="ar-IQ"/>
        </w:rPr>
        <w:t>magnesium alloy that</w:t>
      </w:r>
      <w:r w:rsidR="009050D2" w:rsidRPr="00843420">
        <w:rPr>
          <w:rFonts w:asciiTheme="majorBidi" w:hAnsiTheme="majorBidi" w:cstheme="majorBidi"/>
          <w:color w:val="000000" w:themeColor="text1"/>
          <w:lang w:bidi="ar-IQ"/>
        </w:rPr>
        <w:t xml:space="preserve"> processed alloy at 296 K in HPT are plotted </w:t>
      </w:r>
      <w:r>
        <w:rPr>
          <w:rFonts w:asciiTheme="majorBidi" w:hAnsiTheme="majorBidi" w:cstheme="majorBidi"/>
          <w:color w:val="000000" w:themeColor="text1"/>
          <w:lang w:bidi="ar-IQ"/>
        </w:rPr>
        <w:t>and</w:t>
      </w:r>
      <w:r w:rsidRPr="00843420">
        <w:rPr>
          <w:rFonts w:asciiTheme="majorBidi" w:hAnsiTheme="majorBidi" w:cstheme="majorBidi"/>
          <w:color w:val="000000" w:themeColor="text1"/>
          <w:lang w:bidi="ar-IQ"/>
        </w:rPr>
        <w:t xml:space="preserve"> </w:t>
      </w:r>
      <w:r w:rsidR="009050D2" w:rsidRPr="00843420">
        <w:rPr>
          <w:rFonts w:asciiTheme="majorBidi" w:hAnsiTheme="majorBidi" w:cstheme="majorBidi"/>
          <w:color w:val="000000" w:themeColor="text1"/>
          <w:lang w:bidi="ar-IQ"/>
        </w:rPr>
        <w:t>shown in Figure2(a)</w:t>
      </w:r>
      <w:r>
        <w:rPr>
          <w:rFonts w:asciiTheme="majorBidi" w:hAnsiTheme="majorBidi" w:cstheme="majorBidi"/>
          <w:color w:val="000000" w:themeColor="text1"/>
          <w:lang w:bidi="ar-IQ"/>
        </w:rPr>
        <w:t>.</w:t>
      </w:r>
      <w:r w:rsidR="009050D2" w:rsidRPr="00843420">
        <w:rPr>
          <w:rFonts w:asciiTheme="majorBidi" w:hAnsiTheme="majorBidi" w:cstheme="majorBidi"/>
          <w:color w:val="000000" w:themeColor="text1"/>
          <w:lang w:bidi="ar-IQ"/>
        </w:rPr>
        <w:t xml:space="preserve"> </w:t>
      </w:r>
      <w:r>
        <w:rPr>
          <w:rFonts w:asciiTheme="majorBidi" w:hAnsiTheme="majorBidi" w:cstheme="majorBidi"/>
          <w:color w:val="000000" w:themeColor="text1"/>
          <w:lang w:bidi="ar-IQ"/>
        </w:rPr>
        <w:t xml:space="preserve">These </w:t>
      </w:r>
      <w:r w:rsidR="00317B1B" w:rsidRPr="00843420">
        <w:rPr>
          <w:rFonts w:asciiTheme="majorBidi" w:hAnsiTheme="majorBidi" w:cstheme="majorBidi"/>
          <w:color w:val="000000" w:themeColor="text1"/>
          <w:lang w:bidi="ar-IQ"/>
        </w:rPr>
        <w:t xml:space="preserve">peaks </w:t>
      </w:r>
      <w:r>
        <w:rPr>
          <w:rFonts w:asciiTheme="majorBidi" w:hAnsiTheme="majorBidi" w:cstheme="majorBidi"/>
          <w:color w:val="000000" w:themeColor="text1"/>
          <w:lang w:bidi="ar-IQ"/>
        </w:rPr>
        <w:t>were found</w:t>
      </w:r>
      <w:r w:rsidRPr="00843420">
        <w:rPr>
          <w:rFonts w:asciiTheme="majorBidi" w:hAnsiTheme="majorBidi" w:cstheme="majorBidi"/>
          <w:color w:val="000000" w:themeColor="text1"/>
          <w:lang w:bidi="ar-IQ"/>
        </w:rPr>
        <w:t xml:space="preserve"> </w:t>
      </w:r>
      <w:r w:rsidR="00317B1B" w:rsidRPr="00843420">
        <w:rPr>
          <w:rFonts w:asciiTheme="majorBidi" w:hAnsiTheme="majorBidi" w:cstheme="majorBidi"/>
          <w:color w:val="000000" w:themeColor="text1"/>
          <w:lang w:bidi="ar-IQ"/>
        </w:rPr>
        <w:t>at 2θ =32.39</w:t>
      </w:r>
      <w:r w:rsidR="006A32DF" w:rsidRPr="00843420">
        <w:rPr>
          <w:rFonts w:ascii="Calibri" w:hAnsi="Calibri" w:cs="Calibri"/>
          <w:color w:val="000000" w:themeColor="text1"/>
          <w:lang w:bidi="ar-IQ"/>
        </w:rPr>
        <w:t>°</w:t>
      </w:r>
      <w:r w:rsidR="009050D2" w:rsidRPr="00843420">
        <w:rPr>
          <w:rFonts w:asciiTheme="majorBidi" w:hAnsiTheme="majorBidi" w:cstheme="majorBidi"/>
          <w:color w:val="000000" w:themeColor="text1"/>
          <w:lang w:bidi="ar-IQ"/>
        </w:rPr>
        <w:t>, 34</w:t>
      </w:r>
      <w:r w:rsidR="00317B1B" w:rsidRPr="00843420">
        <w:rPr>
          <w:rFonts w:asciiTheme="majorBidi" w:hAnsiTheme="majorBidi" w:cstheme="majorBidi"/>
          <w:color w:val="000000" w:themeColor="text1"/>
          <w:lang w:bidi="ar-IQ"/>
        </w:rPr>
        <w:t>.61</w:t>
      </w:r>
      <w:r w:rsidR="006A32DF" w:rsidRPr="00843420">
        <w:rPr>
          <w:rFonts w:ascii="Calibri" w:hAnsi="Calibri" w:cs="Calibri"/>
          <w:color w:val="000000" w:themeColor="text1"/>
          <w:lang w:bidi="ar-IQ"/>
        </w:rPr>
        <w:t>°</w:t>
      </w:r>
      <w:r w:rsidR="00317B1B" w:rsidRPr="00843420">
        <w:rPr>
          <w:rFonts w:asciiTheme="majorBidi" w:hAnsiTheme="majorBidi" w:cstheme="majorBidi"/>
          <w:color w:val="000000" w:themeColor="text1"/>
          <w:lang w:bidi="ar-IQ"/>
        </w:rPr>
        <w:t>, 36.89</w:t>
      </w:r>
      <w:r w:rsidR="006A32DF" w:rsidRPr="00843420">
        <w:rPr>
          <w:rFonts w:ascii="Calibri" w:hAnsi="Calibri" w:cs="Calibri"/>
          <w:color w:val="000000" w:themeColor="text1"/>
          <w:lang w:bidi="ar-IQ"/>
        </w:rPr>
        <w:t>°</w:t>
      </w:r>
      <w:r w:rsidR="00317B1B" w:rsidRPr="00843420">
        <w:rPr>
          <w:rFonts w:asciiTheme="majorBidi" w:hAnsiTheme="majorBidi" w:cstheme="majorBidi"/>
          <w:color w:val="000000" w:themeColor="text1"/>
          <w:lang w:bidi="ar-IQ"/>
        </w:rPr>
        <w:t>, 48.11</w:t>
      </w:r>
      <w:r w:rsidR="006A32DF" w:rsidRPr="00843420">
        <w:rPr>
          <w:rFonts w:ascii="Calibri" w:hAnsi="Calibri" w:cs="Calibri"/>
          <w:color w:val="000000" w:themeColor="text1"/>
          <w:lang w:bidi="ar-IQ"/>
        </w:rPr>
        <w:t>°</w:t>
      </w:r>
      <w:r w:rsidR="00317B1B" w:rsidRPr="00843420">
        <w:rPr>
          <w:rFonts w:asciiTheme="majorBidi" w:hAnsiTheme="majorBidi" w:cstheme="majorBidi"/>
          <w:color w:val="000000" w:themeColor="text1"/>
          <w:lang w:bidi="ar-IQ"/>
        </w:rPr>
        <w:t>, 57.89</w:t>
      </w:r>
      <w:r w:rsidR="006A32DF" w:rsidRPr="00843420">
        <w:rPr>
          <w:rFonts w:ascii="Calibri" w:hAnsi="Calibri" w:cs="Calibri"/>
          <w:color w:val="000000" w:themeColor="text1"/>
          <w:lang w:bidi="ar-IQ"/>
        </w:rPr>
        <w:t>°</w:t>
      </w:r>
      <w:r w:rsidR="00317B1B" w:rsidRPr="00843420">
        <w:rPr>
          <w:rFonts w:asciiTheme="majorBidi" w:hAnsiTheme="majorBidi" w:cstheme="majorBidi"/>
          <w:color w:val="000000" w:themeColor="text1"/>
          <w:lang w:bidi="ar-IQ"/>
        </w:rPr>
        <w:t>,63.59</w:t>
      </w:r>
      <w:r w:rsidR="006A32DF" w:rsidRPr="00843420">
        <w:rPr>
          <w:rFonts w:ascii="Calibri" w:hAnsi="Calibri" w:cs="Calibri"/>
          <w:color w:val="000000" w:themeColor="text1"/>
          <w:lang w:bidi="ar-IQ"/>
        </w:rPr>
        <w:t>°</w:t>
      </w:r>
      <w:r w:rsidR="009050D2" w:rsidRPr="00843420">
        <w:rPr>
          <w:rFonts w:asciiTheme="majorBidi" w:hAnsiTheme="majorBidi" w:cstheme="majorBidi"/>
          <w:color w:val="000000" w:themeColor="text1"/>
          <w:lang w:bidi="ar-IQ"/>
        </w:rPr>
        <w:t>,</w:t>
      </w:r>
      <w:r w:rsidR="00317B1B" w:rsidRPr="00843420">
        <w:rPr>
          <w:rFonts w:asciiTheme="majorBidi" w:hAnsiTheme="majorBidi" w:cstheme="majorBidi"/>
          <w:color w:val="000000" w:themeColor="text1"/>
          <w:lang w:bidi="ar-IQ"/>
        </w:rPr>
        <w:t>69.41</w:t>
      </w:r>
      <w:r w:rsidR="006A32DF" w:rsidRPr="00843420">
        <w:rPr>
          <w:rFonts w:ascii="Calibri" w:hAnsi="Calibri" w:cs="Calibri"/>
          <w:color w:val="000000" w:themeColor="text1"/>
          <w:lang w:bidi="ar-IQ"/>
        </w:rPr>
        <w:t>°</w:t>
      </w:r>
      <w:r w:rsidR="00317B1B" w:rsidRPr="00843420">
        <w:rPr>
          <w:rFonts w:asciiTheme="majorBidi" w:hAnsiTheme="majorBidi" w:cstheme="majorBidi"/>
          <w:color w:val="000000" w:themeColor="text1"/>
          <w:lang w:bidi="ar-IQ"/>
        </w:rPr>
        <w:t>,70,73</w:t>
      </w:r>
      <w:r w:rsidR="006A32DF" w:rsidRPr="00843420">
        <w:rPr>
          <w:rFonts w:ascii="Calibri" w:hAnsi="Calibri" w:cs="Calibri"/>
          <w:color w:val="000000" w:themeColor="text1"/>
          <w:lang w:bidi="ar-IQ"/>
        </w:rPr>
        <w:t>°</w:t>
      </w:r>
      <w:r w:rsidR="00317B1B" w:rsidRPr="00843420">
        <w:rPr>
          <w:rFonts w:asciiTheme="majorBidi" w:hAnsiTheme="majorBidi" w:cstheme="majorBidi"/>
          <w:color w:val="000000" w:themeColor="text1"/>
          <w:lang w:bidi="ar-IQ"/>
        </w:rPr>
        <w:t>,73.13</w:t>
      </w:r>
      <w:r w:rsidR="006A32DF" w:rsidRPr="00843420">
        <w:rPr>
          <w:rFonts w:ascii="Calibri" w:hAnsi="Calibri" w:cs="Calibri"/>
          <w:color w:val="000000" w:themeColor="text1"/>
          <w:lang w:bidi="ar-IQ"/>
        </w:rPr>
        <w:t>°</w:t>
      </w:r>
      <w:r w:rsidR="00317B1B" w:rsidRPr="00843420">
        <w:rPr>
          <w:rFonts w:asciiTheme="majorBidi" w:hAnsiTheme="majorBidi" w:cstheme="majorBidi"/>
          <w:color w:val="000000" w:themeColor="text1"/>
          <w:lang w:bidi="ar-IQ"/>
        </w:rPr>
        <w:t xml:space="preserve"> and 78.53</w:t>
      </w:r>
      <w:r w:rsidR="006A32DF" w:rsidRPr="00843420">
        <w:rPr>
          <w:rFonts w:ascii="Calibri" w:hAnsi="Calibri" w:cs="Calibri"/>
          <w:color w:val="000000" w:themeColor="text1"/>
          <w:lang w:bidi="ar-IQ"/>
        </w:rPr>
        <w:t>°</w:t>
      </w:r>
      <w:r w:rsidR="00317B1B" w:rsidRPr="00843420">
        <w:rPr>
          <w:rFonts w:asciiTheme="majorBidi" w:hAnsiTheme="majorBidi" w:cstheme="majorBidi"/>
          <w:color w:val="000000" w:themeColor="text1"/>
          <w:lang w:bidi="ar-IQ"/>
        </w:rPr>
        <w:t xml:space="preserve"> </w:t>
      </w:r>
      <w:r w:rsidR="009050D2" w:rsidRPr="00843420">
        <w:rPr>
          <w:rFonts w:asciiTheme="majorBidi" w:hAnsiTheme="majorBidi" w:cstheme="majorBidi"/>
          <w:color w:val="000000" w:themeColor="text1"/>
          <w:lang w:bidi="ar-IQ"/>
        </w:rPr>
        <w:t>corresp</w:t>
      </w:r>
      <w:r w:rsidR="00317B1B" w:rsidRPr="00843420">
        <w:rPr>
          <w:rFonts w:asciiTheme="majorBidi" w:hAnsiTheme="majorBidi" w:cstheme="majorBidi"/>
          <w:color w:val="000000" w:themeColor="text1"/>
          <w:lang w:bidi="ar-IQ"/>
        </w:rPr>
        <w:t>ond to the</w:t>
      </w:r>
      <w:r w:rsidR="00317B1B" w:rsidRPr="002D7DE6">
        <w:rPr>
          <w:rFonts w:asciiTheme="majorBidi" w:hAnsiTheme="majorBidi" w:cstheme="majorBidi"/>
          <w:color w:val="000000" w:themeColor="text1"/>
          <w:lang w:bidi="ar-IQ"/>
        </w:rPr>
        <w:t xml:space="preserve"> (</w:t>
      </w:r>
      <w:r w:rsidR="00000741">
        <w:rPr>
          <w:rFonts w:asciiTheme="majorBidi" w:hAnsiTheme="majorBidi" w:cstheme="majorBidi"/>
          <w:color w:val="000000" w:themeColor="text1"/>
          <w:lang w:bidi="ar-IQ"/>
        </w:rPr>
        <w:t>11</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2</m:t>
            </m:r>
          </m:e>
        </m:acc>
      </m:oMath>
      <w:r w:rsidR="00000741">
        <w:rPr>
          <w:rFonts w:asciiTheme="majorBidi" w:hAnsiTheme="majorBidi" w:cstheme="majorBidi"/>
          <w:color w:val="000000" w:themeColor="text1"/>
          <w:lang w:bidi="ar-IQ"/>
        </w:rPr>
        <w:t>1), (0002), (10</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1</m:t>
            </m:r>
          </m:e>
        </m:acc>
      </m:oMath>
      <w:r w:rsidR="00000741">
        <w:rPr>
          <w:rFonts w:asciiTheme="majorBidi" w:hAnsiTheme="majorBidi" w:cstheme="majorBidi"/>
          <w:color w:val="000000" w:themeColor="text1"/>
          <w:lang w:bidi="ar-IQ"/>
        </w:rPr>
        <w:t>1), (10</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1</m:t>
            </m:r>
          </m:e>
        </m:acc>
      </m:oMath>
      <w:r w:rsidR="00000741">
        <w:rPr>
          <w:rFonts w:asciiTheme="majorBidi" w:hAnsiTheme="majorBidi" w:cstheme="majorBidi"/>
          <w:color w:val="000000" w:themeColor="text1"/>
          <w:lang w:bidi="ar-IQ"/>
        </w:rPr>
        <w:t>2), (11</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2</m:t>
            </m:r>
          </m:e>
        </m:acc>
      </m:oMath>
      <w:r w:rsidR="00000741">
        <w:rPr>
          <w:rFonts w:asciiTheme="majorBidi" w:hAnsiTheme="majorBidi" w:cstheme="majorBidi"/>
          <w:color w:val="000000" w:themeColor="text1"/>
          <w:lang w:bidi="ar-IQ"/>
        </w:rPr>
        <w:t>0), (10</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1</m:t>
            </m:r>
          </m:e>
        </m:acc>
      </m:oMath>
      <w:r w:rsidR="00000741">
        <w:rPr>
          <w:rFonts w:asciiTheme="majorBidi" w:hAnsiTheme="majorBidi" w:cstheme="majorBidi"/>
          <w:color w:val="000000" w:themeColor="text1"/>
          <w:lang w:bidi="ar-IQ"/>
        </w:rPr>
        <w:t>3), (11</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2</m:t>
            </m:r>
          </m:e>
        </m:acc>
      </m:oMath>
      <w:r w:rsidR="00000741">
        <w:rPr>
          <w:rFonts w:asciiTheme="majorBidi" w:hAnsiTheme="majorBidi" w:cstheme="majorBidi"/>
          <w:color w:val="000000" w:themeColor="text1"/>
          <w:lang w:bidi="ar-IQ"/>
        </w:rPr>
        <w:t>2), (20</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2</m:t>
            </m:r>
          </m:e>
        </m:acc>
      </m:oMath>
      <w:r w:rsidR="00000741">
        <w:rPr>
          <w:rFonts w:asciiTheme="majorBidi" w:hAnsiTheme="majorBidi" w:cstheme="majorBidi"/>
          <w:color w:val="000000" w:themeColor="text1"/>
          <w:lang w:bidi="ar-IQ"/>
        </w:rPr>
        <w:t>1), (31</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4</m:t>
            </m:r>
          </m:e>
        </m:acc>
      </m:oMath>
      <w:r w:rsidR="00000741">
        <w:rPr>
          <w:rFonts w:asciiTheme="majorBidi" w:hAnsiTheme="majorBidi" w:cstheme="majorBidi"/>
          <w:color w:val="000000" w:themeColor="text1"/>
          <w:lang w:bidi="ar-IQ"/>
        </w:rPr>
        <w:t>1) and (22</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4</m:t>
            </m:r>
          </m:e>
        </m:acc>
      </m:oMath>
      <w:r w:rsidR="00317B1B" w:rsidRPr="00843420">
        <w:rPr>
          <w:rFonts w:asciiTheme="majorBidi" w:hAnsiTheme="majorBidi" w:cstheme="majorBidi"/>
          <w:color w:val="000000" w:themeColor="text1"/>
          <w:lang w:bidi="ar-IQ"/>
        </w:rPr>
        <w:t>2</w:t>
      </w:r>
      <w:r w:rsidR="00B25364" w:rsidRPr="00843420">
        <w:rPr>
          <w:rFonts w:asciiTheme="majorBidi" w:hAnsiTheme="majorBidi" w:cstheme="majorBidi"/>
          <w:color w:val="000000" w:themeColor="text1"/>
          <w:lang w:bidi="ar-IQ"/>
        </w:rPr>
        <w:t>) planes to (</w:t>
      </w:r>
      <m:oMath>
        <m:r>
          <w:rPr>
            <w:rFonts w:ascii="Cambria Math" w:hAnsi="Cambria Math" w:cstheme="majorBidi"/>
            <w:color w:val="000000" w:themeColor="text1"/>
            <w:lang w:bidi="ar-IQ"/>
          </w:rPr>
          <m:t>α</m:t>
        </m:r>
      </m:oMath>
      <w:r w:rsidR="009050D2" w:rsidRPr="00843420">
        <w:rPr>
          <w:rFonts w:asciiTheme="majorBidi" w:hAnsiTheme="majorBidi" w:cstheme="majorBidi"/>
          <w:color w:val="000000" w:themeColor="text1"/>
          <w:lang w:bidi="ar-IQ"/>
        </w:rPr>
        <w:t>-Mg) phase, which is conside</w:t>
      </w:r>
      <w:r w:rsidR="00B25364" w:rsidRPr="00843420">
        <w:rPr>
          <w:rFonts w:asciiTheme="majorBidi" w:hAnsiTheme="majorBidi" w:cstheme="majorBidi"/>
          <w:color w:val="000000" w:themeColor="text1"/>
          <w:lang w:bidi="ar-IQ"/>
        </w:rPr>
        <w:t>red the primary phase. XRD of (</w:t>
      </w:r>
      <m:oMath>
        <m:r>
          <w:rPr>
            <w:rFonts w:ascii="Cambria Math" w:hAnsi="Cambria Math" w:cstheme="majorBidi"/>
            <w:color w:val="000000" w:themeColor="text1"/>
            <w:lang w:bidi="ar-IQ"/>
          </w:rPr>
          <m:t>β</m:t>
        </m:r>
      </m:oMath>
      <w:r w:rsidR="009050D2" w:rsidRPr="00843420">
        <w:rPr>
          <w:rFonts w:asciiTheme="majorBidi" w:hAnsiTheme="majorBidi" w:cstheme="majorBidi"/>
          <w:color w:val="000000" w:themeColor="text1"/>
          <w:lang w:bidi="ar-IQ"/>
        </w:rPr>
        <w:t>-Mg</w:t>
      </w:r>
      <w:r w:rsidR="009050D2" w:rsidRPr="002D7DE6">
        <w:rPr>
          <w:rFonts w:asciiTheme="majorBidi" w:hAnsiTheme="majorBidi" w:cstheme="majorBidi"/>
          <w:color w:val="000000" w:themeColor="text1"/>
          <w:vertAlign w:val="subscript"/>
          <w:lang w:bidi="ar-IQ"/>
        </w:rPr>
        <w:t>17</w:t>
      </w:r>
      <w:r w:rsidR="009050D2" w:rsidRPr="00843420">
        <w:rPr>
          <w:rFonts w:asciiTheme="majorBidi" w:hAnsiTheme="majorBidi" w:cstheme="majorBidi"/>
          <w:color w:val="000000" w:themeColor="text1"/>
          <w:lang w:bidi="ar-IQ"/>
        </w:rPr>
        <w:t>Al</w:t>
      </w:r>
      <w:r w:rsidR="009050D2" w:rsidRPr="002D7DE6">
        <w:rPr>
          <w:rFonts w:asciiTheme="majorBidi" w:hAnsiTheme="majorBidi" w:cstheme="majorBidi"/>
          <w:color w:val="000000" w:themeColor="text1"/>
          <w:vertAlign w:val="subscript"/>
          <w:lang w:bidi="ar-IQ"/>
        </w:rPr>
        <w:t>12</w:t>
      </w:r>
      <w:r w:rsidR="009050D2" w:rsidRPr="00843420">
        <w:rPr>
          <w:rFonts w:asciiTheme="majorBidi" w:hAnsiTheme="majorBidi" w:cstheme="majorBidi"/>
          <w:color w:val="000000" w:themeColor="text1"/>
          <w:lang w:bidi="ar-IQ"/>
        </w:rPr>
        <w:t xml:space="preserve">) phase, which is considered the secondary </w:t>
      </w:r>
      <w:r w:rsidR="00317B1B" w:rsidRPr="00843420">
        <w:rPr>
          <w:rFonts w:asciiTheme="majorBidi" w:hAnsiTheme="majorBidi" w:cstheme="majorBidi"/>
          <w:color w:val="000000" w:themeColor="text1"/>
          <w:lang w:bidi="ar-IQ"/>
        </w:rPr>
        <w:t xml:space="preserve">phase has two characteristic </w:t>
      </w:r>
      <w:r w:rsidR="007F077C" w:rsidRPr="00843420">
        <w:rPr>
          <w:rFonts w:asciiTheme="majorBidi" w:hAnsiTheme="majorBidi" w:cstheme="majorBidi"/>
          <w:color w:val="000000" w:themeColor="text1"/>
          <w:lang w:bidi="ar-IQ"/>
        </w:rPr>
        <w:t>peaks</w:t>
      </w:r>
      <w:r w:rsidR="00317B1B" w:rsidRPr="00843420">
        <w:rPr>
          <w:rFonts w:asciiTheme="majorBidi" w:hAnsiTheme="majorBidi" w:cstheme="majorBidi"/>
          <w:color w:val="000000" w:themeColor="text1"/>
          <w:lang w:bidi="ar-IQ"/>
        </w:rPr>
        <w:t xml:space="preserve"> at 39.98</w:t>
      </w:r>
      <w:r w:rsidR="006A32DF" w:rsidRPr="00843420">
        <w:rPr>
          <w:rFonts w:ascii="Calibri" w:hAnsi="Calibri" w:cs="Calibri"/>
          <w:color w:val="000000" w:themeColor="text1"/>
          <w:lang w:bidi="ar-IQ"/>
        </w:rPr>
        <w:t>°</w:t>
      </w:r>
      <w:r w:rsidR="00317B1B" w:rsidRPr="00843420">
        <w:rPr>
          <w:rFonts w:asciiTheme="majorBidi" w:hAnsiTheme="majorBidi" w:cstheme="majorBidi"/>
          <w:color w:val="000000" w:themeColor="text1"/>
          <w:lang w:bidi="ar-IQ"/>
        </w:rPr>
        <w:t xml:space="preserve"> and 67.91</w:t>
      </w:r>
      <w:r w:rsidR="006A32DF" w:rsidRPr="00843420">
        <w:rPr>
          <w:rFonts w:ascii="Calibri" w:hAnsi="Calibri" w:cs="Calibri"/>
          <w:color w:val="000000" w:themeColor="text1"/>
          <w:lang w:bidi="ar-IQ"/>
        </w:rPr>
        <w:t>°</w:t>
      </w:r>
      <w:r w:rsidR="00000741">
        <w:rPr>
          <w:rFonts w:asciiTheme="majorBidi" w:hAnsiTheme="majorBidi" w:cstheme="majorBidi"/>
          <w:color w:val="000000" w:themeColor="text1"/>
          <w:lang w:bidi="ar-IQ"/>
        </w:rPr>
        <w:t xml:space="preserve"> which corresponds to the (33</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6</m:t>
            </m:r>
          </m:e>
        </m:acc>
      </m:oMath>
      <w:r w:rsidR="00317B1B" w:rsidRPr="00843420">
        <w:rPr>
          <w:rFonts w:asciiTheme="majorBidi" w:hAnsiTheme="majorBidi" w:cstheme="majorBidi"/>
          <w:color w:val="000000" w:themeColor="text1"/>
          <w:lang w:bidi="ar-IQ"/>
        </w:rPr>
        <w:t>2</w:t>
      </w:r>
      <w:r w:rsidR="009050D2" w:rsidRPr="00843420">
        <w:rPr>
          <w:rFonts w:asciiTheme="majorBidi" w:hAnsiTheme="majorBidi" w:cstheme="majorBidi"/>
          <w:color w:val="000000" w:themeColor="text1"/>
          <w:lang w:bidi="ar-IQ"/>
        </w:rPr>
        <w:t>)</w:t>
      </w:r>
      <w:r w:rsidR="00000741">
        <w:rPr>
          <w:rFonts w:asciiTheme="majorBidi" w:hAnsiTheme="majorBidi" w:cstheme="majorBidi"/>
          <w:color w:val="000000" w:themeColor="text1"/>
          <w:lang w:bidi="ar-IQ"/>
        </w:rPr>
        <w:t xml:space="preserve"> and (22</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4</m:t>
            </m:r>
          </m:e>
        </m:acc>
      </m:oMath>
      <w:r w:rsidR="00317B1B" w:rsidRPr="00843420">
        <w:rPr>
          <w:rFonts w:asciiTheme="majorBidi" w:hAnsiTheme="majorBidi" w:cstheme="majorBidi"/>
          <w:color w:val="000000" w:themeColor="text1"/>
          <w:lang w:bidi="ar-IQ"/>
        </w:rPr>
        <w:t>0) plane</w:t>
      </w:r>
      <w:r w:rsidR="009050D2" w:rsidRPr="00843420">
        <w:rPr>
          <w:rFonts w:asciiTheme="majorBidi" w:hAnsiTheme="majorBidi" w:cstheme="majorBidi"/>
          <w:color w:val="000000" w:themeColor="text1"/>
          <w:lang w:bidi="ar-IQ"/>
        </w:rPr>
        <w:t>.</w:t>
      </w:r>
      <w:r w:rsidR="00EE6150" w:rsidRPr="00843420">
        <w:rPr>
          <w:rFonts w:asciiTheme="majorBidi" w:hAnsiTheme="majorBidi" w:cstheme="majorBidi"/>
          <w:color w:val="000000" w:themeColor="text1"/>
          <w:lang w:bidi="ar-IQ"/>
        </w:rPr>
        <w:t xml:space="preserve"> </w:t>
      </w:r>
      <w:r w:rsidR="001943CD" w:rsidRPr="00843420">
        <w:rPr>
          <w:rFonts w:asciiTheme="majorBidi" w:hAnsiTheme="majorBidi" w:cstheme="majorBidi"/>
          <w:color w:val="000000" w:themeColor="text1"/>
          <w:lang w:bidi="ar-IQ"/>
        </w:rPr>
        <w:t>Figure 2</w:t>
      </w:r>
      <w:r w:rsidR="004204FE" w:rsidRPr="00843420">
        <w:rPr>
          <w:rFonts w:asciiTheme="majorBidi" w:hAnsiTheme="majorBidi" w:cstheme="majorBidi"/>
          <w:color w:val="000000" w:themeColor="text1"/>
          <w:lang w:bidi="ar-IQ"/>
        </w:rPr>
        <w:t>(b)</w:t>
      </w:r>
      <w:r w:rsidR="001943CD" w:rsidRPr="00843420">
        <w:rPr>
          <w:rFonts w:asciiTheme="majorBidi" w:hAnsiTheme="majorBidi" w:cstheme="majorBidi"/>
          <w:color w:val="000000" w:themeColor="text1"/>
          <w:lang w:bidi="ar-IQ"/>
        </w:rPr>
        <w:t xml:space="preserve"> illustrates the XRD pattern of the (</w:t>
      </w:r>
      <w:r w:rsidR="003D2CAD" w:rsidRPr="00843420">
        <w:rPr>
          <w:rFonts w:asciiTheme="majorBidi" w:hAnsiTheme="majorBidi" w:cstheme="majorBidi"/>
          <w:color w:val="000000" w:themeColor="text1"/>
          <w:lang w:bidi="ar-IQ"/>
        </w:rPr>
        <w:t>Mg-9%</w:t>
      </w:r>
      <w:r w:rsidR="00DA20A0" w:rsidRPr="00843420">
        <w:rPr>
          <w:rFonts w:asciiTheme="majorBidi" w:hAnsiTheme="majorBidi" w:cstheme="majorBidi"/>
          <w:color w:val="000000" w:themeColor="text1"/>
          <w:lang w:bidi="ar-IQ"/>
        </w:rPr>
        <w:t>wt. Al</w:t>
      </w:r>
      <w:r w:rsidR="003D2CAD" w:rsidRPr="00843420">
        <w:rPr>
          <w:rFonts w:asciiTheme="majorBidi" w:hAnsiTheme="majorBidi" w:cstheme="majorBidi"/>
          <w:color w:val="000000" w:themeColor="text1"/>
          <w:lang w:bidi="ar-IQ"/>
        </w:rPr>
        <w:t>-1%</w:t>
      </w:r>
      <w:r w:rsidR="00DA20A0" w:rsidRPr="00843420">
        <w:rPr>
          <w:rFonts w:asciiTheme="majorBidi" w:hAnsiTheme="majorBidi" w:cstheme="majorBidi"/>
          <w:color w:val="000000" w:themeColor="text1"/>
          <w:lang w:bidi="ar-IQ"/>
        </w:rPr>
        <w:t>wt. Zn</w:t>
      </w:r>
      <w:r w:rsidR="001943CD" w:rsidRPr="00843420">
        <w:rPr>
          <w:rFonts w:asciiTheme="majorBidi" w:hAnsiTheme="majorBidi" w:cstheme="majorBidi"/>
          <w:color w:val="000000" w:themeColor="text1"/>
          <w:lang w:bidi="ar-IQ"/>
        </w:rPr>
        <w:t xml:space="preserve">) NPs </w:t>
      </w:r>
      <w:r>
        <w:rPr>
          <w:rFonts w:asciiTheme="majorBidi" w:hAnsiTheme="majorBidi" w:cstheme="majorBidi"/>
          <w:color w:val="000000" w:themeColor="text1"/>
          <w:lang w:bidi="ar-IQ"/>
        </w:rPr>
        <w:t>that fabricated at</w:t>
      </w:r>
      <w:r w:rsidR="001943CD" w:rsidRPr="00843420">
        <w:rPr>
          <w:rFonts w:asciiTheme="majorBidi" w:hAnsiTheme="majorBidi" w:cstheme="majorBidi"/>
          <w:color w:val="000000" w:themeColor="text1"/>
          <w:lang w:bidi="ar-IQ"/>
        </w:rPr>
        <w:t xml:space="preserve"> 900 mJ energy </w:t>
      </w:r>
      <w:r>
        <w:rPr>
          <w:rFonts w:asciiTheme="majorBidi" w:hAnsiTheme="majorBidi" w:cstheme="majorBidi"/>
          <w:color w:val="000000" w:themeColor="text1"/>
          <w:lang w:bidi="ar-IQ"/>
        </w:rPr>
        <w:t>in the</w:t>
      </w:r>
      <w:r w:rsidR="001943CD" w:rsidRPr="00843420">
        <w:rPr>
          <w:rFonts w:asciiTheme="majorBidi" w:hAnsiTheme="majorBidi" w:cstheme="majorBidi"/>
          <w:color w:val="000000" w:themeColor="text1"/>
          <w:lang w:bidi="ar-IQ"/>
        </w:rPr>
        <w:t xml:space="preserve"> laser </w:t>
      </w:r>
      <w:r>
        <w:rPr>
          <w:rFonts w:asciiTheme="majorBidi" w:hAnsiTheme="majorBidi" w:cstheme="majorBidi"/>
          <w:color w:val="000000" w:themeColor="text1"/>
          <w:lang w:bidi="ar-IQ"/>
        </w:rPr>
        <w:t xml:space="preserve">ablation </w:t>
      </w:r>
      <w:r w:rsidR="00BB2E81">
        <w:rPr>
          <w:rFonts w:asciiTheme="majorBidi" w:hAnsiTheme="majorBidi" w:cstheme="majorBidi"/>
          <w:color w:val="000000" w:themeColor="text1"/>
          <w:lang w:bidi="ar-IQ"/>
        </w:rPr>
        <w:t>and then</w:t>
      </w:r>
      <w:r w:rsidR="001943CD" w:rsidRPr="00843420">
        <w:rPr>
          <w:rFonts w:asciiTheme="majorBidi" w:hAnsiTheme="majorBidi" w:cstheme="majorBidi"/>
          <w:color w:val="000000" w:themeColor="text1"/>
          <w:lang w:bidi="ar-IQ"/>
        </w:rPr>
        <w:t xml:space="preserve"> deposited on porous Si</w:t>
      </w:r>
      <w:r w:rsidR="007A44B7">
        <w:rPr>
          <w:rFonts w:asciiTheme="majorBidi" w:hAnsiTheme="majorBidi" w:cstheme="majorBidi"/>
          <w:color w:val="000000" w:themeColor="text1"/>
          <w:lang w:bidi="ar-IQ"/>
        </w:rPr>
        <w:t xml:space="preserve">, where the silicon showed a peak </w:t>
      </w:r>
      <w:r w:rsidR="007A44B7" w:rsidRPr="00843420">
        <w:rPr>
          <w:rFonts w:asciiTheme="majorBidi" w:hAnsiTheme="majorBidi" w:cstheme="majorBidi"/>
          <w:color w:val="000000" w:themeColor="text1"/>
          <w:lang w:bidi="ar-IQ"/>
        </w:rPr>
        <w:t>at 2θ = 28.5</w:t>
      </w:r>
      <w:r w:rsidR="007A44B7">
        <w:rPr>
          <w:rFonts w:asciiTheme="majorBidi" w:hAnsiTheme="majorBidi" w:cstheme="majorBidi"/>
          <w:color w:val="000000" w:themeColor="text1"/>
          <w:lang w:bidi="ar-IQ"/>
        </w:rPr>
        <w:t>.</w:t>
      </w:r>
      <w:r w:rsidR="00B36F33">
        <w:rPr>
          <w:rFonts w:asciiTheme="majorBidi" w:hAnsiTheme="majorBidi" w:cstheme="majorBidi"/>
          <w:color w:val="000000" w:themeColor="text1"/>
          <w:lang w:bidi="ar-IQ"/>
        </w:rPr>
        <w:t xml:space="preserve"> </w:t>
      </w:r>
      <w:r w:rsidR="007A44B7">
        <w:rPr>
          <w:rFonts w:asciiTheme="majorBidi" w:hAnsiTheme="majorBidi" w:cstheme="majorBidi"/>
          <w:color w:val="000000" w:themeColor="text1"/>
          <w:lang w:bidi="ar-IQ"/>
        </w:rPr>
        <w:t>D</w:t>
      </w:r>
      <w:r w:rsidR="007A44B7" w:rsidRPr="00843420">
        <w:rPr>
          <w:rFonts w:asciiTheme="majorBidi" w:hAnsiTheme="majorBidi" w:cstheme="majorBidi"/>
          <w:color w:val="000000" w:themeColor="text1"/>
          <w:lang w:bidi="ar-IQ"/>
        </w:rPr>
        <w:t xml:space="preserve">iffraction </w:t>
      </w:r>
      <w:r w:rsidR="007A44B7">
        <w:rPr>
          <w:rFonts w:asciiTheme="majorBidi" w:hAnsiTheme="majorBidi" w:cstheme="majorBidi"/>
          <w:color w:val="000000" w:themeColor="text1"/>
          <w:lang w:bidi="ar-IQ"/>
        </w:rPr>
        <w:t>p</w:t>
      </w:r>
      <w:r w:rsidR="001943CD" w:rsidRPr="00843420">
        <w:rPr>
          <w:rFonts w:asciiTheme="majorBidi" w:hAnsiTheme="majorBidi" w:cstheme="majorBidi"/>
          <w:color w:val="000000" w:themeColor="text1"/>
          <w:lang w:bidi="ar-IQ"/>
        </w:rPr>
        <w:t>eaks at 2θ =31.10</w:t>
      </w:r>
      <w:r w:rsidR="006A32DF" w:rsidRPr="00843420">
        <w:rPr>
          <w:rFonts w:ascii="Calibri" w:hAnsi="Calibri" w:cs="Calibri"/>
          <w:color w:val="000000" w:themeColor="text1"/>
          <w:lang w:bidi="ar-IQ"/>
        </w:rPr>
        <w:t>°</w:t>
      </w:r>
      <w:r w:rsidR="001943CD" w:rsidRPr="00843420">
        <w:rPr>
          <w:rFonts w:asciiTheme="majorBidi" w:hAnsiTheme="majorBidi" w:cstheme="majorBidi"/>
          <w:color w:val="000000" w:themeColor="text1"/>
          <w:lang w:bidi="ar-IQ"/>
        </w:rPr>
        <w:t>,</w:t>
      </w:r>
      <w:r w:rsidR="004204FE" w:rsidRPr="00843420">
        <w:rPr>
          <w:rFonts w:asciiTheme="majorBidi" w:hAnsiTheme="majorBidi" w:cstheme="majorBidi"/>
          <w:color w:val="000000" w:themeColor="text1"/>
          <w:lang w:bidi="ar-IQ"/>
        </w:rPr>
        <w:t xml:space="preserve"> </w:t>
      </w:r>
      <w:r w:rsidR="001943CD" w:rsidRPr="00843420">
        <w:rPr>
          <w:rFonts w:asciiTheme="majorBidi" w:hAnsiTheme="majorBidi" w:cstheme="majorBidi"/>
          <w:color w:val="000000" w:themeColor="text1"/>
          <w:lang w:bidi="ar-IQ"/>
        </w:rPr>
        <w:t>36.89</w:t>
      </w:r>
      <w:r w:rsidR="006A32DF" w:rsidRPr="00843420">
        <w:rPr>
          <w:rFonts w:ascii="Calibri" w:hAnsi="Calibri" w:cs="Calibri"/>
          <w:color w:val="000000" w:themeColor="text1"/>
          <w:lang w:bidi="ar-IQ"/>
        </w:rPr>
        <w:t>°</w:t>
      </w:r>
      <w:r w:rsidR="001943CD" w:rsidRPr="00843420">
        <w:rPr>
          <w:rFonts w:asciiTheme="majorBidi" w:hAnsiTheme="majorBidi" w:cstheme="majorBidi"/>
          <w:color w:val="000000" w:themeColor="text1"/>
          <w:lang w:bidi="ar-IQ"/>
        </w:rPr>
        <w:t>, and 58.82</w:t>
      </w:r>
      <w:r w:rsidR="006A32DF" w:rsidRPr="00843420">
        <w:rPr>
          <w:rFonts w:ascii="Calibri" w:hAnsi="Calibri" w:cs="Calibri"/>
          <w:color w:val="000000" w:themeColor="text1"/>
          <w:lang w:bidi="ar-IQ"/>
        </w:rPr>
        <w:t>°</w:t>
      </w:r>
      <w:r w:rsidR="00000741">
        <w:rPr>
          <w:rFonts w:asciiTheme="majorBidi" w:hAnsiTheme="majorBidi" w:cstheme="majorBidi"/>
          <w:color w:val="000000" w:themeColor="text1"/>
          <w:lang w:bidi="ar-IQ"/>
        </w:rPr>
        <w:t xml:space="preserve"> correspond</w:t>
      </w:r>
      <w:r w:rsidR="007A44B7">
        <w:rPr>
          <w:rFonts w:asciiTheme="majorBidi" w:hAnsiTheme="majorBidi" w:cstheme="majorBidi"/>
          <w:color w:val="000000" w:themeColor="text1"/>
          <w:lang w:bidi="ar-IQ"/>
        </w:rPr>
        <w:t>ing</w:t>
      </w:r>
      <w:r w:rsidR="00000741">
        <w:rPr>
          <w:rFonts w:asciiTheme="majorBidi" w:hAnsiTheme="majorBidi" w:cstheme="majorBidi"/>
          <w:color w:val="000000" w:themeColor="text1"/>
          <w:lang w:bidi="ar-IQ"/>
        </w:rPr>
        <w:t xml:space="preserve"> to the (11</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2</m:t>
            </m:r>
          </m:e>
        </m:acc>
      </m:oMath>
      <w:r w:rsidR="00382597">
        <w:rPr>
          <w:rFonts w:asciiTheme="majorBidi" w:hAnsiTheme="majorBidi" w:cstheme="majorBidi"/>
          <w:color w:val="000000" w:themeColor="text1"/>
          <w:lang w:bidi="ar-IQ"/>
        </w:rPr>
        <w:t>1), (10</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1</m:t>
            </m:r>
          </m:e>
        </m:acc>
      </m:oMath>
      <w:r w:rsidR="00382597">
        <w:rPr>
          <w:rFonts w:asciiTheme="majorBidi" w:hAnsiTheme="majorBidi" w:cstheme="majorBidi"/>
          <w:color w:val="000000" w:themeColor="text1"/>
          <w:lang w:bidi="ar-IQ"/>
        </w:rPr>
        <w:t>2), and (11</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2</m:t>
            </m:r>
          </m:e>
        </m:acc>
      </m:oMath>
      <w:r w:rsidR="001943CD" w:rsidRPr="00843420">
        <w:rPr>
          <w:rFonts w:asciiTheme="majorBidi" w:hAnsiTheme="majorBidi" w:cstheme="majorBidi"/>
          <w:color w:val="000000" w:themeColor="text1"/>
          <w:lang w:bidi="ar-IQ"/>
        </w:rPr>
        <w:t>0) planes</w:t>
      </w:r>
      <w:r w:rsidR="000B7A26" w:rsidRPr="00843420">
        <w:rPr>
          <w:rFonts w:asciiTheme="majorBidi" w:hAnsiTheme="majorBidi" w:cstheme="majorBidi"/>
          <w:color w:val="000000" w:themeColor="text1"/>
          <w:lang w:bidi="ar-IQ"/>
        </w:rPr>
        <w:t xml:space="preserve"> </w:t>
      </w:r>
      <w:r w:rsidR="003042E3" w:rsidRPr="00843420">
        <w:rPr>
          <w:rFonts w:asciiTheme="majorBidi" w:hAnsiTheme="majorBidi" w:cstheme="majorBidi"/>
          <w:color w:val="000000" w:themeColor="text1"/>
          <w:lang w:bidi="ar-IQ"/>
        </w:rPr>
        <w:t>of Mg NPs</w:t>
      </w:r>
      <w:r w:rsidR="000B7A26">
        <w:rPr>
          <w:rFonts w:asciiTheme="majorBidi" w:hAnsiTheme="majorBidi" w:cstheme="majorBidi"/>
          <w:color w:val="000000" w:themeColor="text1"/>
          <w:lang w:bidi="ar-IQ"/>
        </w:rPr>
        <w:t>;</w:t>
      </w:r>
      <w:r w:rsidR="000B7A26" w:rsidRPr="000B7A26">
        <w:rPr>
          <w:rFonts w:asciiTheme="majorBidi" w:hAnsiTheme="majorBidi" w:cstheme="majorBidi"/>
          <w:color w:val="000000" w:themeColor="text1"/>
          <w:lang w:bidi="ar-IQ"/>
        </w:rPr>
        <w:t xml:space="preserve"> </w:t>
      </w:r>
      <w:r w:rsidR="000B7A26" w:rsidRPr="00843420">
        <w:rPr>
          <w:rFonts w:asciiTheme="majorBidi" w:hAnsiTheme="majorBidi" w:cstheme="majorBidi"/>
          <w:color w:val="000000" w:themeColor="text1"/>
          <w:lang w:bidi="ar-IQ"/>
        </w:rPr>
        <w:t>respectively</w:t>
      </w:r>
      <w:r w:rsidR="003042E3" w:rsidRPr="00843420">
        <w:rPr>
          <w:rFonts w:asciiTheme="majorBidi" w:hAnsiTheme="majorBidi" w:cstheme="majorBidi"/>
          <w:color w:val="000000" w:themeColor="text1"/>
          <w:lang w:bidi="ar-IQ"/>
        </w:rPr>
        <w:t>. XRD of Mg</w:t>
      </w:r>
      <w:r w:rsidR="003042E3" w:rsidRPr="00843420">
        <w:rPr>
          <w:rFonts w:asciiTheme="majorBidi" w:hAnsiTheme="majorBidi" w:cstheme="majorBidi"/>
          <w:color w:val="000000" w:themeColor="text1"/>
          <w:vertAlign w:val="subscript"/>
          <w:lang w:bidi="ar-IQ"/>
        </w:rPr>
        <w:t>17</w:t>
      </w:r>
      <w:r w:rsidR="003042E3" w:rsidRPr="00843420">
        <w:rPr>
          <w:rFonts w:asciiTheme="majorBidi" w:hAnsiTheme="majorBidi" w:cstheme="majorBidi"/>
          <w:color w:val="000000" w:themeColor="text1"/>
          <w:lang w:bidi="ar-IQ"/>
        </w:rPr>
        <w:t>Al</w:t>
      </w:r>
      <w:r w:rsidR="003042E3" w:rsidRPr="00843420">
        <w:rPr>
          <w:rFonts w:asciiTheme="majorBidi" w:hAnsiTheme="majorBidi" w:cstheme="majorBidi"/>
          <w:color w:val="000000" w:themeColor="text1"/>
          <w:vertAlign w:val="subscript"/>
          <w:lang w:bidi="ar-IQ"/>
        </w:rPr>
        <w:t>12</w:t>
      </w:r>
      <w:r w:rsidR="001943CD" w:rsidRPr="00843420">
        <w:rPr>
          <w:rFonts w:asciiTheme="majorBidi" w:hAnsiTheme="majorBidi" w:cstheme="majorBidi"/>
          <w:color w:val="000000" w:themeColor="text1"/>
          <w:lang w:bidi="ar-IQ"/>
        </w:rPr>
        <w:t xml:space="preserve"> NPs has one characteristic peak at</w:t>
      </w:r>
      <w:r w:rsidR="004204FE" w:rsidRPr="00843420">
        <w:rPr>
          <w:rFonts w:asciiTheme="majorBidi" w:hAnsiTheme="majorBidi" w:cstheme="majorBidi"/>
          <w:color w:val="000000" w:themeColor="text1"/>
          <w:lang w:bidi="ar-IQ"/>
        </w:rPr>
        <w:t xml:space="preserve"> 39.14</w:t>
      </w:r>
      <w:r w:rsidR="006A32DF" w:rsidRPr="00843420">
        <w:rPr>
          <w:rFonts w:ascii="Calibri" w:hAnsi="Calibri" w:cs="Calibri"/>
          <w:color w:val="000000" w:themeColor="text1"/>
          <w:lang w:bidi="ar-IQ"/>
        </w:rPr>
        <w:t>°</w:t>
      </w:r>
      <w:r w:rsidR="00382597">
        <w:rPr>
          <w:rFonts w:asciiTheme="majorBidi" w:hAnsiTheme="majorBidi" w:cstheme="majorBidi"/>
          <w:color w:val="000000" w:themeColor="text1"/>
          <w:lang w:bidi="ar-IQ"/>
        </w:rPr>
        <w:t xml:space="preserve">, which </w:t>
      </w:r>
      <w:r w:rsidR="007A44B7">
        <w:rPr>
          <w:rFonts w:asciiTheme="majorBidi" w:hAnsiTheme="majorBidi" w:cstheme="majorBidi"/>
          <w:color w:val="000000" w:themeColor="text1"/>
          <w:lang w:bidi="ar-IQ"/>
        </w:rPr>
        <w:t xml:space="preserve">corresponding </w:t>
      </w:r>
      <w:r w:rsidR="00382597">
        <w:rPr>
          <w:rFonts w:asciiTheme="majorBidi" w:hAnsiTheme="majorBidi" w:cstheme="majorBidi"/>
          <w:color w:val="000000" w:themeColor="text1"/>
          <w:lang w:bidi="ar-IQ"/>
        </w:rPr>
        <w:t>to the (33</w:t>
      </w:r>
      <m:oMath>
        <m:acc>
          <m:accPr>
            <m:chr m:val="̅"/>
            <m:ctrlPr>
              <w:rPr>
                <w:rFonts w:ascii="Cambria Math" w:hAnsi="Cambria Math" w:cstheme="majorBidi"/>
                <w:i/>
                <w:color w:val="000000" w:themeColor="text1"/>
                <w:lang w:bidi="ar-IQ"/>
              </w:rPr>
            </m:ctrlPr>
          </m:accPr>
          <m:e>
            <m:r>
              <w:rPr>
                <w:rFonts w:ascii="Cambria Math" w:hAnsi="Cambria Math" w:cstheme="majorBidi"/>
                <w:color w:val="000000" w:themeColor="text1"/>
                <w:lang w:bidi="ar-IQ"/>
              </w:rPr>
              <m:t>6</m:t>
            </m:r>
          </m:e>
        </m:acc>
      </m:oMath>
      <w:r w:rsidR="003042E3" w:rsidRPr="00843420">
        <w:rPr>
          <w:rFonts w:asciiTheme="majorBidi" w:hAnsiTheme="majorBidi" w:cstheme="majorBidi"/>
          <w:color w:val="000000" w:themeColor="text1"/>
          <w:lang w:bidi="ar-IQ"/>
        </w:rPr>
        <w:t>2</w:t>
      </w:r>
      <w:r w:rsidR="001943CD" w:rsidRPr="00843420">
        <w:rPr>
          <w:rFonts w:asciiTheme="majorBidi" w:hAnsiTheme="majorBidi" w:cstheme="majorBidi"/>
          <w:color w:val="000000" w:themeColor="text1"/>
          <w:lang w:bidi="ar-IQ"/>
        </w:rPr>
        <w:t>) plane.</w:t>
      </w:r>
      <w:r w:rsidR="00BE0222" w:rsidRPr="00843420">
        <w:rPr>
          <w:rFonts w:asciiTheme="majorBidi" w:hAnsiTheme="majorBidi" w:cstheme="majorBidi"/>
          <w:color w:val="000000" w:themeColor="text1"/>
          <w:lang w:bidi="ar-IQ"/>
        </w:rPr>
        <w:t xml:space="preserve"> XRD of MgO NPs has one characteristic peak at 35.94</w:t>
      </w:r>
      <w:r w:rsidR="006A32DF" w:rsidRPr="00843420">
        <w:rPr>
          <w:rFonts w:ascii="Calibri" w:hAnsi="Calibri" w:cs="Calibri"/>
          <w:color w:val="000000" w:themeColor="text1"/>
          <w:lang w:bidi="ar-IQ"/>
        </w:rPr>
        <w:t>°</w:t>
      </w:r>
      <w:r w:rsidR="00382597">
        <w:rPr>
          <w:rFonts w:asciiTheme="majorBidi" w:hAnsiTheme="majorBidi" w:cstheme="majorBidi"/>
          <w:color w:val="000000" w:themeColor="text1"/>
          <w:lang w:bidi="ar-IQ"/>
        </w:rPr>
        <w:t xml:space="preserve"> which </w:t>
      </w:r>
      <w:r w:rsidR="007A44B7">
        <w:rPr>
          <w:rFonts w:asciiTheme="majorBidi" w:hAnsiTheme="majorBidi" w:cstheme="majorBidi"/>
          <w:color w:val="000000" w:themeColor="text1"/>
          <w:lang w:bidi="ar-IQ"/>
        </w:rPr>
        <w:t xml:space="preserve">corresponding </w:t>
      </w:r>
      <w:r w:rsidR="00382597">
        <w:rPr>
          <w:rFonts w:asciiTheme="majorBidi" w:hAnsiTheme="majorBidi" w:cstheme="majorBidi"/>
          <w:color w:val="000000" w:themeColor="text1"/>
          <w:lang w:bidi="ar-IQ"/>
        </w:rPr>
        <w:t>to the (1</w:t>
      </w:r>
      <w:r w:rsidR="00BE0222" w:rsidRPr="00843420">
        <w:rPr>
          <w:rFonts w:asciiTheme="majorBidi" w:hAnsiTheme="majorBidi" w:cstheme="majorBidi"/>
          <w:color w:val="000000" w:themeColor="text1"/>
          <w:lang w:bidi="ar-IQ"/>
        </w:rPr>
        <w:t>11) plane.</w:t>
      </w:r>
      <w:r w:rsidR="001943CD" w:rsidRPr="00843420">
        <w:rPr>
          <w:rFonts w:asciiTheme="majorBidi" w:hAnsiTheme="majorBidi" w:cstheme="majorBidi"/>
          <w:color w:val="000000" w:themeColor="text1"/>
          <w:lang w:bidi="ar-IQ"/>
        </w:rPr>
        <w:t xml:space="preserve"> Residual water or reactivity with the oxygenated solvent itself under high-energy conditions </w:t>
      </w:r>
      <w:r w:rsidR="00CC3DAB" w:rsidRPr="00843420">
        <w:rPr>
          <w:rFonts w:asciiTheme="majorBidi" w:hAnsiTheme="majorBidi" w:cstheme="majorBidi"/>
          <w:color w:val="000000" w:themeColor="text1"/>
          <w:lang w:bidi="ar-IQ"/>
        </w:rPr>
        <w:t>is</w:t>
      </w:r>
      <w:r w:rsidR="001943CD" w:rsidRPr="00843420">
        <w:rPr>
          <w:rFonts w:asciiTheme="majorBidi" w:hAnsiTheme="majorBidi" w:cstheme="majorBidi"/>
          <w:color w:val="000000" w:themeColor="text1"/>
          <w:lang w:bidi="ar-IQ"/>
        </w:rPr>
        <w:t xml:space="preserve"> most likely to </w:t>
      </w:r>
      <w:r w:rsidR="007A44B7">
        <w:rPr>
          <w:rFonts w:asciiTheme="majorBidi" w:hAnsiTheme="majorBidi" w:cstheme="majorBidi"/>
          <w:color w:val="000000" w:themeColor="text1"/>
          <w:lang w:bidi="ar-IQ"/>
        </w:rPr>
        <w:t>reason</w:t>
      </w:r>
      <w:r w:rsidR="007A44B7" w:rsidRPr="00843420">
        <w:rPr>
          <w:rFonts w:asciiTheme="majorBidi" w:hAnsiTheme="majorBidi" w:cstheme="majorBidi"/>
          <w:color w:val="000000" w:themeColor="text1"/>
          <w:lang w:bidi="ar-IQ"/>
        </w:rPr>
        <w:t xml:space="preserve"> </w:t>
      </w:r>
      <w:r w:rsidR="001943CD" w:rsidRPr="00843420">
        <w:rPr>
          <w:rFonts w:asciiTheme="majorBidi" w:hAnsiTheme="majorBidi" w:cstheme="majorBidi"/>
          <w:color w:val="000000" w:themeColor="text1"/>
          <w:lang w:bidi="ar-IQ"/>
        </w:rPr>
        <w:t>for the formation of MgO. Because the colors changed, it is clear that the organic solvent changed or broke down because of the laser heating or the reaction with the Mg particles</w:t>
      </w:r>
      <w:r w:rsidR="007A44B7">
        <w:rPr>
          <w:rFonts w:asciiTheme="majorBidi" w:hAnsiTheme="majorBidi" w:cstheme="majorBidi"/>
          <w:color w:val="000000" w:themeColor="text1"/>
          <w:lang w:bidi="ar-IQ"/>
        </w:rPr>
        <w:t xml:space="preserve"> </w:t>
      </w:r>
      <w:r w:rsidR="00B01509" w:rsidRPr="00843420">
        <w:rPr>
          <w:rFonts w:asciiTheme="majorBidi" w:hAnsiTheme="majorBidi" w:cstheme="majorBidi"/>
          <w:color w:val="000000" w:themeColor="text1"/>
          <w:lang w:bidi="ar-IQ"/>
        </w:rPr>
        <w:fldChar w:fldCharType="begin" w:fldLock="1"/>
      </w:r>
      <w:r w:rsidR="00CF3D8E">
        <w:rPr>
          <w:rFonts w:asciiTheme="majorBidi" w:hAnsiTheme="majorBidi" w:cstheme="majorBidi"/>
          <w:color w:val="000000" w:themeColor="text1"/>
          <w:lang w:bidi="ar-IQ"/>
        </w:rPr>
        <w:instrText>ADDIN CSL_CITATION {"citationItems":[{"id":"ITEM-1","itemData":{"DOI":"10.1166/sam.2012.1309","ISSN":"19472935","abstract":"In this paper, two kinds of pulsed laser sources, an acousto-optically Q-Switched Nd:YAG laser, and a copper vapor laser (CVL) were used separately to vaporize the Mg metal target in isopropanol liquid medium. The compositions and structures of synthesized material were investigated by FTIR spectrum, X-ray diffraction (XRD), and Scanning Electron Microscopy (SEM). Formation of Mg and MgO nanocrystals by both kinds of lasers was recognized by XRD analysis and the obtained results from different lasers were compared and discussed. Electron microscopy observations revealed that morphology of the synthesized nanocrystals are quite different. The structures obtained using CVL are cubic in shape with about 1 μm lengths. Ablation process using Nd:YAG laser leads to structures which comprised of spherical, and platelet-like crystals. Sizes of the formed nanostructures in this case are in the range of 80-120 nm. The different results were attributed to the intrinsic difference of operating parameters of two employed lasers.","author":[{"dropping-particle":"","family":"Abrinaei","given":"F.","non-dropping-particle":"","parse-names":false,"suffix":""},{"dropping-particle":"","family":"Torkamany","given":"M. J.","non-dropping-particle":"","parse-names":false,"suffix":""},{"dropping-particle":"","family":"Hantezadeh","given":"M. R.","non-dropping-particle":"","parse-names":false,"suffix":""},{"dropping-particle":"","family":"Sabbaghzadeh","given":"J.","non-dropping-particle":"","parse-names":false,"suffix":""}],"container-title":"Science of Advanced Materials","id":"ITEM-1","issue":"3-4","issued":{"date-parts":[["2012"]]},"page":"501-506","title":"Formation of Mg and MgO nanocrystals by laser ablation in liquid: Effects of laser sources","type":"article-journal","volume":"4"},"uris":["http://www.mendeley.com/documents/?uuid=a73b4af8-edd0-4d8c-b9db-61a836887b00","http://www.mendeley.com/documents/?uuid=2409f576-e346-477c-9d8b-312993fd4451"]}],"mendeley":{"formattedCitation":"[9]","plainTextFormattedCitation":"[9]","previouslyFormattedCitation":"[9]"},"properties":{"noteIndex":0},"schema":"https://github.com/citation-style-language/schema/raw/master/csl-citation.json"}</w:instrText>
      </w:r>
      <w:r w:rsidR="00B01509" w:rsidRPr="00843420">
        <w:rPr>
          <w:rFonts w:asciiTheme="majorBidi" w:hAnsiTheme="majorBidi" w:cstheme="majorBidi"/>
          <w:color w:val="000000" w:themeColor="text1"/>
          <w:lang w:bidi="ar-IQ"/>
        </w:rPr>
        <w:fldChar w:fldCharType="separate"/>
      </w:r>
      <w:r w:rsidR="004E3082" w:rsidRPr="004E3082">
        <w:rPr>
          <w:rFonts w:asciiTheme="majorBidi" w:hAnsiTheme="majorBidi" w:cstheme="majorBidi"/>
          <w:noProof/>
          <w:color w:val="000000" w:themeColor="text1"/>
          <w:lang w:bidi="ar-IQ"/>
        </w:rPr>
        <w:t>[9]</w:t>
      </w:r>
      <w:r w:rsidR="00B01509" w:rsidRPr="00843420">
        <w:rPr>
          <w:rFonts w:asciiTheme="majorBidi" w:hAnsiTheme="majorBidi" w:cstheme="majorBidi"/>
          <w:color w:val="000000" w:themeColor="text1"/>
          <w:lang w:bidi="ar-IQ"/>
        </w:rPr>
        <w:fldChar w:fldCharType="end"/>
      </w:r>
      <w:r w:rsidR="00B01509" w:rsidRPr="00843420">
        <w:rPr>
          <w:rFonts w:asciiTheme="majorBidi" w:hAnsiTheme="majorBidi" w:cstheme="majorBidi"/>
          <w:color w:val="000000" w:themeColor="text1"/>
          <w:lang w:bidi="ar-IQ"/>
        </w:rPr>
        <w:t>.</w:t>
      </w:r>
      <w:r w:rsidR="001943CD" w:rsidRPr="00843420">
        <w:rPr>
          <w:rFonts w:asciiTheme="majorBidi" w:hAnsiTheme="majorBidi" w:cstheme="majorBidi"/>
          <w:color w:val="000000" w:themeColor="text1"/>
          <w:sz w:val="28"/>
          <w:szCs w:val="28"/>
          <w:lang w:bidi="ar-IQ"/>
        </w:rPr>
        <w:t xml:space="preserve"> </w:t>
      </w:r>
      <w:r w:rsidR="001943CD" w:rsidRPr="00843420">
        <w:rPr>
          <w:rFonts w:asciiTheme="majorBidi" w:hAnsiTheme="majorBidi" w:cstheme="majorBidi"/>
          <w:color w:val="000000" w:themeColor="text1"/>
          <w:lang w:bidi="ar-IQ"/>
        </w:rPr>
        <w:t>It is worth mentioning that there is a clearly identifiable peak for SiO</w:t>
      </w:r>
      <w:r w:rsidR="001943CD" w:rsidRPr="00843420">
        <w:rPr>
          <w:rFonts w:asciiTheme="majorBidi" w:hAnsiTheme="majorBidi" w:cstheme="majorBidi"/>
          <w:color w:val="000000" w:themeColor="text1"/>
          <w:vertAlign w:val="subscript"/>
          <w:lang w:bidi="ar-IQ"/>
        </w:rPr>
        <w:t>2</w:t>
      </w:r>
      <w:r w:rsidR="001943CD" w:rsidRPr="00843420">
        <w:rPr>
          <w:rFonts w:asciiTheme="majorBidi" w:hAnsiTheme="majorBidi" w:cstheme="majorBidi"/>
          <w:color w:val="000000" w:themeColor="text1"/>
          <w:lang w:bidi="ar-IQ"/>
        </w:rPr>
        <w:t xml:space="preserve"> at an angle of 2θ=25.63</w:t>
      </w:r>
      <w:r w:rsidR="00504210" w:rsidRPr="00843420">
        <w:rPr>
          <w:rFonts w:ascii="Calibri" w:hAnsi="Calibri" w:cs="Calibri"/>
          <w:color w:val="000000" w:themeColor="text1"/>
          <w:lang w:bidi="ar-IQ"/>
        </w:rPr>
        <w:t>°</w:t>
      </w:r>
      <w:r w:rsidR="001943CD" w:rsidRPr="00843420">
        <w:rPr>
          <w:rFonts w:asciiTheme="majorBidi" w:hAnsiTheme="majorBidi" w:cstheme="majorBidi"/>
          <w:color w:val="000000" w:themeColor="text1"/>
          <w:lang w:bidi="ar-IQ"/>
        </w:rPr>
        <w:t>.</w:t>
      </w:r>
      <w:r w:rsidR="00DA20A0">
        <w:rPr>
          <w:rFonts w:asciiTheme="majorBidi" w:hAnsiTheme="majorBidi" w:cstheme="majorBidi"/>
          <w:color w:val="000000" w:themeColor="text1"/>
          <w:lang w:bidi="ar-IQ"/>
        </w:rPr>
        <w:t xml:space="preserve"> </w:t>
      </w:r>
    </w:p>
    <w:p w14:paraId="262E90B9" w14:textId="22890605" w:rsidR="00692D35" w:rsidRPr="00843420" w:rsidRDefault="00692D35" w:rsidP="000A4FDB">
      <w:pPr>
        <w:spacing w:line="276" w:lineRule="auto"/>
        <w:ind w:firstLine="720"/>
        <w:jc w:val="center"/>
        <w:rPr>
          <w:rFonts w:asciiTheme="majorBidi" w:eastAsiaTheme="minorEastAsia" w:hAnsiTheme="majorBidi" w:cstheme="majorBidi"/>
          <w:color w:val="000000" w:themeColor="text1"/>
          <w:lang w:bidi="ar-IQ"/>
        </w:rPr>
      </w:pPr>
    </w:p>
    <w:p w14:paraId="7BBCE7DE" w14:textId="2DDBEB00" w:rsidR="00371A85" w:rsidRDefault="00371A85" w:rsidP="000A4FDB">
      <w:pPr>
        <w:spacing w:line="276" w:lineRule="auto"/>
        <w:jc w:val="center"/>
        <w:rPr>
          <w:rFonts w:asciiTheme="majorBidi" w:hAnsiTheme="majorBidi" w:cstheme="majorBidi"/>
          <w:b/>
          <w:bCs/>
        </w:rPr>
      </w:pPr>
    </w:p>
    <w:p w14:paraId="2BDBAED2" w14:textId="3A285A48" w:rsidR="00371A85" w:rsidRDefault="00E62636" w:rsidP="0024303E">
      <w:pPr>
        <w:spacing w:line="276" w:lineRule="auto"/>
        <w:jc w:val="center"/>
        <w:rPr>
          <w:rFonts w:asciiTheme="majorBidi" w:hAnsiTheme="majorBidi" w:cstheme="majorBidi"/>
          <w:b/>
          <w:bCs/>
        </w:rPr>
      </w:pPr>
      <w:r w:rsidRPr="00843420">
        <w:rPr>
          <w:rFonts w:asciiTheme="majorBidi" w:hAnsiTheme="majorBidi" w:cstheme="majorBidi"/>
          <w:b/>
          <w:bCs/>
          <w:noProof/>
        </w:rPr>
        <mc:AlternateContent>
          <mc:Choice Requires="wps">
            <w:drawing>
              <wp:anchor distT="0" distB="0" distL="114300" distR="114300" simplePos="0" relativeHeight="251642880" behindDoc="0" locked="0" layoutInCell="1" allowOverlap="1" wp14:anchorId="7180E7D0" wp14:editId="6198228E">
                <wp:simplePos x="0" y="0"/>
                <wp:positionH relativeFrom="column">
                  <wp:posOffset>1675765</wp:posOffset>
                </wp:positionH>
                <wp:positionV relativeFrom="paragraph">
                  <wp:posOffset>374015</wp:posOffset>
                </wp:positionV>
                <wp:extent cx="381548" cy="276293"/>
                <wp:effectExtent l="0" t="0" r="19050" b="28575"/>
                <wp:wrapNone/>
                <wp:docPr id="321" name="Text Box 321"/>
                <wp:cNvGraphicFramePr/>
                <a:graphic xmlns:a="http://schemas.openxmlformats.org/drawingml/2006/main">
                  <a:graphicData uri="http://schemas.microsoft.com/office/word/2010/wordprocessingShape">
                    <wps:wsp>
                      <wps:cNvSpPr txBox="1"/>
                      <wps:spPr>
                        <a:xfrm>
                          <a:off x="0" y="0"/>
                          <a:ext cx="381548" cy="276293"/>
                        </a:xfrm>
                        <a:prstGeom prst="rect">
                          <a:avLst/>
                        </a:prstGeom>
                        <a:solidFill>
                          <a:schemeClr val="lt1"/>
                        </a:solidFill>
                        <a:ln w="6350">
                          <a:solidFill>
                            <a:schemeClr val="bg1"/>
                          </a:solidFill>
                        </a:ln>
                      </wps:spPr>
                      <wps:txbx>
                        <w:txbxContent>
                          <w:p w14:paraId="3DB13C04" w14:textId="308EE015" w:rsidR="001A23A7" w:rsidRPr="0040365A" w:rsidRDefault="001A23A7">
                            <w:pPr>
                              <w:rPr>
                                <w:rFonts w:asciiTheme="majorBidi" w:hAnsiTheme="majorBidi" w:cstheme="majorBidi"/>
                                <w:b/>
                                <w:bCs/>
                              </w:rPr>
                            </w:pPr>
                            <w:r w:rsidRPr="0040365A">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80E7D0" id="Text Box 321" o:spid="_x0000_s1032" type="#_x0000_t202" style="position:absolute;left:0;text-align:left;margin-left:131.95pt;margin-top:29.45pt;width:30.05pt;height:21.7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" fillcolor="white [3201]" strokecolor="white [3212]" strokeweight=".5pt">
                <v:textbox>
                  <w:txbxContent>
                    <w:p w14:paraId="3DB13C04" w14:textId="308EE015" w:rsidR="001A23A7" w:rsidRPr="0040365A" w:rsidRDefault="001A23A7">
                      <w:pPr>
                        <w:rPr>
                          <w:rFonts w:asciiTheme="majorBidi" w:hAnsiTheme="majorBidi" w:cstheme="majorBidi"/>
                          <w:b/>
                          <w:bCs/>
                        </w:rPr>
                      </w:pPr>
                      <w:r w:rsidRPr="0040365A">
                        <w:rPr>
                          <w:rFonts w:asciiTheme="majorBidi" w:hAnsiTheme="majorBidi" w:cstheme="majorBidi"/>
                          <w:b/>
                          <w:bCs/>
                        </w:rPr>
                        <w:t>(a)</w:t>
                      </w:r>
                    </w:p>
                  </w:txbxContent>
                </v:textbox>
              </v:shape>
            </w:pict>
          </mc:Fallback>
        </mc:AlternateContent>
      </w:r>
      <w:r w:rsidRPr="008571A3">
        <w:rPr>
          <w:rFonts w:asciiTheme="majorBidi" w:hAnsiTheme="majorBidi" w:cstheme="majorBidi"/>
          <w:b/>
          <w:bCs/>
          <w:noProof/>
          <w:color w:val="000000" w:themeColor="text1"/>
          <w:sz w:val="24"/>
          <w:szCs w:val="24"/>
        </w:rPr>
        <w:drawing>
          <wp:inline distT="0" distB="0" distL="0" distR="0" wp14:anchorId="24139B49" wp14:editId="24728252">
            <wp:extent cx="2871099" cy="2160000"/>
            <wp:effectExtent l="0" t="0" r="571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1099" cy="2160000"/>
                    </a:xfrm>
                    <a:prstGeom prst="rect">
                      <a:avLst/>
                    </a:prstGeom>
                  </pic:spPr>
                </pic:pic>
              </a:graphicData>
            </a:graphic>
          </wp:inline>
        </w:drawing>
      </w:r>
      <w:r w:rsidRPr="00843420">
        <w:rPr>
          <w:rFonts w:asciiTheme="majorBidi" w:hAnsiTheme="majorBidi" w:cstheme="majorBidi"/>
          <w:b/>
          <w:bCs/>
          <w:noProof/>
        </w:rPr>
        <mc:AlternateContent>
          <mc:Choice Requires="wps">
            <w:drawing>
              <wp:anchor distT="0" distB="0" distL="114300" distR="114300" simplePos="0" relativeHeight="251656192" behindDoc="0" locked="0" layoutInCell="1" allowOverlap="1" wp14:anchorId="020BAEA3" wp14:editId="57FE4A5F">
                <wp:simplePos x="0" y="0"/>
                <wp:positionH relativeFrom="column">
                  <wp:posOffset>4022090</wp:posOffset>
                </wp:positionH>
                <wp:positionV relativeFrom="paragraph">
                  <wp:posOffset>589280</wp:posOffset>
                </wp:positionV>
                <wp:extent cx="403860" cy="266700"/>
                <wp:effectExtent l="0" t="0" r="0" b="0"/>
                <wp:wrapNone/>
                <wp:docPr id="322" name="Text Box 322"/>
                <wp:cNvGraphicFramePr/>
                <a:graphic xmlns:a="http://schemas.openxmlformats.org/drawingml/2006/main">
                  <a:graphicData uri="http://schemas.microsoft.com/office/word/2010/wordprocessingShape">
                    <wps:wsp>
                      <wps:cNvSpPr txBox="1"/>
                      <wps:spPr>
                        <a:xfrm flipH="1">
                          <a:off x="0" y="0"/>
                          <a:ext cx="403860" cy="266700"/>
                        </a:xfrm>
                        <a:prstGeom prst="rect">
                          <a:avLst/>
                        </a:prstGeom>
                        <a:solidFill>
                          <a:schemeClr val="lt1"/>
                        </a:solidFill>
                        <a:ln w="6350">
                          <a:noFill/>
                        </a:ln>
                      </wps:spPr>
                      <wps:txbx>
                        <w:txbxContent>
                          <w:p w14:paraId="7A7784D6" w14:textId="2CC019F4" w:rsidR="001A23A7" w:rsidRPr="0040365A" w:rsidRDefault="001A23A7">
                            <w:pPr>
                              <w:rPr>
                                <w:rFonts w:asciiTheme="majorBidi" w:hAnsiTheme="majorBidi" w:cstheme="majorBidi"/>
                                <w:b/>
                                <w:bCs/>
                              </w:rPr>
                            </w:pPr>
                            <w:r w:rsidRPr="0040365A">
                              <w:rPr>
                                <w:rFonts w:asciiTheme="majorBidi" w:hAnsiTheme="majorBidi" w:cstheme="majorBidi"/>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BAEA3" id="Text Box 322" o:spid="_x0000_s1033" type="#_x0000_t202" style="position:absolute;left:0;text-align:left;margin-left:316.7pt;margin-top:46.4pt;width:31.8pt;height:2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" fillcolor="white [3201]" stroked="f" strokeweight=".5pt">
                <v:textbox>
                  <w:txbxContent>
                    <w:p w14:paraId="7A7784D6" w14:textId="2CC019F4" w:rsidR="001A23A7" w:rsidRPr="0040365A" w:rsidRDefault="001A23A7">
                      <w:pPr>
                        <w:rPr>
                          <w:rFonts w:asciiTheme="majorBidi" w:hAnsiTheme="majorBidi" w:cstheme="majorBidi"/>
                          <w:b/>
                          <w:bCs/>
                        </w:rPr>
                      </w:pPr>
                      <w:r w:rsidRPr="0040365A">
                        <w:rPr>
                          <w:rFonts w:asciiTheme="majorBidi" w:hAnsiTheme="majorBidi" w:cstheme="majorBidi"/>
                          <w:b/>
                          <w:bCs/>
                        </w:rPr>
                        <w:t>(b)</w:t>
                      </w:r>
                    </w:p>
                  </w:txbxContent>
                </v:textbox>
              </v:shape>
            </w:pict>
          </mc:Fallback>
        </mc:AlternateContent>
      </w:r>
      <w:r w:rsidRPr="008571A3">
        <w:rPr>
          <w:rFonts w:asciiTheme="majorBidi" w:hAnsiTheme="majorBidi" w:cstheme="majorBidi"/>
          <w:b/>
          <w:bCs/>
          <w:noProof/>
          <w:color w:val="000000" w:themeColor="text1"/>
          <w:sz w:val="24"/>
          <w:szCs w:val="24"/>
        </w:rPr>
        <w:drawing>
          <wp:inline distT="0" distB="0" distL="0" distR="0" wp14:anchorId="758A2FED" wp14:editId="5177FC65">
            <wp:extent cx="2899719" cy="21567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04102" cy="2160000"/>
                    </a:xfrm>
                    <a:prstGeom prst="rect">
                      <a:avLst/>
                    </a:prstGeom>
                  </pic:spPr>
                </pic:pic>
              </a:graphicData>
            </a:graphic>
          </wp:inline>
        </w:drawing>
      </w:r>
    </w:p>
    <w:p w14:paraId="4955592E" w14:textId="072E1CFF" w:rsidR="006B1553" w:rsidRPr="00843420" w:rsidRDefault="006B1553" w:rsidP="00920732">
      <w:pPr>
        <w:spacing w:line="276" w:lineRule="auto"/>
        <w:jc w:val="center"/>
        <w:rPr>
          <w:rFonts w:asciiTheme="majorBidi" w:hAnsiTheme="majorBidi" w:cstheme="majorBidi"/>
          <w:b/>
          <w:bCs/>
        </w:rPr>
      </w:pPr>
      <w:r w:rsidRPr="00843420">
        <w:rPr>
          <w:rFonts w:asciiTheme="majorBidi" w:hAnsiTheme="majorBidi" w:cstheme="majorBidi"/>
          <w:b/>
          <w:bCs/>
        </w:rPr>
        <w:t>Figure 2</w:t>
      </w:r>
      <w:r w:rsidRPr="00843420">
        <w:rPr>
          <w:rFonts w:asciiTheme="majorBidi" w:hAnsiTheme="majorBidi" w:cstheme="majorBidi"/>
        </w:rPr>
        <w:t>: XRD diffraction pattern</w:t>
      </w:r>
      <w:r w:rsidR="00777557" w:rsidRPr="00843420">
        <w:rPr>
          <w:rFonts w:asciiTheme="majorBidi" w:hAnsiTheme="majorBidi" w:cstheme="majorBidi"/>
        </w:rPr>
        <w:t xml:space="preserve">s of (a) </w:t>
      </w:r>
      <w:r w:rsidR="00920732">
        <w:rPr>
          <w:rFonts w:asciiTheme="majorBidi" w:hAnsiTheme="majorBidi" w:cstheme="majorBidi"/>
        </w:rPr>
        <w:t>Mg-Al-Zn</w:t>
      </w:r>
      <w:r w:rsidR="00920732" w:rsidRPr="00972836">
        <w:rPr>
          <w:rFonts w:asciiTheme="majorBidi" w:hAnsiTheme="majorBidi" w:cstheme="majorBidi"/>
        </w:rPr>
        <w:t xml:space="preserve"> </w:t>
      </w:r>
      <w:r w:rsidR="00777557" w:rsidRPr="00843420">
        <w:rPr>
          <w:rFonts w:asciiTheme="majorBidi" w:hAnsiTheme="majorBidi" w:cstheme="majorBidi"/>
        </w:rPr>
        <w:t>alloy (b) (</w:t>
      </w:r>
      <w:r w:rsidR="007A7D97">
        <w:rPr>
          <w:rFonts w:asciiTheme="majorBidi" w:hAnsiTheme="majorBidi" w:cstheme="majorBidi"/>
        </w:rPr>
        <w:t>Mg-9%Al-1%Zn</w:t>
      </w:r>
      <w:r w:rsidRPr="00843420">
        <w:rPr>
          <w:rFonts w:asciiTheme="majorBidi" w:hAnsiTheme="majorBidi" w:cstheme="majorBidi"/>
        </w:rPr>
        <w:t>) NPs/PS at 900mJ energy</w:t>
      </w:r>
      <w:r w:rsidR="00777557" w:rsidRPr="00843420">
        <w:rPr>
          <w:rFonts w:asciiTheme="majorBidi" w:hAnsiTheme="majorBidi" w:cstheme="majorBidi"/>
        </w:rPr>
        <w:t>.</w:t>
      </w:r>
    </w:p>
    <w:p w14:paraId="030D7697" w14:textId="0F25D348" w:rsidR="00EB2419" w:rsidRPr="00843420" w:rsidRDefault="00920732" w:rsidP="00A25E7E">
      <w:pPr>
        <w:widowControl w:val="0"/>
        <w:autoSpaceDE w:val="0"/>
        <w:autoSpaceDN w:val="0"/>
        <w:adjustRightInd w:val="0"/>
        <w:spacing w:line="276" w:lineRule="auto"/>
        <w:ind w:firstLine="720"/>
        <w:jc w:val="both"/>
        <w:rPr>
          <w:rFonts w:asciiTheme="majorBidi" w:hAnsiTheme="majorBidi" w:cstheme="majorBidi"/>
        </w:rPr>
      </w:pPr>
      <w:r>
        <w:rPr>
          <w:rFonts w:asciiTheme="majorBidi" w:hAnsiTheme="majorBidi" w:cstheme="majorBidi"/>
        </w:rPr>
        <w:t>Three micrographs of Mg-Al-Zn</w:t>
      </w:r>
      <w:r w:rsidR="00972836" w:rsidRPr="00972836">
        <w:rPr>
          <w:rFonts w:asciiTheme="majorBidi" w:hAnsiTheme="majorBidi" w:cstheme="majorBidi"/>
        </w:rPr>
        <w:t xml:space="preserve"> NPs/P</w:t>
      </w:r>
      <w:r>
        <w:rPr>
          <w:rFonts w:asciiTheme="majorBidi" w:hAnsiTheme="majorBidi" w:cstheme="majorBidi"/>
        </w:rPr>
        <w:t xml:space="preserve">S </w:t>
      </w:r>
      <w:r w:rsidR="006022A8">
        <w:rPr>
          <w:rFonts w:asciiTheme="majorBidi" w:hAnsiTheme="majorBidi" w:cstheme="majorBidi"/>
        </w:rPr>
        <w:t xml:space="preserve">at </w:t>
      </w:r>
      <w:r>
        <w:rPr>
          <w:rFonts w:asciiTheme="majorBidi" w:hAnsiTheme="majorBidi" w:cstheme="majorBidi"/>
        </w:rPr>
        <w:t xml:space="preserve">three different energies </w:t>
      </w:r>
      <w:r w:rsidR="006022A8">
        <w:rPr>
          <w:rFonts w:asciiTheme="majorBidi" w:hAnsiTheme="majorBidi" w:cstheme="majorBidi"/>
        </w:rPr>
        <w:t xml:space="preserve">of laser ablation of </w:t>
      </w:r>
      <w:r w:rsidR="00972836" w:rsidRPr="00972836">
        <w:rPr>
          <w:rFonts w:asciiTheme="majorBidi" w:hAnsiTheme="majorBidi" w:cstheme="majorBidi"/>
        </w:rPr>
        <w:t>500</w:t>
      </w:r>
      <w:r w:rsidR="00A25E7E">
        <w:rPr>
          <w:rFonts w:asciiTheme="majorBidi" w:hAnsiTheme="majorBidi" w:cstheme="majorBidi"/>
        </w:rPr>
        <w:t xml:space="preserve">, </w:t>
      </w:r>
      <w:r w:rsidR="00972836" w:rsidRPr="00972836">
        <w:rPr>
          <w:rFonts w:asciiTheme="majorBidi" w:hAnsiTheme="majorBidi" w:cstheme="majorBidi"/>
        </w:rPr>
        <w:t>700</w:t>
      </w:r>
      <w:r w:rsidR="00A25E7E">
        <w:rPr>
          <w:rFonts w:asciiTheme="majorBidi" w:hAnsiTheme="majorBidi" w:cstheme="majorBidi"/>
        </w:rPr>
        <w:t xml:space="preserve">, </w:t>
      </w:r>
      <w:r w:rsidR="00972836" w:rsidRPr="00972836">
        <w:rPr>
          <w:rFonts w:asciiTheme="majorBidi" w:hAnsiTheme="majorBidi" w:cstheme="majorBidi"/>
        </w:rPr>
        <w:t>900</w:t>
      </w:r>
      <w:r w:rsidR="00A25E7E">
        <w:rPr>
          <w:rFonts w:asciiTheme="majorBidi" w:hAnsiTheme="majorBidi" w:cstheme="majorBidi"/>
        </w:rPr>
        <w:t xml:space="preserve"> </w:t>
      </w:r>
      <w:r w:rsidR="00972836" w:rsidRPr="00972836">
        <w:rPr>
          <w:rFonts w:asciiTheme="majorBidi" w:hAnsiTheme="majorBidi" w:cstheme="majorBidi"/>
        </w:rPr>
        <w:t xml:space="preserve">mJ have been selected for analysis at random locations. The analysis has been conducted </w:t>
      </w:r>
      <w:r w:rsidR="006022A8">
        <w:rPr>
          <w:rFonts w:asciiTheme="majorBidi" w:hAnsiTheme="majorBidi" w:cstheme="majorBidi"/>
        </w:rPr>
        <w:t>using</w:t>
      </w:r>
      <w:r w:rsidR="006022A8" w:rsidRPr="00972836">
        <w:rPr>
          <w:rFonts w:asciiTheme="majorBidi" w:hAnsiTheme="majorBidi" w:cstheme="majorBidi"/>
        </w:rPr>
        <w:t xml:space="preserve"> </w:t>
      </w:r>
      <w:r w:rsidR="00972836" w:rsidRPr="00972836">
        <w:rPr>
          <w:rFonts w:asciiTheme="majorBidi" w:hAnsiTheme="majorBidi" w:cstheme="majorBidi"/>
        </w:rPr>
        <w:t xml:space="preserve">SEM micrographs at the same magnification. These micrographs are for </w:t>
      </w:r>
      <w:r w:rsidR="001943CD" w:rsidRPr="00843420">
        <w:rPr>
          <w:rFonts w:asciiTheme="majorBidi" w:hAnsiTheme="majorBidi" w:cstheme="majorBidi"/>
        </w:rPr>
        <w:t>(</w:t>
      </w:r>
      <w:r w:rsidR="007A7D97">
        <w:rPr>
          <w:rFonts w:asciiTheme="majorBidi" w:hAnsiTheme="majorBidi" w:cstheme="majorBidi"/>
        </w:rPr>
        <w:t>Mg-9%Al-1%Zn</w:t>
      </w:r>
      <w:r w:rsidR="001943CD" w:rsidRPr="00843420">
        <w:rPr>
          <w:rFonts w:asciiTheme="majorBidi" w:hAnsiTheme="majorBidi" w:cstheme="majorBidi"/>
        </w:rPr>
        <w:t xml:space="preserve">) nanoparticles </w:t>
      </w:r>
      <w:r w:rsidR="00972836">
        <w:rPr>
          <w:rFonts w:asciiTheme="majorBidi" w:hAnsiTheme="majorBidi" w:cstheme="majorBidi"/>
        </w:rPr>
        <w:t>that</w:t>
      </w:r>
      <w:r w:rsidR="001943CD" w:rsidRPr="00843420">
        <w:rPr>
          <w:rFonts w:asciiTheme="majorBidi" w:hAnsiTheme="majorBidi" w:cstheme="majorBidi"/>
        </w:rPr>
        <w:t xml:space="preserve"> deposited onto the porous</w:t>
      </w:r>
      <w:r w:rsidR="004845F2" w:rsidRPr="00843420">
        <w:rPr>
          <w:rFonts w:asciiTheme="majorBidi" w:hAnsiTheme="majorBidi" w:cstheme="majorBidi"/>
        </w:rPr>
        <w:t xml:space="preserve"> silicon surface using the </w:t>
      </w:r>
      <w:r w:rsidR="006022A8">
        <w:rPr>
          <w:rFonts w:asciiTheme="majorBidi" w:hAnsiTheme="majorBidi" w:cstheme="majorBidi"/>
        </w:rPr>
        <w:t>d</w:t>
      </w:r>
      <w:r w:rsidR="006022A8" w:rsidRPr="00843420">
        <w:rPr>
          <w:rFonts w:asciiTheme="majorBidi" w:hAnsiTheme="majorBidi" w:cstheme="majorBidi"/>
        </w:rPr>
        <w:t xml:space="preserve">rop </w:t>
      </w:r>
      <w:r w:rsidR="001943CD" w:rsidRPr="00843420">
        <w:rPr>
          <w:rFonts w:asciiTheme="majorBidi" w:hAnsiTheme="majorBidi" w:cstheme="majorBidi"/>
        </w:rPr>
        <w:t xml:space="preserve">casting technique at a designated temperature. The SEM </w:t>
      </w:r>
      <w:r w:rsidR="006022A8" w:rsidRPr="00972836">
        <w:rPr>
          <w:rFonts w:asciiTheme="majorBidi" w:hAnsiTheme="majorBidi" w:cstheme="majorBidi"/>
        </w:rPr>
        <w:t xml:space="preserve">micrographs </w:t>
      </w:r>
      <w:r w:rsidR="001943CD" w:rsidRPr="00843420">
        <w:rPr>
          <w:rFonts w:asciiTheme="majorBidi" w:hAnsiTheme="majorBidi" w:cstheme="majorBidi"/>
        </w:rPr>
        <w:t xml:space="preserve">in the </w:t>
      </w:r>
      <w:r w:rsidR="00A25E7E">
        <w:rPr>
          <w:rFonts w:asciiTheme="majorBidi" w:hAnsiTheme="majorBidi" w:cstheme="majorBidi"/>
        </w:rPr>
        <w:t>Figure 3(a,b,</w:t>
      </w:r>
      <w:r w:rsidR="001943CD" w:rsidRPr="00843420">
        <w:rPr>
          <w:rFonts w:asciiTheme="majorBidi" w:hAnsiTheme="majorBidi" w:cstheme="majorBidi"/>
        </w:rPr>
        <w:t>c) demonstrate t</w:t>
      </w:r>
      <w:r w:rsidR="004845F2" w:rsidRPr="00843420">
        <w:rPr>
          <w:rFonts w:asciiTheme="majorBidi" w:hAnsiTheme="majorBidi" w:cstheme="majorBidi"/>
        </w:rPr>
        <w:t>hat the (</w:t>
      </w:r>
      <w:r w:rsidR="007A7D97">
        <w:rPr>
          <w:rFonts w:asciiTheme="majorBidi" w:hAnsiTheme="majorBidi" w:cstheme="majorBidi"/>
        </w:rPr>
        <w:t>Mg-9%Al-1%Zn</w:t>
      </w:r>
      <w:r w:rsidR="001943CD" w:rsidRPr="00843420">
        <w:rPr>
          <w:rFonts w:asciiTheme="majorBidi" w:hAnsiTheme="majorBidi" w:cstheme="majorBidi"/>
        </w:rPr>
        <w:t>) NPs are i</w:t>
      </w:r>
      <w:r w:rsidR="004B564C" w:rsidRPr="00843420">
        <w:rPr>
          <w:rFonts w:asciiTheme="majorBidi" w:hAnsiTheme="majorBidi" w:cstheme="majorBidi"/>
        </w:rPr>
        <w:t xml:space="preserve">rregularly shaped nanoparticles </w:t>
      </w:r>
      <w:r w:rsidR="001943CD" w:rsidRPr="00843420">
        <w:rPr>
          <w:rFonts w:asciiTheme="majorBidi" w:hAnsiTheme="majorBidi" w:cstheme="majorBidi"/>
        </w:rPr>
        <w:t>that ar</w:t>
      </w:r>
      <w:r w:rsidR="004845F2" w:rsidRPr="00843420">
        <w:rPr>
          <w:rFonts w:asciiTheme="majorBidi" w:hAnsiTheme="majorBidi" w:cstheme="majorBidi"/>
        </w:rPr>
        <w:t xml:space="preserve">e randomly dispersed across the </w:t>
      </w:r>
      <w:r w:rsidR="001943CD" w:rsidRPr="00843420">
        <w:rPr>
          <w:rFonts w:asciiTheme="majorBidi" w:hAnsiTheme="majorBidi" w:cstheme="majorBidi"/>
        </w:rPr>
        <w:t>porous surface of Silicon. The NPS layer, composed of (</w:t>
      </w:r>
      <w:r w:rsidR="007A7D97">
        <w:rPr>
          <w:rFonts w:asciiTheme="majorBidi" w:hAnsiTheme="majorBidi" w:cstheme="majorBidi"/>
        </w:rPr>
        <w:t>Mg-9%Al-1%Zn</w:t>
      </w:r>
      <w:r w:rsidR="004845F2" w:rsidRPr="00843420">
        <w:rPr>
          <w:rFonts w:asciiTheme="majorBidi" w:hAnsiTheme="majorBidi" w:cstheme="majorBidi"/>
        </w:rPr>
        <w:t xml:space="preserve">), was incompletely </w:t>
      </w:r>
      <w:r w:rsidR="001943CD" w:rsidRPr="00843420">
        <w:rPr>
          <w:rFonts w:asciiTheme="majorBidi" w:hAnsiTheme="majorBidi" w:cstheme="majorBidi"/>
        </w:rPr>
        <w:t>deposited within PS.</w:t>
      </w:r>
      <w:r w:rsidR="00725B96" w:rsidRPr="00843420">
        <w:t xml:space="preserve"> </w:t>
      </w:r>
      <w:r w:rsidR="00725B96" w:rsidRPr="00843420">
        <w:rPr>
          <w:rFonts w:asciiTheme="majorBidi" w:hAnsiTheme="majorBidi" w:cstheme="majorBidi"/>
        </w:rPr>
        <w:t xml:space="preserve">These </w:t>
      </w:r>
      <w:r w:rsidR="002D0146">
        <w:rPr>
          <w:rFonts w:asciiTheme="majorBidi" w:hAnsiTheme="majorBidi" w:cstheme="majorBidi"/>
        </w:rPr>
        <w:t xml:space="preserve">Analysis of these </w:t>
      </w:r>
      <w:r w:rsidR="002D0146">
        <w:rPr>
          <w:rFonts w:asciiTheme="majorBidi" w:hAnsiTheme="majorBidi" w:cstheme="majorBidi"/>
        </w:rPr>
        <w:lastRenderedPageBreak/>
        <w:t xml:space="preserve">micrographs in this investigation was conducted using </w:t>
      </w:r>
      <w:r w:rsidR="004845F2" w:rsidRPr="00843420">
        <w:rPr>
          <w:rFonts w:asciiTheme="majorBidi" w:hAnsiTheme="majorBidi" w:cstheme="majorBidi"/>
        </w:rPr>
        <w:t xml:space="preserve">ImageJ image analysis software </w:t>
      </w:r>
      <w:r w:rsidR="00725B96" w:rsidRPr="00843420">
        <w:rPr>
          <w:rFonts w:asciiTheme="majorBidi" w:hAnsiTheme="majorBidi" w:cstheme="majorBidi"/>
        </w:rPr>
        <w:t xml:space="preserve">(http://imagej.nih.gov/ij/). </w:t>
      </w:r>
      <w:r w:rsidR="007D5294">
        <w:rPr>
          <w:rFonts w:asciiTheme="majorBidi" w:hAnsiTheme="majorBidi" w:cstheme="majorBidi"/>
        </w:rPr>
        <w:t>The laser deposition energy has an effect on the</w:t>
      </w:r>
      <w:r w:rsidR="001943CD" w:rsidRPr="00843420">
        <w:rPr>
          <w:rFonts w:asciiTheme="majorBidi" w:hAnsiTheme="majorBidi" w:cstheme="majorBidi"/>
        </w:rPr>
        <w:t xml:space="preserve"> average particle </w:t>
      </w:r>
      <w:r w:rsidR="00725B96" w:rsidRPr="00843420">
        <w:rPr>
          <w:rFonts w:asciiTheme="majorBidi" w:hAnsiTheme="majorBidi" w:cstheme="majorBidi"/>
        </w:rPr>
        <w:t xml:space="preserve">size </w:t>
      </w:r>
      <w:r w:rsidR="007D5294">
        <w:rPr>
          <w:rFonts w:asciiTheme="majorBidi" w:hAnsiTheme="majorBidi" w:cstheme="majorBidi"/>
        </w:rPr>
        <w:t xml:space="preserve">as illustrated </w:t>
      </w:r>
      <w:r w:rsidR="00725B96" w:rsidRPr="00843420">
        <w:rPr>
          <w:rFonts w:asciiTheme="majorBidi" w:hAnsiTheme="majorBidi" w:cstheme="majorBidi"/>
        </w:rPr>
        <w:t>in</w:t>
      </w:r>
      <w:r w:rsidR="001943CD" w:rsidRPr="00843420">
        <w:rPr>
          <w:rFonts w:asciiTheme="majorBidi" w:hAnsiTheme="majorBidi" w:cstheme="majorBidi"/>
        </w:rPr>
        <w:t xml:space="preserve"> the </w:t>
      </w:r>
      <w:r w:rsidR="00A25E7E">
        <w:rPr>
          <w:rFonts w:asciiTheme="majorBidi" w:hAnsiTheme="majorBidi" w:cstheme="majorBidi"/>
        </w:rPr>
        <w:t>F</w:t>
      </w:r>
      <w:r w:rsidR="001943CD" w:rsidRPr="00843420">
        <w:rPr>
          <w:rFonts w:asciiTheme="majorBidi" w:hAnsiTheme="majorBidi" w:cstheme="majorBidi"/>
        </w:rPr>
        <w:t xml:space="preserve">igure 3(e) </w:t>
      </w:r>
      <w:r w:rsidR="00725B96" w:rsidRPr="00843420">
        <w:rPr>
          <w:rFonts w:asciiTheme="majorBidi" w:hAnsiTheme="majorBidi" w:cstheme="majorBidi"/>
        </w:rPr>
        <w:t>.</w:t>
      </w:r>
      <w:r w:rsidR="00725B96" w:rsidRPr="00843420">
        <w:rPr>
          <w:rFonts w:asciiTheme="majorBidi" w:hAnsiTheme="majorBidi" w:cstheme="majorBidi"/>
          <w:color w:val="000000" w:themeColor="text1"/>
        </w:rPr>
        <w:t xml:space="preserve"> Increasing the energy of laser pulse leads to increasing the kinetic energy of ablated particles in the plasma </w:t>
      </w:r>
      <w:r w:rsidR="00174EC1">
        <w:rPr>
          <w:rFonts w:asciiTheme="majorBidi" w:hAnsiTheme="majorBidi" w:cstheme="majorBidi"/>
          <w:color w:val="000000" w:themeColor="text1"/>
        </w:rPr>
        <w:t>region</w:t>
      </w:r>
      <w:r w:rsidR="00174EC1" w:rsidRPr="00843420">
        <w:rPr>
          <w:rFonts w:asciiTheme="majorBidi" w:hAnsiTheme="majorBidi" w:cstheme="majorBidi"/>
          <w:color w:val="000000" w:themeColor="text1"/>
        </w:rPr>
        <w:t xml:space="preserve"> </w:t>
      </w:r>
      <w:r w:rsidR="00725B96" w:rsidRPr="00843420">
        <w:rPr>
          <w:rFonts w:asciiTheme="majorBidi" w:hAnsiTheme="majorBidi" w:cstheme="majorBidi"/>
          <w:color w:val="000000" w:themeColor="text1"/>
        </w:rPr>
        <w:t xml:space="preserve">generated on the surface of target during ablation. </w:t>
      </w:r>
      <w:r w:rsidR="00174EC1">
        <w:rPr>
          <w:rFonts w:asciiTheme="majorBidi" w:hAnsiTheme="majorBidi" w:cstheme="majorBidi"/>
          <w:color w:val="000000" w:themeColor="text1"/>
        </w:rPr>
        <w:t>W</w:t>
      </w:r>
      <w:r w:rsidR="00725B96" w:rsidRPr="00843420">
        <w:rPr>
          <w:rFonts w:asciiTheme="majorBidi" w:hAnsiTheme="majorBidi" w:cstheme="majorBidi"/>
          <w:color w:val="000000" w:themeColor="text1"/>
        </w:rPr>
        <w:t xml:space="preserve">hen particles are at a greater temperature, the likelihood of them </w:t>
      </w:r>
      <w:r w:rsidR="00174EC1">
        <w:rPr>
          <w:rFonts w:asciiTheme="majorBidi" w:hAnsiTheme="majorBidi" w:cstheme="majorBidi"/>
          <w:color w:val="000000" w:themeColor="text1"/>
        </w:rPr>
        <w:t xml:space="preserve">to be </w:t>
      </w:r>
      <w:r w:rsidR="00174EC1" w:rsidRPr="00843420">
        <w:rPr>
          <w:rFonts w:asciiTheme="majorBidi" w:hAnsiTheme="majorBidi" w:cstheme="majorBidi"/>
          <w:color w:val="000000" w:themeColor="text1"/>
        </w:rPr>
        <w:t>stick</w:t>
      </w:r>
      <w:r w:rsidR="00174EC1">
        <w:rPr>
          <w:rFonts w:asciiTheme="majorBidi" w:hAnsiTheme="majorBidi" w:cstheme="majorBidi"/>
          <w:color w:val="000000" w:themeColor="text1"/>
        </w:rPr>
        <w:t>ed</w:t>
      </w:r>
      <w:r w:rsidR="00174EC1" w:rsidRPr="00843420">
        <w:rPr>
          <w:rFonts w:asciiTheme="majorBidi" w:hAnsiTheme="majorBidi" w:cstheme="majorBidi"/>
          <w:color w:val="000000" w:themeColor="text1"/>
        </w:rPr>
        <w:t xml:space="preserve"> </w:t>
      </w:r>
      <w:r w:rsidR="00725B96" w:rsidRPr="00843420">
        <w:rPr>
          <w:rFonts w:asciiTheme="majorBidi" w:hAnsiTheme="majorBidi" w:cstheme="majorBidi"/>
          <w:color w:val="000000" w:themeColor="text1"/>
        </w:rPr>
        <w:t>together decreases, resulting in the formation of smaller particles and thus, a greater amount of smaller ablated particles Furthermore, the increase in target-to-substrate distances</w:t>
      </w:r>
      <w:r w:rsidR="00174EC1">
        <w:rPr>
          <w:rFonts w:asciiTheme="majorBidi" w:hAnsiTheme="majorBidi" w:cstheme="majorBidi"/>
          <w:color w:val="000000" w:themeColor="text1"/>
        </w:rPr>
        <w:t>,</w:t>
      </w:r>
      <w:r w:rsidR="00725B96" w:rsidRPr="00843420">
        <w:rPr>
          <w:rFonts w:asciiTheme="majorBidi" w:hAnsiTheme="majorBidi" w:cstheme="majorBidi"/>
          <w:color w:val="000000" w:themeColor="text1"/>
        </w:rPr>
        <w:t xml:space="preserve"> due to the fact that only smaller particles possessing greater kinetic energy are capable of reaching the substrate surface over extended distances</w:t>
      </w:r>
      <w:r w:rsidR="00A25E7E">
        <w:rPr>
          <w:rFonts w:asciiTheme="majorBidi" w:hAnsiTheme="majorBidi" w:cstheme="majorBidi"/>
          <w:color w:val="000000" w:themeColor="text1"/>
        </w:rPr>
        <w:t xml:space="preserve"> </w:t>
      </w:r>
      <w:r w:rsidR="00725B96" w:rsidRPr="00843420">
        <w:rPr>
          <w:rFonts w:asciiTheme="majorBidi" w:hAnsiTheme="majorBidi" w:cstheme="majorBidi"/>
        </w:rPr>
        <w:fldChar w:fldCharType="begin" w:fldLock="1"/>
      </w:r>
      <w:r w:rsidR="009700FC">
        <w:rPr>
          <w:rFonts w:asciiTheme="majorBidi" w:hAnsiTheme="majorBidi" w:cstheme="majorBidi"/>
        </w:rPr>
        <w:instrText>ADDIN CSL_CITATION {"citationItems":[{"id":"ITEM-1","itemData":{"DOI":"10.1016/j.spmi.2019.01.016","ISSN":"10963677","abstract":"In this research, the spin coating technique has been used to achieve the deposition process of the lithium-niobate. A halogen lamp has used to maintain required heating during the deposition process. A Range of temperatures (60 - 120 °C) was applied on a substrate of a single crystal silicon wafer to maintain high quality deposition process. The deposited films were subsequently annealed to annealing temperature of 500 °C. Films were characterized and analyzed using X-ray diffraction (XRD), atomic force microscopy (AFM), and scanning electron microscope (SEM), Raman spectroscopy. The results showed there is a significant impact that the substrate temperature can role over the structural and morphological properties of the prepared films. It also showed that there is a critical value of substrate temperature yields to the best combination of morphological and structural properties. Moreover, the higher values of the refractive index suggest that this material is more suitable for optical waveguides applications.","author":[{"dropping-particle":"","family":"Salim","given":"Evan T.","non-dropping-particle":"","parse-names":false,"suffix":""},{"dropping-particle":"","family":"Fakhri","given":"Makram A.","non-dropping-particle":"","parse-names":false,"suffix":""},{"dropping-particle":"","family":"Ismail","given":"Raid A.","non-dropping-particle":"","parse-names":false,"suffix":""},{"dropping-particle":"","family":"Abdulwahhab","given":"Ahmed W.","non-dropping-particle":"","parse-names":false,"suffix":""},{"dropping-particle":"","family":"Salim","given":"Zaid T.","non-dropping-particle":"","parse-names":false,"suffix":""},{"dropping-particle":"","family":"Munshid","given":"Mohammed A.","non-dropping-particle":"","parse-names":false,"suffix":""},{"dropping-particle":"","family":"Hashim","given":"U.","non-dropping-particle":"","parse-names":false,"suffix":""}],"container-title":"Superlattices and Microstructures","id":"ITEM-1","issue":"January","issued":{"date-parts":[["2019"]]},"page":"67-75","publisher":"Elsevier","title":"Effect of light induced heat treatment on the structural and morphological properties of Linbo 3 thin films","type":"article-journal","volume":"128"},"uris":["http://www.mendeley.com/documents/?uuid=e57fb718-1b7e-421b-a785-342ace68bac6"]}],"mendeley":{"formattedCitation":"[22]","manualFormatting":"[22]","plainTextFormattedCitation":"[22]","previouslyFormattedCitation":"[22]"},"properties":{"noteIndex":0},"schema":"https://github.com/citation-style-language/schema/raw/master/csl-citation.json"}</w:instrText>
      </w:r>
      <w:r w:rsidR="00725B96" w:rsidRPr="00843420">
        <w:rPr>
          <w:rFonts w:asciiTheme="majorBidi" w:hAnsiTheme="majorBidi" w:cstheme="majorBidi"/>
        </w:rPr>
        <w:fldChar w:fldCharType="separate"/>
      </w:r>
      <w:r w:rsidR="009700FC">
        <w:rPr>
          <w:rFonts w:asciiTheme="majorBidi" w:hAnsiTheme="majorBidi" w:cstheme="majorBidi"/>
          <w:noProof/>
        </w:rPr>
        <w:t>[22</w:t>
      </w:r>
      <w:r w:rsidR="006C5B1A" w:rsidRPr="00843420">
        <w:rPr>
          <w:rFonts w:asciiTheme="majorBidi" w:hAnsiTheme="majorBidi" w:cstheme="majorBidi"/>
          <w:noProof/>
        </w:rPr>
        <w:t>]</w:t>
      </w:r>
      <w:r w:rsidR="00725B96" w:rsidRPr="00843420">
        <w:rPr>
          <w:rFonts w:asciiTheme="majorBidi" w:hAnsiTheme="majorBidi" w:cstheme="majorBidi"/>
        </w:rPr>
        <w:fldChar w:fldCharType="end"/>
      </w:r>
      <w:r w:rsidR="00725B96" w:rsidRPr="00843420">
        <w:rPr>
          <w:rFonts w:asciiTheme="majorBidi" w:hAnsiTheme="majorBidi" w:cstheme="majorBidi"/>
          <w:color w:val="000000" w:themeColor="text1"/>
        </w:rPr>
        <w:t>.</w:t>
      </w:r>
      <w:r w:rsidR="001943CD" w:rsidRPr="00843420">
        <w:rPr>
          <w:rFonts w:asciiTheme="majorBidi" w:hAnsiTheme="majorBidi" w:cstheme="majorBidi"/>
        </w:rPr>
        <w:t xml:space="preserve"> At a laser energy of 500mJ, the average grain size was approximately 24.154 nm larger than at a laser energy of 900</w:t>
      </w:r>
      <w:r w:rsidR="00174EC1">
        <w:rPr>
          <w:rFonts w:asciiTheme="majorBidi" w:hAnsiTheme="majorBidi" w:cstheme="majorBidi"/>
        </w:rPr>
        <w:t xml:space="preserve"> </w:t>
      </w:r>
      <w:r w:rsidR="001943CD" w:rsidRPr="00843420">
        <w:rPr>
          <w:rFonts w:asciiTheme="majorBidi" w:hAnsiTheme="majorBidi" w:cstheme="majorBidi"/>
        </w:rPr>
        <w:t>mJ, which is a difference of about 13.66 nm compared to the average particle size at 700</w:t>
      </w:r>
      <w:r w:rsidR="00174EC1">
        <w:rPr>
          <w:rFonts w:asciiTheme="majorBidi" w:hAnsiTheme="majorBidi" w:cstheme="majorBidi"/>
        </w:rPr>
        <w:t xml:space="preserve"> </w:t>
      </w:r>
      <w:r w:rsidR="001943CD" w:rsidRPr="00843420">
        <w:rPr>
          <w:rFonts w:asciiTheme="majorBidi" w:hAnsiTheme="majorBidi" w:cstheme="majorBidi"/>
        </w:rPr>
        <w:t>mJ, which is approximately 23.97 nm</w:t>
      </w:r>
      <w:r w:rsidR="000939BF" w:rsidRPr="00843420">
        <w:rPr>
          <w:rFonts w:asciiTheme="majorBidi" w:hAnsiTheme="majorBidi" w:cstheme="majorBidi"/>
        </w:rPr>
        <w:t xml:space="preserve"> </w:t>
      </w:r>
      <w:r w:rsidR="00C22178" w:rsidRPr="00843420">
        <w:rPr>
          <w:rFonts w:asciiTheme="majorBidi" w:hAnsiTheme="majorBidi" w:cstheme="majorBidi"/>
        </w:rPr>
        <w:t>explain</w:t>
      </w:r>
      <w:r w:rsidR="00C22178" w:rsidRPr="00843420">
        <w:rPr>
          <w:rFonts w:asciiTheme="majorBidi" w:hAnsiTheme="majorBidi" w:cstheme="majorBidi"/>
          <w:color w:val="000000" w:themeColor="text1"/>
        </w:rPr>
        <w:t>.</w:t>
      </w:r>
      <w:r w:rsidR="001943CD" w:rsidRPr="00843420">
        <w:rPr>
          <w:rFonts w:asciiTheme="majorBidi" w:hAnsiTheme="majorBidi" w:cstheme="majorBidi"/>
          <w:color w:val="000000" w:themeColor="text1"/>
        </w:rPr>
        <w:t xml:space="preserve"> </w:t>
      </w:r>
      <w:r w:rsidR="001943CD" w:rsidRPr="00843420">
        <w:rPr>
          <w:rFonts w:asciiTheme="majorBidi" w:hAnsiTheme="majorBidi" w:cstheme="majorBidi"/>
        </w:rPr>
        <w:t>The average particle size at 500mJ laser energy is roughly comparable to the average particle size at 7</w:t>
      </w:r>
      <w:r w:rsidR="00725B96" w:rsidRPr="00843420">
        <w:rPr>
          <w:rFonts w:asciiTheme="majorBidi" w:hAnsiTheme="majorBidi" w:cstheme="majorBidi"/>
        </w:rPr>
        <w:t>00</w:t>
      </w:r>
      <w:r w:rsidR="00174EC1">
        <w:rPr>
          <w:rFonts w:asciiTheme="majorBidi" w:hAnsiTheme="majorBidi" w:cstheme="majorBidi"/>
        </w:rPr>
        <w:t xml:space="preserve"> </w:t>
      </w:r>
      <w:r w:rsidR="004845F2" w:rsidRPr="00843420">
        <w:rPr>
          <w:rFonts w:asciiTheme="majorBidi" w:hAnsiTheme="majorBidi" w:cstheme="majorBidi"/>
        </w:rPr>
        <w:t>mJ.</w:t>
      </w:r>
    </w:p>
    <w:p w14:paraId="61C2AF71" w14:textId="3D6ABDAB" w:rsidR="00347C48" w:rsidRPr="00843420" w:rsidRDefault="00347C48" w:rsidP="000A4FDB">
      <w:pPr>
        <w:spacing w:line="276" w:lineRule="auto"/>
        <w:jc w:val="both"/>
        <w:rPr>
          <w:rFonts w:asciiTheme="majorBidi" w:hAnsiTheme="majorBidi" w:cstheme="majorBidi"/>
          <w:color w:val="FF0000"/>
        </w:rPr>
      </w:pPr>
      <w:r w:rsidRPr="00843420">
        <w:rPr>
          <w:rFonts w:asciiTheme="majorBidi" w:hAnsiTheme="majorBidi" w:cstheme="majorBidi"/>
        </w:rPr>
        <w:t>.</w:t>
      </w:r>
    </w:p>
    <w:p w14:paraId="04D15DFE" w14:textId="26AD53F1" w:rsidR="001943CD" w:rsidRPr="00843420" w:rsidRDefault="001943CD" w:rsidP="000A4FDB">
      <w:pPr>
        <w:spacing w:line="276" w:lineRule="auto"/>
        <w:jc w:val="both"/>
        <w:rPr>
          <w:rFonts w:asciiTheme="majorBidi" w:hAnsiTheme="majorBidi" w:cstheme="majorBidi"/>
          <w:color w:val="FF0000"/>
        </w:rPr>
      </w:pPr>
    </w:p>
    <w:p w14:paraId="6F0F87E0" w14:textId="77777777" w:rsidR="00B01509" w:rsidRPr="00843420" w:rsidRDefault="00B01509" w:rsidP="000A4FDB">
      <w:pPr>
        <w:spacing w:line="276" w:lineRule="auto"/>
        <w:jc w:val="both"/>
        <w:rPr>
          <w:rFonts w:asciiTheme="majorBidi" w:hAnsiTheme="majorBidi" w:cstheme="majorBidi"/>
          <w:color w:val="000000" w:themeColor="text1"/>
          <w:lang w:bidi="ar-IQ"/>
        </w:rPr>
      </w:pPr>
    </w:p>
    <w:p w14:paraId="41DC9BD4" w14:textId="77777777" w:rsidR="00B01509" w:rsidRPr="00843420" w:rsidRDefault="00B01509" w:rsidP="000A4FDB">
      <w:pPr>
        <w:spacing w:line="276" w:lineRule="auto"/>
        <w:ind w:firstLine="720"/>
        <w:jc w:val="both"/>
        <w:rPr>
          <w:rFonts w:asciiTheme="majorBidi" w:hAnsiTheme="majorBidi" w:cstheme="majorBidi"/>
          <w:color w:val="000000" w:themeColor="text1"/>
          <w:lang w:bidi="ar-IQ"/>
        </w:rPr>
      </w:pPr>
    </w:p>
    <w:p w14:paraId="4752ECCE" w14:textId="77777777" w:rsidR="003B5174" w:rsidRPr="00843420" w:rsidRDefault="003B5174" w:rsidP="000A4FDB">
      <w:pPr>
        <w:spacing w:line="276" w:lineRule="auto"/>
        <w:rPr>
          <w:rFonts w:asciiTheme="majorBidi" w:hAnsiTheme="majorBidi" w:cstheme="majorBidi"/>
        </w:rPr>
      </w:pPr>
    </w:p>
    <w:p w14:paraId="53537E0A" w14:textId="77777777" w:rsidR="000351BF" w:rsidRPr="00843420" w:rsidRDefault="003B5174" w:rsidP="000A4FDB">
      <w:pPr>
        <w:tabs>
          <w:tab w:val="left" w:pos="7716"/>
        </w:tabs>
        <w:spacing w:line="276" w:lineRule="auto"/>
        <w:rPr>
          <w:rFonts w:asciiTheme="majorBidi" w:hAnsiTheme="majorBidi" w:cstheme="majorBidi"/>
        </w:rPr>
      </w:pPr>
      <w:r w:rsidRPr="00843420">
        <w:rPr>
          <w:rFonts w:asciiTheme="majorBidi" w:hAnsiTheme="majorBidi" w:cstheme="majorBidi"/>
        </w:rPr>
        <w:tab/>
      </w:r>
    </w:p>
    <w:p w14:paraId="4517325B" w14:textId="4BD05D06" w:rsidR="00785B38" w:rsidRPr="00843420" w:rsidRDefault="00174EC1" w:rsidP="000A4FDB">
      <w:pPr>
        <w:spacing w:after="0" w:line="276" w:lineRule="auto"/>
        <w:jc w:val="center"/>
        <w:rPr>
          <w:rFonts w:asciiTheme="majorBidi" w:hAnsiTheme="majorBidi" w:cstheme="majorBidi"/>
          <w:b/>
          <w:bCs/>
        </w:rPr>
      </w:pPr>
      <w:r w:rsidRPr="00843420">
        <w:rPr>
          <w:rFonts w:asciiTheme="majorBidi" w:hAnsiTheme="majorBidi" w:cstheme="majorBidi"/>
          <w:b/>
          <w:bCs/>
          <w:noProof/>
        </w:rPr>
        <w:lastRenderedPageBreak/>
        <mc:AlternateContent>
          <mc:Choice Requires="wps">
            <w:drawing>
              <wp:anchor distT="0" distB="0" distL="114300" distR="114300" simplePos="0" relativeHeight="251654144" behindDoc="0" locked="0" layoutInCell="1" allowOverlap="1" wp14:anchorId="3B921AF0" wp14:editId="031A9F63">
                <wp:simplePos x="0" y="0"/>
                <wp:positionH relativeFrom="column">
                  <wp:posOffset>3778673</wp:posOffset>
                </wp:positionH>
                <wp:positionV relativeFrom="paragraph">
                  <wp:posOffset>-1662853</wp:posOffset>
                </wp:positionV>
                <wp:extent cx="408940" cy="189230"/>
                <wp:effectExtent l="0" t="0" r="10160" b="20320"/>
                <wp:wrapNone/>
                <wp:docPr id="305" name="Text Box 305"/>
                <wp:cNvGraphicFramePr/>
                <a:graphic xmlns:a="http://schemas.openxmlformats.org/drawingml/2006/main">
                  <a:graphicData uri="http://schemas.microsoft.com/office/word/2010/wordprocessingShape">
                    <wps:wsp>
                      <wps:cNvSpPr txBox="1"/>
                      <wps:spPr>
                        <a:xfrm>
                          <a:off x="0" y="0"/>
                          <a:ext cx="408940" cy="189230"/>
                        </a:xfrm>
                        <a:prstGeom prst="rect">
                          <a:avLst/>
                        </a:prstGeom>
                        <a:solidFill>
                          <a:schemeClr val="lt1"/>
                        </a:solidFill>
                        <a:ln w="6350">
                          <a:solidFill>
                            <a:prstClr val="black"/>
                          </a:solidFill>
                        </a:ln>
                      </wps:spPr>
                      <wps:txbx>
                        <w:txbxContent>
                          <w:p w14:paraId="28A7A879" w14:textId="17CA2E16" w:rsidR="001A23A7" w:rsidRPr="002D4A3C" w:rsidRDefault="001A23A7">
                            <w:pPr>
                              <w:rPr>
                                <w:rFonts w:asciiTheme="majorBidi" w:hAnsiTheme="majorBidi" w:cstheme="majorBidi"/>
                                <w:b/>
                                <w:bCs/>
                                <w:sz w:val="14"/>
                                <w:szCs w:val="14"/>
                              </w:rPr>
                            </w:pPr>
                            <w:r w:rsidRPr="002D4A3C">
                              <w:rPr>
                                <w:rFonts w:asciiTheme="majorBidi" w:hAnsiTheme="majorBidi" w:cstheme="majorBidi"/>
                                <w:b/>
                                <w:bCs/>
                                <w:sz w:val="14"/>
                                <w:szCs w:val="14"/>
                              </w:rPr>
                              <w:t>Pores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21AF0" id="Text Box 305" o:spid="_x0000_s1034" type="#_x0000_t202" style="position:absolute;left:0;text-align:left;margin-left:297.55pt;margin-top:-130.95pt;width:32.2pt;height:14.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" fillcolor="white [3201]" strokeweight=".5pt">
                <v:textbox>
                  <w:txbxContent>
                    <w:p w14:paraId="28A7A879" w14:textId="17CA2E16" w:rsidR="001A23A7" w:rsidRPr="002D4A3C" w:rsidRDefault="001A23A7">
                      <w:pPr>
                        <w:rPr>
                          <w:rFonts w:asciiTheme="majorBidi" w:hAnsiTheme="majorBidi" w:cstheme="majorBidi"/>
                          <w:b/>
                          <w:bCs/>
                          <w:sz w:val="14"/>
                          <w:szCs w:val="14"/>
                        </w:rPr>
                      </w:pPr>
                      <w:r w:rsidRPr="002D4A3C">
                        <w:rPr>
                          <w:rFonts w:asciiTheme="majorBidi" w:hAnsiTheme="majorBidi" w:cstheme="majorBidi"/>
                          <w:b/>
                          <w:bCs/>
                          <w:sz w:val="14"/>
                          <w:szCs w:val="14"/>
                        </w:rPr>
                        <w:t>Pores</w:t>
                      </w:r>
                    </w:p>
                  </w:txbxContent>
                </v:textbox>
              </v:shape>
            </w:pict>
          </mc:Fallback>
        </mc:AlternateContent>
      </w:r>
      <w:r w:rsidR="007D5BA2" w:rsidRPr="00843420">
        <w:rPr>
          <w:rFonts w:ascii="Baskerville Old Face" w:hAnsi="Baskerville Old Face"/>
          <w:b/>
          <w:bCs/>
          <w:noProof/>
          <w:sz w:val="32"/>
          <w:szCs w:val="32"/>
        </w:rPr>
        <mc:AlternateContent>
          <mc:Choice Requires="wps">
            <w:drawing>
              <wp:anchor distT="0" distB="0" distL="114300" distR="114300" simplePos="0" relativeHeight="251659264" behindDoc="0" locked="0" layoutInCell="1" allowOverlap="1" wp14:anchorId="52EF71F2" wp14:editId="2F6153A3">
                <wp:simplePos x="0" y="0"/>
                <wp:positionH relativeFrom="column">
                  <wp:posOffset>102463</wp:posOffset>
                </wp:positionH>
                <wp:positionV relativeFrom="paragraph">
                  <wp:posOffset>-2510155</wp:posOffset>
                </wp:positionV>
                <wp:extent cx="368391" cy="289451"/>
                <wp:effectExtent l="0" t="0" r="12700" b="15875"/>
                <wp:wrapNone/>
                <wp:docPr id="291" name="Text Box 291"/>
                <wp:cNvGraphicFramePr/>
                <a:graphic xmlns:a="http://schemas.openxmlformats.org/drawingml/2006/main">
                  <a:graphicData uri="http://schemas.microsoft.com/office/word/2010/wordprocessingShape">
                    <wps:wsp>
                      <wps:cNvSpPr txBox="1"/>
                      <wps:spPr>
                        <a:xfrm>
                          <a:off x="0" y="0"/>
                          <a:ext cx="368391" cy="289451"/>
                        </a:xfrm>
                        <a:prstGeom prst="rect">
                          <a:avLst/>
                        </a:prstGeom>
                        <a:solidFill>
                          <a:schemeClr val="lt1"/>
                        </a:solidFill>
                        <a:ln w="6350">
                          <a:solidFill>
                            <a:schemeClr val="bg1"/>
                          </a:solidFill>
                        </a:ln>
                      </wps:spPr>
                      <wps:txbx>
                        <w:txbxContent>
                          <w:p w14:paraId="4D072BD9" w14:textId="755C6417" w:rsidR="001A23A7" w:rsidRPr="007D5BA2" w:rsidRDefault="001A23A7">
                            <w:pPr>
                              <w:rPr>
                                <w:rFonts w:asciiTheme="majorBidi" w:hAnsiTheme="majorBidi" w:cstheme="majorBidi"/>
                                <w:b/>
                                <w:bCs/>
                              </w:rPr>
                            </w:pPr>
                            <w:r w:rsidRPr="007D5BA2">
                              <w:rPr>
                                <w:rFonts w:asciiTheme="majorBidi" w:hAnsiTheme="majorBidi" w:cstheme="majorBidi"/>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EF71F2" id="Text Box 291" o:spid="_x0000_s1035" type="#_x0000_t202" style="position:absolute;left:0;text-align:left;margin-left:8.05pt;margin-top:-197.65pt;width:29pt;height:22.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" fillcolor="white [3201]" strokecolor="white [3212]" strokeweight=".5pt">
                <v:textbox>
                  <w:txbxContent>
                    <w:p w14:paraId="4D072BD9" w14:textId="755C6417" w:rsidR="001A23A7" w:rsidRPr="007D5BA2" w:rsidRDefault="001A23A7">
                      <w:pPr>
                        <w:rPr>
                          <w:rFonts w:asciiTheme="majorBidi" w:hAnsiTheme="majorBidi" w:cstheme="majorBidi"/>
                          <w:b/>
                          <w:bCs/>
                        </w:rPr>
                      </w:pPr>
                      <w:r w:rsidRPr="007D5BA2">
                        <w:rPr>
                          <w:rFonts w:asciiTheme="majorBidi" w:hAnsiTheme="majorBidi" w:cstheme="majorBidi"/>
                          <w:b/>
                          <w:bCs/>
                        </w:rPr>
                        <w:t>(a)</w:t>
                      </w:r>
                    </w:p>
                  </w:txbxContent>
                </v:textbox>
              </v:shape>
            </w:pict>
          </mc:Fallback>
        </mc:AlternateContent>
      </w:r>
      <w:r w:rsidR="0014612C" w:rsidRPr="00843420">
        <w:rPr>
          <w:rFonts w:ascii="Baskerville Old Face" w:hAnsi="Baskerville Old Face"/>
          <w:b/>
          <w:bCs/>
          <w:noProof/>
          <w:sz w:val="32"/>
          <w:szCs w:val="32"/>
        </w:rPr>
        <w:drawing>
          <wp:anchor distT="0" distB="0" distL="114300" distR="114300" simplePos="0" relativeHeight="251649024" behindDoc="0" locked="0" layoutInCell="1" allowOverlap="1" wp14:anchorId="3F45AF6D" wp14:editId="43D2504F">
            <wp:simplePos x="0" y="0"/>
            <wp:positionH relativeFrom="margin">
              <wp:posOffset>97155</wp:posOffset>
            </wp:positionH>
            <wp:positionV relativeFrom="margin">
              <wp:posOffset>-38735</wp:posOffset>
            </wp:positionV>
            <wp:extent cx="2724150" cy="2519680"/>
            <wp:effectExtent l="19050" t="19050" r="19050" b="139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_35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4150" cy="251968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4B564C" w:rsidRPr="00843420">
        <w:rPr>
          <w:rFonts w:asciiTheme="majorBidi" w:hAnsiTheme="majorBidi" w:cstheme="majorBidi"/>
          <w:b/>
          <w:bCs/>
          <w:noProof/>
        </w:rPr>
        <mc:AlternateContent>
          <mc:Choice Requires="wps">
            <w:drawing>
              <wp:anchor distT="0" distB="0" distL="114300" distR="114300" simplePos="0" relativeHeight="251683840" behindDoc="0" locked="0" layoutInCell="1" allowOverlap="1" wp14:anchorId="2AD05388" wp14:editId="765FCB1A">
                <wp:simplePos x="0" y="0"/>
                <wp:positionH relativeFrom="column">
                  <wp:posOffset>3525943</wp:posOffset>
                </wp:positionH>
                <wp:positionV relativeFrom="paragraph">
                  <wp:posOffset>-2404533</wp:posOffset>
                </wp:positionV>
                <wp:extent cx="491067" cy="839470"/>
                <wp:effectExtent l="38100" t="38100" r="23495" b="17780"/>
                <wp:wrapNone/>
                <wp:docPr id="315" name="Straight Arrow Connector 315"/>
                <wp:cNvGraphicFramePr/>
                <a:graphic xmlns:a="http://schemas.openxmlformats.org/drawingml/2006/main">
                  <a:graphicData uri="http://schemas.microsoft.com/office/word/2010/wordprocessingShape">
                    <wps:wsp>
                      <wps:cNvCnPr/>
                      <wps:spPr>
                        <a:xfrm flipH="1" flipV="1">
                          <a:off x="0" y="0"/>
                          <a:ext cx="491067" cy="83947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5EA9949" id="_x0000_t32" coordsize="21600,21600" o:spt="32" o:oned="t" path="m,l21600,21600e" filled="f">
                <v:path arrowok="t" fillok="f" o:connecttype="none"/>
                <o:lock v:ext="edit" shapetype="t"/>
              </v:shapetype>
              <v:shape id="Straight Arrow Connector 315" o:spid="_x0000_s1026" type="#_x0000_t32" style="position:absolute;margin-left:277.65pt;margin-top:-189.35pt;width:38.65pt;height:66.1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" strokecolor="white [3212]" strokeweight="1pt">
                <v:stroke endarrow="block" joinstyle="miter"/>
              </v:shape>
            </w:pict>
          </mc:Fallback>
        </mc:AlternateContent>
      </w:r>
      <w:r w:rsidR="004B564C" w:rsidRPr="00843420">
        <w:rPr>
          <w:rFonts w:asciiTheme="majorBidi" w:hAnsiTheme="majorBidi" w:cstheme="majorBidi"/>
          <w:b/>
          <w:bCs/>
          <w:noProof/>
        </w:rPr>
        <mc:AlternateContent>
          <mc:Choice Requires="wps">
            <w:drawing>
              <wp:anchor distT="0" distB="0" distL="114300" distR="114300" simplePos="0" relativeHeight="251682816" behindDoc="0" locked="0" layoutInCell="1" allowOverlap="1" wp14:anchorId="1105ABEF" wp14:editId="53FF8D92">
                <wp:simplePos x="0" y="0"/>
                <wp:positionH relativeFrom="column">
                  <wp:posOffset>3261572</wp:posOffset>
                </wp:positionH>
                <wp:positionV relativeFrom="paragraph">
                  <wp:posOffset>863389</wp:posOffset>
                </wp:positionV>
                <wp:extent cx="362373" cy="185843"/>
                <wp:effectExtent l="38100" t="95250" r="19050" b="100330"/>
                <wp:wrapNone/>
                <wp:docPr id="314" name="Text Box 314"/>
                <wp:cNvGraphicFramePr/>
                <a:graphic xmlns:a="http://schemas.openxmlformats.org/drawingml/2006/main">
                  <a:graphicData uri="http://schemas.microsoft.com/office/word/2010/wordprocessingShape">
                    <wps:wsp>
                      <wps:cNvSpPr txBox="1"/>
                      <wps:spPr>
                        <a:xfrm rot="19710637">
                          <a:off x="0" y="0"/>
                          <a:ext cx="362373" cy="185843"/>
                        </a:xfrm>
                        <a:prstGeom prst="rect">
                          <a:avLst/>
                        </a:prstGeom>
                        <a:solidFill>
                          <a:sysClr val="window" lastClr="FFFFFF"/>
                        </a:solidFill>
                        <a:ln w="6350">
                          <a:solidFill>
                            <a:prstClr val="black"/>
                          </a:solidFill>
                        </a:ln>
                      </wps:spPr>
                      <wps:txbx>
                        <w:txbxContent>
                          <w:p w14:paraId="064DB29C" w14:textId="77777777" w:rsidR="001A23A7" w:rsidRPr="009C599B" w:rsidRDefault="001A23A7" w:rsidP="004B564C">
                            <w:pPr>
                              <w:rPr>
                                <w:rFonts w:asciiTheme="majorBidi" w:hAnsiTheme="majorBidi" w:cstheme="majorBidi"/>
                                <w:sz w:val="12"/>
                                <w:szCs w:val="12"/>
                              </w:rPr>
                            </w:pPr>
                            <w:r w:rsidRPr="009C599B">
                              <w:rPr>
                                <w:rFonts w:asciiTheme="majorBidi" w:hAnsiTheme="majorBidi" w:cstheme="majorBidi"/>
                                <w:sz w:val="12"/>
                                <w:szCs w:val="12"/>
                              </w:rPr>
                              <w:t>Por</w:t>
                            </w:r>
                            <w:r>
                              <w:rPr>
                                <w:rFonts w:asciiTheme="majorBidi" w:hAnsiTheme="majorBidi" w:cstheme="majorBidi"/>
                                <w:sz w:val="12"/>
                                <w:szCs w:val="12"/>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ABEF" id="Text Box 314" o:spid="_x0000_s1036" type="#_x0000_t202" style="position:absolute;left:0;text-align:left;margin-left:256.8pt;margin-top:68pt;width:28.55pt;height:14.65pt;rotation:-2063688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" fillcolor="window" strokeweight=".5pt">
                <v:textbox>
                  <w:txbxContent>
                    <w:p w14:paraId="064DB29C" w14:textId="77777777" w:rsidR="001A23A7" w:rsidRPr="009C599B" w:rsidRDefault="001A23A7" w:rsidP="004B564C">
                      <w:pPr>
                        <w:rPr>
                          <w:rFonts w:asciiTheme="majorBidi" w:hAnsiTheme="majorBidi" w:cstheme="majorBidi"/>
                          <w:sz w:val="12"/>
                          <w:szCs w:val="12"/>
                        </w:rPr>
                      </w:pPr>
                      <w:r w:rsidRPr="009C599B">
                        <w:rPr>
                          <w:rFonts w:asciiTheme="majorBidi" w:hAnsiTheme="majorBidi" w:cstheme="majorBidi"/>
                          <w:sz w:val="12"/>
                          <w:szCs w:val="12"/>
                        </w:rPr>
                        <w:t>Por</w:t>
                      </w:r>
                      <w:r>
                        <w:rPr>
                          <w:rFonts w:asciiTheme="majorBidi" w:hAnsiTheme="majorBidi" w:cstheme="majorBidi"/>
                          <w:sz w:val="12"/>
                          <w:szCs w:val="12"/>
                        </w:rPr>
                        <w:t>es</w:t>
                      </w:r>
                    </w:p>
                  </w:txbxContent>
                </v:textbox>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81792" behindDoc="0" locked="0" layoutInCell="1" allowOverlap="1" wp14:anchorId="77635D97" wp14:editId="0DE6EDE3">
                <wp:simplePos x="0" y="0"/>
                <wp:positionH relativeFrom="column">
                  <wp:posOffset>3393863</wp:posOffset>
                </wp:positionH>
                <wp:positionV relativeFrom="paragraph">
                  <wp:posOffset>931333</wp:posOffset>
                </wp:positionV>
                <wp:extent cx="897467" cy="1053254"/>
                <wp:effectExtent l="0" t="0" r="74295" b="52070"/>
                <wp:wrapNone/>
                <wp:docPr id="313" name="Straight Arrow Connector 313"/>
                <wp:cNvGraphicFramePr/>
                <a:graphic xmlns:a="http://schemas.openxmlformats.org/drawingml/2006/main">
                  <a:graphicData uri="http://schemas.microsoft.com/office/word/2010/wordprocessingShape">
                    <wps:wsp>
                      <wps:cNvCnPr/>
                      <wps:spPr>
                        <a:xfrm>
                          <a:off x="0" y="0"/>
                          <a:ext cx="897467" cy="1053254"/>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563A76" id="Straight Arrow Connector 313" o:spid="_x0000_s1026" type="#_x0000_t32" style="position:absolute;margin-left:267.25pt;margin-top:73.35pt;width:70.65pt;height:82.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" strokecolor="white [3212]" strokeweight="1pt">
                <v:stroke endarrow="block" joinstyle="miter"/>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80768" behindDoc="0" locked="0" layoutInCell="1" allowOverlap="1" wp14:anchorId="3D4A0143" wp14:editId="6F40DAC1">
                <wp:simplePos x="0" y="0"/>
                <wp:positionH relativeFrom="column">
                  <wp:posOffset>3397250</wp:posOffset>
                </wp:positionH>
                <wp:positionV relativeFrom="paragraph">
                  <wp:posOffset>934720</wp:posOffset>
                </wp:positionV>
                <wp:extent cx="382693" cy="1026160"/>
                <wp:effectExtent l="0" t="0" r="55880" b="59690"/>
                <wp:wrapNone/>
                <wp:docPr id="312" name="Straight Arrow Connector 312"/>
                <wp:cNvGraphicFramePr/>
                <a:graphic xmlns:a="http://schemas.openxmlformats.org/drawingml/2006/main">
                  <a:graphicData uri="http://schemas.microsoft.com/office/word/2010/wordprocessingShape">
                    <wps:wsp>
                      <wps:cNvCnPr/>
                      <wps:spPr>
                        <a:xfrm>
                          <a:off x="0" y="0"/>
                          <a:ext cx="382693" cy="102616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FF0A64B" id="Straight Arrow Connector 312" o:spid="_x0000_s1026" type="#_x0000_t32" style="position:absolute;margin-left:267.5pt;margin-top:73.6pt;width:30.15pt;height:80.8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" strokecolor="white [3212]" strokeweight="1pt">
                <v:stroke endarrow="block" joinstyle="miter"/>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79744" behindDoc="0" locked="0" layoutInCell="1" allowOverlap="1" wp14:anchorId="68E1838A" wp14:editId="26150E48">
                <wp:simplePos x="0" y="0"/>
                <wp:positionH relativeFrom="column">
                  <wp:posOffset>3393652</wp:posOffset>
                </wp:positionH>
                <wp:positionV relativeFrom="paragraph">
                  <wp:posOffset>931333</wp:posOffset>
                </wp:positionV>
                <wp:extent cx="596265" cy="267547"/>
                <wp:effectExtent l="0" t="0" r="89535" b="56515"/>
                <wp:wrapNone/>
                <wp:docPr id="311" name="Straight Arrow Connector 311"/>
                <wp:cNvGraphicFramePr/>
                <a:graphic xmlns:a="http://schemas.openxmlformats.org/drawingml/2006/main">
                  <a:graphicData uri="http://schemas.microsoft.com/office/word/2010/wordprocessingShape">
                    <wps:wsp>
                      <wps:cNvCnPr/>
                      <wps:spPr>
                        <a:xfrm>
                          <a:off x="0" y="0"/>
                          <a:ext cx="596265" cy="267547"/>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0C2E95" id="Straight Arrow Connector 311" o:spid="_x0000_s1026" type="#_x0000_t32" style="position:absolute;margin-left:267.2pt;margin-top:73.35pt;width:46.95pt;height:21.0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" strokecolor="white [3212]" strokeweight="1pt">
                <v:stroke endarrow="block" joinstyle="miter"/>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78720" behindDoc="0" locked="0" layoutInCell="1" allowOverlap="1" wp14:anchorId="71493C37" wp14:editId="10D1B6DA">
                <wp:simplePos x="0" y="0"/>
                <wp:positionH relativeFrom="column">
                  <wp:posOffset>3170343</wp:posOffset>
                </wp:positionH>
                <wp:positionV relativeFrom="paragraph">
                  <wp:posOffset>535093</wp:posOffset>
                </wp:positionV>
                <wp:extent cx="219922" cy="396240"/>
                <wp:effectExtent l="38100" t="38100" r="27940" b="22860"/>
                <wp:wrapNone/>
                <wp:docPr id="310" name="Straight Arrow Connector 310"/>
                <wp:cNvGraphicFramePr/>
                <a:graphic xmlns:a="http://schemas.openxmlformats.org/drawingml/2006/main">
                  <a:graphicData uri="http://schemas.microsoft.com/office/word/2010/wordprocessingShape">
                    <wps:wsp>
                      <wps:cNvCnPr/>
                      <wps:spPr>
                        <a:xfrm flipH="1" flipV="1">
                          <a:off x="0" y="0"/>
                          <a:ext cx="219922" cy="39624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01B47D" id="Straight Arrow Connector 310" o:spid="_x0000_s1026" type="#_x0000_t32" style="position:absolute;margin-left:249.65pt;margin-top:42.15pt;width:17.3pt;height:31.2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" strokecolor="white [3212]" strokeweight="1pt">
                <v:stroke endarrow="block" joinstyle="miter"/>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77696" behindDoc="0" locked="0" layoutInCell="1" allowOverlap="1" wp14:anchorId="62D65B93" wp14:editId="586082BD">
                <wp:simplePos x="0" y="0"/>
                <wp:positionH relativeFrom="column">
                  <wp:posOffset>1015789</wp:posOffset>
                </wp:positionH>
                <wp:positionV relativeFrom="paragraph">
                  <wp:posOffset>781685</wp:posOffset>
                </wp:positionV>
                <wp:extent cx="362373" cy="185843"/>
                <wp:effectExtent l="38100" t="57150" r="38100" b="43180"/>
                <wp:wrapNone/>
                <wp:docPr id="309" name="Text Box 309"/>
                <wp:cNvGraphicFramePr/>
                <a:graphic xmlns:a="http://schemas.openxmlformats.org/drawingml/2006/main">
                  <a:graphicData uri="http://schemas.microsoft.com/office/word/2010/wordprocessingShape">
                    <wps:wsp>
                      <wps:cNvSpPr txBox="1"/>
                      <wps:spPr>
                        <a:xfrm rot="620215">
                          <a:off x="0" y="0"/>
                          <a:ext cx="362373" cy="185843"/>
                        </a:xfrm>
                        <a:prstGeom prst="rect">
                          <a:avLst/>
                        </a:prstGeom>
                        <a:solidFill>
                          <a:sysClr val="window" lastClr="FFFFFF"/>
                        </a:solidFill>
                        <a:ln w="6350">
                          <a:solidFill>
                            <a:prstClr val="black"/>
                          </a:solidFill>
                        </a:ln>
                      </wps:spPr>
                      <wps:txbx>
                        <w:txbxContent>
                          <w:p w14:paraId="24ABF298" w14:textId="77777777" w:rsidR="001A23A7" w:rsidRPr="009C599B" w:rsidRDefault="001A23A7" w:rsidP="009C599B">
                            <w:pPr>
                              <w:rPr>
                                <w:rFonts w:asciiTheme="majorBidi" w:hAnsiTheme="majorBidi" w:cstheme="majorBidi"/>
                                <w:sz w:val="12"/>
                                <w:szCs w:val="12"/>
                              </w:rPr>
                            </w:pPr>
                            <w:r w:rsidRPr="009C599B">
                              <w:rPr>
                                <w:rFonts w:asciiTheme="majorBidi" w:hAnsiTheme="majorBidi" w:cstheme="majorBidi"/>
                                <w:sz w:val="12"/>
                                <w:szCs w:val="12"/>
                              </w:rPr>
                              <w:t>Por</w:t>
                            </w:r>
                            <w:r>
                              <w:rPr>
                                <w:rFonts w:asciiTheme="majorBidi" w:hAnsiTheme="majorBidi" w:cstheme="majorBidi"/>
                                <w:sz w:val="12"/>
                                <w:szCs w:val="12"/>
                              </w:rPr>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65B93" id="Text Box 309" o:spid="_x0000_s1037" type="#_x0000_t202" style="position:absolute;left:0;text-align:left;margin-left:80pt;margin-top:61.55pt;width:28.55pt;height:14.65pt;rotation:677440fd;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" fillcolor="window" strokeweight=".5pt">
                <v:textbox>
                  <w:txbxContent>
                    <w:p w14:paraId="24ABF298" w14:textId="77777777" w:rsidR="001A23A7" w:rsidRPr="009C599B" w:rsidRDefault="001A23A7" w:rsidP="009C599B">
                      <w:pPr>
                        <w:rPr>
                          <w:rFonts w:asciiTheme="majorBidi" w:hAnsiTheme="majorBidi" w:cstheme="majorBidi"/>
                          <w:sz w:val="12"/>
                          <w:szCs w:val="12"/>
                        </w:rPr>
                      </w:pPr>
                      <w:r w:rsidRPr="009C599B">
                        <w:rPr>
                          <w:rFonts w:asciiTheme="majorBidi" w:hAnsiTheme="majorBidi" w:cstheme="majorBidi"/>
                          <w:sz w:val="12"/>
                          <w:szCs w:val="12"/>
                        </w:rPr>
                        <w:t>Por</w:t>
                      </w:r>
                      <w:r>
                        <w:rPr>
                          <w:rFonts w:asciiTheme="majorBidi" w:hAnsiTheme="majorBidi" w:cstheme="majorBidi"/>
                          <w:sz w:val="12"/>
                          <w:szCs w:val="12"/>
                        </w:rPr>
                        <w:t>es</w:t>
                      </w:r>
                    </w:p>
                  </w:txbxContent>
                </v:textbox>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70528" behindDoc="0" locked="0" layoutInCell="1" allowOverlap="1" wp14:anchorId="3471D4FD" wp14:editId="098479AF">
                <wp:simplePos x="0" y="0"/>
                <wp:positionH relativeFrom="column">
                  <wp:posOffset>928370</wp:posOffset>
                </wp:positionH>
                <wp:positionV relativeFrom="paragraph">
                  <wp:posOffset>568960</wp:posOffset>
                </wp:positionV>
                <wp:extent cx="274320" cy="246803"/>
                <wp:effectExtent l="38100" t="38100" r="30480" b="20320"/>
                <wp:wrapNone/>
                <wp:docPr id="308" name="Straight Arrow Connector 308"/>
                <wp:cNvGraphicFramePr/>
                <a:graphic xmlns:a="http://schemas.openxmlformats.org/drawingml/2006/main">
                  <a:graphicData uri="http://schemas.microsoft.com/office/word/2010/wordprocessingShape">
                    <wps:wsp>
                      <wps:cNvCnPr/>
                      <wps:spPr>
                        <a:xfrm flipH="1" flipV="1">
                          <a:off x="0" y="0"/>
                          <a:ext cx="274320" cy="246803"/>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8A35A1" id="Straight Arrow Connector 308" o:spid="_x0000_s1026" type="#_x0000_t32" style="position:absolute;margin-left:73.1pt;margin-top:44.8pt;width:21.6pt;height:19.45pt;flip:x y;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" strokecolor="white [3212]" strokeweight="1pt">
                <v:stroke endarrow="block" joinstyle="miter"/>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69504" behindDoc="0" locked="0" layoutInCell="1" allowOverlap="1" wp14:anchorId="5CCB9D3A" wp14:editId="3A3CED11">
                <wp:simplePos x="0" y="0"/>
                <wp:positionH relativeFrom="column">
                  <wp:posOffset>1202690</wp:posOffset>
                </wp:positionH>
                <wp:positionV relativeFrom="paragraph">
                  <wp:posOffset>728133</wp:posOffset>
                </wp:positionV>
                <wp:extent cx="375920" cy="88054"/>
                <wp:effectExtent l="0" t="57150" r="5080" b="26670"/>
                <wp:wrapNone/>
                <wp:docPr id="306" name="Straight Arrow Connector 306"/>
                <wp:cNvGraphicFramePr/>
                <a:graphic xmlns:a="http://schemas.openxmlformats.org/drawingml/2006/main">
                  <a:graphicData uri="http://schemas.microsoft.com/office/word/2010/wordprocessingShape">
                    <wps:wsp>
                      <wps:cNvCnPr/>
                      <wps:spPr>
                        <a:xfrm flipV="1">
                          <a:off x="0" y="0"/>
                          <a:ext cx="375920" cy="88054"/>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C9DF77" id="Straight Arrow Connector 306" o:spid="_x0000_s1026" type="#_x0000_t32" style="position:absolute;margin-left:94.7pt;margin-top:57.35pt;width:29.6pt;height:6.95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" strokecolor="white [3212]" strokeweight="1pt">
                <v:stroke endarrow="block" joinstyle="miter"/>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66432" behindDoc="0" locked="0" layoutInCell="1" allowOverlap="1" wp14:anchorId="0C2B8407" wp14:editId="4E5F6B62">
                <wp:simplePos x="0" y="0"/>
                <wp:positionH relativeFrom="column">
                  <wp:posOffset>3045037</wp:posOffset>
                </wp:positionH>
                <wp:positionV relativeFrom="paragraph">
                  <wp:posOffset>-1605280</wp:posOffset>
                </wp:positionV>
                <wp:extent cx="975360" cy="44027"/>
                <wp:effectExtent l="19050" t="76200" r="15240" b="51435"/>
                <wp:wrapNone/>
                <wp:docPr id="304" name="Straight Arrow Connector 304"/>
                <wp:cNvGraphicFramePr/>
                <a:graphic xmlns:a="http://schemas.openxmlformats.org/drawingml/2006/main">
                  <a:graphicData uri="http://schemas.microsoft.com/office/word/2010/wordprocessingShape">
                    <wps:wsp>
                      <wps:cNvCnPr/>
                      <wps:spPr>
                        <a:xfrm flipH="1" flipV="1">
                          <a:off x="0" y="0"/>
                          <a:ext cx="975360" cy="44027"/>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900E71" id="Straight Arrow Connector 304" o:spid="_x0000_s1026" type="#_x0000_t32" style="position:absolute;margin-left:239.75pt;margin-top:-126.4pt;width:76.8pt;height:3.45pt;flip:x 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" strokecolor="white [3212]" strokeweight="1pt">
                <v:stroke endarrow="block" joinstyle="miter"/>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65408" behindDoc="0" locked="0" layoutInCell="1" allowOverlap="1" wp14:anchorId="65B7ACB2" wp14:editId="3DA77002">
                <wp:simplePos x="0" y="0"/>
                <wp:positionH relativeFrom="column">
                  <wp:posOffset>4017010</wp:posOffset>
                </wp:positionH>
                <wp:positionV relativeFrom="paragraph">
                  <wp:posOffset>-2475653</wp:posOffset>
                </wp:positionV>
                <wp:extent cx="423333" cy="911013"/>
                <wp:effectExtent l="0" t="38100" r="53340" b="22860"/>
                <wp:wrapNone/>
                <wp:docPr id="303" name="Straight Arrow Connector 303"/>
                <wp:cNvGraphicFramePr/>
                <a:graphic xmlns:a="http://schemas.openxmlformats.org/drawingml/2006/main">
                  <a:graphicData uri="http://schemas.microsoft.com/office/word/2010/wordprocessingShape">
                    <wps:wsp>
                      <wps:cNvCnPr/>
                      <wps:spPr>
                        <a:xfrm flipV="1">
                          <a:off x="0" y="0"/>
                          <a:ext cx="423333" cy="911013"/>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6C6CEC" id="Straight Arrow Connector 303" o:spid="_x0000_s1026" type="#_x0000_t32" style="position:absolute;margin-left:316.3pt;margin-top:-194.95pt;width:33.35pt;height:71.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" strokecolor="white [3212]" strokeweight="1pt">
                <v:stroke endarrow="block" joinstyle="miter"/>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64384" behindDoc="0" locked="0" layoutInCell="1" allowOverlap="1" wp14:anchorId="2A92BA34" wp14:editId="5B80DBA9">
                <wp:simplePos x="0" y="0"/>
                <wp:positionH relativeFrom="column">
                  <wp:posOffset>4003463</wp:posOffset>
                </wp:positionH>
                <wp:positionV relativeFrom="paragraph">
                  <wp:posOffset>-1571413</wp:posOffset>
                </wp:positionV>
                <wp:extent cx="477520" cy="111760"/>
                <wp:effectExtent l="0" t="0" r="74930" b="78740"/>
                <wp:wrapNone/>
                <wp:docPr id="302" name="Straight Arrow Connector 302"/>
                <wp:cNvGraphicFramePr/>
                <a:graphic xmlns:a="http://schemas.openxmlformats.org/drawingml/2006/main">
                  <a:graphicData uri="http://schemas.microsoft.com/office/word/2010/wordprocessingShape">
                    <wps:wsp>
                      <wps:cNvCnPr/>
                      <wps:spPr>
                        <a:xfrm>
                          <a:off x="0" y="0"/>
                          <a:ext cx="477520" cy="111760"/>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1A5D6C" id="Straight Arrow Connector 302" o:spid="_x0000_s1026" type="#_x0000_t32" style="position:absolute;margin-left:315.25pt;margin-top:-123.75pt;width:37.6pt;height:8.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" strokecolor="white [3212]" strokeweight="1pt">
                <v:stroke endarrow="block" joinstyle="miter"/>
              </v:shape>
            </w:pict>
          </mc:Fallback>
        </mc:AlternateContent>
      </w:r>
      <w:r w:rsidR="009C599B" w:rsidRPr="00843420">
        <w:rPr>
          <w:rFonts w:asciiTheme="majorBidi" w:hAnsiTheme="majorBidi" w:cstheme="majorBidi"/>
          <w:b/>
          <w:bCs/>
          <w:noProof/>
        </w:rPr>
        <mc:AlternateContent>
          <mc:Choice Requires="wps">
            <w:drawing>
              <wp:anchor distT="0" distB="0" distL="114300" distR="114300" simplePos="0" relativeHeight="251662336" behindDoc="0" locked="0" layoutInCell="1" allowOverlap="1" wp14:anchorId="23390052" wp14:editId="7977C18D">
                <wp:simplePos x="0" y="0"/>
                <wp:positionH relativeFrom="column">
                  <wp:posOffset>4081147</wp:posOffset>
                </wp:positionH>
                <wp:positionV relativeFrom="paragraph">
                  <wp:posOffset>931121</wp:posOffset>
                </wp:positionV>
                <wp:extent cx="714163" cy="185843"/>
                <wp:effectExtent l="0" t="247650" r="0" b="233680"/>
                <wp:wrapNone/>
                <wp:docPr id="301" name="Text Box 301"/>
                <wp:cNvGraphicFramePr/>
                <a:graphic xmlns:a="http://schemas.openxmlformats.org/drawingml/2006/main">
                  <a:graphicData uri="http://schemas.microsoft.com/office/word/2010/wordprocessingShape">
                    <wps:wsp>
                      <wps:cNvSpPr txBox="1"/>
                      <wps:spPr>
                        <a:xfrm rot="18966744">
                          <a:off x="0" y="0"/>
                          <a:ext cx="714163" cy="185843"/>
                        </a:xfrm>
                        <a:prstGeom prst="rect">
                          <a:avLst/>
                        </a:prstGeom>
                        <a:solidFill>
                          <a:sysClr val="window" lastClr="FFFFFF"/>
                        </a:solidFill>
                        <a:ln w="6350">
                          <a:solidFill>
                            <a:prstClr val="black"/>
                          </a:solidFill>
                        </a:ln>
                      </wps:spPr>
                      <wps:txbx>
                        <w:txbxContent>
                          <w:p w14:paraId="308A1C52" w14:textId="77777777" w:rsidR="001A23A7" w:rsidRPr="006F3AF5" w:rsidRDefault="001A23A7" w:rsidP="009C599B">
                            <w:pPr>
                              <w:rPr>
                                <w:rFonts w:asciiTheme="majorBidi" w:hAnsiTheme="majorBidi" w:cstheme="majorBidi"/>
                                <w:sz w:val="12"/>
                                <w:szCs w:val="12"/>
                              </w:rPr>
                            </w:pPr>
                            <w:r w:rsidRPr="006F3AF5">
                              <w:rPr>
                                <w:rFonts w:asciiTheme="majorBidi" w:hAnsiTheme="majorBidi" w:cstheme="majorBidi"/>
                                <w:sz w:val="12"/>
                                <w:szCs w:val="12"/>
                              </w:rPr>
                              <w:t>(Mg-Al-Zn) NPs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90052" id="Text Box 301" o:spid="_x0000_s1038" type="#_x0000_t202" style="position:absolute;left:0;text-align:left;margin-left:321.35pt;margin-top:73.3pt;width:56.25pt;height:14.65pt;rotation:-2876218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" fillcolor="window" strokeweight=".5pt">
                <v:textbox>
                  <w:txbxContent>
                    <w:p w14:paraId="308A1C52" w14:textId="77777777" w:rsidR="001A23A7" w:rsidRPr="006F3AF5" w:rsidRDefault="001A23A7" w:rsidP="009C599B">
                      <w:pPr>
                        <w:rPr>
                          <w:rFonts w:asciiTheme="majorBidi" w:hAnsiTheme="majorBidi" w:cstheme="majorBidi"/>
                          <w:sz w:val="12"/>
                          <w:szCs w:val="12"/>
                        </w:rPr>
                      </w:pPr>
                      <w:r w:rsidRPr="006F3AF5">
                        <w:rPr>
                          <w:rFonts w:asciiTheme="majorBidi" w:hAnsiTheme="majorBidi" w:cstheme="majorBidi"/>
                          <w:sz w:val="12"/>
                          <w:szCs w:val="12"/>
                        </w:rPr>
                        <w:t>(Mg-Al-Zn) NPs</w:t>
                      </w:r>
                    </w:p>
                  </w:txbxContent>
                </v:textbox>
              </v:shape>
            </w:pict>
          </mc:Fallback>
        </mc:AlternateContent>
      </w:r>
      <w:r w:rsidR="00C6075E" w:rsidRPr="00843420">
        <w:rPr>
          <w:rFonts w:asciiTheme="majorBidi" w:hAnsiTheme="majorBidi" w:cstheme="majorBidi"/>
          <w:b/>
          <w:bCs/>
          <w:noProof/>
        </w:rPr>
        <mc:AlternateContent>
          <mc:Choice Requires="wps">
            <w:drawing>
              <wp:anchor distT="0" distB="0" distL="114300" distR="114300" simplePos="0" relativeHeight="251661312" behindDoc="0" locked="0" layoutInCell="1" allowOverlap="1" wp14:anchorId="63654652" wp14:editId="0249324A">
                <wp:simplePos x="0" y="0"/>
                <wp:positionH relativeFrom="column">
                  <wp:posOffset>4409652</wp:posOffset>
                </wp:positionH>
                <wp:positionV relativeFrom="paragraph">
                  <wp:posOffset>301413</wp:posOffset>
                </wp:positionV>
                <wp:extent cx="1019598" cy="731520"/>
                <wp:effectExtent l="0" t="38100" r="47625" b="30480"/>
                <wp:wrapNone/>
                <wp:docPr id="300" name="Straight Arrow Connector 300"/>
                <wp:cNvGraphicFramePr/>
                <a:graphic xmlns:a="http://schemas.openxmlformats.org/drawingml/2006/main">
                  <a:graphicData uri="http://schemas.microsoft.com/office/word/2010/wordprocessingShape">
                    <wps:wsp>
                      <wps:cNvCnPr/>
                      <wps:spPr>
                        <a:xfrm flipV="1">
                          <a:off x="0" y="0"/>
                          <a:ext cx="1019598" cy="731520"/>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912CB" id="Straight Arrow Connector 300" o:spid="_x0000_s1026" type="#_x0000_t32" style="position:absolute;margin-left:347.2pt;margin-top:23.75pt;width:80.3pt;height:57.6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" strokecolor="#0d0d0d [3069]" strokeweight="1pt">
                <v:stroke endarrow="block" joinstyle="miter"/>
              </v:shape>
            </w:pict>
          </mc:Fallback>
        </mc:AlternateContent>
      </w:r>
      <w:r w:rsidR="00C6075E" w:rsidRPr="00843420">
        <w:rPr>
          <w:rFonts w:asciiTheme="majorBidi" w:hAnsiTheme="majorBidi" w:cstheme="majorBidi"/>
          <w:b/>
          <w:bCs/>
          <w:noProof/>
        </w:rPr>
        <mc:AlternateContent>
          <mc:Choice Requires="wps">
            <w:drawing>
              <wp:anchor distT="0" distB="0" distL="114300" distR="114300" simplePos="0" relativeHeight="251660288" behindDoc="0" locked="0" layoutInCell="1" allowOverlap="1" wp14:anchorId="657FA9F7" wp14:editId="4D1B024B">
                <wp:simplePos x="0" y="0"/>
                <wp:positionH relativeFrom="column">
                  <wp:posOffset>4403090</wp:posOffset>
                </wp:positionH>
                <wp:positionV relativeFrom="paragraph">
                  <wp:posOffset>1032932</wp:posOffset>
                </wp:positionV>
                <wp:extent cx="965200" cy="1385147"/>
                <wp:effectExtent l="0" t="0" r="63500" b="62865"/>
                <wp:wrapNone/>
                <wp:docPr id="299" name="Straight Arrow Connector 299"/>
                <wp:cNvGraphicFramePr/>
                <a:graphic xmlns:a="http://schemas.openxmlformats.org/drawingml/2006/main">
                  <a:graphicData uri="http://schemas.microsoft.com/office/word/2010/wordprocessingShape">
                    <wps:wsp>
                      <wps:cNvCnPr/>
                      <wps:spPr>
                        <a:xfrm>
                          <a:off x="0" y="0"/>
                          <a:ext cx="965200" cy="1385147"/>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A5AA8B" id="Straight Arrow Connector 299" o:spid="_x0000_s1026" type="#_x0000_t32" style="position:absolute;margin-left:346.7pt;margin-top:81.35pt;width:76pt;height:109.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" strokecolor="#0d0d0d [3069]" strokeweight="1pt">
                <v:stroke endarrow="block" joinstyle="miter"/>
              </v:shape>
            </w:pict>
          </mc:Fallback>
        </mc:AlternateContent>
      </w:r>
      <w:r w:rsidR="00C6075E" w:rsidRPr="00843420">
        <w:rPr>
          <w:rFonts w:asciiTheme="majorBidi" w:hAnsiTheme="majorBidi" w:cstheme="majorBidi"/>
          <w:b/>
          <w:bCs/>
          <w:noProof/>
        </w:rPr>
        <mc:AlternateContent>
          <mc:Choice Requires="wps">
            <w:drawing>
              <wp:anchor distT="0" distB="0" distL="114300" distR="114300" simplePos="0" relativeHeight="251655168" behindDoc="0" locked="0" layoutInCell="1" allowOverlap="1" wp14:anchorId="4BDF93DD" wp14:editId="2033E70B">
                <wp:simplePos x="0" y="0"/>
                <wp:positionH relativeFrom="column">
                  <wp:posOffset>4403090</wp:posOffset>
                </wp:positionH>
                <wp:positionV relativeFrom="paragraph">
                  <wp:posOffset>1032933</wp:posOffset>
                </wp:positionV>
                <wp:extent cx="508000" cy="135467"/>
                <wp:effectExtent l="0" t="0" r="82550" b="74295"/>
                <wp:wrapNone/>
                <wp:docPr id="298" name="Straight Arrow Connector 298"/>
                <wp:cNvGraphicFramePr/>
                <a:graphic xmlns:a="http://schemas.openxmlformats.org/drawingml/2006/main">
                  <a:graphicData uri="http://schemas.microsoft.com/office/word/2010/wordprocessingShape">
                    <wps:wsp>
                      <wps:cNvCnPr/>
                      <wps:spPr>
                        <a:xfrm>
                          <a:off x="0" y="0"/>
                          <a:ext cx="508000" cy="135467"/>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AF57302" id="Straight Arrow Connector 298" o:spid="_x0000_s1026" type="#_x0000_t32" style="position:absolute;margin-left:346.7pt;margin-top:81.35pt;width:40pt;height:10.6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" strokecolor="#0d0d0d [3069]" strokeweight="1pt">
                <v:stroke endarrow="block" joinstyle="miter"/>
              </v:shape>
            </w:pict>
          </mc:Fallback>
        </mc:AlternateContent>
      </w:r>
      <w:r w:rsidR="00C6075E" w:rsidRPr="00843420">
        <w:rPr>
          <w:rFonts w:asciiTheme="majorBidi" w:hAnsiTheme="majorBidi" w:cstheme="majorBidi"/>
          <w:b/>
          <w:bCs/>
          <w:noProof/>
        </w:rPr>
        <mc:AlternateContent>
          <mc:Choice Requires="wps">
            <w:drawing>
              <wp:anchor distT="0" distB="0" distL="114300" distR="114300" simplePos="0" relativeHeight="251651072" behindDoc="0" locked="0" layoutInCell="1" allowOverlap="1" wp14:anchorId="5D881CD9" wp14:editId="02335BC7">
                <wp:simplePos x="0" y="0"/>
                <wp:positionH relativeFrom="column">
                  <wp:posOffset>3847677</wp:posOffset>
                </wp:positionH>
                <wp:positionV relativeFrom="paragraph">
                  <wp:posOffset>951653</wp:posOffset>
                </wp:positionV>
                <wp:extent cx="562186" cy="81280"/>
                <wp:effectExtent l="38100" t="57150" r="28575" b="33020"/>
                <wp:wrapNone/>
                <wp:docPr id="297" name="Straight Arrow Connector 297"/>
                <wp:cNvGraphicFramePr/>
                <a:graphic xmlns:a="http://schemas.openxmlformats.org/drawingml/2006/main">
                  <a:graphicData uri="http://schemas.microsoft.com/office/word/2010/wordprocessingShape">
                    <wps:wsp>
                      <wps:cNvCnPr/>
                      <wps:spPr>
                        <a:xfrm flipH="1" flipV="1">
                          <a:off x="0" y="0"/>
                          <a:ext cx="562186" cy="81280"/>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164E5B" id="Straight Arrow Connector 297" o:spid="_x0000_s1026" type="#_x0000_t32" style="position:absolute;margin-left:302.95pt;margin-top:74.95pt;width:44.25pt;height:6.4pt;flip:x y;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" strokecolor="#0d0d0d [3069]" strokeweight="1pt">
                <v:stroke endarrow="block" joinstyle="miter"/>
              </v:shape>
            </w:pict>
          </mc:Fallback>
        </mc:AlternateContent>
      </w:r>
      <w:r w:rsidR="00C6075E" w:rsidRPr="00843420">
        <w:rPr>
          <w:rFonts w:asciiTheme="majorBidi" w:hAnsiTheme="majorBidi" w:cstheme="majorBidi"/>
          <w:b/>
          <w:bCs/>
          <w:noProof/>
        </w:rPr>
        <mc:AlternateContent>
          <mc:Choice Requires="wps">
            <w:drawing>
              <wp:anchor distT="0" distB="0" distL="114300" distR="114300" simplePos="0" relativeHeight="251645952" behindDoc="0" locked="0" layoutInCell="1" allowOverlap="1" wp14:anchorId="153BAF61" wp14:editId="07549F6A">
                <wp:simplePos x="0" y="0"/>
                <wp:positionH relativeFrom="column">
                  <wp:posOffset>1012825</wp:posOffset>
                </wp:positionH>
                <wp:positionV relativeFrom="paragraph">
                  <wp:posOffset>1245869</wp:posOffset>
                </wp:positionV>
                <wp:extent cx="714163" cy="185843"/>
                <wp:effectExtent l="0" t="247650" r="0" b="233680"/>
                <wp:wrapNone/>
                <wp:docPr id="295" name="Text Box 295"/>
                <wp:cNvGraphicFramePr/>
                <a:graphic xmlns:a="http://schemas.openxmlformats.org/drawingml/2006/main">
                  <a:graphicData uri="http://schemas.microsoft.com/office/word/2010/wordprocessingShape">
                    <wps:wsp>
                      <wps:cNvSpPr txBox="1"/>
                      <wps:spPr>
                        <a:xfrm rot="18966744">
                          <a:off x="0" y="0"/>
                          <a:ext cx="714163" cy="185843"/>
                        </a:xfrm>
                        <a:prstGeom prst="rect">
                          <a:avLst/>
                        </a:prstGeom>
                        <a:solidFill>
                          <a:sysClr val="window" lastClr="FFFFFF"/>
                        </a:solidFill>
                        <a:ln w="6350">
                          <a:solidFill>
                            <a:prstClr val="black"/>
                          </a:solidFill>
                        </a:ln>
                      </wps:spPr>
                      <wps:txbx>
                        <w:txbxContent>
                          <w:p w14:paraId="26EF513D" w14:textId="77777777" w:rsidR="001A23A7" w:rsidRPr="006F3AF5" w:rsidRDefault="001A23A7" w:rsidP="00C6075E">
                            <w:pPr>
                              <w:rPr>
                                <w:rFonts w:asciiTheme="majorBidi" w:hAnsiTheme="majorBidi" w:cstheme="majorBidi"/>
                                <w:sz w:val="12"/>
                                <w:szCs w:val="12"/>
                              </w:rPr>
                            </w:pPr>
                            <w:r w:rsidRPr="006F3AF5">
                              <w:rPr>
                                <w:rFonts w:asciiTheme="majorBidi" w:hAnsiTheme="majorBidi" w:cstheme="majorBidi"/>
                                <w:sz w:val="12"/>
                                <w:szCs w:val="12"/>
                              </w:rPr>
                              <w:t>(Mg-Al-Zn) NPs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BAF61" id="Text Box 295" o:spid="_x0000_s1039" type="#_x0000_t202" style="position:absolute;left:0;text-align:left;margin-left:79.75pt;margin-top:98.1pt;width:56.25pt;height:14.65pt;rotation:-2876218fd;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" fillcolor="window" strokeweight=".5pt">
                <v:textbox>
                  <w:txbxContent>
                    <w:p w14:paraId="26EF513D" w14:textId="77777777" w:rsidR="001A23A7" w:rsidRPr="006F3AF5" w:rsidRDefault="001A23A7" w:rsidP="00C6075E">
                      <w:pPr>
                        <w:rPr>
                          <w:rFonts w:asciiTheme="majorBidi" w:hAnsiTheme="majorBidi" w:cstheme="majorBidi"/>
                          <w:sz w:val="12"/>
                          <w:szCs w:val="12"/>
                        </w:rPr>
                      </w:pPr>
                      <w:r w:rsidRPr="006F3AF5">
                        <w:rPr>
                          <w:rFonts w:asciiTheme="majorBidi" w:hAnsiTheme="majorBidi" w:cstheme="majorBidi"/>
                          <w:sz w:val="12"/>
                          <w:szCs w:val="12"/>
                        </w:rPr>
                        <w:t>(Mg-Al-Zn) NPs</w:t>
                      </w:r>
                    </w:p>
                  </w:txbxContent>
                </v:textbox>
              </v:shape>
            </w:pict>
          </mc:Fallback>
        </mc:AlternateContent>
      </w:r>
      <w:r w:rsidR="00C6075E" w:rsidRPr="00843420">
        <w:rPr>
          <w:rFonts w:asciiTheme="majorBidi" w:hAnsiTheme="majorBidi" w:cstheme="majorBidi"/>
          <w:b/>
          <w:bCs/>
          <w:noProof/>
        </w:rPr>
        <mc:AlternateContent>
          <mc:Choice Requires="wps">
            <w:drawing>
              <wp:anchor distT="0" distB="0" distL="114300" distR="114300" simplePos="0" relativeHeight="251644928" behindDoc="0" locked="0" layoutInCell="1" allowOverlap="1" wp14:anchorId="3329F2D0" wp14:editId="547448E0">
                <wp:simplePos x="0" y="0"/>
                <wp:positionH relativeFrom="column">
                  <wp:posOffset>342477</wp:posOffset>
                </wp:positionH>
                <wp:positionV relativeFrom="paragraph">
                  <wp:posOffset>1286932</wp:posOffset>
                </wp:positionV>
                <wp:extent cx="1100666" cy="917787"/>
                <wp:effectExtent l="38100" t="0" r="23495" b="53975"/>
                <wp:wrapNone/>
                <wp:docPr id="294" name="Straight Arrow Connector 294"/>
                <wp:cNvGraphicFramePr/>
                <a:graphic xmlns:a="http://schemas.openxmlformats.org/drawingml/2006/main">
                  <a:graphicData uri="http://schemas.microsoft.com/office/word/2010/wordprocessingShape">
                    <wps:wsp>
                      <wps:cNvCnPr/>
                      <wps:spPr>
                        <a:xfrm flipH="1">
                          <a:off x="0" y="0"/>
                          <a:ext cx="1100666" cy="917787"/>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DC64F49" id="Straight Arrow Connector 294" o:spid="_x0000_s1026" type="#_x0000_t32" style="position:absolute;margin-left:26.95pt;margin-top:101.35pt;width:86.65pt;height:72.25pt;flip:x;z-index:251644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" strokecolor="#0d0d0d [3069]" strokeweight="1pt">
                <v:stroke endarrow="block" joinstyle="miter"/>
              </v:shape>
            </w:pict>
          </mc:Fallback>
        </mc:AlternateContent>
      </w:r>
      <w:r w:rsidR="00C6075E" w:rsidRPr="00843420">
        <w:rPr>
          <w:rFonts w:asciiTheme="majorBidi" w:hAnsiTheme="majorBidi" w:cstheme="majorBidi"/>
          <w:b/>
          <w:bCs/>
          <w:noProof/>
        </w:rPr>
        <mc:AlternateContent>
          <mc:Choice Requires="wps">
            <w:drawing>
              <wp:anchor distT="0" distB="0" distL="114300" distR="114300" simplePos="0" relativeHeight="251643904" behindDoc="0" locked="0" layoutInCell="1" allowOverlap="1" wp14:anchorId="09BC15F5" wp14:editId="0C1CA005">
                <wp:simplePos x="0" y="0"/>
                <wp:positionH relativeFrom="column">
                  <wp:posOffset>1189143</wp:posOffset>
                </wp:positionH>
                <wp:positionV relativeFrom="paragraph">
                  <wp:posOffset>1286933</wp:posOffset>
                </wp:positionV>
                <wp:extent cx="243840" cy="1168400"/>
                <wp:effectExtent l="38100" t="0" r="22860" b="50800"/>
                <wp:wrapNone/>
                <wp:docPr id="293" name="Straight Arrow Connector 293"/>
                <wp:cNvGraphicFramePr/>
                <a:graphic xmlns:a="http://schemas.openxmlformats.org/drawingml/2006/main">
                  <a:graphicData uri="http://schemas.microsoft.com/office/word/2010/wordprocessingShape">
                    <wps:wsp>
                      <wps:cNvCnPr/>
                      <wps:spPr>
                        <a:xfrm flipH="1">
                          <a:off x="0" y="0"/>
                          <a:ext cx="243840" cy="1168400"/>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62BF35" id="Straight Arrow Connector 293" o:spid="_x0000_s1026" type="#_x0000_t32" style="position:absolute;margin-left:93.65pt;margin-top:101.35pt;width:19.2pt;height:92pt;flip:x;z-index:251643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" strokecolor="#0d0d0d [3069]" strokeweight="1pt">
                <v:stroke endarrow="block" joinstyle="miter"/>
              </v:shape>
            </w:pict>
          </mc:Fallback>
        </mc:AlternateContent>
      </w:r>
      <w:r w:rsidR="00C6075E" w:rsidRPr="00843420">
        <w:rPr>
          <w:rFonts w:asciiTheme="majorBidi" w:hAnsiTheme="majorBidi" w:cstheme="majorBidi"/>
          <w:b/>
          <w:bCs/>
          <w:noProof/>
        </w:rPr>
        <mc:AlternateContent>
          <mc:Choice Requires="wps">
            <w:drawing>
              <wp:anchor distT="0" distB="0" distL="114300" distR="114300" simplePos="0" relativeHeight="251641856" behindDoc="0" locked="0" layoutInCell="1" allowOverlap="1" wp14:anchorId="028BB6C8" wp14:editId="4133A487">
                <wp:simplePos x="0" y="0"/>
                <wp:positionH relativeFrom="column">
                  <wp:posOffset>1432983</wp:posOffset>
                </wp:positionH>
                <wp:positionV relativeFrom="paragraph">
                  <wp:posOffset>1290320</wp:posOffset>
                </wp:positionV>
                <wp:extent cx="352214" cy="623147"/>
                <wp:effectExtent l="0" t="0" r="67310" b="62865"/>
                <wp:wrapNone/>
                <wp:docPr id="292" name="Straight Arrow Connector 292"/>
                <wp:cNvGraphicFramePr/>
                <a:graphic xmlns:a="http://schemas.openxmlformats.org/drawingml/2006/main">
                  <a:graphicData uri="http://schemas.microsoft.com/office/word/2010/wordprocessingShape">
                    <wps:wsp>
                      <wps:cNvCnPr/>
                      <wps:spPr>
                        <a:xfrm>
                          <a:off x="0" y="0"/>
                          <a:ext cx="352214" cy="623147"/>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FBCCC1" id="Straight Arrow Connector 292" o:spid="_x0000_s1026" type="#_x0000_t32" style="position:absolute;margin-left:112.85pt;margin-top:101.6pt;width:27.75pt;height:49.05pt;z-index:25164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" strokecolor="#0d0d0d [3069]" strokeweight="1pt">
                <v:stroke endarrow="block" joinstyle="miter"/>
              </v:shape>
            </w:pict>
          </mc:Fallback>
        </mc:AlternateContent>
      </w:r>
      <w:r w:rsidR="00C6075E" w:rsidRPr="00843420">
        <w:rPr>
          <w:rFonts w:asciiTheme="majorBidi" w:hAnsiTheme="majorBidi" w:cstheme="majorBidi"/>
          <w:b/>
          <w:bCs/>
          <w:noProof/>
        </w:rPr>
        <mc:AlternateContent>
          <mc:Choice Requires="wps">
            <w:drawing>
              <wp:anchor distT="0" distB="0" distL="114300" distR="114300" simplePos="0" relativeHeight="251639808" behindDoc="0" locked="0" layoutInCell="1" allowOverlap="1" wp14:anchorId="041AFE3B" wp14:editId="753B982C">
                <wp:simplePos x="0" y="0"/>
                <wp:positionH relativeFrom="column">
                  <wp:posOffset>1432983</wp:posOffset>
                </wp:positionH>
                <wp:positionV relativeFrom="paragraph">
                  <wp:posOffset>1188720</wp:posOffset>
                </wp:positionV>
                <wp:extent cx="426720" cy="101600"/>
                <wp:effectExtent l="0" t="57150" r="0" b="31750"/>
                <wp:wrapNone/>
                <wp:docPr id="290" name="Straight Arrow Connector 290"/>
                <wp:cNvGraphicFramePr/>
                <a:graphic xmlns:a="http://schemas.openxmlformats.org/drawingml/2006/main">
                  <a:graphicData uri="http://schemas.microsoft.com/office/word/2010/wordprocessingShape">
                    <wps:wsp>
                      <wps:cNvCnPr/>
                      <wps:spPr>
                        <a:xfrm flipV="1">
                          <a:off x="0" y="0"/>
                          <a:ext cx="426720" cy="101600"/>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ABF4BF" id="Straight Arrow Connector 290" o:spid="_x0000_s1026" type="#_x0000_t32" style="position:absolute;margin-left:112.85pt;margin-top:93.6pt;width:33.6pt;height:8pt;flip:y;z-index:25163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" strokecolor="#0d0d0d [3069]" strokeweight="1pt">
                <v:stroke endarrow="block" joinstyle="miter"/>
              </v:shape>
            </w:pict>
          </mc:Fallback>
        </mc:AlternateContent>
      </w:r>
      <w:r w:rsidR="006F3AF5" w:rsidRPr="00843420">
        <w:rPr>
          <w:rFonts w:asciiTheme="majorBidi" w:hAnsiTheme="majorBidi" w:cstheme="majorBidi"/>
          <w:b/>
          <w:bCs/>
          <w:noProof/>
        </w:rPr>
        <mc:AlternateContent>
          <mc:Choice Requires="wps">
            <w:drawing>
              <wp:anchor distT="0" distB="0" distL="114300" distR="114300" simplePos="0" relativeHeight="251637760" behindDoc="0" locked="0" layoutInCell="1" allowOverlap="1" wp14:anchorId="7EE150B7" wp14:editId="0A49B49E">
                <wp:simplePos x="0" y="0"/>
                <wp:positionH relativeFrom="column">
                  <wp:posOffset>4395893</wp:posOffset>
                </wp:positionH>
                <wp:positionV relativeFrom="paragraph">
                  <wp:posOffset>-1496695</wp:posOffset>
                </wp:positionV>
                <wp:extent cx="714163" cy="185843"/>
                <wp:effectExtent l="130810" t="21590" r="121920" b="26670"/>
                <wp:wrapNone/>
                <wp:docPr id="289" name="Text Box 289"/>
                <wp:cNvGraphicFramePr/>
                <a:graphic xmlns:a="http://schemas.openxmlformats.org/drawingml/2006/main">
                  <a:graphicData uri="http://schemas.microsoft.com/office/word/2010/wordprocessingShape">
                    <wps:wsp>
                      <wps:cNvSpPr txBox="1"/>
                      <wps:spPr>
                        <a:xfrm rot="17282234">
                          <a:off x="0" y="0"/>
                          <a:ext cx="714163" cy="185843"/>
                        </a:xfrm>
                        <a:prstGeom prst="rect">
                          <a:avLst/>
                        </a:prstGeom>
                        <a:solidFill>
                          <a:schemeClr val="lt1"/>
                        </a:solidFill>
                        <a:ln w="6350">
                          <a:solidFill>
                            <a:prstClr val="black"/>
                          </a:solidFill>
                        </a:ln>
                      </wps:spPr>
                      <wps:txbx>
                        <w:txbxContent>
                          <w:p w14:paraId="136C8766" w14:textId="34E19419" w:rsidR="001A23A7" w:rsidRPr="002D4A3C" w:rsidRDefault="001A23A7" w:rsidP="002D4A3C">
                            <w:pPr>
                              <w:jc w:val="center"/>
                              <w:rPr>
                                <w:rFonts w:asciiTheme="majorBidi" w:hAnsiTheme="majorBidi" w:cstheme="majorBidi"/>
                                <w:b/>
                                <w:bCs/>
                                <w:sz w:val="12"/>
                                <w:szCs w:val="12"/>
                              </w:rPr>
                            </w:pPr>
                            <w:r w:rsidRPr="002D4A3C">
                              <w:rPr>
                                <w:rFonts w:asciiTheme="majorBidi" w:hAnsiTheme="majorBidi" w:cstheme="majorBidi"/>
                                <w:b/>
                                <w:bCs/>
                                <w:sz w:val="12"/>
                                <w:szCs w:val="12"/>
                              </w:rPr>
                              <w:t>(Mg-Al-Zn) NPs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150B7" id="Text Box 289" o:spid="_x0000_s1040" type="#_x0000_t202" style="position:absolute;left:0;text-align:left;margin-left:346.15pt;margin-top:-117.85pt;width:56.25pt;height:14.65pt;rotation:-4716152fd;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" fillcolor="white [3201]" strokeweight=".5pt">
                <v:textbox>
                  <w:txbxContent>
                    <w:p w14:paraId="136C8766" w14:textId="34E19419" w:rsidR="001A23A7" w:rsidRPr="002D4A3C" w:rsidRDefault="001A23A7" w:rsidP="002D4A3C">
                      <w:pPr>
                        <w:jc w:val="center"/>
                        <w:rPr>
                          <w:rFonts w:asciiTheme="majorBidi" w:hAnsiTheme="majorBidi" w:cstheme="majorBidi"/>
                          <w:b/>
                          <w:bCs/>
                          <w:sz w:val="12"/>
                          <w:szCs w:val="12"/>
                        </w:rPr>
                      </w:pPr>
                      <w:r w:rsidRPr="002D4A3C">
                        <w:rPr>
                          <w:rFonts w:asciiTheme="majorBidi" w:hAnsiTheme="majorBidi" w:cstheme="majorBidi"/>
                          <w:b/>
                          <w:bCs/>
                          <w:sz w:val="12"/>
                          <w:szCs w:val="12"/>
                        </w:rPr>
                        <w:t>(Mg-Al-Zn) NPs</w:t>
                      </w:r>
                    </w:p>
                  </w:txbxContent>
                </v:textbox>
              </v:shape>
            </w:pict>
          </mc:Fallback>
        </mc:AlternateContent>
      </w:r>
      <w:r w:rsidR="006F3AF5" w:rsidRPr="00843420">
        <w:rPr>
          <w:rFonts w:asciiTheme="majorBidi" w:hAnsiTheme="majorBidi" w:cstheme="majorBidi"/>
          <w:b/>
          <w:bCs/>
          <w:noProof/>
        </w:rPr>
        <mc:AlternateContent>
          <mc:Choice Requires="wps">
            <w:drawing>
              <wp:anchor distT="0" distB="0" distL="114300" distR="114300" simplePos="0" relativeHeight="251638784" behindDoc="0" locked="0" layoutInCell="1" allowOverlap="1" wp14:anchorId="59E59DB1" wp14:editId="48A2C2C7">
                <wp:simplePos x="0" y="0"/>
                <wp:positionH relativeFrom="column">
                  <wp:posOffset>4799330</wp:posOffset>
                </wp:positionH>
                <wp:positionV relativeFrom="paragraph">
                  <wp:posOffset>-1405468</wp:posOffset>
                </wp:positionV>
                <wp:extent cx="352213" cy="927947"/>
                <wp:effectExtent l="0" t="0" r="67310" b="62865"/>
                <wp:wrapNone/>
                <wp:docPr id="27" name="Straight Arrow Connector 27"/>
                <wp:cNvGraphicFramePr/>
                <a:graphic xmlns:a="http://schemas.openxmlformats.org/drawingml/2006/main">
                  <a:graphicData uri="http://schemas.microsoft.com/office/word/2010/wordprocessingShape">
                    <wps:wsp>
                      <wps:cNvCnPr/>
                      <wps:spPr>
                        <a:xfrm>
                          <a:off x="0" y="0"/>
                          <a:ext cx="352213" cy="927947"/>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38597F" id="Straight Arrow Connector 27" o:spid="_x0000_s1026" type="#_x0000_t32" style="position:absolute;margin-left:377.9pt;margin-top:-110.65pt;width:27.75pt;height:73.05pt;z-index:25163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" strokecolor="#0d0d0d [3069]" strokeweight="1pt">
                <v:stroke endarrow="block" joinstyle="miter"/>
              </v:shape>
            </w:pict>
          </mc:Fallback>
        </mc:AlternateContent>
      </w:r>
      <w:r w:rsidR="006F3AF5" w:rsidRPr="00843420">
        <w:rPr>
          <w:rFonts w:asciiTheme="majorBidi" w:hAnsiTheme="majorBidi" w:cstheme="majorBidi"/>
          <w:b/>
          <w:bCs/>
          <w:noProof/>
        </w:rPr>
        <mc:AlternateContent>
          <mc:Choice Requires="wps">
            <w:drawing>
              <wp:anchor distT="0" distB="0" distL="114300" distR="114300" simplePos="0" relativeHeight="251636736" behindDoc="0" locked="0" layoutInCell="1" allowOverlap="1" wp14:anchorId="2FFA2BAF" wp14:editId="27171AAB">
                <wp:simplePos x="0" y="0"/>
                <wp:positionH relativeFrom="column">
                  <wp:posOffset>4795943</wp:posOffset>
                </wp:positionH>
                <wp:positionV relativeFrom="paragraph">
                  <wp:posOffset>-2082800</wp:posOffset>
                </wp:positionV>
                <wp:extent cx="470747" cy="694267"/>
                <wp:effectExtent l="0" t="38100" r="62865" b="29845"/>
                <wp:wrapNone/>
                <wp:docPr id="26" name="Straight Arrow Connector 26"/>
                <wp:cNvGraphicFramePr/>
                <a:graphic xmlns:a="http://schemas.openxmlformats.org/drawingml/2006/main">
                  <a:graphicData uri="http://schemas.microsoft.com/office/word/2010/wordprocessingShape">
                    <wps:wsp>
                      <wps:cNvCnPr/>
                      <wps:spPr>
                        <a:xfrm flipV="1">
                          <a:off x="0" y="0"/>
                          <a:ext cx="470747" cy="694267"/>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95F30B" id="Straight Arrow Connector 26" o:spid="_x0000_s1026" type="#_x0000_t32" style="position:absolute;margin-left:377.65pt;margin-top:-164pt;width:37.05pt;height:54.65pt;flip:y;z-index:25163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" strokecolor="#0d0d0d [3069]" strokeweight="1pt">
                <v:stroke endarrow="block" joinstyle="miter"/>
              </v:shape>
            </w:pict>
          </mc:Fallback>
        </mc:AlternateContent>
      </w:r>
      <w:r w:rsidR="006F3AF5" w:rsidRPr="00843420">
        <w:rPr>
          <w:rFonts w:asciiTheme="majorBidi" w:hAnsiTheme="majorBidi" w:cstheme="majorBidi"/>
          <w:b/>
          <w:bCs/>
          <w:noProof/>
        </w:rPr>
        <mc:AlternateContent>
          <mc:Choice Requires="wps">
            <w:drawing>
              <wp:anchor distT="0" distB="0" distL="114300" distR="114300" simplePos="0" relativeHeight="251635712" behindDoc="0" locked="0" layoutInCell="1" allowOverlap="1" wp14:anchorId="0F588B4E" wp14:editId="3C66EBD0">
                <wp:simplePos x="0" y="0"/>
                <wp:positionH relativeFrom="column">
                  <wp:posOffset>4782397</wp:posOffset>
                </wp:positionH>
                <wp:positionV relativeFrom="paragraph">
                  <wp:posOffset>-1388533</wp:posOffset>
                </wp:positionV>
                <wp:extent cx="77893" cy="521546"/>
                <wp:effectExtent l="0" t="0" r="55880" b="50165"/>
                <wp:wrapNone/>
                <wp:docPr id="17" name="Straight Arrow Connector 17"/>
                <wp:cNvGraphicFramePr/>
                <a:graphic xmlns:a="http://schemas.openxmlformats.org/drawingml/2006/main">
                  <a:graphicData uri="http://schemas.microsoft.com/office/word/2010/wordprocessingShape">
                    <wps:wsp>
                      <wps:cNvCnPr/>
                      <wps:spPr>
                        <a:xfrm>
                          <a:off x="0" y="0"/>
                          <a:ext cx="77893" cy="521546"/>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633041" id="Straight Arrow Connector 17" o:spid="_x0000_s1026" type="#_x0000_t32" style="position:absolute;margin-left:376.55pt;margin-top:-109.35pt;width:6.15pt;height:41.05pt;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" strokecolor="#0d0d0d [3069]" strokeweight="1pt">
                <v:stroke endarrow="block" joinstyle="miter"/>
              </v:shape>
            </w:pict>
          </mc:Fallback>
        </mc:AlternateContent>
      </w:r>
      <w:r w:rsidR="006F3AF5" w:rsidRPr="00843420">
        <w:rPr>
          <w:rFonts w:asciiTheme="majorBidi" w:hAnsiTheme="majorBidi" w:cstheme="majorBidi"/>
          <w:b/>
          <w:bCs/>
          <w:noProof/>
        </w:rPr>
        <mc:AlternateContent>
          <mc:Choice Requires="wps">
            <w:drawing>
              <wp:anchor distT="0" distB="0" distL="114300" distR="114300" simplePos="0" relativeHeight="251634688" behindDoc="0" locked="0" layoutInCell="1" allowOverlap="1" wp14:anchorId="582C0687" wp14:editId="53714E4C">
                <wp:simplePos x="0" y="0"/>
                <wp:positionH relativeFrom="column">
                  <wp:posOffset>4779010</wp:posOffset>
                </wp:positionH>
                <wp:positionV relativeFrom="paragraph">
                  <wp:posOffset>-1388533</wp:posOffset>
                </wp:positionV>
                <wp:extent cx="440267" cy="284480"/>
                <wp:effectExtent l="0" t="0" r="74295" b="58420"/>
                <wp:wrapNone/>
                <wp:docPr id="12" name="Straight Arrow Connector 12"/>
                <wp:cNvGraphicFramePr/>
                <a:graphic xmlns:a="http://schemas.openxmlformats.org/drawingml/2006/main">
                  <a:graphicData uri="http://schemas.microsoft.com/office/word/2010/wordprocessingShape">
                    <wps:wsp>
                      <wps:cNvCnPr/>
                      <wps:spPr>
                        <a:xfrm>
                          <a:off x="0" y="0"/>
                          <a:ext cx="440267" cy="284480"/>
                        </a:xfrm>
                        <a:prstGeom prst="straightConnector1">
                          <a:avLst/>
                        </a:prstGeom>
                        <a:ln w="1270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E63D60" id="Straight Arrow Connector 12" o:spid="_x0000_s1026" type="#_x0000_t32" style="position:absolute;margin-left:376.3pt;margin-top:-109.35pt;width:34.65pt;height:22.4pt;z-index:251634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" strokecolor="#0d0d0d [3069]" strokeweight="1pt">
                <v:stroke endarrow="block" joinstyle="miter"/>
              </v:shape>
            </w:pict>
          </mc:Fallback>
        </mc:AlternateContent>
      </w:r>
      <w:r w:rsidR="002C1A41" w:rsidRPr="00843420">
        <w:rPr>
          <w:rFonts w:asciiTheme="majorBidi" w:hAnsiTheme="majorBidi" w:cstheme="majorBidi"/>
          <w:b/>
          <w:bCs/>
          <w:noProof/>
        </w:rPr>
        <mc:AlternateContent>
          <mc:Choice Requires="wps">
            <w:drawing>
              <wp:anchor distT="0" distB="0" distL="114300" distR="114300" simplePos="0" relativeHeight="251633664" behindDoc="0" locked="0" layoutInCell="1" allowOverlap="1" wp14:anchorId="0AD05C81" wp14:editId="3CD59B3E">
                <wp:simplePos x="0" y="0"/>
                <wp:positionH relativeFrom="column">
                  <wp:posOffset>3014980</wp:posOffset>
                </wp:positionH>
                <wp:positionV relativeFrom="paragraph">
                  <wp:posOffset>-2519045</wp:posOffset>
                </wp:positionV>
                <wp:extent cx="379095" cy="301625"/>
                <wp:effectExtent l="0" t="0" r="1905" b="31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1625"/>
                        </a:xfrm>
                        <a:prstGeom prst="rect">
                          <a:avLst/>
                        </a:prstGeom>
                        <a:solidFill>
                          <a:srgbClr val="FFFFFF"/>
                        </a:solidFill>
                        <a:ln w="9525">
                          <a:noFill/>
                          <a:miter lim="800000"/>
                          <a:headEnd/>
                          <a:tailEnd/>
                        </a:ln>
                      </wps:spPr>
                      <wps:txbx>
                        <w:txbxContent>
                          <w:p w14:paraId="388118B1" w14:textId="77777777" w:rsidR="001A23A7" w:rsidRPr="00B01509" w:rsidRDefault="001A23A7" w:rsidP="00B01509">
                            <w:pPr>
                              <w:jc w:val="center"/>
                              <w:rPr>
                                <w:rFonts w:asciiTheme="majorBidi" w:hAnsiTheme="majorBidi" w:cstheme="majorBidi"/>
                                <w:b/>
                                <w:bCs/>
                              </w:rPr>
                            </w:pPr>
                            <w:r w:rsidRPr="00B01509">
                              <w:rPr>
                                <w:rFonts w:asciiTheme="majorBidi" w:hAnsiTheme="majorBidi" w:cstheme="majorBidi"/>
                                <w:b/>
                                <w:bC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05C81" id="_x0000_s1041" type="#_x0000_t202" style="position:absolute;left:0;text-align:left;margin-left:237.4pt;margin-top:-198.35pt;width:29.85pt;height:23.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" stroked="f">
                <v:textbox>
                  <w:txbxContent>
                    <w:p w14:paraId="388118B1" w14:textId="77777777" w:rsidR="001A23A7" w:rsidRPr="00B01509" w:rsidRDefault="001A23A7" w:rsidP="00B01509">
                      <w:pPr>
                        <w:jc w:val="center"/>
                        <w:rPr>
                          <w:rFonts w:asciiTheme="majorBidi" w:hAnsiTheme="majorBidi" w:cstheme="majorBidi"/>
                          <w:b/>
                          <w:bCs/>
                        </w:rPr>
                      </w:pPr>
                      <w:r w:rsidRPr="00B01509">
                        <w:rPr>
                          <w:rFonts w:asciiTheme="majorBidi" w:hAnsiTheme="majorBidi" w:cstheme="majorBidi"/>
                          <w:b/>
                          <w:bCs/>
                        </w:rPr>
                        <w:t>(b)</w:t>
                      </w:r>
                    </w:p>
                  </w:txbxContent>
                </v:textbox>
              </v:shape>
            </w:pict>
          </mc:Fallback>
        </mc:AlternateContent>
      </w:r>
      <w:r w:rsidR="002C1A41" w:rsidRPr="00843420">
        <w:rPr>
          <w:rFonts w:asciiTheme="majorBidi" w:hAnsiTheme="majorBidi" w:cstheme="majorBidi"/>
          <w:b/>
          <w:bCs/>
          <w:noProof/>
        </w:rPr>
        <mc:AlternateContent>
          <mc:Choice Requires="wps">
            <w:drawing>
              <wp:anchor distT="0" distB="0" distL="114300" distR="114300" simplePos="0" relativeHeight="251631616" behindDoc="0" locked="0" layoutInCell="1" allowOverlap="1" wp14:anchorId="4112BCD7" wp14:editId="69B166FF">
                <wp:simplePos x="0" y="0"/>
                <wp:positionH relativeFrom="column">
                  <wp:posOffset>3012440</wp:posOffset>
                </wp:positionH>
                <wp:positionV relativeFrom="paragraph">
                  <wp:posOffset>151130</wp:posOffset>
                </wp:positionV>
                <wp:extent cx="379095" cy="301625"/>
                <wp:effectExtent l="0" t="0" r="1905" b="317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1625"/>
                        </a:xfrm>
                        <a:prstGeom prst="rect">
                          <a:avLst/>
                        </a:prstGeom>
                        <a:solidFill>
                          <a:srgbClr val="FFFFFF"/>
                        </a:solidFill>
                        <a:ln w="9525">
                          <a:noFill/>
                          <a:miter lim="800000"/>
                          <a:headEnd/>
                          <a:tailEnd/>
                        </a:ln>
                      </wps:spPr>
                      <wps:txbx>
                        <w:txbxContent>
                          <w:p w14:paraId="54202F11" w14:textId="77777777" w:rsidR="001A23A7" w:rsidRPr="00B01509" w:rsidRDefault="001A23A7" w:rsidP="00B01509">
                            <w:pPr>
                              <w:jc w:val="center"/>
                              <w:rPr>
                                <w:rFonts w:asciiTheme="majorBidi" w:hAnsiTheme="majorBidi" w:cstheme="majorBidi"/>
                                <w:b/>
                                <w:bCs/>
                              </w:rPr>
                            </w:pPr>
                            <w:r w:rsidRPr="00B01509">
                              <w:rPr>
                                <w:rFonts w:asciiTheme="majorBidi" w:hAnsiTheme="majorBidi" w:cstheme="majorBidi"/>
                                <w:b/>
                                <w:bCs/>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12BCD7" id="_x0000_s1042" type="#_x0000_t202" style="position:absolute;left:0;text-align:left;margin-left:237.2pt;margin-top:11.9pt;width:29.85pt;height:2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" stroked="f">
                <v:textbox>
                  <w:txbxContent>
                    <w:p w14:paraId="54202F11" w14:textId="77777777" w:rsidR="001A23A7" w:rsidRPr="00B01509" w:rsidRDefault="001A23A7" w:rsidP="00B01509">
                      <w:pPr>
                        <w:jc w:val="center"/>
                        <w:rPr>
                          <w:rFonts w:asciiTheme="majorBidi" w:hAnsiTheme="majorBidi" w:cstheme="majorBidi"/>
                          <w:b/>
                          <w:bCs/>
                        </w:rPr>
                      </w:pPr>
                      <w:r w:rsidRPr="00B01509">
                        <w:rPr>
                          <w:rFonts w:asciiTheme="majorBidi" w:hAnsiTheme="majorBidi" w:cstheme="majorBidi"/>
                          <w:b/>
                          <w:bCs/>
                        </w:rPr>
                        <w:t>(d)</w:t>
                      </w:r>
                    </w:p>
                  </w:txbxContent>
                </v:textbox>
              </v:shape>
            </w:pict>
          </mc:Fallback>
        </mc:AlternateContent>
      </w:r>
      <w:r w:rsidR="002C1A41" w:rsidRPr="00843420">
        <w:rPr>
          <w:rFonts w:asciiTheme="majorBidi" w:hAnsiTheme="majorBidi" w:cstheme="majorBidi"/>
          <w:b/>
          <w:bCs/>
          <w:noProof/>
        </w:rPr>
        <mc:AlternateContent>
          <mc:Choice Requires="wps">
            <w:drawing>
              <wp:anchor distT="0" distB="0" distL="114300" distR="114300" simplePos="0" relativeHeight="251632640" behindDoc="0" locked="0" layoutInCell="1" allowOverlap="1" wp14:anchorId="596A37AD" wp14:editId="55C93DCB">
                <wp:simplePos x="0" y="0"/>
                <wp:positionH relativeFrom="column">
                  <wp:posOffset>102235</wp:posOffset>
                </wp:positionH>
                <wp:positionV relativeFrom="paragraph">
                  <wp:posOffset>165100</wp:posOffset>
                </wp:positionV>
                <wp:extent cx="379095" cy="301625"/>
                <wp:effectExtent l="0" t="0" r="1905"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95" cy="301625"/>
                        </a:xfrm>
                        <a:prstGeom prst="rect">
                          <a:avLst/>
                        </a:prstGeom>
                        <a:solidFill>
                          <a:srgbClr val="FFFFFF"/>
                        </a:solidFill>
                        <a:ln w="9525">
                          <a:noFill/>
                          <a:miter lim="800000"/>
                          <a:headEnd/>
                          <a:tailEnd/>
                        </a:ln>
                      </wps:spPr>
                      <wps:txbx>
                        <w:txbxContent>
                          <w:p w14:paraId="1CB83DFC" w14:textId="77777777" w:rsidR="001A23A7" w:rsidRPr="00B01509" w:rsidRDefault="001A23A7" w:rsidP="00B01509">
                            <w:pPr>
                              <w:jc w:val="center"/>
                              <w:rPr>
                                <w:rFonts w:asciiTheme="majorBidi" w:hAnsiTheme="majorBidi" w:cstheme="majorBidi"/>
                                <w:b/>
                                <w:bCs/>
                              </w:rPr>
                            </w:pPr>
                            <w:r w:rsidRPr="00B01509">
                              <w:rPr>
                                <w:rFonts w:asciiTheme="majorBidi" w:hAnsiTheme="majorBidi" w:cstheme="majorBidi"/>
                                <w:b/>
                                <w:bCs/>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6A37AD" id="_x0000_s1043" type="#_x0000_t202" style="position:absolute;left:0;text-align:left;margin-left:8.05pt;margin-top:13pt;width:29.85pt;height:23.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" stroked="f">
                <v:textbox>
                  <w:txbxContent>
                    <w:p w14:paraId="1CB83DFC" w14:textId="77777777" w:rsidR="001A23A7" w:rsidRPr="00B01509" w:rsidRDefault="001A23A7" w:rsidP="00B01509">
                      <w:pPr>
                        <w:jc w:val="center"/>
                        <w:rPr>
                          <w:rFonts w:asciiTheme="majorBidi" w:hAnsiTheme="majorBidi" w:cstheme="majorBidi"/>
                          <w:b/>
                          <w:bCs/>
                        </w:rPr>
                      </w:pPr>
                      <w:r w:rsidRPr="00B01509">
                        <w:rPr>
                          <w:rFonts w:asciiTheme="majorBidi" w:hAnsiTheme="majorBidi" w:cstheme="majorBidi"/>
                          <w:b/>
                          <w:bCs/>
                        </w:rPr>
                        <w:t>(c)</w:t>
                      </w:r>
                    </w:p>
                  </w:txbxContent>
                </v:textbox>
              </v:shape>
            </w:pict>
          </mc:Fallback>
        </mc:AlternateContent>
      </w:r>
      <w:r w:rsidR="005518FA" w:rsidRPr="00843420">
        <w:rPr>
          <w:rFonts w:ascii="Baskerville Old Face" w:hAnsi="Baskerville Old Face"/>
          <w:b/>
          <w:bCs/>
          <w:noProof/>
          <w:sz w:val="32"/>
          <w:szCs w:val="32"/>
        </w:rPr>
        <w:drawing>
          <wp:anchor distT="0" distB="0" distL="114300" distR="114300" simplePos="0" relativeHeight="251629568" behindDoc="0" locked="0" layoutInCell="1" allowOverlap="1" wp14:anchorId="60A459FD" wp14:editId="245489F0">
            <wp:simplePos x="0" y="0"/>
            <wp:positionH relativeFrom="margin">
              <wp:posOffset>3016250</wp:posOffset>
            </wp:positionH>
            <wp:positionV relativeFrom="margin">
              <wp:posOffset>-46990</wp:posOffset>
            </wp:positionV>
            <wp:extent cx="2733675" cy="251968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_405.jpg"/>
                    <pic:cNvPicPr/>
                  </pic:nvPicPr>
                  <pic:blipFill>
                    <a:blip r:embed="rId15" cstate="print">
                      <a:extLst>
                        <a:ext uri="{BEBA8EAE-BF5A-486C-A8C5-ECC9F3942E4B}">
                          <a14:imgProps xmlns:a14="http://schemas.microsoft.com/office/drawing/2010/main">
                            <a14:imgLayer r:embed="rId16">
                              <a14:imgEffect>
                                <a14:sharpenSoften amount="35000"/>
                              </a14:imgEffect>
                              <a14:imgEffect>
                                <a14:brightnessContrast bright="50000"/>
                              </a14:imgEffect>
                            </a14:imgLayer>
                          </a14:imgProps>
                        </a:ext>
                        <a:ext uri="{28A0092B-C50C-407E-A947-70E740481C1C}">
                          <a14:useLocalDpi xmlns:a14="http://schemas.microsoft.com/office/drawing/2010/main" val="0"/>
                        </a:ext>
                      </a:extLst>
                    </a:blip>
                    <a:stretch>
                      <a:fillRect/>
                    </a:stretch>
                  </pic:blipFill>
                  <pic:spPr>
                    <a:xfrm>
                      <a:off x="0" y="0"/>
                      <a:ext cx="2733675" cy="2519680"/>
                    </a:xfrm>
                    <a:prstGeom prst="rect">
                      <a:avLst/>
                    </a:prstGeom>
                  </pic:spPr>
                </pic:pic>
              </a:graphicData>
            </a:graphic>
            <wp14:sizeRelH relativeFrom="margin">
              <wp14:pctWidth>0</wp14:pctWidth>
            </wp14:sizeRelH>
            <wp14:sizeRelV relativeFrom="margin">
              <wp14:pctHeight>0</wp14:pctHeight>
            </wp14:sizeRelV>
          </wp:anchor>
        </w:drawing>
      </w:r>
      <w:r w:rsidR="005518FA" w:rsidRPr="00843420">
        <w:rPr>
          <w:rFonts w:ascii="Baskerville Old Face" w:hAnsi="Baskerville Old Face"/>
          <w:b/>
          <w:bCs/>
          <w:noProof/>
          <w:sz w:val="32"/>
          <w:szCs w:val="32"/>
        </w:rPr>
        <w:drawing>
          <wp:anchor distT="0" distB="0" distL="114300" distR="114300" simplePos="0" relativeHeight="251628544" behindDoc="0" locked="0" layoutInCell="1" allowOverlap="1" wp14:anchorId="25D4F232" wp14:editId="5A3C72F5">
            <wp:simplePos x="0" y="0"/>
            <wp:positionH relativeFrom="margin">
              <wp:posOffset>3015615</wp:posOffset>
            </wp:positionH>
            <wp:positionV relativeFrom="margin">
              <wp:posOffset>2627630</wp:posOffset>
            </wp:positionV>
            <wp:extent cx="2734349" cy="2520000"/>
            <wp:effectExtent l="0" t="0" r="889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n_432.jpg"/>
                    <pic:cNvPicPr/>
                  </pic:nvPicPr>
                  <pic:blipFill>
                    <a:blip r:embed="rId17" cstate="print">
                      <a:extLst>
                        <a:ext uri="{BEBA8EAE-BF5A-486C-A8C5-ECC9F3942E4B}">
                          <a14:imgProps xmlns:a14="http://schemas.microsoft.com/office/drawing/2010/main">
                            <a14:imgLayer r:embed="rId18">
                              <a14:imgEffect>
                                <a14:sharpenSoften amount="35000"/>
                              </a14:imgEffect>
                              <a14:imgEffect>
                                <a14:brightnessContrast bright="14000"/>
                              </a14:imgEffect>
                            </a14:imgLayer>
                          </a14:imgProps>
                        </a:ext>
                        <a:ext uri="{28A0092B-C50C-407E-A947-70E740481C1C}">
                          <a14:useLocalDpi xmlns:a14="http://schemas.microsoft.com/office/drawing/2010/main" val="0"/>
                        </a:ext>
                      </a:extLst>
                    </a:blip>
                    <a:stretch>
                      <a:fillRect/>
                    </a:stretch>
                  </pic:blipFill>
                  <pic:spPr>
                    <a:xfrm>
                      <a:off x="0" y="0"/>
                      <a:ext cx="2734349" cy="2520000"/>
                    </a:xfrm>
                    <a:prstGeom prst="rect">
                      <a:avLst/>
                    </a:prstGeom>
                  </pic:spPr>
                </pic:pic>
              </a:graphicData>
            </a:graphic>
            <wp14:sizeRelH relativeFrom="margin">
              <wp14:pctWidth>0</wp14:pctWidth>
            </wp14:sizeRelH>
            <wp14:sizeRelV relativeFrom="margin">
              <wp14:pctHeight>0</wp14:pctHeight>
            </wp14:sizeRelV>
          </wp:anchor>
        </w:drawing>
      </w:r>
      <w:r w:rsidR="00300954" w:rsidRPr="00843420">
        <w:rPr>
          <w:rFonts w:ascii="Baskerville Old Face" w:hAnsi="Baskerville Old Face"/>
          <w:b/>
          <w:bCs/>
          <w:noProof/>
          <w:sz w:val="32"/>
          <w:szCs w:val="32"/>
        </w:rPr>
        <w:drawing>
          <wp:anchor distT="0" distB="0" distL="114300" distR="114300" simplePos="0" relativeHeight="251627520" behindDoc="0" locked="0" layoutInCell="1" allowOverlap="1" wp14:anchorId="6DB3852C" wp14:editId="5C1318BD">
            <wp:simplePos x="0" y="0"/>
            <wp:positionH relativeFrom="margin">
              <wp:posOffset>99695</wp:posOffset>
            </wp:positionH>
            <wp:positionV relativeFrom="margin">
              <wp:posOffset>2627630</wp:posOffset>
            </wp:positionV>
            <wp:extent cx="2734455" cy="2520000"/>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n_421.jpg"/>
                    <pic:cNvPicPr/>
                  </pic:nvPicPr>
                  <pic:blipFill>
                    <a:blip r:embed="rId19" cstate="print">
                      <a:extLst>
                        <a:ext uri="{BEBA8EAE-BF5A-486C-A8C5-ECC9F3942E4B}">
                          <a14:imgProps xmlns:a14="http://schemas.microsoft.com/office/drawing/2010/main">
                            <a14:imgLayer r:embed="rId20">
                              <a14:imgEffect>
                                <a14:sharpenSoften amount="35000"/>
                              </a14:imgEffect>
                              <a14:imgEffect>
                                <a14:brightnessContrast bright="35000"/>
                              </a14:imgEffect>
                            </a14:imgLayer>
                          </a14:imgProps>
                        </a:ext>
                        <a:ext uri="{28A0092B-C50C-407E-A947-70E740481C1C}">
                          <a14:useLocalDpi xmlns:a14="http://schemas.microsoft.com/office/drawing/2010/main" val="0"/>
                        </a:ext>
                      </a:extLst>
                    </a:blip>
                    <a:stretch>
                      <a:fillRect/>
                    </a:stretch>
                  </pic:blipFill>
                  <pic:spPr>
                    <a:xfrm>
                      <a:off x="0" y="0"/>
                      <a:ext cx="2734455" cy="2520000"/>
                    </a:xfrm>
                    <a:prstGeom prst="rect">
                      <a:avLst/>
                    </a:prstGeom>
                  </pic:spPr>
                </pic:pic>
              </a:graphicData>
            </a:graphic>
            <wp14:sizeRelH relativeFrom="margin">
              <wp14:pctWidth>0</wp14:pctWidth>
            </wp14:sizeRelH>
            <wp14:sizeRelV relativeFrom="margin">
              <wp14:pctHeight>0</wp14:pctHeight>
            </wp14:sizeRelV>
          </wp:anchor>
        </w:drawing>
      </w:r>
    </w:p>
    <w:p w14:paraId="25F3960A" w14:textId="77777777" w:rsidR="00785B38" w:rsidRPr="00843420" w:rsidRDefault="002F3F66" w:rsidP="000A4FDB">
      <w:pPr>
        <w:spacing w:line="276" w:lineRule="auto"/>
        <w:jc w:val="center"/>
        <w:rPr>
          <w:rFonts w:asciiTheme="majorBidi" w:hAnsiTheme="majorBidi" w:cstheme="majorBidi"/>
          <w:b/>
          <w:bCs/>
        </w:rPr>
      </w:pPr>
      <w:r w:rsidRPr="00843420">
        <w:rPr>
          <w:noProof/>
        </w:rPr>
        <w:drawing>
          <wp:anchor distT="0" distB="0" distL="114300" distR="114300" simplePos="0" relativeHeight="251623424" behindDoc="0" locked="0" layoutInCell="1" allowOverlap="1" wp14:anchorId="7BAC2812" wp14:editId="63A8EE8A">
            <wp:simplePos x="0" y="0"/>
            <wp:positionH relativeFrom="margin">
              <wp:posOffset>1056640</wp:posOffset>
            </wp:positionH>
            <wp:positionV relativeFrom="margin">
              <wp:posOffset>5370195</wp:posOffset>
            </wp:positionV>
            <wp:extent cx="3596640" cy="1983740"/>
            <wp:effectExtent l="0" t="0" r="22860" b="16510"/>
            <wp:wrapSquare wrapText="bothSides"/>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0CCFD454" w14:textId="77777777" w:rsidR="00F70B38" w:rsidRPr="00843420" w:rsidRDefault="00F70B38" w:rsidP="000A4FDB">
      <w:pPr>
        <w:spacing w:line="276" w:lineRule="auto"/>
        <w:rPr>
          <w:rFonts w:asciiTheme="majorBidi" w:hAnsiTheme="majorBidi" w:cstheme="majorBidi"/>
          <w:b/>
          <w:bCs/>
          <w:color w:val="000000" w:themeColor="text1"/>
          <w:sz w:val="28"/>
          <w:szCs w:val="28"/>
          <w:lang w:bidi="ar-IQ"/>
        </w:rPr>
      </w:pPr>
    </w:p>
    <w:p w14:paraId="1C115410" w14:textId="77777777" w:rsidR="00F70B38" w:rsidRPr="00843420" w:rsidRDefault="00F70B38" w:rsidP="000A4FDB">
      <w:pPr>
        <w:spacing w:line="276" w:lineRule="auto"/>
        <w:rPr>
          <w:rFonts w:asciiTheme="majorBidi" w:hAnsiTheme="majorBidi" w:cstheme="majorBidi"/>
          <w:b/>
          <w:bCs/>
          <w:color w:val="000000" w:themeColor="text1"/>
          <w:sz w:val="28"/>
          <w:szCs w:val="28"/>
          <w:lang w:bidi="ar-IQ"/>
        </w:rPr>
      </w:pPr>
    </w:p>
    <w:p w14:paraId="5FD2B078" w14:textId="77777777" w:rsidR="00F70B38" w:rsidRPr="00843420" w:rsidRDefault="00F70B38" w:rsidP="000A4FDB">
      <w:pPr>
        <w:spacing w:after="0" w:line="276" w:lineRule="auto"/>
        <w:rPr>
          <w:rFonts w:asciiTheme="majorBidi" w:hAnsiTheme="majorBidi" w:cstheme="majorBidi"/>
          <w:b/>
          <w:bCs/>
          <w:color w:val="000000" w:themeColor="text1"/>
          <w:sz w:val="28"/>
          <w:szCs w:val="28"/>
          <w:lang w:bidi="ar-IQ"/>
        </w:rPr>
      </w:pPr>
    </w:p>
    <w:p w14:paraId="30C8D073" w14:textId="77777777" w:rsidR="002C1A41" w:rsidRPr="00843420" w:rsidRDefault="002C1A41" w:rsidP="000A4FDB">
      <w:pPr>
        <w:spacing w:after="0" w:line="276" w:lineRule="auto"/>
        <w:jc w:val="center"/>
        <w:rPr>
          <w:rFonts w:asciiTheme="majorBidi" w:hAnsiTheme="majorBidi" w:cstheme="majorBidi"/>
          <w:b/>
          <w:bCs/>
          <w:sz w:val="20"/>
          <w:szCs w:val="20"/>
        </w:rPr>
      </w:pPr>
    </w:p>
    <w:p w14:paraId="22F191FD" w14:textId="77777777" w:rsidR="002C1A41" w:rsidRPr="00843420" w:rsidRDefault="002C1A41" w:rsidP="000A4FDB">
      <w:pPr>
        <w:spacing w:after="0" w:line="276" w:lineRule="auto"/>
        <w:jc w:val="center"/>
        <w:rPr>
          <w:rFonts w:asciiTheme="majorBidi" w:hAnsiTheme="majorBidi" w:cstheme="majorBidi"/>
          <w:b/>
          <w:bCs/>
          <w:sz w:val="20"/>
          <w:szCs w:val="20"/>
        </w:rPr>
      </w:pPr>
    </w:p>
    <w:p w14:paraId="287A51F5" w14:textId="77777777" w:rsidR="002C1A41" w:rsidRPr="00843420" w:rsidRDefault="002C1A41" w:rsidP="000A4FDB">
      <w:pPr>
        <w:spacing w:after="0" w:line="276" w:lineRule="auto"/>
        <w:jc w:val="center"/>
        <w:rPr>
          <w:rFonts w:asciiTheme="majorBidi" w:hAnsiTheme="majorBidi" w:cstheme="majorBidi"/>
          <w:b/>
          <w:bCs/>
          <w:sz w:val="20"/>
          <w:szCs w:val="20"/>
        </w:rPr>
      </w:pPr>
    </w:p>
    <w:p w14:paraId="77A6DC92" w14:textId="77777777" w:rsidR="002C1A41" w:rsidRPr="00843420" w:rsidRDefault="002C1A41" w:rsidP="000A4FDB">
      <w:pPr>
        <w:spacing w:after="0" w:line="276" w:lineRule="auto"/>
        <w:jc w:val="center"/>
        <w:rPr>
          <w:rFonts w:asciiTheme="majorBidi" w:hAnsiTheme="majorBidi" w:cstheme="majorBidi"/>
          <w:b/>
          <w:bCs/>
          <w:sz w:val="20"/>
          <w:szCs w:val="20"/>
        </w:rPr>
      </w:pPr>
    </w:p>
    <w:p w14:paraId="5768D28F" w14:textId="77777777" w:rsidR="002C1A41" w:rsidRPr="00843420" w:rsidRDefault="002C1A41" w:rsidP="000A4FDB">
      <w:pPr>
        <w:spacing w:after="0" w:line="276" w:lineRule="auto"/>
        <w:jc w:val="center"/>
        <w:rPr>
          <w:rFonts w:asciiTheme="majorBidi" w:hAnsiTheme="majorBidi" w:cstheme="majorBidi"/>
          <w:b/>
          <w:bCs/>
          <w:sz w:val="20"/>
          <w:szCs w:val="20"/>
        </w:rPr>
      </w:pPr>
    </w:p>
    <w:p w14:paraId="1D4FC632" w14:textId="77777777" w:rsidR="00DA20A0" w:rsidRDefault="00DA20A0" w:rsidP="000A4FDB">
      <w:pPr>
        <w:spacing w:after="0" w:line="276" w:lineRule="auto"/>
        <w:jc w:val="center"/>
        <w:rPr>
          <w:rFonts w:asciiTheme="majorBidi" w:hAnsiTheme="majorBidi" w:cstheme="majorBidi"/>
          <w:b/>
          <w:bCs/>
          <w:sz w:val="20"/>
          <w:szCs w:val="20"/>
        </w:rPr>
      </w:pPr>
    </w:p>
    <w:p w14:paraId="6B62AC29" w14:textId="4E90ABE3" w:rsidR="00BD759E" w:rsidRPr="00843420" w:rsidRDefault="00BD759E" w:rsidP="000463BA">
      <w:pPr>
        <w:spacing w:after="0" w:line="276" w:lineRule="auto"/>
        <w:jc w:val="center"/>
        <w:rPr>
          <w:rFonts w:asciiTheme="majorBidi" w:hAnsiTheme="majorBidi" w:cstheme="majorBidi"/>
          <w:color w:val="000000" w:themeColor="text1"/>
          <w:sz w:val="20"/>
          <w:szCs w:val="20"/>
          <w:rtl/>
          <w:lang w:bidi="ar-IQ"/>
        </w:rPr>
      </w:pPr>
      <w:r w:rsidRPr="00843420">
        <w:rPr>
          <w:rFonts w:asciiTheme="majorBidi" w:hAnsiTheme="majorBidi" w:cstheme="majorBidi"/>
          <w:b/>
          <w:bCs/>
          <w:sz w:val="20"/>
          <w:szCs w:val="20"/>
        </w:rPr>
        <w:t>Figure 3</w:t>
      </w:r>
      <w:r w:rsidRPr="00843420">
        <w:rPr>
          <w:rFonts w:asciiTheme="majorBidi" w:hAnsiTheme="majorBidi" w:cstheme="majorBidi"/>
          <w:sz w:val="20"/>
          <w:szCs w:val="20"/>
        </w:rPr>
        <w:t xml:space="preserve">: </w:t>
      </w:r>
      <w:r w:rsidRPr="00CF669E">
        <w:rPr>
          <w:rFonts w:asciiTheme="majorBidi" w:hAnsiTheme="majorBidi" w:cstheme="majorBidi"/>
          <w:sz w:val="20"/>
          <w:szCs w:val="20"/>
        </w:rPr>
        <w:t xml:space="preserve">SEM images </w:t>
      </w:r>
      <w:r w:rsidR="009C3F37" w:rsidRPr="00CF669E">
        <w:rPr>
          <w:rFonts w:asciiTheme="majorBidi" w:hAnsiTheme="majorBidi" w:cstheme="majorBidi"/>
          <w:sz w:val="20"/>
          <w:szCs w:val="20"/>
        </w:rPr>
        <w:t xml:space="preserve">of </w:t>
      </w:r>
      <w:r w:rsidR="007A7D97" w:rsidRPr="00CF669E">
        <w:rPr>
          <w:rFonts w:asciiTheme="majorBidi" w:hAnsiTheme="majorBidi" w:cstheme="majorBidi"/>
          <w:sz w:val="20"/>
          <w:szCs w:val="20"/>
        </w:rPr>
        <w:t>Mg-9%Al-1%Zn</w:t>
      </w:r>
      <w:r w:rsidRPr="00CF669E">
        <w:rPr>
          <w:rFonts w:asciiTheme="majorBidi" w:hAnsiTheme="majorBidi" w:cstheme="majorBidi"/>
          <w:sz w:val="20"/>
          <w:szCs w:val="20"/>
        </w:rPr>
        <w:t xml:space="preserve"> NPs deposited on PS (a) PS at etching time 15 min, etching current density 20 mA/cm</w:t>
      </w:r>
      <w:r w:rsidRPr="00CF669E">
        <w:rPr>
          <w:rFonts w:asciiTheme="majorBidi" w:hAnsiTheme="majorBidi" w:cstheme="majorBidi"/>
          <w:sz w:val="20"/>
          <w:szCs w:val="20"/>
          <w:vertAlign w:val="superscript"/>
        </w:rPr>
        <w:t xml:space="preserve">2 </w:t>
      </w:r>
      <w:r w:rsidRPr="00CF669E">
        <w:rPr>
          <w:rFonts w:asciiTheme="majorBidi" w:hAnsiTheme="majorBidi" w:cstheme="majorBidi"/>
          <w:sz w:val="20"/>
          <w:szCs w:val="20"/>
        </w:rPr>
        <w:t>and HF 20 % and (</w:t>
      </w:r>
      <w:r w:rsidR="007A7D97" w:rsidRPr="00CF669E">
        <w:rPr>
          <w:rFonts w:asciiTheme="majorBidi" w:hAnsiTheme="majorBidi" w:cstheme="majorBidi"/>
          <w:sz w:val="20"/>
          <w:szCs w:val="20"/>
        </w:rPr>
        <w:t>Mg-9%Al-1%Zn</w:t>
      </w:r>
      <w:r w:rsidRPr="00CF669E">
        <w:rPr>
          <w:rFonts w:asciiTheme="majorBidi" w:hAnsiTheme="majorBidi" w:cstheme="majorBidi"/>
          <w:sz w:val="20"/>
          <w:szCs w:val="20"/>
        </w:rPr>
        <w:t>) NP</w:t>
      </w:r>
      <w:r w:rsidR="000463BA" w:rsidRPr="00CF669E">
        <w:rPr>
          <w:rFonts w:asciiTheme="majorBidi" w:hAnsiTheme="majorBidi" w:cstheme="majorBidi"/>
          <w:sz w:val="20"/>
          <w:szCs w:val="20"/>
        </w:rPr>
        <w:t>s/PS at different laser energies</w:t>
      </w:r>
      <w:r w:rsidRPr="00CF669E">
        <w:rPr>
          <w:rFonts w:asciiTheme="majorBidi" w:hAnsiTheme="majorBidi" w:cstheme="majorBidi"/>
          <w:sz w:val="20"/>
          <w:szCs w:val="20"/>
        </w:rPr>
        <w:t xml:space="preserve"> (b) 500 mJ, (c) 700 mJ and (d) 900</w:t>
      </w:r>
      <w:r w:rsidR="00523D9A" w:rsidRPr="00CF669E">
        <w:rPr>
          <w:rFonts w:asciiTheme="majorBidi" w:hAnsiTheme="majorBidi" w:cstheme="majorBidi"/>
          <w:sz w:val="20"/>
          <w:szCs w:val="20"/>
          <w:rtl/>
        </w:rPr>
        <w:t xml:space="preserve"> </w:t>
      </w:r>
      <w:r w:rsidRPr="00CF669E">
        <w:rPr>
          <w:rFonts w:asciiTheme="majorBidi" w:hAnsiTheme="majorBidi" w:cstheme="majorBidi"/>
          <w:sz w:val="20"/>
          <w:szCs w:val="20"/>
        </w:rPr>
        <w:t>mJ</w:t>
      </w:r>
      <w:r w:rsidRPr="00CF669E">
        <w:rPr>
          <w:rFonts w:asciiTheme="majorBidi" w:hAnsiTheme="majorBidi" w:cstheme="majorBidi"/>
          <w:color w:val="000000" w:themeColor="text1"/>
          <w:sz w:val="20"/>
          <w:szCs w:val="20"/>
          <w:lang w:bidi="ar-IQ"/>
        </w:rPr>
        <w:t xml:space="preserve"> (e) Average particle size</w:t>
      </w:r>
      <w:r w:rsidR="009C3F37" w:rsidRPr="00CF669E">
        <w:rPr>
          <w:rFonts w:asciiTheme="majorBidi" w:hAnsiTheme="majorBidi" w:cstheme="majorBidi"/>
          <w:color w:val="000000" w:themeColor="text1"/>
          <w:sz w:val="20"/>
          <w:szCs w:val="20"/>
          <w:lang w:bidi="ar-IQ"/>
        </w:rPr>
        <w:t xml:space="preserve"> of </w:t>
      </w:r>
      <w:r w:rsidR="000463BA" w:rsidRPr="00CF669E">
        <w:rPr>
          <w:rFonts w:asciiTheme="majorBidi" w:hAnsiTheme="majorBidi" w:cstheme="majorBidi"/>
          <w:color w:val="000000" w:themeColor="text1"/>
          <w:sz w:val="20"/>
          <w:szCs w:val="20"/>
          <w:lang w:bidi="ar-IQ"/>
        </w:rPr>
        <w:t>(Mg-9%Al-1%Zn) NPs/PS at different laser energies</w:t>
      </w:r>
    </w:p>
    <w:p w14:paraId="43739688" w14:textId="77777777" w:rsidR="009074AE" w:rsidRPr="00843420" w:rsidRDefault="009074AE" w:rsidP="000A4FDB">
      <w:pPr>
        <w:spacing w:line="276" w:lineRule="auto"/>
        <w:ind w:left="720"/>
        <w:jc w:val="center"/>
        <w:rPr>
          <w:rFonts w:asciiTheme="majorBidi" w:hAnsiTheme="majorBidi" w:cstheme="majorBidi"/>
          <w:b/>
          <w:bCs/>
          <w:sz w:val="20"/>
          <w:szCs w:val="20"/>
        </w:rPr>
      </w:pPr>
    </w:p>
    <w:p w14:paraId="1B71EBAA" w14:textId="77777777" w:rsidR="006B1553" w:rsidRPr="00843420" w:rsidRDefault="006B1553" w:rsidP="000A4FDB">
      <w:pPr>
        <w:spacing w:line="276" w:lineRule="auto"/>
        <w:jc w:val="both"/>
        <w:rPr>
          <w:rFonts w:asciiTheme="majorBidi" w:hAnsiTheme="majorBidi" w:cstheme="majorBidi"/>
          <w:b/>
          <w:bCs/>
          <w:color w:val="000000" w:themeColor="text1"/>
          <w:sz w:val="24"/>
          <w:szCs w:val="24"/>
          <w:lang w:bidi="ar-IQ"/>
        </w:rPr>
      </w:pPr>
      <w:r w:rsidRPr="00843420">
        <w:rPr>
          <w:rFonts w:asciiTheme="majorBidi" w:hAnsiTheme="majorBidi" w:cstheme="majorBidi"/>
          <w:b/>
          <w:bCs/>
          <w:sz w:val="24"/>
          <w:szCs w:val="24"/>
        </w:rPr>
        <w:lastRenderedPageBreak/>
        <w:t>UV–Vis Spectroscopy</w:t>
      </w:r>
    </w:p>
    <w:p w14:paraId="0C3D0E40" w14:textId="6BD47755" w:rsidR="00396435" w:rsidRDefault="008D5F71" w:rsidP="00396435">
      <w:pPr>
        <w:spacing w:line="276" w:lineRule="auto"/>
        <w:ind w:firstLine="720"/>
        <w:jc w:val="both"/>
        <w:rPr>
          <w:rFonts w:ascii="Times New Roman" w:eastAsia="Times New Roman" w:hAnsi="Times New Roman" w:cs="Times New Roman"/>
          <w:sz w:val="24"/>
          <w:szCs w:val="24"/>
        </w:rPr>
      </w:pPr>
      <w:r w:rsidRPr="00E62636">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14:anchorId="5CDE8697" wp14:editId="34488DB3">
            <wp:simplePos x="0" y="0"/>
            <wp:positionH relativeFrom="margin">
              <wp:posOffset>3175000</wp:posOffset>
            </wp:positionH>
            <wp:positionV relativeFrom="margin">
              <wp:posOffset>3067685</wp:posOffset>
            </wp:positionV>
            <wp:extent cx="2600325" cy="2867660"/>
            <wp:effectExtent l="19050" t="19050" r="28575" b="27940"/>
            <wp:wrapSquare wrapText="bothSides"/>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325" cy="28676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A421FF" w:rsidRPr="00A421FF">
        <w:rPr>
          <w:rFonts w:asciiTheme="majorBidi" w:hAnsiTheme="majorBidi" w:cstheme="majorBidi"/>
          <w:b/>
          <w:bCs/>
          <w:noProof/>
          <w:sz w:val="20"/>
          <w:szCs w:val="20"/>
        </w:rPr>
        <w:drawing>
          <wp:anchor distT="0" distB="0" distL="114300" distR="114300" simplePos="0" relativeHeight="251668480" behindDoc="0" locked="0" layoutInCell="1" allowOverlap="1" wp14:anchorId="388CD816" wp14:editId="62D402D7">
            <wp:simplePos x="0" y="0"/>
            <wp:positionH relativeFrom="margin">
              <wp:posOffset>17780</wp:posOffset>
            </wp:positionH>
            <wp:positionV relativeFrom="margin">
              <wp:posOffset>3338830</wp:posOffset>
            </wp:positionV>
            <wp:extent cx="3067685" cy="2346325"/>
            <wp:effectExtent l="19050" t="19050" r="18415" b="1587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67685" cy="234632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A25E7E">
        <w:rPr>
          <w:rFonts w:asciiTheme="majorBidi" w:hAnsiTheme="majorBidi" w:cstheme="majorBidi"/>
          <w:color w:val="000000" w:themeColor="text1"/>
          <w:lang w:bidi="ar-IQ"/>
        </w:rPr>
        <w:t xml:space="preserve">The absorption spectra of </w:t>
      </w:r>
      <w:r w:rsidR="007A7D97">
        <w:rPr>
          <w:rFonts w:asciiTheme="majorBidi" w:hAnsiTheme="majorBidi" w:cstheme="majorBidi"/>
          <w:color w:val="000000" w:themeColor="text1"/>
          <w:lang w:bidi="ar-IQ"/>
        </w:rPr>
        <w:t>Mg-9%Al-1%Zn</w:t>
      </w:r>
      <w:r w:rsidR="001943CD" w:rsidRPr="00843420">
        <w:rPr>
          <w:rFonts w:asciiTheme="majorBidi" w:hAnsiTheme="majorBidi" w:cstheme="majorBidi"/>
          <w:color w:val="000000" w:themeColor="text1"/>
          <w:lang w:bidi="ar-IQ"/>
        </w:rPr>
        <w:t xml:space="preserve"> NPs were observed </w:t>
      </w:r>
      <w:r w:rsidR="00CC3DAB">
        <w:rPr>
          <w:rFonts w:asciiTheme="majorBidi" w:hAnsiTheme="majorBidi" w:cstheme="majorBidi"/>
          <w:color w:val="000000" w:themeColor="text1"/>
          <w:lang w:bidi="ar-IQ"/>
        </w:rPr>
        <w:t>using different laser energies 500, 700, 600, 800, and 900 mJ</w:t>
      </w:r>
      <w:r w:rsidR="001943CD" w:rsidRPr="00843420">
        <w:rPr>
          <w:rFonts w:asciiTheme="majorBidi" w:hAnsiTheme="majorBidi" w:cstheme="majorBidi"/>
          <w:color w:val="000000" w:themeColor="text1"/>
          <w:lang w:bidi="ar-IQ"/>
        </w:rPr>
        <w:t xml:space="preserve"> and a wavelength of 1064 nm. The number of applied pulses was 200. The intensification of the absorption spectra increased as the laser energy concentration increased. Figure 4(a) demonstrates that the highest level of absorption has been observe</w:t>
      </w:r>
      <w:r w:rsidR="00A25E7E">
        <w:rPr>
          <w:rFonts w:asciiTheme="majorBidi" w:hAnsiTheme="majorBidi" w:cstheme="majorBidi"/>
          <w:color w:val="000000" w:themeColor="text1"/>
          <w:lang w:bidi="ar-IQ"/>
        </w:rPr>
        <w:t xml:space="preserve">d at a wavelength of 204 nm for </w:t>
      </w:r>
      <w:r w:rsidR="007A7D97">
        <w:rPr>
          <w:rFonts w:asciiTheme="majorBidi" w:hAnsiTheme="majorBidi" w:cstheme="majorBidi"/>
          <w:color w:val="000000" w:themeColor="text1"/>
          <w:lang w:bidi="ar-IQ"/>
        </w:rPr>
        <w:t>Mg-9%Al-1%Zn</w:t>
      </w:r>
      <w:r w:rsidR="001943CD" w:rsidRPr="00843420">
        <w:rPr>
          <w:rFonts w:asciiTheme="majorBidi" w:hAnsiTheme="majorBidi" w:cstheme="majorBidi"/>
          <w:color w:val="000000" w:themeColor="text1"/>
          <w:lang w:bidi="ar-IQ"/>
        </w:rPr>
        <w:t xml:space="preserve"> nanoparticles </w:t>
      </w:r>
      <w:r w:rsidR="001943CD" w:rsidRPr="00843420">
        <w:rPr>
          <w:rFonts w:asciiTheme="majorBidi" w:hAnsiTheme="majorBidi" w:cstheme="majorBidi"/>
          <w:color w:val="000000" w:themeColor="text1"/>
          <w:lang w:bidi="ar-IQ"/>
        </w:rPr>
        <w:fldChar w:fldCharType="begin" w:fldLock="1"/>
      </w:r>
      <w:r w:rsidR="00CF3D8E">
        <w:rPr>
          <w:rFonts w:asciiTheme="majorBidi" w:hAnsiTheme="majorBidi" w:cstheme="majorBidi"/>
          <w:color w:val="000000" w:themeColor="text1"/>
          <w:lang w:bidi="ar-IQ"/>
        </w:rPr>
        <w:instrText>ADDIN CSL_CITATION {"citationItems":[{"id":"ITEM-1","itemData":{"DOI":"10.3390/app112210974","ISSN":"20763417","abstract":"Magnesium nanoparticles of various mean diameters (53–239 nm) were synthesised in this study via pulsed laser ablation in liquid (PLAL) from millimetre sized magnesium powders within isopropyl alcohol. It was observed via a 3 × 3 full factorial design of experiments that the processing parameters can control the nanoparticle distribution to produce three size-distribution types (bimodal, skewed and normal). Ablation times of 2, 5, and 25 min where investigated. An ablation time of 2 min produced a bimodal distribution with the other types seen at higher periods of processing. Mg nanoparticle Ultraviolet–Visible spectroscopy (UV–Vis) absorbance at 204 nm increased linearly with increasing ablation time, indicating an increase in nanoparticle count. The colloidal density (mg/mL) generally increased with increasing nanoparticle mean diameter as noted via increasing UV–Vis absorbance. High laser scan speeds (within the studied range of 3000–3500 mm/s) tend to increase the nanoparticle count/yield. For the first time, the effect of scan speed on colloidal density, UV–Vis absorbance and nanoparticle diameter from metallic powder ablation was investigated and is reported herein. The nanoparticles formed dendritic structures after being drop cast on aluminium foil as observed via field emission scanning electron microscope analysis. Dynamic light scattering was used to measure the size of the nanoparticles. Magnesium nanoparticle inks show promise for use in the fabrication conductive tracks or thermal insulation in electronics.","author":[{"dropping-particle":"","family":"Nyabadza","given":"Anesu","non-dropping-particle":"","parse-names":false,"suffix":""},{"dropping-particle":"","family":"Vázquez","given":"Mercedes","non-dropping-particle":"","parse-names":false,"suffix":""},{"dropping-particle":"","family":"Coyle","given":"Shirley","non-dropping-particle":"","parse-names":false,"suffix":""},{"dropping-particle":"","family":"Fitzpatrick","given":"Brian","non-dropping-particle":"","parse-names":false,"suffix":""},{"dropping-particle":"","family":"Brabazon","given":"Dermot","non-dropping-particle":"","parse-names":false,"suffix":""}],"container-title":"Applied Sciences (Switzerland)","id":"ITEM-1","issue":"22","issued":{"date-parts":[["2021"]]},"title":"Magnesium nanoparticle synthesis from powders via pulsed laser ablation in liquid for nanocolloid production","type":"article-journal","volume":"11"},"uris":["http://www.mendeley.com/documents/?uuid=6d4bd64c-d595-421e-910b-2010074becf0","http://www.mendeley.com/documents/?uuid=b7d23d98-c24b-47e9-aa7f-7e9d1c5a029d"]}],"mendeley":{"formattedCitation":"[23]","manualFormatting":"[20]","plainTextFormattedCitation":"[23]","previouslyFormattedCitation":"[23]"},"properties":{"noteIndex":0},"schema":"https://github.com/citation-style-language/schema/raw/master/csl-citation.json"}</w:instrText>
      </w:r>
      <w:r w:rsidR="001943CD" w:rsidRPr="00843420">
        <w:rPr>
          <w:rFonts w:asciiTheme="majorBidi" w:hAnsiTheme="majorBidi" w:cstheme="majorBidi"/>
          <w:color w:val="000000" w:themeColor="text1"/>
          <w:lang w:bidi="ar-IQ"/>
        </w:rPr>
        <w:fldChar w:fldCharType="separate"/>
      </w:r>
      <w:r w:rsidR="00DD5312">
        <w:rPr>
          <w:rFonts w:asciiTheme="majorBidi" w:hAnsiTheme="majorBidi" w:cstheme="majorBidi"/>
          <w:noProof/>
          <w:color w:val="000000" w:themeColor="text1"/>
          <w:lang w:bidi="ar-IQ"/>
        </w:rPr>
        <w:t>[23</w:t>
      </w:r>
      <w:r w:rsidR="006C5B1A" w:rsidRPr="00843420">
        <w:rPr>
          <w:rFonts w:asciiTheme="majorBidi" w:hAnsiTheme="majorBidi" w:cstheme="majorBidi"/>
          <w:noProof/>
          <w:color w:val="000000" w:themeColor="text1"/>
          <w:lang w:bidi="ar-IQ"/>
        </w:rPr>
        <w:t>]</w:t>
      </w:r>
      <w:r w:rsidR="001943CD" w:rsidRPr="00843420">
        <w:rPr>
          <w:rFonts w:asciiTheme="majorBidi" w:hAnsiTheme="majorBidi" w:cstheme="majorBidi"/>
          <w:color w:val="000000" w:themeColor="text1"/>
          <w:lang w:bidi="ar-IQ"/>
        </w:rPr>
        <w:fldChar w:fldCharType="end"/>
      </w:r>
      <w:r w:rsidR="001943CD" w:rsidRPr="00843420">
        <w:rPr>
          <w:rFonts w:asciiTheme="majorBidi" w:hAnsiTheme="majorBidi" w:cstheme="majorBidi"/>
          <w:color w:val="000000" w:themeColor="text1"/>
          <w:lang w:bidi="ar-IQ"/>
        </w:rPr>
        <w:t>. Figure 4(b) displays the relationship between the square of (αhv) and Photo energy (</w:t>
      </w:r>
      <w:r w:rsidR="00A25E7E">
        <w:rPr>
          <w:rFonts w:asciiTheme="majorBidi" w:hAnsiTheme="majorBidi" w:cstheme="majorBidi"/>
          <w:color w:val="000000" w:themeColor="text1"/>
          <w:lang w:bidi="ar-IQ"/>
        </w:rPr>
        <w:t xml:space="preserve">hν) for nanoparticles of </w:t>
      </w:r>
      <w:r w:rsidR="007A7D97">
        <w:rPr>
          <w:rFonts w:asciiTheme="majorBidi" w:hAnsiTheme="majorBidi" w:cstheme="majorBidi"/>
          <w:color w:val="000000" w:themeColor="text1"/>
          <w:lang w:bidi="ar-IQ"/>
        </w:rPr>
        <w:t>Mg-9%Al-1%Zn</w:t>
      </w:r>
      <w:r w:rsidR="001943CD" w:rsidRPr="00843420">
        <w:rPr>
          <w:rFonts w:asciiTheme="majorBidi" w:hAnsiTheme="majorBidi" w:cstheme="majorBidi"/>
          <w:color w:val="000000" w:themeColor="text1"/>
          <w:lang w:bidi="ar-IQ"/>
        </w:rPr>
        <w:t xml:space="preserve"> produced at energy levels of 500, 600, 700, 800, and 900 m</w:t>
      </w:r>
      <w:r w:rsidR="00A25E7E">
        <w:rPr>
          <w:rFonts w:asciiTheme="majorBidi" w:hAnsiTheme="majorBidi" w:cstheme="majorBidi"/>
          <w:color w:val="000000" w:themeColor="text1"/>
          <w:lang w:bidi="ar-IQ"/>
        </w:rPr>
        <w:t xml:space="preserve">J and the </w:t>
      </w:r>
      <w:r w:rsidR="00F36489">
        <w:rPr>
          <w:rFonts w:asciiTheme="majorBidi" w:hAnsiTheme="majorBidi" w:cstheme="majorBidi"/>
          <w:color w:val="000000" w:themeColor="text1"/>
          <w:lang w:bidi="ar-IQ"/>
        </w:rPr>
        <w:t xml:space="preserve">energies of </w:t>
      </w:r>
      <w:r w:rsidR="00A25E7E">
        <w:rPr>
          <w:rFonts w:asciiTheme="majorBidi" w:hAnsiTheme="majorBidi" w:cstheme="majorBidi"/>
          <w:color w:val="000000" w:themeColor="text1"/>
          <w:lang w:bidi="ar-IQ"/>
        </w:rPr>
        <w:t xml:space="preserve">band gap of </w:t>
      </w:r>
      <w:r w:rsidR="007A7D97">
        <w:rPr>
          <w:rFonts w:asciiTheme="majorBidi" w:hAnsiTheme="majorBidi" w:cstheme="majorBidi"/>
          <w:color w:val="000000" w:themeColor="text1"/>
          <w:lang w:bidi="ar-IQ"/>
        </w:rPr>
        <w:t>Mg-9%Al-1%Zn</w:t>
      </w:r>
      <w:r w:rsidR="00A25E7E">
        <w:rPr>
          <w:rFonts w:asciiTheme="majorBidi" w:hAnsiTheme="majorBidi" w:cstheme="majorBidi"/>
          <w:color w:val="000000" w:themeColor="text1"/>
          <w:lang w:bidi="ar-IQ"/>
        </w:rPr>
        <w:t xml:space="preserve"> NP</w:t>
      </w:r>
      <w:r w:rsidR="00BC032C">
        <w:rPr>
          <w:rFonts w:asciiTheme="majorBidi" w:hAnsiTheme="majorBidi" w:cstheme="majorBidi"/>
          <w:color w:val="000000" w:themeColor="text1"/>
          <w:lang w:bidi="ar-IQ"/>
        </w:rPr>
        <w:t>s are 5</w:t>
      </w:r>
      <w:r w:rsidR="00A25E7E">
        <w:rPr>
          <w:rFonts w:asciiTheme="majorBidi" w:hAnsiTheme="majorBidi" w:cstheme="majorBidi"/>
          <w:color w:val="000000" w:themeColor="text1"/>
          <w:lang w:bidi="ar-IQ"/>
        </w:rPr>
        <w:t>, 5.5, 5.5, 5.7</w:t>
      </w:r>
      <w:r w:rsidR="001943CD" w:rsidRPr="00843420">
        <w:rPr>
          <w:rFonts w:asciiTheme="majorBidi" w:hAnsiTheme="majorBidi" w:cstheme="majorBidi"/>
          <w:color w:val="000000" w:themeColor="text1"/>
          <w:lang w:bidi="ar-IQ"/>
        </w:rPr>
        <w:t xml:space="preserve"> and 5.8 eV, respectively (Table 1) We observe an increase in energy gap This is attributed to the decrease in particles size as explained in the scanning electron microscopy (SEM) results.</w:t>
      </w:r>
      <w:r w:rsidR="000C2E82" w:rsidRPr="00843420">
        <w:rPr>
          <w:rFonts w:asciiTheme="majorBidi" w:hAnsiTheme="majorBidi" w:cstheme="majorBidi"/>
          <w:color w:val="000000" w:themeColor="text1"/>
          <w:lang w:bidi="ar-IQ"/>
        </w:rPr>
        <w:t xml:space="preserve"> </w:t>
      </w:r>
      <w:r w:rsidR="001943CD" w:rsidRPr="00843420">
        <w:rPr>
          <w:rFonts w:asciiTheme="majorBidi" w:hAnsiTheme="majorBidi" w:cstheme="majorBidi"/>
          <w:color w:val="FF0000"/>
          <w:lang w:bidi="ar-IQ"/>
        </w:rPr>
        <w:t xml:space="preserve"> </w:t>
      </w:r>
      <w:r w:rsidR="001943CD" w:rsidRPr="00843420">
        <w:rPr>
          <w:rFonts w:asciiTheme="majorBidi" w:hAnsiTheme="majorBidi" w:cstheme="majorBidi"/>
          <w:color w:val="000000" w:themeColor="text1"/>
          <w:lang w:bidi="ar-IQ"/>
        </w:rPr>
        <w:t>It is broadly acknowledged that when the scale of particles decreases, the band gap increases, inflicting the absorption peak to transport towards the shorter wavelength side. This phenomenon arises because of the discrete definition of electricity levels in nanomate</w:t>
      </w:r>
      <w:r w:rsidR="007B5761" w:rsidRPr="00843420">
        <w:rPr>
          <w:rFonts w:asciiTheme="majorBidi" w:hAnsiTheme="majorBidi" w:cstheme="majorBidi"/>
          <w:color w:val="000000" w:themeColor="text1"/>
          <w:lang w:bidi="ar-IQ"/>
        </w:rPr>
        <w:t xml:space="preserve">rials and </w:t>
      </w:r>
      <w:r w:rsidR="004845F2" w:rsidRPr="00843420">
        <w:rPr>
          <w:rFonts w:asciiTheme="majorBidi" w:hAnsiTheme="majorBidi" w:cstheme="majorBidi"/>
          <w:color w:val="000000" w:themeColor="text1"/>
          <w:lang w:bidi="ar-IQ"/>
        </w:rPr>
        <w:t>an</w:t>
      </w:r>
      <w:r w:rsidR="007B5761" w:rsidRPr="00843420">
        <w:rPr>
          <w:rFonts w:asciiTheme="majorBidi" w:hAnsiTheme="majorBidi" w:cstheme="majorBidi"/>
          <w:color w:val="000000" w:themeColor="text1"/>
          <w:lang w:bidi="ar-IQ"/>
        </w:rPr>
        <w:t xml:space="preserve"> ensuing exchange in</w:t>
      </w:r>
      <w:r w:rsidR="007B5761" w:rsidRPr="00843420">
        <w:rPr>
          <w:rFonts w:asciiTheme="majorBidi" w:hAnsiTheme="majorBidi" w:cstheme="majorBidi"/>
          <w:color w:val="FF0000"/>
          <w:lang w:bidi="ar-IQ"/>
        </w:rPr>
        <w:t xml:space="preserve"> </w:t>
      </w:r>
      <w:r w:rsidR="001943CD" w:rsidRPr="00843420">
        <w:rPr>
          <w:rFonts w:asciiTheme="majorBidi" w:hAnsiTheme="majorBidi" w:cstheme="majorBidi"/>
          <w:color w:val="000000" w:themeColor="text1"/>
          <w:lang w:bidi="ar-IQ"/>
        </w:rPr>
        <w:t xml:space="preserve">levels due to the quantum Confinement effect </w:t>
      </w:r>
      <w:r w:rsidR="002C1A41" w:rsidRPr="00843420">
        <w:rPr>
          <w:rFonts w:asciiTheme="majorBidi" w:hAnsiTheme="majorBidi" w:cstheme="majorBidi"/>
          <w:color w:val="000000" w:themeColor="text1"/>
          <w:lang w:bidi="ar-IQ"/>
        </w:rPr>
        <w:fldChar w:fldCharType="begin" w:fldLock="1"/>
      </w:r>
      <w:r w:rsidR="00DD5312">
        <w:rPr>
          <w:rFonts w:asciiTheme="majorBidi" w:hAnsiTheme="majorBidi" w:cstheme="majorBidi"/>
          <w:color w:val="000000" w:themeColor="text1"/>
          <w:lang w:bidi="ar-IQ"/>
        </w:rPr>
        <w:instrText>ADDIN CSL_CITATION {"citationItems":[{"id":"ITEM-1","itemData":{"DOI":"10.1007/s10854-018-8578-2","ISBN":"0123456789","ISSN":"1573482X","abstract":"In the present study, we report the synthesis of Fe3O4 and Zn-doped Fe3O4 (Zn/Fe3O4) nanoparticles by a simple co-precipitation method. The morphology, structure and optical properties of the samples are characterized by transmission electron microscopy, X-ray diffraction, UV–visible spectroscopy, Fourier transform infrared spectroscopy, energy dispersive spectroscopy and UV–visible spectroscopy. The antibacterial, electrochemical energy storage and photocatalytic properties of the nanoparticles are studied in detail, and the results are discussed. Antibacterial activity of Fe3O4 and Zn/Fe3O4 nanoparticles are analyzed by disc diffusion method on Gram-negative pathogen Salmonella typhi and Gram-positive pathogen Staphylococcus aureus. Zn/Fe3O4 nanoparticles show a higher zone of inhibition because of having a larger specific surface area than the pure Fe3O4 nanoparticles. The electrochemical energy storage performances of the nanoparticles are tested in a symmetric two-electrode configuration, and the measurement demonstrated that Zn doping nearly doubles the energy storage properties of the Fe3O4 nanoparticles. The study of the photocatalytic degradation of methyl blue (MB) dye under UV irradiation in the presence of pure and doped Fe3O4 nanoparticles reveal that both nanoparticles act as ideal catalysts for degradation of MB dye.","author":[{"dropping-particle":"","family":"Anjana","given":"P. M.","non-dropping-particle":"","parse-names":false,"suffix":""},{"dropping-particle":"","family":"Bindhu","given":"M. R.","non-dropping-particle":"","parse-names":false,"suffix":""},{"dropping-particle":"","family":"Umadevi","given":"M.","non-dropping-particle":"","parse-names":false,"suffix":""},{"dropping-particle":"","family":"Rakhi","given":"R. B.","non-dropping-particle":"","parse-names":false,"suffix":""}],"container-title":"Journal of Materials Science: Materials in Electronics","id":"ITEM-1","issue":"7","issued":{"date-parts":[["2018"]]},"page":"6040-6050","publisher":"Springer US","title":"Antimicrobial, electrochemical and photo catalytic activities of Zn doped Fe3O4 nanoparticles","type":"article-journal","volume":"29"},"uris":["http://www.mendeley.com/documents/?uuid=fccf10e9-8635-43ed-9f52-64c4b3531559","http://www.mendeley.com/documents/?uuid=95120797-7f86-4d6d-bac0-a55574627106"]}],"mendeley":{"formattedCitation":"[24]","manualFormatting":"[24]","plainTextFormattedCitation":"[24]","previouslyFormattedCitation":"[24]"},"properties":{"noteIndex":0},"schema":"https://github.com/citation-style-language/schema/raw/master/csl-citation.json"}</w:instrText>
      </w:r>
      <w:r w:rsidR="002C1A41" w:rsidRPr="00843420">
        <w:rPr>
          <w:rFonts w:asciiTheme="majorBidi" w:hAnsiTheme="majorBidi" w:cstheme="majorBidi"/>
          <w:color w:val="000000" w:themeColor="text1"/>
          <w:lang w:bidi="ar-IQ"/>
        </w:rPr>
        <w:fldChar w:fldCharType="separate"/>
      </w:r>
      <w:r w:rsidR="00DD5312">
        <w:rPr>
          <w:rFonts w:asciiTheme="majorBidi" w:hAnsiTheme="majorBidi" w:cstheme="majorBidi"/>
          <w:noProof/>
          <w:color w:val="000000" w:themeColor="text1"/>
          <w:lang w:bidi="ar-IQ"/>
        </w:rPr>
        <w:t>[24</w:t>
      </w:r>
      <w:r w:rsidR="006C5B1A" w:rsidRPr="00843420">
        <w:rPr>
          <w:rFonts w:asciiTheme="majorBidi" w:hAnsiTheme="majorBidi" w:cstheme="majorBidi"/>
          <w:noProof/>
          <w:color w:val="000000" w:themeColor="text1"/>
          <w:lang w:bidi="ar-IQ"/>
        </w:rPr>
        <w:t>]</w:t>
      </w:r>
      <w:r w:rsidR="002C1A41" w:rsidRPr="00843420">
        <w:rPr>
          <w:rFonts w:asciiTheme="majorBidi" w:hAnsiTheme="majorBidi" w:cstheme="majorBidi"/>
          <w:color w:val="000000" w:themeColor="text1"/>
          <w:lang w:bidi="ar-IQ"/>
        </w:rPr>
        <w:fldChar w:fldCharType="end"/>
      </w:r>
      <w:r w:rsidR="002C1A41" w:rsidRPr="00843420">
        <w:rPr>
          <w:rFonts w:asciiTheme="majorBidi" w:hAnsiTheme="majorBidi" w:cstheme="majorBidi"/>
          <w:color w:val="000000" w:themeColor="text1"/>
          <w:lang w:bidi="ar-IQ"/>
        </w:rPr>
        <w:fldChar w:fldCharType="begin" w:fldLock="1"/>
      </w:r>
      <w:r w:rsidR="00CF3D8E">
        <w:rPr>
          <w:rFonts w:asciiTheme="majorBidi" w:hAnsiTheme="majorBidi" w:cstheme="majorBidi"/>
          <w:color w:val="000000" w:themeColor="text1"/>
          <w:lang w:bidi="ar-IQ"/>
        </w:rPr>
        <w:instrText>ADDIN CSL_CITATION {"citationItems":[{"id":"ITEM-1","itemData":{"author":[{"dropping-particle":"","family":"Shen","given":"Yu-min","non-dropping-particle":"","parse-names":false,"suffix":""},{"dropping-particle":"","family":"Chang","given":"Chin","non-dropping-particle":"","parse-names":false,"suffix":""},{"dropping-particle":"","family":"Okada","given":"Haruka","non-dropping-particle":"","parse-names":false,"suffix":""},{"dropping-particle":"","family":"Murata","given":"Maito","non-dropping-particle":"","parse-names":false,"suffix":""}],"id":"ITEM-1","issued":{"date-parts":[["2018"]]},"title":"Enhanced photo-response of porous silicon photo- detectors by embeddingTitanium-dioxide nano- particles Enhanced photo-response of porous silicon photo-detectors by","type":"article-journal"},"uris":["http://www.mendeley.com/documents/?uuid=4bf8f990-9121-496b-8996-aa437c08f064","http://www.mendeley.com/documents/?uuid=a01db3ac-599b-495c-a48e-db369de97b90"]}],"mendeley":{"formattedCitation":"[25]","manualFormatting":"[22]","plainTextFormattedCitation":"[25]","previouslyFormattedCitation":"[25]"},"properties":{"noteIndex":0},"schema":"https://github.com/citation-style-language/schema/raw/master/csl-citation.json"}</w:instrText>
      </w:r>
      <w:r w:rsidR="002C1A41" w:rsidRPr="00843420">
        <w:rPr>
          <w:rFonts w:asciiTheme="majorBidi" w:hAnsiTheme="majorBidi" w:cstheme="majorBidi"/>
          <w:color w:val="000000" w:themeColor="text1"/>
          <w:lang w:bidi="ar-IQ"/>
        </w:rPr>
        <w:fldChar w:fldCharType="separate"/>
      </w:r>
      <w:r w:rsidR="00DD5312">
        <w:rPr>
          <w:rFonts w:asciiTheme="majorBidi" w:hAnsiTheme="majorBidi" w:cstheme="majorBidi"/>
          <w:noProof/>
          <w:color w:val="000000" w:themeColor="text1"/>
          <w:lang w:bidi="ar-IQ"/>
        </w:rPr>
        <w:t>[25</w:t>
      </w:r>
      <w:r w:rsidR="006C5B1A" w:rsidRPr="00843420">
        <w:rPr>
          <w:rFonts w:asciiTheme="majorBidi" w:hAnsiTheme="majorBidi" w:cstheme="majorBidi"/>
          <w:noProof/>
          <w:color w:val="000000" w:themeColor="text1"/>
          <w:lang w:bidi="ar-IQ"/>
        </w:rPr>
        <w:t>]</w:t>
      </w:r>
      <w:r w:rsidR="002C1A41" w:rsidRPr="00843420">
        <w:rPr>
          <w:rFonts w:asciiTheme="majorBidi" w:hAnsiTheme="majorBidi" w:cstheme="majorBidi"/>
          <w:color w:val="000000" w:themeColor="text1"/>
          <w:lang w:bidi="ar-IQ"/>
        </w:rPr>
        <w:fldChar w:fldCharType="end"/>
      </w:r>
      <w:r w:rsidR="002C1A41" w:rsidRPr="00843420">
        <w:rPr>
          <w:rFonts w:asciiTheme="majorBidi" w:hAnsiTheme="majorBidi" w:cstheme="majorBidi"/>
          <w:color w:val="000000" w:themeColor="text1"/>
          <w:lang w:bidi="ar-IQ"/>
        </w:rPr>
        <w:t>.</w:t>
      </w:r>
      <w:r w:rsidR="007B5761" w:rsidRPr="00843420">
        <w:t xml:space="preserve"> </w:t>
      </w:r>
      <w:r w:rsidR="007B5761" w:rsidRPr="00843420">
        <w:rPr>
          <w:rFonts w:ascii="Times New Roman" w:eastAsia="Times New Roman" w:hAnsi="Times New Roman" w:cs="Times New Roman"/>
          <w:sz w:val="24"/>
          <w:szCs w:val="24"/>
        </w:rPr>
        <w:t>The results indicate that the opt</w:t>
      </w:r>
      <w:r w:rsidR="004845F2" w:rsidRPr="00843420">
        <w:rPr>
          <w:rFonts w:ascii="Times New Roman" w:eastAsia="Times New Roman" w:hAnsi="Times New Roman" w:cs="Times New Roman"/>
          <w:sz w:val="24"/>
          <w:szCs w:val="24"/>
        </w:rPr>
        <w:t xml:space="preserve">ical band gap energy of the </w:t>
      </w:r>
      <w:r w:rsidR="007A7D97">
        <w:rPr>
          <w:rFonts w:asciiTheme="majorBidi" w:hAnsiTheme="majorBidi" w:cstheme="majorBidi"/>
          <w:color w:val="000000" w:themeColor="text1"/>
          <w:lang w:bidi="ar-IQ"/>
        </w:rPr>
        <w:t>Mg-9%Al-1%Zn</w:t>
      </w:r>
      <w:r w:rsidR="004845F2" w:rsidRPr="00843420">
        <w:rPr>
          <w:rFonts w:asciiTheme="majorBidi" w:hAnsiTheme="majorBidi" w:cstheme="majorBidi"/>
          <w:color w:val="000000" w:themeColor="text1"/>
          <w:lang w:bidi="ar-IQ"/>
        </w:rPr>
        <w:t xml:space="preserve"> </w:t>
      </w:r>
      <w:r w:rsidR="004845F2" w:rsidRPr="00843420">
        <w:rPr>
          <w:rFonts w:ascii="Times New Roman" w:eastAsia="Times New Roman" w:hAnsi="Times New Roman" w:cs="Times New Roman"/>
          <w:sz w:val="24"/>
          <w:szCs w:val="24"/>
        </w:rPr>
        <w:t>layer</w:t>
      </w:r>
      <w:r w:rsidR="007B5761" w:rsidRPr="00843420">
        <w:rPr>
          <w:rFonts w:ascii="Times New Roman" w:eastAsia="Times New Roman" w:hAnsi="Times New Roman" w:cs="Times New Roman"/>
          <w:sz w:val="24"/>
          <w:szCs w:val="24"/>
        </w:rPr>
        <w:t xml:space="preserve"> exhibits an increase with higher laser intensity employed during production.</w:t>
      </w:r>
    </w:p>
    <w:p w14:paraId="41604FE9" w14:textId="73F07C10" w:rsidR="00735A1C" w:rsidRPr="00396435" w:rsidRDefault="00735A1C" w:rsidP="00396435">
      <w:pPr>
        <w:spacing w:line="276" w:lineRule="auto"/>
        <w:ind w:firstLine="720"/>
        <w:jc w:val="both"/>
        <w:rPr>
          <w:rFonts w:ascii="Times New Roman" w:eastAsia="Times New Roman" w:hAnsi="Times New Roman" w:cs="Times New Roman"/>
          <w:sz w:val="24"/>
          <w:szCs w:val="24"/>
        </w:rPr>
      </w:pPr>
    </w:p>
    <w:p w14:paraId="3EA34A14" w14:textId="1BA362AD" w:rsidR="00C60731" w:rsidRDefault="00D41182" w:rsidP="008D5F71">
      <w:pPr>
        <w:spacing w:after="0" w:line="276" w:lineRule="auto"/>
        <w:jc w:val="center"/>
        <w:rPr>
          <w:rFonts w:asciiTheme="majorBidi" w:hAnsiTheme="majorBidi" w:cstheme="majorBidi"/>
          <w:sz w:val="20"/>
          <w:szCs w:val="20"/>
          <w:rtl/>
          <w:lang w:bidi="ar-IQ"/>
        </w:rPr>
      </w:pPr>
      <w:r w:rsidRPr="00843420">
        <w:rPr>
          <w:rFonts w:asciiTheme="majorBidi" w:hAnsiTheme="majorBidi" w:cstheme="majorBidi"/>
          <w:b/>
          <w:bCs/>
          <w:sz w:val="20"/>
          <w:szCs w:val="20"/>
        </w:rPr>
        <w:t>Figure 4</w:t>
      </w:r>
      <w:r w:rsidRPr="00843420">
        <w:rPr>
          <w:rFonts w:asciiTheme="majorBidi" w:hAnsiTheme="majorBidi" w:cstheme="majorBidi"/>
          <w:sz w:val="20"/>
          <w:szCs w:val="20"/>
        </w:rPr>
        <w:t xml:space="preserve">: The optical </w:t>
      </w:r>
      <w:r w:rsidR="00811F99" w:rsidRPr="00843420">
        <w:rPr>
          <w:rFonts w:asciiTheme="majorBidi" w:hAnsiTheme="majorBidi" w:cstheme="majorBidi"/>
          <w:sz w:val="20"/>
          <w:szCs w:val="20"/>
        </w:rPr>
        <w:t>energy gap</w:t>
      </w:r>
      <w:r w:rsidR="00A25E7E">
        <w:rPr>
          <w:rFonts w:asciiTheme="majorBidi" w:hAnsiTheme="majorBidi" w:cstheme="majorBidi"/>
          <w:sz w:val="20"/>
          <w:szCs w:val="20"/>
        </w:rPr>
        <w:t xml:space="preserve"> of </w:t>
      </w:r>
      <w:r w:rsidR="00F36489">
        <w:rPr>
          <w:rFonts w:asciiTheme="majorBidi" w:hAnsiTheme="majorBidi" w:cstheme="majorBidi"/>
          <w:sz w:val="20"/>
          <w:szCs w:val="20"/>
        </w:rPr>
        <w:t xml:space="preserve">laser ablated </w:t>
      </w:r>
      <w:r w:rsidR="007A7D97">
        <w:rPr>
          <w:rFonts w:asciiTheme="majorBidi" w:hAnsiTheme="majorBidi" w:cstheme="majorBidi"/>
          <w:sz w:val="20"/>
          <w:szCs w:val="20"/>
        </w:rPr>
        <w:t>Mg-9%Al-1%Zn</w:t>
      </w:r>
      <w:r w:rsidRPr="00843420">
        <w:rPr>
          <w:rFonts w:asciiTheme="majorBidi" w:hAnsiTheme="majorBidi" w:cstheme="majorBidi"/>
          <w:sz w:val="20"/>
          <w:szCs w:val="20"/>
        </w:rPr>
        <w:t xml:space="preserve"> NPs </w:t>
      </w:r>
      <w:r w:rsidR="003A0641" w:rsidRPr="00843420">
        <w:rPr>
          <w:rFonts w:asciiTheme="majorBidi" w:hAnsiTheme="majorBidi" w:cstheme="majorBidi"/>
          <w:sz w:val="20"/>
          <w:szCs w:val="20"/>
        </w:rPr>
        <w:t>at different laser energy</w:t>
      </w:r>
      <w:r w:rsidR="00F36489">
        <w:rPr>
          <w:rFonts w:asciiTheme="majorBidi" w:hAnsiTheme="majorBidi" w:cstheme="majorBidi"/>
          <w:sz w:val="20"/>
          <w:szCs w:val="20"/>
        </w:rPr>
        <w:t>:</w:t>
      </w:r>
      <w:r w:rsidR="003A0641" w:rsidRPr="00843420">
        <w:rPr>
          <w:rFonts w:asciiTheme="majorBidi" w:hAnsiTheme="majorBidi" w:cstheme="majorBidi"/>
          <w:sz w:val="20"/>
          <w:szCs w:val="20"/>
        </w:rPr>
        <w:t xml:space="preserve"> </w:t>
      </w:r>
      <w:r w:rsidR="006A61DA" w:rsidRPr="00843420">
        <w:rPr>
          <w:rFonts w:asciiTheme="majorBidi" w:hAnsiTheme="majorBidi" w:cstheme="majorBidi"/>
          <w:sz w:val="20"/>
          <w:szCs w:val="20"/>
        </w:rPr>
        <w:t xml:space="preserve">(a) </w:t>
      </w:r>
      <w:r w:rsidRPr="00843420">
        <w:rPr>
          <w:rFonts w:asciiTheme="majorBidi" w:hAnsiTheme="majorBidi" w:cstheme="majorBidi"/>
          <w:sz w:val="20"/>
          <w:szCs w:val="20"/>
        </w:rPr>
        <w:t xml:space="preserve">Absorbance spectra (b) </w:t>
      </w:r>
      <w:r w:rsidRPr="008D5F71">
        <w:rPr>
          <w:rFonts w:asciiTheme="majorBidi" w:hAnsiTheme="majorBidi" w:cstheme="majorBidi"/>
          <w:sz w:val="20"/>
          <w:szCs w:val="20"/>
        </w:rPr>
        <w:t>The optical energy gap</w:t>
      </w:r>
      <w:r w:rsidR="003370A6" w:rsidRPr="008D5F71">
        <w:rPr>
          <w:rFonts w:asciiTheme="majorBidi" w:hAnsiTheme="majorBidi" w:cstheme="majorBidi"/>
          <w:sz w:val="20"/>
          <w:szCs w:val="20"/>
        </w:rPr>
        <w:t>.</w:t>
      </w:r>
      <w:r w:rsidR="00F36489">
        <w:rPr>
          <w:rFonts w:asciiTheme="majorBidi" w:hAnsiTheme="majorBidi" w:cstheme="majorBidi" w:hint="cs"/>
          <w:sz w:val="20"/>
          <w:szCs w:val="20"/>
          <w:rtl/>
          <w:lang w:bidi="ar-IQ"/>
        </w:rPr>
        <w:t xml:space="preserve"> </w:t>
      </w:r>
    </w:p>
    <w:p w14:paraId="3A135A32" w14:textId="77777777" w:rsidR="00A25E7E" w:rsidRPr="00735A1C" w:rsidRDefault="00A25E7E" w:rsidP="00A25E7E">
      <w:pPr>
        <w:spacing w:after="0" w:line="276" w:lineRule="auto"/>
        <w:jc w:val="center"/>
        <w:rPr>
          <w:rFonts w:ascii="Times New Roman" w:eastAsia="Times New Roman" w:hAnsi="Times New Roman" w:cs="Times New Roman"/>
          <w:sz w:val="24"/>
          <w:szCs w:val="24"/>
        </w:rPr>
      </w:pPr>
    </w:p>
    <w:p w14:paraId="195DC3B9" w14:textId="7A88041D" w:rsidR="007C23E8" w:rsidRPr="00843420" w:rsidRDefault="007C23E8"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color w:val="000000" w:themeColor="text1"/>
          <w:sz w:val="20"/>
          <w:szCs w:val="20"/>
          <w:lang w:bidi="ar-IQ"/>
        </w:rPr>
        <w:t>Table 1</w:t>
      </w:r>
      <w:r w:rsidRPr="00843420">
        <w:rPr>
          <w:rFonts w:asciiTheme="majorBidi" w:hAnsiTheme="majorBidi" w:cstheme="majorBidi"/>
          <w:color w:val="000000" w:themeColor="text1"/>
          <w:sz w:val="20"/>
          <w:szCs w:val="20"/>
          <w:lang w:bidi="ar-IQ"/>
        </w:rPr>
        <w:t>:</w:t>
      </w:r>
      <w:r w:rsidRPr="00843420">
        <w:rPr>
          <w:sz w:val="20"/>
          <w:szCs w:val="20"/>
        </w:rPr>
        <w:t xml:space="preserve"> </w:t>
      </w:r>
      <w:r w:rsidR="00A25E7E">
        <w:rPr>
          <w:rFonts w:asciiTheme="majorBidi" w:hAnsiTheme="majorBidi" w:cstheme="majorBidi"/>
          <w:color w:val="000000" w:themeColor="text1"/>
          <w:sz w:val="20"/>
          <w:szCs w:val="20"/>
          <w:lang w:bidi="ar-IQ"/>
        </w:rPr>
        <w:t xml:space="preserve">The Optical energy gap of </w:t>
      </w:r>
      <w:r w:rsidR="007A7D97">
        <w:rPr>
          <w:rFonts w:asciiTheme="majorBidi" w:hAnsiTheme="majorBidi" w:cstheme="majorBidi"/>
          <w:color w:val="000000" w:themeColor="text1"/>
          <w:sz w:val="20"/>
          <w:szCs w:val="20"/>
          <w:lang w:bidi="ar-IQ"/>
        </w:rPr>
        <w:t>Mg-9%Al-1%Zn</w:t>
      </w:r>
      <w:r w:rsidRPr="00843420">
        <w:rPr>
          <w:rFonts w:asciiTheme="majorBidi" w:hAnsiTheme="majorBidi" w:cstheme="majorBidi"/>
          <w:color w:val="000000" w:themeColor="text1"/>
          <w:sz w:val="20"/>
          <w:szCs w:val="20"/>
          <w:lang w:bidi="ar-IQ"/>
        </w:rPr>
        <w:t xml:space="preserve"> NPs at different energies</w:t>
      </w:r>
      <w:r w:rsidR="00F36489" w:rsidRPr="00F36489">
        <w:rPr>
          <w:rFonts w:asciiTheme="majorBidi" w:hAnsiTheme="majorBidi" w:cstheme="majorBidi"/>
          <w:color w:val="000000" w:themeColor="text1"/>
          <w:sz w:val="20"/>
          <w:szCs w:val="20"/>
          <w:lang w:bidi="ar-IQ"/>
        </w:rPr>
        <w:t xml:space="preserve"> </w:t>
      </w:r>
      <w:r w:rsidR="00F36489">
        <w:rPr>
          <w:rFonts w:asciiTheme="majorBidi" w:hAnsiTheme="majorBidi" w:cstheme="majorBidi"/>
          <w:color w:val="000000" w:themeColor="text1"/>
          <w:sz w:val="20"/>
          <w:szCs w:val="20"/>
          <w:lang w:bidi="ar-IQ"/>
        </w:rPr>
        <w:t xml:space="preserve">of </w:t>
      </w:r>
      <w:r w:rsidR="00F36489" w:rsidRPr="00843420">
        <w:rPr>
          <w:rFonts w:asciiTheme="majorBidi" w:hAnsiTheme="majorBidi" w:cstheme="majorBidi"/>
          <w:color w:val="000000" w:themeColor="text1"/>
          <w:sz w:val="20"/>
          <w:szCs w:val="20"/>
          <w:lang w:bidi="ar-IQ"/>
        </w:rPr>
        <w:t>laser</w:t>
      </w:r>
      <w:r w:rsidR="00F36489">
        <w:rPr>
          <w:rFonts w:asciiTheme="majorBidi" w:hAnsiTheme="majorBidi" w:cstheme="majorBidi"/>
          <w:color w:val="000000" w:themeColor="text1"/>
          <w:sz w:val="20"/>
          <w:szCs w:val="20"/>
          <w:lang w:bidi="ar-IQ"/>
        </w:rPr>
        <w:t xml:space="preserve"> abaltion</w:t>
      </w:r>
      <w:r w:rsidRPr="00843420">
        <w:rPr>
          <w:rFonts w:asciiTheme="majorBidi" w:hAnsiTheme="majorBidi" w:cstheme="majorBidi"/>
          <w:color w:val="000000" w:themeColor="text1"/>
          <w:sz w:val="20"/>
          <w:szCs w:val="20"/>
          <w:lang w:bidi="ar-IQ"/>
        </w:rPr>
        <w:t>.</w:t>
      </w:r>
    </w:p>
    <w:tbl>
      <w:tblPr>
        <w:tblStyle w:val="TableGrid"/>
        <w:tblpPr w:leftFromText="180" w:rightFromText="180" w:vertAnchor="text" w:horzAnchor="margin" w:tblpXSpec="center" w:tblpY="67"/>
        <w:tblOverlap w:val="never"/>
        <w:tblW w:w="0" w:type="auto"/>
        <w:tblLook w:val="04A0" w:firstRow="1" w:lastRow="0" w:firstColumn="1" w:lastColumn="0" w:noHBand="0" w:noVBand="1"/>
      </w:tblPr>
      <w:tblGrid>
        <w:gridCol w:w="2258"/>
        <w:gridCol w:w="1749"/>
        <w:gridCol w:w="1943"/>
      </w:tblGrid>
      <w:tr w:rsidR="002C1A41" w:rsidRPr="00843420" w14:paraId="51598FB8" w14:textId="77777777" w:rsidTr="002C1A41">
        <w:trPr>
          <w:trHeight w:val="605"/>
        </w:trPr>
        <w:tc>
          <w:tcPr>
            <w:tcW w:w="2258" w:type="dxa"/>
            <w:vAlign w:val="center"/>
          </w:tcPr>
          <w:p w14:paraId="3D2A5D9C" w14:textId="7777777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Sample</w:t>
            </w:r>
          </w:p>
        </w:tc>
        <w:tc>
          <w:tcPr>
            <w:tcW w:w="1749" w:type="dxa"/>
            <w:vAlign w:val="center"/>
          </w:tcPr>
          <w:p w14:paraId="1D55F580" w14:textId="736E4B3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Laser Energy</w:t>
            </w:r>
          </w:p>
          <w:p w14:paraId="05B80273" w14:textId="7777777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(mJ)</w:t>
            </w:r>
          </w:p>
        </w:tc>
        <w:tc>
          <w:tcPr>
            <w:tcW w:w="1943" w:type="dxa"/>
            <w:vAlign w:val="center"/>
          </w:tcPr>
          <w:p w14:paraId="7F42AC2C" w14:textId="7777777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Energy gap</w:t>
            </w:r>
          </w:p>
          <w:p w14:paraId="3BD40F3E" w14:textId="7777777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(eV)</w:t>
            </w:r>
          </w:p>
        </w:tc>
      </w:tr>
      <w:tr w:rsidR="002C1A41" w:rsidRPr="00843420" w14:paraId="20E720C7" w14:textId="77777777" w:rsidTr="002C1A41">
        <w:trPr>
          <w:trHeight w:val="302"/>
        </w:trPr>
        <w:tc>
          <w:tcPr>
            <w:tcW w:w="2258" w:type="dxa"/>
            <w:vMerge w:val="restart"/>
            <w:vAlign w:val="center"/>
          </w:tcPr>
          <w:p w14:paraId="2940DD0C" w14:textId="44D587C0" w:rsidR="002C1A41" w:rsidRPr="00843420" w:rsidRDefault="00F36489" w:rsidP="000A4FDB">
            <w:pPr>
              <w:spacing w:line="276" w:lineRule="auto"/>
              <w:jc w:val="center"/>
              <w:rPr>
                <w:rFonts w:asciiTheme="majorBidi" w:hAnsiTheme="majorBidi" w:cstheme="majorBidi"/>
                <w:sz w:val="20"/>
                <w:szCs w:val="20"/>
              </w:rPr>
            </w:pPr>
            <w:r w:rsidRPr="002D4A3C">
              <w:rPr>
                <w:rFonts w:asciiTheme="majorBidi" w:hAnsiTheme="majorBidi" w:cstheme="majorBidi"/>
                <w:b/>
                <w:bCs/>
                <w:sz w:val="20"/>
                <w:szCs w:val="20"/>
              </w:rPr>
              <w:t>Mg-9%Al-1%Zn NPs</w:t>
            </w:r>
          </w:p>
          <w:p w14:paraId="386CE3CF" w14:textId="77777777" w:rsidR="002C1A41" w:rsidRPr="00843420" w:rsidRDefault="002C1A41" w:rsidP="000A4FDB">
            <w:pPr>
              <w:spacing w:line="276" w:lineRule="auto"/>
              <w:jc w:val="center"/>
              <w:rPr>
                <w:rFonts w:asciiTheme="majorBidi" w:hAnsiTheme="majorBidi" w:cstheme="majorBidi"/>
                <w:sz w:val="20"/>
                <w:szCs w:val="20"/>
              </w:rPr>
            </w:pPr>
          </w:p>
        </w:tc>
        <w:tc>
          <w:tcPr>
            <w:tcW w:w="1749" w:type="dxa"/>
            <w:vAlign w:val="center"/>
          </w:tcPr>
          <w:p w14:paraId="446C5CDB" w14:textId="7777777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500</w:t>
            </w:r>
          </w:p>
        </w:tc>
        <w:tc>
          <w:tcPr>
            <w:tcW w:w="1943" w:type="dxa"/>
            <w:vAlign w:val="center"/>
          </w:tcPr>
          <w:p w14:paraId="0C33238A" w14:textId="77777777" w:rsidR="002C1A41" w:rsidRPr="00843420" w:rsidRDefault="002C1A41" w:rsidP="000A4FDB">
            <w:pPr>
              <w:spacing w:line="276" w:lineRule="auto"/>
              <w:jc w:val="center"/>
              <w:rPr>
                <w:rFonts w:asciiTheme="majorBidi" w:hAnsiTheme="majorBidi" w:cstheme="majorBidi"/>
                <w:sz w:val="20"/>
                <w:szCs w:val="20"/>
              </w:rPr>
            </w:pPr>
            <w:r w:rsidRPr="00843420">
              <w:rPr>
                <w:rFonts w:asciiTheme="majorBidi" w:hAnsiTheme="majorBidi" w:cstheme="majorBidi"/>
                <w:sz w:val="20"/>
                <w:szCs w:val="20"/>
              </w:rPr>
              <w:t>5</w:t>
            </w:r>
          </w:p>
        </w:tc>
      </w:tr>
      <w:tr w:rsidR="002C1A41" w:rsidRPr="00843420" w14:paraId="4BE1DD47" w14:textId="77777777" w:rsidTr="002C1A41">
        <w:trPr>
          <w:trHeight w:val="289"/>
        </w:trPr>
        <w:tc>
          <w:tcPr>
            <w:tcW w:w="2258" w:type="dxa"/>
            <w:vMerge/>
            <w:vAlign w:val="center"/>
          </w:tcPr>
          <w:p w14:paraId="5DE13C3F" w14:textId="77777777" w:rsidR="002C1A41" w:rsidRPr="00843420" w:rsidRDefault="002C1A41" w:rsidP="000A4FDB">
            <w:pPr>
              <w:spacing w:line="276" w:lineRule="auto"/>
              <w:jc w:val="center"/>
              <w:rPr>
                <w:rFonts w:asciiTheme="majorBidi" w:hAnsiTheme="majorBidi" w:cstheme="majorBidi"/>
                <w:sz w:val="20"/>
                <w:szCs w:val="20"/>
              </w:rPr>
            </w:pPr>
          </w:p>
        </w:tc>
        <w:tc>
          <w:tcPr>
            <w:tcW w:w="1749" w:type="dxa"/>
            <w:vAlign w:val="center"/>
          </w:tcPr>
          <w:p w14:paraId="24D12171" w14:textId="7777777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600</w:t>
            </w:r>
          </w:p>
        </w:tc>
        <w:tc>
          <w:tcPr>
            <w:tcW w:w="1943" w:type="dxa"/>
            <w:vAlign w:val="center"/>
          </w:tcPr>
          <w:p w14:paraId="05FCBCC1" w14:textId="77777777" w:rsidR="002C1A41" w:rsidRPr="00843420" w:rsidRDefault="002C1A41" w:rsidP="000A4FDB">
            <w:pPr>
              <w:spacing w:line="276" w:lineRule="auto"/>
              <w:jc w:val="center"/>
              <w:rPr>
                <w:rFonts w:asciiTheme="majorBidi" w:hAnsiTheme="majorBidi" w:cstheme="majorBidi"/>
                <w:sz w:val="20"/>
                <w:szCs w:val="20"/>
              </w:rPr>
            </w:pPr>
            <w:r w:rsidRPr="00843420">
              <w:rPr>
                <w:rFonts w:asciiTheme="majorBidi" w:hAnsiTheme="majorBidi" w:cstheme="majorBidi"/>
                <w:sz w:val="20"/>
                <w:szCs w:val="20"/>
              </w:rPr>
              <w:t>5.5</w:t>
            </w:r>
          </w:p>
        </w:tc>
      </w:tr>
      <w:tr w:rsidR="002C1A41" w:rsidRPr="00843420" w14:paraId="6DEEB67F" w14:textId="77777777" w:rsidTr="002C1A41">
        <w:trPr>
          <w:trHeight w:val="302"/>
        </w:trPr>
        <w:tc>
          <w:tcPr>
            <w:tcW w:w="2258" w:type="dxa"/>
            <w:vMerge/>
            <w:vAlign w:val="center"/>
          </w:tcPr>
          <w:p w14:paraId="32F2CA3B" w14:textId="77777777" w:rsidR="002C1A41" w:rsidRPr="00843420" w:rsidRDefault="002C1A41" w:rsidP="000A4FDB">
            <w:pPr>
              <w:spacing w:line="276" w:lineRule="auto"/>
              <w:jc w:val="center"/>
              <w:rPr>
                <w:rFonts w:asciiTheme="majorBidi" w:hAnsiTheme="majorBidi" w:cstheme="majorBidi"/>
                <w:sz w:val="20"/>
                <w:szCs w:val="20"/>
              </w:rPr>
            </w:pPr>
          </w:p>
        </w:tc>
        <w:tc>
          <w:tcPr>
            <w:tcW w:w="1749" w:type="dxa"/>
            <w:vAlign w:val="center"/>
          </w:tcPr>
          <w:p w14:paraId="27450051" w14:textId="7777777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700</w:t>
            </w:r>
          </w:p>
        </w:tc>
        <w:tc>
          <w:tcPr>
            <w:tcW w:w="1943" w:type="dxa"/>
            <w:vAlign w:val="center"/>
          </w:tcPr>
          <w:p w14:paraId="1D29F6D3" w14:textId="77777777" w:rsidR="002C1A41" w:rsidRPr="00843420" w:rsidRDefault="002C1A41" w:rsidP="000A4FDB">
            <w:pPr>
              <w:spacing w:line="276" w:lineRule="auto"/>
              <w:jc w:val="center"/>
              <w:rPr>
                <w:rFonts w:asciiTheme="majorBidi" w:hAnsiTheme="majorBidi" w:cstheme="majorBidi"/>
                <w:sz w:val="20"/>
                <w:szCs w:val="20"/>
              </w:rPr>
            </w:pPr>
            <w:r w:rsidRPr="00843420">
              <w:rPr>
                <w:rFonts w:asciiTheme="majorBidi" w:hAnsiTheme="majorBidi" w:cstheme="majorBidi"/>
                <w:sz w:val="20"/>
                <w:szCs w:val="20"/>
              </w:rPr>
              <w:t>5.5</w:t>
            </w:r>
          </w:p>
        </w:tc>
      </w:tr>
      <w:tr w:rsidR="002C1A41" w:rsidRPr="00843420" w14:paraId="37602CC4" w14:textId="77777777" w:rsidTr="002C1A41">
        <w:trPr>
          <w:trHeight w:val="302"/>
        </w:trPr>
        <w:tc>
          <w:tcPr>
            <w:tcW w:w="2258" w:type="dxa"/>
            <w:vMerge/>
            <w:vAlign w:val="center"/>
          </w:tcPr>
          <w:p w14:paraId="79DC08AA" w14:textId="77777777" w:rsidR="002C1A41" w:rsidRPr="00843420" w:rsidRDefault="002C1A41" w:rsidP="000A4FDB">
            <w:pPr>
              <w:spacing w:line="276" w:lineRule="auto"/>
              <w:jc w:val="center"/>
              <w:rPr>
                <w:rFonts w:asciiTheme="majorBidi" w:hAnsiTheme="majorBidi" w:cstheme="majorBidi"/>
                <w:sz w:val="20"/>
                <w:szCs w:val="20"/>
              </w:rPr>
            </w:pPr>
          </w:p>
        </w:tc>
        <w:tc>
          <w:tcPr>
            <w:tcW w:w="1749" w:type="dxa"/>
            <w:vAlign w:val="center"/>
          </w:tcPr>
          <w:p w14:paraId="09455C92" w14:textId="7777777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800</w:t>
            </w:r>
          </w:p>
        </w:tc>
        <w:tc>
          <w:tcPr>
            <w:tcW w:w="1943" w:type="dxa"/>
            <w:vAlign w:val="center"/>
          </w:tcPr>
          <w:p w14:paraId="44FCF56D" w14:textId="77777777" w:rsidR="002C1A41" w:rsidRPr="00843420" w:rsidRDefault="002C1A41" w:rsidP="000A4FDB">
            <w:pPr>
              <w:spacing w:line="276" w:lineRule="auto"/>
              <w:jc w:val="center"/>
              <w:rPr>
                <w:rFonts w:asciiTheme="majorBidi" w:hAnsiTheme="majorBidi" w:cstheme="majorBidi"/>
                <w:sz w:val="20"/>
                <w:szCs w:val="20"/>
              </w:rPr>
            </w:pPr>
            <w:r w:rsidRPr="00843420">
              <w:rPr>
                <w:rFonts w:asciiTheme="majorBidi" w:hAnsiTheme="majorBidi" w:cstheme="majorBidi"/>
                <w:sz w:val="20"/>
                <w:szCs w:val="20"/>
              </w:rPr>
              <w:t>5.7</w:t>
            </w:r>
          </w:p>
        </w:tc>
      </w:tr>
      <w:tr w:rsidR="002C1A41" w:rsidRPr="00843420" w14:paraId="0A8FB10F" w14:textId="77777777" w:rsidTr="002C1A41">
        <w:trPr>
          <w:trHeight w:val="302"/>
        </w:trPr>
        <w:tc>
          <w:tcPr>
            <w:tcW w:w="2258" w:type="dxa"/>
            <w:vMerge/>
            <w:vAlign w:val="center"/>
          </w:tcPr>
          <w:p w14:paraId="7FA230B1" w14:textId="77777777" w:rsidR="002C1A41" w:rsidRPr="00843420" w:rsidRDefault="002C1A41" w:rsidP="000A4FDB">
            <w:pPr>
              <w:spacing w:line="276" w:lineRule="auto"/>
              <w:jc w:val="center"/>
              <w:rPr>
                <w:rFonts w:asciiTheme="majorBidi" w:hAnsiTheme="majorBidi" w:cstheme="majorBidi"/>
                <w:sz w:val="20"/>
                <w:szCs w:val="20"/>
              </w:rPr>
            </w:pPr>
          </w:p>
        </w:tc>
        <w:tc>
          <w:tcPr>
            <w:tcW w:w="1749" w:type="dxa"/>
            <w:vAlign w:val="center"/>
          </w:tcPr>
          <w:p w14:paraId="0C33002C" w14:textId="77777777" w:rsidR="002C1A41" w:rsidRPr="00843420" w:rsidRDefault="002C1A41" w:rsidP="000A4FDB">
            <w:pPr>
              <w:spacing w:line="276" w:lineRule="auto"/>
              <w:jc w:val="center"/>
              <w:rPr>
                <w:rFonts w:asciiTheme="majorBidi" w:hAnsiTheme="majorBidi" w:cstheme="majorBidi"/>
                <w:b/>
                <w:bCs/>
                <w:sz w:val="20"/>
                <w:szCs w:val="20"/>
              </w:rPr>
            </w:pPr>
            <w:r w:rsidRPr="00843420">
              <w:rPr>
                <w:rFonts w:asciiTheme="majorBidi" w:hAnsiTheme="majorBidi" w:cstheme="majorBidi"/>
                <w:b/>
                <w:bCs/>
                <w:sz w:val="20"/>
                <w:szCs w:val="20"/>
              </w:rPr>
              <w:t>900</w:t>
            </w:r>
          </w:p>
        </w:tc>
        <w:tc>
          <w:tcPr>
            <w:tcW w:w="1943" w:type="dxa"/>
            <w:vAlign w:val="center"/>
          </w:tcPr>
          <w:p w14:paraId="1B9A53DB" w14:textId="77777777" w:rsidR="002C1A41" w:rsidRPr="00843420" w:rsidRDefault="002C1A41" w:rsidP="000A4FDB">
            <w:pPr>
              <w:spacing w:line="276" w:lineRule="auto"/>
              <w:jc w:val="center"/>
              <w:rPr>
                <w:rFonts w:asciiTheme="majorBidi" w:hAnsiTheme="majorBidi" w:cstheme="majorBidi"/>
                <w:sz w:val="20"/>
                <w:szCs w:val="20"/>
              </w:rPr>
            </w:pPr>
            <w:r w:rsidRPr="00843420">
              <w:rPr>
                <w:rFonts w:asciiTheme="majorBidi" w:hAnsiTheme="majorBidi" w:cstheme="majorBidi"/>
                <w:sz w:val="20"/>
                <w:szCs w:val="20"/>
              </w:rPr>
              <w:t>5.8</w:t>
            </w:r>
          </w:p>
        </w:tc>
      </w:tr>
    </w:tbl>
    <w:p w14:paraId="45883E47" w14:textId="77777777" w:rsidR="00D41182" w:rsidRPr="00843420" w:rsidRDefault="00D41182" w:rsidP="000A4FDB">
      <w:pPr>
        <w:pStyle w:val="ListParagraph"/>
        <w:spacing w:line="276" w:lineRule="auto"/>
        <w:ind w:left="1080"/>
        <w:jc w:val="both"/>
        <w:rPr>
          <w:rFonts w:asciiTheme="majorBidi" w:hAnsiTheme="majorBidi" w:cstheme="majorBidi"/>
          <w:color w:val="000000" w:themeColor="text1"/>
          <w:sz w:val="28"/>
          <w:szCs w:val="28"/>
          <w:lang w:bidi="ar-IQ"/>
        </w:rPr>
      </w:pPr>
    </w:p>
    <w:p w14:paraId="16C9FB9E" w14:textId="77777777" w:rsidR="00C60731" w:rsidRPr="00843420" w:rsidRDefault="00C60731" w:rsidP="000A4FDB">
      <w:pPr>
        <w:spacing w:line="276" w:lineRule="auto"/>
        <w:jc w:val="center"/>
        <w:rPr>
          <w:rFonts w:asciiTheme="majorBidi" w:hAnsiTheme="majorBidi" w:cstheme="majorBidi"/>
          <w:b/>
          <w:bCs/>
          <w:sz w:val="20"/>
          <w:szCs w:val="20"/>
        </w:rPr>
      </w:pPr>
    </w:p>
    <w:p w14:paraId="5DC69D5C" w14:textId="77777777" w:rsidR="00C60731" w:rsidRPr="00843420" w:rsidRDefault="00C60731" w:rsidP="000A4FDB">
      <w:pPr>
        <w:spacing w:line="276" w:lineRule="auto"/>
        <w:jc w:val="center"/>
        <w:rPr>
          <w:rFonts w:asciiTheme="majorBidi" w:hAnsiTheme="majorBidi" w:cstheme="majorBidi"/>
          <w:b/>
          <w:bCs/>
          <w:sz w:val="20"/>
          <w:szCs w:val="20"/>
        </w:rPr>
      </w:pPr>
    </w:p>
    <w:p w14:paraId="278FBEC5" w14:textId="77777777" w:rsidR="00C60731" w:rsidRPr="00843420" w:rsidRDefault="00C60731" w:rsidP="000A4FDB">
      <w:pPr>
        <w:spacing w:line="276" w:lineRule="auto"/>
        <w:jc w:val="center"/>
        <w:rPr>
          <w:rFonts w:asciiTheme="majorBidi" w:hAnsiTheme="majorBidi" w:cstheme="majorBidi"/>
          <w:b/>
          <w:bCs/>
          <w:sz w:val="20"/>
          <w:szCs w:val="20"/>
        </w:rPr>
      </w:pPr>
    </w:p>
    <w:p w14:paraId="50965811" w14:textId="28DC27FE" w:rsidR="00C60731" w:rsidRPr="00843420" w:rsidRDefault="00C60731" w:rsidP="000A4FDB">
      <w:pPr>
        <w:spacing w:line="276" w:lineRule="auto"/>
        <w:rPr>
          <w:rFonts w:asciiTheme="majorBidi" w:hAnsiTheme="majorBidi" w:cstheme="majorBidi"/>
          <w:b/>
          <w:bCs/>
          <w:sz w:val="20"/>
          <w:szCs w:val="20"/>
        </w:rPr>
      </w:pPr>
    </w:p>
    <w:p w14:paraId="32BD6F79" w14:textId="714C9D75" w:rsidR="00C60731" w:rsidRPr="00843420" w:rsidRDefault="006B1553" w:rsidP="000A4FDB">
      <w:pPr>
        <w:spacing w:line="276" w:lineRule="auto"/>
        <w:rPr>
          <w:rFonts w:asciiTheme="majorBidi" w:hAnsiTheme="majorBidi" w:cstheme="majorBidi"/>
          <w:b/>
          <w:bCs/>
          <w:sz w:val="24"/>
          <w:szCs w:val="24"/>
        </w:rPr>
      </w:pPr>
      <w:r w:rsidRPr="00843420">
        <w:rPr>
          <w:rFonts w:asciiTheme="majorBidi" w:hAnsiTheme="majorBidi" w:cstheme="majorBidi"/>
          <w:b/>
          <w:bCs/>
          <w:sz w:val="24"/>
          <w:szCs w:val="24"/>
        </w:rPr>
        <w:lastRenderedPageBreak/>
        <w:t>Electrical Properties</w:t>
      </w:r>
    </w:p>
    <w:p w14:paraId="286A52FE" w14:textId="030E0C3B" w:rsidR="002C1A41" w:rsidRDefault="002C1A41" w:rsidP="000A4FDB">
      <w:pPr>
        <w:spacing w:after="0" w:line="276" w:lineRule="auto"/>
        <w:ind w:firstLine="720"/>
        <w:jc w:val="both"/>
        <w:rPr>
          <w:rFonts w:asciiTheme="majorBidi" w:hAnsiTheme="majorBidi" w:cstheme="majorBidi"/>
          <w:b/>
          <w:bCs/>
          <w:color w:val="000000" w:themeColor="text1"/>
          <w:sz w:val="20"/>
          <w:szCs w:val="20"/>
        </w:rPr>
      </w:pPr>
      <w:r w:rsidRPr="00843420">
        <w:rPr>
          <w:rFonts w:asciiTheme="majorBidi" w:hAnsiTheme="majorBidi" w:cstheme="majorBidi"/>
          <w:lang w:bidi="ar-IQ"/>
        </w:rPr>
        <w:t>The analysis of the</w:t>
      </w:r>
      <w:r w:rsidRPr="00843420">
        <w:rPr>
          <w:rFonts w:asciiTheme="majorBidi" w:hAnsiTheme="majorBidi" w:cstheme="majorBidi"/>
          <w:i/>
          <w:iCs/>
          <w:lang w:bidi="ar-IQ"/>
        </w:rPr>
        <w:t xml:space="preserve"> J-V</w:t>
      </w:r>
      <w:r w:rsidR="00A25E7E">
        <w:rPr>
          <w:rFonts w:asciiTheme="majorBidi" w:hAnsiTheme="majorBidi" w:cstheme="majorBidi"/>
          <w:lang w:bidi="ar-IQ"/>
        </w:rPr>
        <w:t xml:space="preserve"> characteristics of </w:t>
      </w:r>
      <w:r w:rsidR="007A7D97">
        <w:rPr>
          <w:rFonts w:asciiTheme="majorBidi" w:hAnsiTheme="majorBidi" w:cstheme="majorBidi"/>
          <w:lang w:bidi="ar-IQ"/>
        </w:rPr>
        <w:t>Mg-9%Al-1%Zn</w:t>
      </w:r>
      <w:r w:rsidRPr="00843420">
        <w:rPr>
          <w:rFonts w:asciiTheme="majorBidi" w:hAnsiTheme="majorBidi" w:cstheme="majorBidi"/>
          <w:lang w:bidi="ar-IQ"/>
        </w:rPr>
        <w:t xml:space="preserve"> NPs/PS and PS in the absence of light reveals the electrical properties shown in the Figure (5). It is evident that the current </w:t>
      </w:r>
      <w:r w:rsidR="00A25E7E">
        <w:rPr>
          <w:rFonts w:asciiTheme="majorBidi" w:hAnsiTheme="majorBidi" w:cstheme="majorBidi"/>
          <w:lang w:bidi="ar-IQ"/>
        </w:rPr>
        <w:t xml:space="preserve">increased upon deposition of </w:t>
      </w:r>
      <w:r w:rsidR="007A7D97">
        <w:rPr>
          <w:rFonts w:asciiTheme="majorBidi" w:hAnsiTheme="majorBidi" w:cstheme="majorBidi"/>
          <w:lang w:bidi="ar-IQ"/>
        </w:rPr>
        <w:t>Mg-9%Al-1%Zn</w:t>
      </w:r>
      <w:r w:rsidRPr="00843420">
        <w:rPr>
          <w:rFonts w:asciiTheme="majorBidi" w:hAnsiTheme="majorBidi" w:cstheme="majorBidi"/>
          <w:lang w:bidi="ar-IQ"/>
        </w:rPr>
        <w:t xml:space="preserve"> NPs layer on the surface of PS at various laser energies of 500, 600, 700, 800, and 900mJ. </w:t>
      </w:r>
      <w:r w:rsidR="00A25E7E">
        <w:rPr>
          <w:rFonts w:asciiTheme="majorBidi" w:hAnsiTheme="majorBidi" w:cstheme="majorBidi"/>
          <w:color w:val="000000" w:themeColor="text1"/>
          <w:lang w:bidi="ar-IQ"/>
        </w:rPr>
        <w:t xml:space="preserve">The reason for this is that </w:t>
      </w:r>
      <w:r w:rsidR="007A7D97">
        <w:rPr>
          <w:rFonts w:asciiTheme="majorBidi" w:hAnsiTheme="majorBidi" w:cstheme="majorBidi"/>
          <w:color w:val="000000" w:themeColor="text1"/>
          <w:lang w:bidi="ar-IQ"/>
        </w:rPr>
        <w:t>Mg-9%Al-1%Zn</w:t>
      </w:r>
      <w:r w:rsidRPr="00843420">
        <w:rPr>
          <w:rFonts w:asciiTheme="majorBidi" w:hAnsiTheme="majorBidi" w:cstheme="majorBidi"/>
          <w:color w:val="000000" w:themeColor="text1"/>
          <w:lang w:bidi="ar-IQ"/>
        </w:rPr>
        <w:t xml:space="preserve"> nanoparticles possess a greater conductivity compared (PS)</w:t>
      </w:r>
      <w:r w:rsidR="00EE1A1F" w:rsidRPr="00843420">
        <w:rPr>
          <w:rFonts w:asciiTheme="majorBidi" w:hAnsiTheme="majorBidi" w:cstheme="majorBidi"/>
          <w:b/>
          <w:bCs/>
          <w:color w:val="000000" w:themeColor="text1"/>
          <w:sz w:val="20"/>
          <w:szCs w:val="20"/>
        </w:rPr>
        <w:t>.</w:t>
      </w:r>
    </w:p>
    <w:p w14:paraId="6D11DAD0" w14:textId="77777777" w:rsidR="00735A1C" w:rsidRPr="00843420" w:rsidRDefault="00735A1C" w:rsidP="000A4FDB">
      <w:pPr>
        <w:spacing w:after="0" w:line="276" w:lineRule="auto"/>
        <w:ind w:firstLine="720"/>
        <w:jc w:val="both"/>
        <w:rPr>
          <w:rFonts w:asciiTheme="majorBidi" w:hAnsiTheme="majorBidi" w:cstheme="majorBidi"/>
          <w:b/>
          <w:bCs/>
          <w:color w:val="000000" w:themeColor="text1"/>
          <w:sz w:val="20"/>
          <w:szCs w:val="20"/>
        </w:rPr>
      </w:pPr>
    </w:p>
    <w:p w14:paraId="11FEB28B" w14:textId="2957BB14" w:rsidR="00C60731" w:rsidRPr="00843420" w:rsidRDefault="00F80B1F" w:rsidP="000A4FDB">
      <w:pPr>
        <w:spacing w:line="276" w:lineRule="auto"/>
        <w:jc w:val="both"/>
        <w:rPr>
          <w:rFonts w:asciiTheme="majorBidi" w:hAnsiTheme="majorBidi" w:cstheme="majorBidi"/>
          <w:b/>
          <w:bCs/>
          <w:sz w:val="20"/>
          <w:szCs w:val="20"/>
        </w:rPr>
      </w:pPr>
      <w:r w:rsidRPr="00843420">
        <w:rPr>
          <w:noProof/>
        </w:rPr>
        <w:drawing>
          <wp:anchor distT="0" distB="0" distL="114300" distR="114300" simplePos="0" relativeHeight="251663360" behindDoc="0" locked="0" layoutInCell="1" allowOverlap="1" wp14:anchorId="544BF690" wp14:editId="4A6FAD45">
            <wp:simplePos x="0" y="0"/>
            <wp:positionH relativeFrom="margin">
              <wp:posOffset>1057910</wp:posOffset>
            </wp:positionH>
            <wp:positionV relativeFrom="margin">
              <wp:posOffset>1501140</wp:posOffset>
            </wp:positionV>
            <wp:extent cx="3527425" cy="2408555"/>
            <wp:effectExtent l="0" t="0" r="15875" b="10795"/>
            <wp:wrapSquare wrapText="bothSides"/>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31430EC" w14:textId="12CBA3CD" w:rsidR="001C2CB2" w:rsidRPr="00843420" w:rsidRDefault="001C2CB2" w:rsidP="000A4FDB">
      <w:pPr>
        <w:spacing w:line="276" w:lineRule="auto"/>
        <w:jc w:val="center"/>
        <w:rPr>
          <w:rFonts w:asciiTheme="majorBidi" w:hAnsiTheme="majorBidi" w:cstheme="majorBidi"/>
          <w:b/>
          <w:bCs/>
          <w:sz w:val="20"/>
          <w:szCs w:val="20"/>
        </w:rPr>
      </w:pPr>
    </w:p>
    <w:p w14:paraId="68A5B0F0" w14:textId="6242963B" w:rsidR="001C2CB2" w:rsidRPr="00843420" w:rsidRDefault="001C2CB2" w:rsidP="000A4FDB">
      <w:pPr>
        <w:spacing w:line="276" w:lineRule="auto"/>
        <w:jc w:val="center"/>
        <w:rPr>
          <w:rFonts w:asciiTheme="majorBidi" w:hAnsiTheme="majorBidi" w:cstheme="majorBidi"/>
          <w:b/>
          <w:bCs/>
          <w:sz w:val="20"/>
          <w:szCs w:val="20"/>
        </w:rPr>
      </w:pPr>
    </w:p>
    <w:p w14:paraId="3781D3E9" w14:textId="4BD455A4" w:rsidR="001C2CB2" w:rsidRPr="00843420" w:rsidRDefault="001C2CB2" w:rsidP="000A4FDB">
      <w:pPr>
        <w:spacing w:line="276" w:lineRule="auto"/>
        <w:jc w:val="center"/>
        <w:rPr>
          <w:rFonts w:asciiTheme="majorBidi" w:hAnsiTheme="majorBidi" w:cstheme="majorBidi"/>
          <w:b/>
          <w:bCs/>
          <w:sz w:val="20"/>
          <w:szCs w:val="20"/>
        </w:rPr>
      </w:pPr>
    </w:p>
    <w:p w14:paraId="0AAB5AA1" w14:textId="134AD9BD" w:rsidR="001C2CB2" w:rsidRPr="00843420" w:rsidRDefault="00B82B6F" w:rsidP="000A4FDB">
      <w:pPr>
        <w:tabs>
          <w:tab w:val="left" w:pos="4021"/>
        </w:tabs>
        <w:spacing w:line="276" w:lineRule="auto"/>
        <w:rPr>
          <w:rFonts w:asciiTheme="majorBidi" w:hAnsiTheme="majorBidi" w:cstheme="majorBidi"/>
          <w:b/>
          <w:bCs/>
          <w:sz w:val="20"/>
          <w:szCs w:val="20"/>
        </w:rPr>
      </w:pPr>
      <w:r w:rsidRPr="00843420">
        <w:rPr>
          <w:rFonts w:asciiTheme="majorBidi" w:hAnsiTheme="majorBidi" w:cstheme="majorBidi"/>
          <w:b/>
          <w:bCs/>
          <w:sz w:val="20"/>
          <w:szCs w:val="20"/>
        </w:rPr>
        <w:tab/>
      </w:r>
    </w:p>
    <w:p w14:paraId="6AC082D1" w14:textId="316F014E" w:rsidR="001C2CB2" w:rsidRPr="00843420" w:rsidRDefault="001C2CB2" w:rsidP="000A4FDB">
      <w:pPr>
        <w:spacing w:line="276" w:lineRule="auto"/>
        <w:jc w:val="center"/>
        <w:rPr>
          <w:rFonts w:asciiTheme="majorBidi" w:hAnsiTheme="majorBidi" w:cstheme="majorBidi"/>
          <w:b/>
          <w:bCs/>
          <w:sz w:val="20"/>
          <w:szCs w:val="20"/>
        </w:rPr>
      </w:pPr>
    </w:p>
    <w:p w14:paraId="76676BD5" w14:textId="12C0F517" w:rsidR="001C2CB2" w:rsidRPr="00843420" w:rsidRDefault="001C2CB2" w:rsidP="000A4FDB">
      <w:pPr>
        <w:spacing w:line="276" w:lineRule="auto"/>
        <w:jc w:val="center"/>
        <w:rPr>
          <w:rFonts w:asciiTheme="majorBidi" w:hAnsiTheme="majorBidi" w:cstheme="majorBidi"/>
          <w:b/>
          <w:bCs/>
          <w:sz w:val="20"/>
          <w:szCs w:val="20"/>
        </w:rPr>
      </w:pPr>
    </w:p>
    <w:p w14:paraId="78A0B765" w14:textId="133E30D4" w:rsidR="001C2CB2" w:rsidRPr="00843420" w:rsidRDefault="001C2CB2" w:rsidP="000A4FDB">
      <w:pPr>
        <w:spacing w:line="276" w:lineRule="auto"/>
        <w:jc w:val="center"/>
        <w:rPr>
          <w:rFonts w:asciiTheme="majorBidi" w:hAnsiTheme="majorBidi" w:cstheme="majorBidi"/>
          <w:b/>
          <w:bCs/>
          <w:sz w:val="20"/>
          <w:szCs w:val="20"/>
        </w:rPr>
      </w:pPr>
    </w:p>
    <w:p w14:paraId="48A8A8FC" w14:textId="424008B1" w:rsidR="001C2CB2" w:rsidRPr="00843420" w:rsidRDefault="001C2CB2" w:rsidP="000A4FDB">
      <w:pPr>
        <w:spacing w:line="276" w:lineRule="auto"/>
        <w:jc w:val="center"/>
        <w:rPr>
          <w:rFonts w:asciiTheme="majorBidi" w:hAnsiTheme="majorBidi" w:cstheme="majorBidi"/>
          <w:b/>
          <w:bCs/>
          <w:sz w:val="20"/>
          <w:szCs w:val="20"/>
        </w:rPr>
      </w:pPr>
    </w:p>
    <w:p w14:paraId="096798CD" w14:textId="77777777" w:rsidR="001C2CB2" w:rsidRPr="00843420" w:rsidRDefault="001C2CB2" w:rsidP="000A4FDB">
      <w:pPr>
        <w:spacing w:line="276" w:lineRule="auto"/>
        <w:jc w:val="center"/>
        <w:rPr>
          <w:rFonts w:asciiTheme="majorBidi" w:hAnsiTheme="majorBidi" w:cstheme="majorBidi"/>
          <w:b/>
          <w:bCs/>
          <w:sz w:val="20"/>
          <w:szCs w:val="20"/>
        </w:rPr>
      </w:pPr>
    </w:p>
    <w:p w14:paraId="4DCFD388" w14:textId="6D0FF94E" w:rsidR="00D41182" w:rsidRPr="00843420" w:rsidRDefault="00D41182" w:rsidP="000A4FDB">
      <w:pPr>
        <w:spacing w:line="276" w:lineRule="auto"/>
        <w:jc w:val="center"/>
        <w:rPr>
          <w:rFonts w:asciiTheme="majorBidi" w:hAnsiTheme="majorBidi" w:cstheme="majorBidi"/>
          <w:sz w:val="20"/>
          <w:szCs w:val="20"/>
        </w:rPr>
      </w:pPr>
      <w:r w:rsidRPr="00843420">
        <w:rPr>
          <w:rFonts w:asciiTheme="majorBidi" w:hAnsiTheme="majorBidi" w:cstheme="majorBidi"/>
          <w:b/>
          <w:bCs/>
          <w:sz w:val="20"/>
          <w:szCs w:val="20"/>
        </w:rPr>
        <w:t>Figure 5</w:t>
      </w:r>
      <w:r w:rsidRPr="00843420">
        <w:rPr>
          <w:rFonts w:asciiTheme="majorBidi" w:hAnsiTheme="majorBidi" w:cstheme="majorBidi"/>
          <w:sz w:val="20"/>
          <w:szCs w:val="20"/>
        </w:rPr>
        <w:t>:</w:t>
      </w:r>
      <w:r w:rsidR="00A25E7E">
        <w:rPr>
          <w:rFonts w:asciiTheme="majorBidi" w:hAnsiTheme="majorBidi" w:cstheme="majorBidi"/>
          <w:sz w:val="20"/>
          <w:szCs w:val="20"/>
        </w:rPr>
        <w:t xml:space="preserve"> J-V characteristic for PS and </w:t>
      </w:r>
      <w:r w:rsidR="00DD4D24">
        <w:rPr>
          <w:rFonts w:asciiTheme="majorBidi" w:hAnsiTheme="majorBidi" w:cstheme="majorBidi"/>
          <w:sz w:val="20"/>
          <w:szCs w:val="20"/>
        </w:rPr>
        <w:t xml:space="preserve">laser </w:t>
      </w:r>
      <w:r w:rsidR="00D27DD2">
        <w:rPr>
          <w:rFonts w:asciiTheme="majorBidi" w:hAnsiTheme="majorBidi" w:cstheme="majorBidi"/>
          <w:sz w:val="20"/>
          <w:szCs w:val="20"/>
        </w:rPr>
        <w:t>ablated</w:t>
      </w:r>
      <w:r w:rsidR="00DD4D24">
        <w:rPr>
          <w:rFonts w:asciiTheme="majorBidi" w:hAnsiTheme="majorBidi" w:cstheme="majorBidi"/>
          <w:sz w:val="20"/>
          <w:szCs w:val="20"/>
        </w:rPr>
        <w:t xml:space="preserve"> </w:t>
      </w:r>
      <w:r w:rsidR="00F36489" w:rsidRPr="00F36489">
        <w:rPr>
          <w:rFonts w:asciiTheme="majorBidi" w:hAnsiTheme="majorBidi" w:cstheme="majorBidi"/>
          <w:sz w:val="20"/>
          <w:szCs w:val="20"/>
        </w:rPr>
        <w:t>Mg-9%Al-1%Zn NPs</w:t>
      </w:r>
      <w:r w:rsidRPr="00843420">
        <w:rPr>
          <w:rFonts w:asciiTheme="majorBidi" w:hAnsiTheme="majorBidi" w:cstheme="majorBidi"/>
          <w:sz w:val="20"/>
          <w:szCs w:val="20"/>
        </w:rPr>
        <w:t xml:space="preserve">/PS samples </w:t>
      </w:r>
      <w:r w:rsidR="00DD4D24">
        <w:rPr>
          <w:rFonts w:asciiTheme="majorBidi" w:hAnsiTheme="majorBidi" w:cstheme="majorBidi"/>
          <w:sz w:val="20"/>
          <w:szCs w:val="20"/>
        </w:rPr>
        <w:t>at</w:t>
      </w:r>
      <w:r w:rsidRPr="00843420">
        <w:rPr>
          <w:rFonts w:asciiTheme="majorBidi" w:hAnsiTheme="majorBidi" w:cstheme="majorBidi"/>
          <w:sz w:val="20"/>
          <w:szCs w:val="20"/>
        </w:rPr>
        <w:t xml:space="preserve"> different</w:t>
      </w:r>
      <w:r w:rsidR="00B05A2D" w:rsidRPr="00843420">
        <w:rPr>
          <w:rFonts w:asciiTheme="majorBidi" w:hAnsiTheme="majorBidi" w:cstheme="majorBidi"/>
          <w:sz w:val="20"/>
          <w:szCs w:val="20"/>
        </w:rPr>
        <w:t xml:space="preserve"> </w:t>
      </w:r>
      <w:r w:rsidR="00DD4D24" w:rsidRPr="00843420">
        <w:rPr>
          <w:rFonts w:asciiTheme="majorBidi" w:hAnsiTheme="majorBidi" w:cstheme="majorBidi"/>
          <w:sz w:val="20"/>
          <w:szCs w:val="20"/>
        </w:rPr>
        <w:t xml:space="preserve">energies </w:t>
      </w:r>
      <w:r w:rsidR="00DD4D24">
        <w:rPr>
          <w:rFonts w:asciiTheme="majorBidi" w:hAnsiTheme="majorBidi" w:cstheme="majorBidi"/>
          <w:sz w:val="20"/>
          <w:szCs w:val="20"/>
        </w:rPr>
        <w:t xml:space="preserve">of </w:t>
      </w:r>
      <w:r w:rsidRPr="00843420">
        <w:rPr>
          <w:rFonts w:asciiTheme="majorBidi" w:hAnsiTheme="majorBidi" w:cstheme="majorBidi"/>
          <w:sz w:val="20"/>
          <w:szCs w:val="20"/>
        </w:rPr>
        <w:t>laser</w:t>
      </w:r>
      <w:r w:rsidR="00DD4D24">
        <w:rPr>
          <w:rFonts w:asciiTheme="majorBidi" w:hAnsiTheme="majorBidi" w:cstheme="majorBidi"/>
          <w:sz w:val="20"/>
          <w:szCs w:val="20"/>
        </w:rPr>
        <w:t xml:space="preserve"> abaltion</w:t>
      </w:r>
      <w:r w:rsidRPr="00843420">
        <w:rPr>
          <w:rFonts w:asciiTheme="majorBidi" w:hAnsiTheme="majorBidi" w:cstheme="majorBidi"/>
          <w:sz w:val="20"/>
          <w:szCs w:val="20"/>
        </w:rPr>
        <w:t>.</w:t>
      </w:r>
    </w:p>
    <w:p w14:paraId="38F2DD60" w14:textId="7180334A" w:rsidR="001C2CB2" w:rsidRPr="00843420" w:rsidRDefault="001C2CB2" w:rsidP="000A4FDB">
      <w:pPr>
        <w:spacing w:line="276" w:lineRule="auto"/>
        <w:jc w:val="center"/>
        <w:rPr>
          <w:rFonts w:asciiTheme="majorBidi" w:hAnsiTheme="majorBidi" w:cstheme="majorBidi"/>
          <w:sz w:val="20"/>
          <w:szCs w:val="20"/>
        </w:rPr>
      </w:pPr>
    </w:p>
    <w:p w14:paraId="65B0D072" w14:textId="18DC1A60" w:rsidR="00F106B6" w:rsidRPr="00843420" w:rsidRDefault="00F106B6" w:rsidP="000A4FDB">
      <w:pPr>
        <w:spacing w:after="0" w:line="276" w:lineRule="auto"/>
        <w:ind w:firstLine="720"/>
        <w:jc w:val="both"/>
        <w:rPr>
          <w:rFonts w:asciiTheme="majorBidi" w:hAnsiTheme="majorBidi" w:cstheme="majorBidi"/>
          <w:color w:val="FF0000"/>
          <w:lang w:bidi="ar-IQ"/>
        </w:rPr>
      </w:pPr>
      <w:r w:rsidRPr="00843420">
        <w:rPr>
          <w:rFonts w:asciiTheme="majorBidi" w:hAnsiTheme="majorBidi" w:cstheme="majorBidi"/>
          <w:lang w:bidi="ar-IQ"/>
        </w:rPr>
        <w:t>Figure 6 displays the current under light conditions, with the source of light power intensity ranging from 60 to 260 mW/cm</w:t>
      </w:r>
      <w:r w:rsidRPr="00843420">
        <w:rPr>
          <w:rFonts w:asciiTheme="majorBidi" w:hAnsiTheme="majorBidi" w:cstheme="majorBidi"/>
          <w:vertAlign w:val="superscript"/>
          <w:lang w:bidi="ar-IQ"/>
        </w:rPr>
        <w:t>2</w:t>
      </w:r>
      <w:r w:rsidRPr="00843420">
        <w:rPr>
          <w:rFonts w:asciiTheme="majorBidi" w:hAnsiTheme="majorBidi" w:cstheme="majorBidi"/>
          <w:lang w:bidi="ar-IQ"/>
        </w:rPr>
        <w:t xml:space="preserve">. It exhibits the photo-current density and </w:t>
      </w:r>
      <w:r w:rsidR="00A25E7E" w:rsidRPr="00843420">
        <w:rPr>
          <w:rFonts w:asciiTheme="majorBidi" w:hAnsiTheme="majorBidi" w:cstheme="majorBidi"/>
          <w:lang w:bidi="ar-IQ"/>
        </w:rPr>
        <w:t>reverses</w:t>
      </w:r>
      <w:r w:rsidRPr="00843420">
        <w:rPr>
          <w:rFonts w:asciiTheme="majorBidi" w:hAnsiTheme="majorBidi" w:cstheme="majorBidi"/>
          <w:lang w:bidi="ar-IQ"/>
        </w:rPr>
        <w:t xml:space="preserve"> bias voltage (</w:t>
      </w:r>
      <w:r w:rsidRPr="00843420">
        <w:rPr>
          <w:rFonts w:asciiTheme="majorBidi" w:hAnsiTheme="majorBidi" w:cstheme="majorBidi"/>
          <w:i/>
          <w:iCs/>
          <w:lang w:bidi="ar-IQ"/>
        </w:rPr>
        <w:t>J-V</w:t>
      </w:r>
      <w:r w:rsidRPr="00843420">
        <w:rPr>
          <w:rFonts w:asciiTheme="majorBidi" w:hAnsiTheme="majorBidi" w:cstheme="majorBidi"/>
          <w:lang w:bidi="ar-IQ"/>
        </w:rPr>
        <w:t xml:space="preserve">) characteristics. The experiments were conducted at room temperature. All the figures demonstrate that the rise in photo-current density is an immediate effect of the increase in power intensity, </w:t>
      </w:r>
      <w:r w:rsidRPr="00843420">
        <w:rPr>
          <w:rFonts w:asciiTheme="majorBidi" w:hAnsiTheme="majorBidi" w:cstheme="majorBidi"/>
          <w:color w:val="000000" w:themeColor="text1"/>
          <w:lang w:bidi="ar-IQ"/>
        </w:rPr>
        <w:t xml:space="preserve">which occurs by an increase in the number </w:t>
      </w:r>
      <w:r w:rsidRPr="007D15F9">
        <w:rPr>
          <w:rFonts w:asciiTheme="majorBidi" w:hAnsiTheme="majorBidi" w:cstheme="majorBidi"/>
          <w:color w:val="000000" w:themeColor="text1"/>
          <w:lang w:bidi="ar-IQ"/>
        </w:rPr>
        <w:t xml:space="preserve">of </w:t>
      </w:r>
      <w:r w:rsidR="007D15F9" w:rsidRPr="007D15F9">
        <w:rPr>
          <w:rFonts w:asciiTheme="majorBidi" w:hAnsiTheme="majorBidi" w:cstheme="majorBidi"/>
          <w:color w:val="000000" w:themeColor="text1"/>
          <w:lang w:bidi="ar-IQ"/>
        </w:rPr>
        <w:t xml:space="preserve">the photo-currents </w:t>
      </w:r>
      <w:r w:rsidRPr="007D15F9">
        <w:rPr>
          <w:rFonts w:asciiTheme="majorBidi" w:hAnsiTheme="majorBidi" w:cstheme="majorBidi"/>
          <w:color w:val="000000" w:themeColor="text1"/>
          <w:lang w:bidi="ar-IQ"/>
        </w:rPr>
        <w:t>in</w:t>
      </w:r>
      <w:r w:rsidRPr="00843420">
        <w:rPr>
          <w:rFonts w:asciiTheme="majorBidi" w:hAnsiTheme="majorBidi" w:cstheme="majorBidi"/>
          <w:color w:val="000000" w:themeColor="text1"/>
          <w:lang w:bidi="ar-IQ"/>
        </w:rPr>
        <w:t xml:space="preserve"> the depletion area of the energy-produced photo-carriers.</w:t>
      </w:r>
      <w:r w:rsidRPr="00843420">
        <w:rPr>
          <w:rFonts w:asciiTheme="majorBidi" w:hAnsiTheme="majorBidi" w:cstheme="majorBidi"/>
          <w:color w:val="FF0000"/>
          <w:lang w:bidi="ar-IQ"/>
        </w:rPr>
        <w:t xml:space="preserve"> </w:t>
      </w:r>
      <w:r w:rsidRPr="00843420">
        <w:rPr>
          <w:rFonts w:asciiTheme="majorBidi" w:hAnsiTheme="majorBidi" w:cstheme="majorBidi"/>
          <w:lang w:bidi="ar-IQ"/>
        </w:rPr>
        <w:t xml:space="preserve">Nevertheless, the photocurrent density of </w:t>
      </w:r>
      <w:r w:rsidR="007A7D97">
        <w:rPr>
          <w:rFonts w:asciiTheme="majorBidi" w:hAnsiTheme="majorBidi" w:cstheme="majorBidi"/>
          <w:lang w:bidi="ar-IQ"/>
        </w:rPr>
        <w:t>Mg-9%Al-1%Zn</w:t>
      </w:r>
      <w:r w:rsidRPr="00843420">
        <w:rPr>
          <w:rFonts w:asciiTheme="majorBidi" w:hAnsiTheme="majorBidi" w:cstheme="majorBidi"/>
          <w:lang w:bidi="ar-IQ"/>
        </w:rPr>
        <w:t xml:space="preserve"> NPs/PS specimens is above that of PS.</w:t>
      </w:r>
    </w:p>
    <w:p w14:paraId="4B3981A7" w14:textId="50371A25" w:rsidR="00F106B6" w:rsidRPr="00843420" w:rsidRDefault="00F106B6" w:rsidP="000A4FDB">
      <w:pPr>
        <w:spacing w:line="276" w:lineRule="auto"/>
        <w:jc w:val="both"/>
        <w:rPr>
          <w:rFonts w:asciiTheme="majorBidi" w:hAnsiTheme="majorBidi" w:cstheme="majorBidi"/>
          <w:sz w:val="20"/>
          <w:szCs w:val="20"/>
        </w:rPr>
      </w:pPr>
    </w:p>
    <w:p w14:paraId="782FAE25" w14:textId="233455E9" w:rsidR="00976000" w:rsidRPr="00843420" w:rsidRDefault="00976000" w:rsidP="000A4FDB">
      <w:pPr>
        <w:tabs>
          <w:tab w:val="center" w:pos="4680"/>
        </w:tabs>
        <w:spacing w:line="276" w:lineRule="auto"/>
        <w:jc w:val="center"/>
        <w:rPr>
          <w:rFonts w:asciiTheme="majorBidi" w:hAnsiTheme="majorBidi" w:cstheme="majorBidi"/>
          <w:b/>
          <w:bCs/>
          <w:sz w:val="20"/>
          <w:szCs w:val="20"/>
          <w:lang w:bidi="ar-IQ"/>
        </w:rPr>
      </w:pPr>
    </w:p>
    <w:p w14:paraId="5838B069" w14:textId="773F8CE6" w:rsidR="00976000" w:rsidRPr="00843420" w:rsidRDefault="00976000" w:rsidP="000A4FDB">
      <w:pPr>
        <w:tabs>
          <w:tab w:val="center" w:pos="4680"/>
        </w:tabs>
        <w:spacing w:line="276" w:lineRule="auto"/>
        <w:jc w:val="center"/>
        <w:rPr>
          <w:rFonts w:asciiTheme="majorBidi" w:hAnsiTheme="majorBidi" w:cstheme="majorBidi"/>
          <w:b/>
          <w:bCs/>
          <w:sz w:val="20"/>
          <w:szCs w:val="20"/>
          <w:lang w:bidi="ar-IQ"/>
        </w:rPr>
      </w:pPr>
    </w:p>
    <w:p w14:paraId="5715DB65" w14:textId="0AFA8219" w:rsidR="0055627D" w:rsidRPr="00843420" w:rsidRDefault="0055627D" w:rsidP="000A4FDB">
      <w:pPr>
        <w:tabs>
          <w:tab w:val="center" w:pos="4680"/>
        </w:tabs>
        <w:spacing w:line="276" w:lineRule="auto"/>
        <w:jc w:val="center"/>
        <w:rPr>
          <w:rFonts w:asciiTheme="majorBidi" w:hAnsiTheme="majorBidi" w:cstheme="majorBidi"/>
          <w:b/>
          <w:bCs/>
          <w:sz w:val="20"/>
          <w:szCs w:val="20"/>
          <w:lang w:bidi="ar-IQ"/>
        </w:rPr>
      </w:pPr>
    </w:p>
    <w:p w14:paraId="487B13B2" w14:textId="475DA3A4" w:rsidR="00735A1C" w:rsidRDefault="00F80B1F" w:rsidP="000A4FDB">
      <w:pPr>
        <w:tabs>
          <w:tab w:val="center" w:pos="4680"/>
        </w:tabs>
        <w:spacing w:line="276" w:lineRule="auto"/>
        <w:jc w:val="center"/>
        <w:rPr>
          <w:rFonts w:asciiTheme="majorBidi" w:hAnsiTheme="majorBidi" w:cstheme="majorBidi"/>
          <w:b/>
          <w:bCs/>
          <w:sz w:val="20"/>
          <w:szCs w:val="20"/>
          <w:lang w:bidi="ar-IQ"/>
        </w:rPr>
      </w:pPr>
      <w:r w:rsidRPr="00843420">
        <w:rPr>
          <w:noProof/>
        </w:rPr>
        <w:lastRenderedPageBreak/>
        <w:drawing>
          <wp:anchor distT="0" distB="0" distL="114300" distR="114300" simplePos="0" relativeHeight="251625472" behindDoc="0" locked="0" layoutInCell="1" allowOverlap="1" wp14:anchorId="7BF28B9F" wp14:editId="395716CB">
            <wp:simplePos x="0" y="0"/>
            <wp:positionH relativeFrom="margin">
              <wp:posOffset>240030</wp:posOffset>
            </wp:positionH>
            <wp:positionV relativeFrom="margin">
              <wp:posOffset>-100330</wp:posOffset>
            </wp:positionV>
            <wp:extent cx="2699385" cy="2339975"/>
            <wp:effectExtent l="0" t="0" r="24765" b="22225"/>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Pr="00843420">
        <w:rPr>
          <w:noProof/>
        </w:rPr>
        <w:drawing>
          <wp:anchor distT="0" distB="0" distL="114300" distR="114300" simplePos="0" relativeHeight="251650048" behindDoc="0" locked="0" layoutInCell="1" allowOverlap="1" wp14:anchorId="5512E86A" wp14:editId="5D1244B5">
            <wp:simplePos x="0" y="0"/>
            <wp:positionH relativeFrom="margin">
              <wp:posOffset>3057525</wp:posOffset>
            </wp:positionH>
            <wp:positionV relativeFrom="margin">
              <wp:posOffset>2308860</wp:posOffset>
            </wp:positionV>
            <wp:extent cx="2699385" cy="2339975"/>
            <wp:effectExtent l="0" t="0" r="24765" b="22225"/>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sidRPr="007D15F9">
        <w:rPr>
          <w:noProof/>
        </w:rPr>
        <w:drawing>
          <wp:anchor distT="0" distB="0" distL="114300" distR="114300" simplePos="0" relativeHeight="251630592" behindDoc="0" locked="0" layoutInCell="1" allowOverlap="1" wp14:anchorId="145B7BEF" wp14:editId="20E2C13A">
            <wp:simplePos x="0" y="0"/>
            <wp:positionH relativeFrom="margin">
              <wp:posOffset>3051810</wp:posOffset>
            </wp:positionH>
            <wp:positionV relativeFrom="margin">
              <wp:posOffset>-124460</wp:posOffset>
            </wp:positionV>
            <wp:extent cx="2699385" cy="2339975"/>
            <wp:effectExtent l="0" t="0" r="24765" b="22225"/>
            <wp:wrapSquare wrapText="bothSides"/>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1F5F4035" w14:textId="1064C0CA" w:rsidR="003113AA" w:rsidRDefault="00F80B1F" w:rsidP="00F80B1F">
      <w:pPr>
        <w:tabs>
          <w:tab w:val="center" w:pos="4680"/>
        </w:tabs>
        <w:spacing w:line="276" w:lineRule="auto"/>
        <w:jc w:val="center"/>
        <w:rPr>
          <w:rFonts w:asciiTheme="majorBidi" w:hAnsiTheme="majorBidi" w:cstheme="majorBidi"/>
          <w:sz w:val="20"/>
          <w:szCs w:val="20"/>
        </w:rPr>
      </w:pPr>
      <w:r w:rsidRPr="00843420">
        <w:rPr>
          <w:noProof/>
        </w:rPr>
        <w:drawing>
          <wp:anchor distT="0" distB="0" distL="114300" distR="114300" simplePos="0" relativeHeight="251640832" behindDoc="0" locked="0" layoutInCell="1" allowOverlap="1" wp14:anchorId="62C0139A" wp14:editId="361B9002">
            <wp:simplePos x="0" y="0"/>
            <wp:positionH relativeFrom="margin">
              <wp:posOffset>240665</wp:posOffset>
            </wp:positionH>
            <wp:positionV relativeFrom="margin">
              <wp:posOffset>2313305</wp:posOffset>
            </wp:positionV>
            <wp:extent cx="2699385" cy="2339975"/>
            <wp:effectExtent l="0" t="0" r="24765" b="2222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sidR="00D41182" w:rsidRPr="00843420">
        <w:rPr>
          <w:rFonts w:asciiTheme="majorBidi" w:hAnsiTheme="majorBidi" w:cstheme="majorBidi"/>
          <w:b/>
          <w:bCs/>
          <w:sz w:val="20"/>
          <w:szCs w:val="20"/>
          <w:lang w:bidi="ar-IQ"/>
        </w:rPr>
        <w:t>Figure 6</w:t>
      </w:r>
      <w:r w:rsidR="00D41182" w:rsidRPr="00843420">
        <w:rPr>
          <w:rFonts w:asciiTheme="majorBidi" w:hAnsiTheme="majorBidi" w:cstheme="majorBidi"/>
          <w:sz w:val="20"/>
          <w:szCs w:val="20"/>
          <w:lang w:bidi="ar-IQ"/>
        </w:rPr>
        <w:t xml:space="preserve">: Under illumination the </w:t>
      </w:r>
      <w:r w:rsidR="00D41182" w:rsidRPr="00843420">
        <w:rPr>
          <w:rFonts w:asciiTheme="majorBidi" w:hAnsiTheme="majorBidi" w:cstheme="majorBidi"/>
          <w:i/>
          <w:iCs/>
          <w:sz w:val="20"/>
          <w:szCs w:val="20"/>
          <w:lang w:bidi="ar-IQ"/>
        </w:rPr>
        <w:t>J</w:t>
      </w:r>
      <w:r w:rsidR="00D41182" w:rsidRPr="00843420">
        <w:rPr>
          <w:rFonts w:asciiTheme="majorBidi" w:hAnsiTheme="majorBidi" w:cstheme="majorBidi"/>
          <w:i/>
          <w:iCs/>
          <w:sz w:val="20"/>
          <w:szCs w:val="20"/>
          <w:vertAlign w:val="subscript"/>
          <w:lang w:bidi="ar-IQ"/>
        </w:rPr>
        <w:t>ph</w:t>
      </w:r>
      <w:r w:rsidR="00D41182" w:rsidRPr="00843420">
        <w:rPr>
          <w:rFonts w:asciiTheme="majorBidi" w:hAnsiTheme="majorBidi" w:cstheme="majorBidi"/>
          <w:i/>
          <w:iCs/>
          <w:sz w:val="20"/>
          <w:szCs w:val="20"/>
          <w:lang w:bidi="ar-IQ"/>
        </w:rPr>
        <w:t>–V</w:t>
      </w:r>
      <w:r w:rsidR="00D41182" w:rsidRPr="00843420">
        <w:rPr>
          <w:rFonts w:asciiTheme="majorBidi" w:hAnsiTheme="majorBidi" w:cstheme="majorBidi"/>
          <w:sz w:val="20"/>
          <w:szCs w:val="20"/>
          <w:lang w:bidi="ar-IQ"/>
        </w:rPr>
        <w:t xml:space="preserve"> characteristics of </w:t>
      </w:r>
      <w:r w:rsidR="00D27DD2">
        <w:rPr>
          <w:rFonts w:asciiTheme="majorBidi" w:hAnsiTheme="majorBidi" w:cstheme="majorBidi"/>
          <w:sz w:val="20"/>
          <w:szCs w:val="20"/>
        </w:rPr>
        <w:t>Mg-9%Al-1%Zn</w:t>
      </w:r>
      <w:r w:rsidR="00D41182" w:rsidRPr="00843420">
        <w:rPr>
          <w:rFonts w:asciiTheme="majorBidi" w:hAnsiTheme="majorBidi" w:cstheme="majorBidi"/>
          <w:sz w:val="20"/>
          <w:szCs w:val="20"/>
        </w:rPr>
        <w:t xml:space="preserve"> NPs/PS (a) 500</w:t>
      </w:r>
      <w:r w:rsidR="003113AA">
        <w:rPr>
          <w:rFonts w:asciiTheme="majorBidi" w:hAnsiTheme="majorBidi" w:cstheme="majorBidi"/>
          <w:sz w:val="20"/>
          <w:szCs w:val="20"/>
        </w:rPr>
        <w:t xml:space="preserve"> </w:t>
      </w:r>
      <w:r w:rsidR="00D41182" w:rsidRPr="00843420">
        <w:rPr>
          <w:rFonts w:asciiTheme="majorBidi" w:hAnsiTheme="majorBidi" w:cstheme="majorBidi"/>
          <w:sz w:val="20"/>
          <w:szCs w:val="20"/>
        </w:rPr>
        <w:t>mJ (b) 600</w:t>
      </w:r>
      <w:r w:rsidR="003113AA">
        <w:rPr>
          <w:rFonts w:asciiTheme="majorBidi" w:hAnsiTheme="majorBidi" w:cstheme="majorBidi"/>
          <w:sz w:val="20"/>
          <w:szCs w:val="20"/>
        </w:rPr>
        <w:t xml:space="preserve"> </w:t>
      </w:r>
      <w:r w:rsidR="00D41182" w:rsidRPr="00843420">
        <w:rPr>
          <w:rFonts w:asciiTheme="majorBidi" w:hAnsiTheme="majorBidi" w:cstheme="majorBidi"/>
          <w:sz w:val="20"/>
          <w:szCs w:val="20"/>
        </w:rPr>
        <w:t>mJ (c) 700</w:t>
      </w:r>
      <w:r w:rsidR="003113AA">
        <w:rPr>
          <w:rFonts w:asciiTheme="majorBidi" w:hAnsiTheme="majorBidi" w:cstheme="majorBidi"/>
          <w:sz w:val="20"/>
          <w:szCs w:val="20"/>
        </w:rPr>
        <w:t xml:space="preserve"> </w:t>
      </w:r>
      <w:r w:rsidR="00D41182" w:rsidRPr="00843420">
        <w:rPr>
          <w:rFonts w:asciiTheme="majorBidi" w:hAnsiTheme="majorBidi" w:cstheme="majorBidi"/>
          <w:sz w:val="20"/>
          <w:szCs w:val="20"/>
        </w:rPr>
        <w:t>mJ (d) 900</w:t>
      </w:r>
      <w:r w:rsidR="003113AA">
        <w:rPr>
          <w:rFonts w:asciiTheme="majorBidi" w:hAnsiTheme="majorBidi" w:cstheme="majorBidi"/>
          <w:sz w:val="20"/>
          <w:szCs w:val="20"/>
        </w:rPr>
        <w:t xml:space="preserve"> </w:t>
      </w:r>
      <w:r w:rsidR="00D41182" w:rsidRPr="00843420">
        <w:rPr>
          <w:rFonts w:asciiTheme="majorBidi" w:hAnsiTheme="majorBidi" w:cstheme="majorBidi"/>
          <w:sz w:val="20"/>
          <w:szCs w:val="20"/>
        </w:rPr>
        <w:t>m</w:t>
      </w:r>
      <w:r w:rsidR="003113AA">
        <w:rPr>
          <w:rFonts w:asciiTheme="majorBidi" w:hAnsiTheme="majorBidi" w:cstheme="majorBidi"/>
          <w:sz w:val="20"/>
          <w:szCs w:val="20"/>
        </w:rPr>
        <w:t>J</w:t>
      </w:r>
    </w:p>
    <w:p w14:paraId="312EA0BE" w14:textId="12763959" w:rsidR="003F49F9" w:rsidRPr="00843420" w:rsidRDefault="003F49F9" w:rsidP="00F80B1F">
      <w:pPr>
        <w:tabs>
          <w:tab w:val="center" w:pos="4680"/>
        </w:tabs>
        <w:spacing w:line="276" w:lineRule="auto"/>
        <w:jc w:val="center"/>
        <w:rPr>
          <w:rFonts w:asciiTheme="majorBidi" w:hAnsiTheme="majorBidi" w:cstheme="majorBidi"/>
          <w:b/>
          <w:bCs/>
          <w:sz w:val="20"/>
          <w:szCs w:val="20"/>
          <w:rtl/>
          <w:lang w:bidi="ar-IQ"/>
        </w:rPr>
      </w:pPr>
    </w:p>
    <w:p w14:paraId="64D95EC8" w14:textId="77777777" w:rsidR="00DB69F9" w:rsidRPr="00843420" w:rsidRDefault="003F49F9" w:rsidP="000A4FDB">
      <w:pPr>
        <w:tabs>
          <w:tab w:val="center" w:pos="4680"/>
        </w:tabs>
        <w:spacing w:line="276" w:lineRule="auto"/>
        <w:rPr>
          <w:rFonts w:asciiTheme="majorBidi" w:hAnsiTheme="majorBidi" w:cstheme="majorBidi"/>
          <w:sz w:val="20"/>
          <w:szCs w:val="20"/>
        </w:rPr>
      </w:pPr>
      <w:r w:rsidRPr="00843420">
        <w:rPr>
          <w:rFonts w:asciiTheme="majorBidi" w:hAnsiTheme="majorBidi" w:cstheme="majorBidi"/>
          <w:b/>
          <w:bCs/>
          <w:color w:val="000000" w:themeColor="text1"/>
          <w:sz w:val="24"/>
          <w:szCs w:val="24"/>
        </w:rPr>
        <w:t>Spectral responsivity (Photodetector)</w:t>
      </w:r>
    </w:p>
    <w:p w14:paraId="4B36F63E" w14:textId="582061D1" w:rsidR="00ED7EB3" w:rsidRPr="00843420" w:rsidRDefault="00F72349" w:rsidP="000A4FDB">
      <w:pPr>
        <w:spacing w:after="0" w:line="276" w:lineRule="auto"/>
        <w:ind w:firstLine="720"/>
        <w:jc w:val="both"/>
        <w:rPr>
          <w:rFonts w:asciiTheme="majorBidi" w:hAnsiTheme="majorBidi" w:cstheme="majorBidi"/>
          <w:lang w:bidi="ar-IQ"/>
        </w:rPr>
      </w:pPr>
      <w:r w:rsidRPr="00843420">
        <w:rPr>
          <w:rFonts w:asciiTheme="majorBidi" w:hAnsiTheme="majorBidi" w:cstheme="majorBidi"/>
          <w:lang w:bidi="ar-IQ"/>
        </w:rPr>
        <w:t>Figure</w:t>
      </w:r>
      <w:r w:rsidR="00167E64" w:rsidRPr="00843420">
        <w:rPr>
          <w:rFonts w:asciiTheme="majorBidi" w:hAnsiTheme="majorBidi" w:cstheme="majorBidi"/>
          <w:lang w:bidi="ar-IQ"/>
        </w:rPr>
        <w:t xml:space="preserve"> 7</w:t>
      </w:r>
      <w:r w:rsidRPr="00843420">
        <w:rPr>
          <w:rFonts w:asciiTheme="majorBidi" w:hAnsiTheme="majorBidi" w:cstheme="majorBidi"/>
          <w:lang w:bidi="ar-IQ"/>
        </w:rPr>
        <w:t xml:space="preserve"> displa</w:t>
      </w:r>
      <w:r w:rsidR="00A1249F" w:rsidRPr="00843420">
        <w:rPr>
          <w:rFonts w:asciiTheme="majorBidi" w:hAnsiTheme="majorBidi" w:cstheme="majorBidi"/>
          <w:lang w:bidi="ar-IQ"/>
        </w:rPr>
        <w:t>ys the spectral responsivity (</w:t>
      </w:r>
      <w:r w:rsidR="00A1249F" w:rsidRPr="00843420">
        <w:rPr>
          <w:rFonts w:asciiTheme="majorBidi" w:hAnsiTheme="majorBidi" w:cstheme="majorBidi"/>
          <w:i/>
          <w:iCs/>
          <w:lang w:bidi="ar-IQ"/>
        </w:rPr>
        <w:t>R</w:t>
      </w:r>
      <w:r w:rsidR="00F106B6" w:rsidRPr="00843420">
        <w:rPr>
          <w:rFonts w:asciiTheme="majorBidi" w:hAnsiTheme="majorBidi" w:cstheme="majorBidi"/>
          <w:i/>
          <w:iCs/>
          <w:vertAlign w:val="subscript"/>
          <w:lang w:bidi="ar-IQ"/>
        </w:rPr>
        <w:t>λ</w:t>
      </w:r>
      <w:r w:rsidRPr="00843420">
        <w:rPr>
          <w:rFonts w:asciiTheme="majorBidi" w:hAnsiTheme="majorBidi" w:cstheme="majorBidi"/>
          <w:lang w:bidi="ar-IQ"/>
        </w:rPr>
        <w:t>)</w:t>
      </w:r>
      <w:r w:rsidR="00BC1A92" w:rsidRPr="00843420">
        <w:rPr>
          <w:rFonts w:asciiTheme="majorBidi" w:hAnsiTheme="majorBidi" w:cstheme="majorBidi"/>
          <w:lang w:bidi="ar-IQ"/>
        </w:rPr>
        <w:t xml:space="preserve"> ,</w:t>
      </w:r>
      <m:oMath>
        <m:r>
          <w:rPr>
            <w:rFonts w:ascii="Cambria Math" w:hAnsi="Cambria Math" w:cstheme="majorBidi"/>
            <w:lang w:bidi="ar-IQ"/>
          </w:rPr>
          <m:t>Detectivity (</m:t>
        </m:r>
        <m:sSup>
          <m:sSupPr>
            <m:ctrlPr>
              <w:rPr>
                <w:rFonts w:ascii="Cambria Math" w:hAnsi="Cambria Math" w:cstheme="majorBidi"/>
                <w:i/>
                <w:lang w:bidi="ar-IQ"/>
              </w:rPr>
            </m:ctrlPr>
          </m:sSupPr>
          <m:e>
            <m:r>
              <w:rPr>
                <w:rFonts w:ascii="Cambria Math" w:hAnsi="Cambria Math" w:cstheme="majorBidi"/>
                <w:lang w:bidi="ar-IQ"/>
              </w:rPr>
              <m:t>D</m:t>
            </m:r>
          </m:e>
          <m:sup>
            <m:r>
              <w:rPr>
                <w:rFonts w:ascii="Cambria Math" w:hAnsi="Cambria Math" w:cstheme="majorBidi"/>
                <w:lang w:bidi="ar-IQ"/>
              </w:rPr>
              <m:t>*</m:t>
            </m:r>
          </m:sup>
        </m:sSup>
        <m:r>
          <w:rPr>
            <w:rFonts w:ascii="Cambria Math" w:hAnsi="Cambria Math" w:cstheme="majorBidi"/>
            <w:lang w:bidi="ar-IQ"/>
          </w:rPr>
          <m:t>)</m:t>
        </m:r>
      </m:oMath>
      <w:r w:rsidR="00BC1A92" w:rsidRPr="00843420">
        <w:rPr>
          <w:rFonts w:asciiTheme="majorBidi" w:hAnsiTheme="majorBidi" w:cstheme="majorBidi"/>
          <w:lang w:bidi="ar-IQ"/>
        </w:rPr>
        <w:t xml:space="preserve"> and Quantum efficiency (EQE) </w:t>
      </w:r>
      <w:r w:rsidRPr="00843420">
        <w:rPr>
          <w:rFonts w:asciiTheme="majorBidi" w:hAnsiTheme="majorBidi" w:cstheme="majorBidi"/>
          <w:lang w:bidi="ar-IQ"/>
        </w:rPr>
        <w:t xml:space="preserve">for Al/Mg-Al-Zn NPs/PS/n-Si/Al with </w:t>
      </w:r>
      <w:r w:rsidR="00E778E9">
        <w:rPr>
          <w:rFonts w:asciiTheme="majorBidi" w:hAnsiTheme="majorBidi" w:cstheme="majorBidi"/>
          <w:lang w:bidi="ar-IQ"/>
        </w:rPr>
        <w:t xml:space="preserve">a </w:t>
      </w:r>
      <w:r w:rsidR="00E778E9" w:rsidRPr="00843420">
        <w:rPr>
          <w:rFonts w:asciiTheme="majorBidi" w:hAnsiTheme="majorBidi" w:cstheme="majorBidi"/>
          <w:lang w:bidi="ar-IQ"/>
        </w:rPr>
        <w:t>bias</w:t>
      </w:r>
      <w:r w:rsidR="00E778E9">
        <w:rPr>
          <w:rFonts w:asciiTheme="majorBidi" w:hAnsiTheme="majorBidi" w:cstheme="majorBidi"/>
          <w:lang w:bidi="ar-IQ"/>
        </w:rPr>
        <w:t xml:space="preserve"> voltage of</w:t>
      </w:r>
      <w:r w:rsidR="00E778E9" w:rsidRPr="00843420">
        <w:rPr>
          <w:rFonts w:asciiTheme="majorBidi" w:hAnsiTheme="majorBidi" w:cstheme="majorBidi"/>
          <w:lang w:bidi="ar-IQ"/>
        </w:rPr>
        <w:t xml:space="preserve"> </w:t>
      </w:r>
      <w:r w:rsidRPr="00843420">
        <w:rPr>
          <w:rFonts w:asciiTheme="majorBidi" w:hAnsiTheme="majorBidi" w:cstheme="majorBidi"/>
          <w:lang w:bidi="ar-IQ"/>
        </w:rPr>
        <w:t xml:space="preserve">3V in </w:t>
      </w:r>
      <w:r w:rsidR="00A6082A" w:rsidRPr="00843420">
        <w:rPr>
          <w:rFonts w:asciiTheme="majorBidi" w:hAnsiTheme="majorBidi" w:cstheme="majorBidi"/>
          <w:lang w:bidi="ar-IQ"/>
        </w:rPr>
        <w:t xml:space="preserve">wavelength </w:t>
      </w:r>
      <w:r w:rsidRPr="00843420">
        <w:rPr>
          <w:rFonts w:asciiTheme="majorBidi" w:hAnsiTheme="majorBidi" w:cstheme="majorBidi"/>
          <w:lang w:bidi="ar-IQ"/>
        </w:rPr>
        <w:t xml:space="preserve">range </w:t>
      </w:r>
      <w:r w:rsidR="00A6082A">
        <w:rPr>
          <w:rFonts w:asciiTheme="majorBidi" w:hAnsiTheme="majorBidi" w:cstheme="majorBidi"/>
          <w:lang w:bidi="ar-IQ"/>
        </w:rPr>
        <w:t xml:space="preserve">starting from </w:t>
      </w:r>
      <w:r w:rsidR="00A1249F" w:rsidRPr="00843420">
        <w:rPr>
          <w:rFonts w:asciiTheme="majorBidi" w:hAnsiTheme="majorBidi" w:cstheme="majorBidi"/>
          <w:lang w:bidi="ar-IQ"/>
        </w:rPr>
        <w:t>300 to 900 nm.</w:t>
      </w:r>
      <w:r w:rsidR="00ED7EB3" w:rsidRPr="00843420">
        <w:t xml:space="preserve"> </w:t>
      </w:r>
      <w:r w:rsidR="00ED7EB3" w:rsidRPr="00843420">
        <w:rPr>
          <w:rFonts w:asciiTheme="majorBidi" w:hAnsiTheme="majorBidi" w:cstheme="majorBidi"/>
          <w:lang w:bidi="ar-IQ"/>
        </w:rPr>
        <w:t>The responsivity (</w:t>
      </w:r>
      <w:r w:rsidR="00ED7EB3" w:rsidRPr="002D4A3C">
        <w:rPr>
          <w:rFonts w:asciiTheme="majorBidi" w:hAnsiTheme="majorBidi" w:cstheme="majorBidi"/>
          <w:i/>
          <w:iCs/>
          <w:lang w:bidi="ar-IQ"/>
        </w:rPr>
        <w:t>R</w:t>
      </w:r>
      <w:r w:rsidR="00ED7EB3" w:rsidRPr="00843420">
        <w:rPr>
          <w:rFonts w:asciiTheme="majorBidi" w:hAnsiTheme="majorBidi" w:cstheme="majorBidi"/>
          <w:lang w:bidi="ar-IQ"/>
        </w:rPr>
        <w:t>), external quantum efficiency (</w:t>
      </w:r>
      <w:r w:rsidR="00ED7EB3" w:rsidRPr="002D4A3C">
        <w:rPr>
          <w:rFonts w:asciiTheme="majorBidi" w:hAnsiTheme="majorBidi" w:cstheme="majorBidi"/>
          <w:i/>
          <w:iCs/>
          <w:lang w:bidi="ar-IQ"/>
        </w:rPr>
        <w:t>EQE</w:t>
      </w:r>
      <w:r w:rsidR="00ED7EB3" w:rsidRPr="00843420">
        <w:rPr>
          <w:rFonts w:asciiTheme="majorBidi" w:hAnsiTheme="majorBidi" w:cstheme="majorBidi"/>
          <w:lang w:bidi="ar-IQ"/>
        </w:rPr>
        <w:t>) and detectivity (</w:t>
      </w:r>
      <m:oMath>
        <m:sSup>
          <m:sSupPr>
            <m:ctrlPr>
              <w:rPr>
                <w:rFonts w:ascii="Cambria Math" w:hAnsi="Cambria Math" w:cstheme="majorBidi"/>
                <w:i/>
                <w:lang w:bidi="ar-IQ"/>
              </w:rPr>
            </m:ctrlPr>
          </m:sSupPr>
          <m:e>
            <m:r>
              <w:rPr>
                <w:rFonts w:ascii="Cambria Math" w:hAnsi="Cambria Math" w:cstheme="majorBidi"/>
                <w:lang w:bidi="ar-IQ"/>
              </w:rPr>
              <m:t>D</m:t>
            </m:r>
          </m:e>
          <m:sup>
            <m:r>
              <w:rPr>
                <w:rFonts w:ascii="Cambria Math" w:hAnsi="Cambria Math" w:cstheme="majorBidi"/>
                <w:lang w:bidi="ar-IQ"/>
              </w:rPr>
              <m:t>*</m:t>
            </m:r>
          </m:sup>
        </m:sSup>
      </m:oMath>
      <w:r w:rsidR="00ED7EB3" w:rsidRPr="00843420">
        <w:rPr>
          <w:rFonts w:asciiTheme="majorBidi" w:hAnsiTheme="majorBidi" w:cstheme="majorBidi"/>
          <w:lang w:bidi="ar-IQ"/>
        </w:rPr>
        <w:t xml:space="preserve">) were further determined. R is defined as the photocurrent that is generated for every unit of incoming </w:t>
      </w:r>
      <w:r w:rsidR="00A25E7E" w:rsidRPr="00843420">
        <w:rPr>
          <w:rFonts w:asciiTheme="majorBidi" w:hAnsiTheme="majorBidi" w:cstheme="majorBidi"/>
          <w:lang w:bidi="ar-IQ"/>
        </w:rPr>
        <w:t>power;</w:t>
      </w:r>
      <w:r w:rsidR="00ED7EB3" w:rsidRPr="00843420">
        <w:rPr>
          <w:rFonts w:asciiTheme="majorBidi" w:hAnsiTheme="majorBidi" w:cstheme="majorBidi"/>
          <w:lang w:bidi="ar-IQ"/>
        </w:rPr>
        <w:t xml:space="preserve"> EQE is defined as the number of carriers that are produced in the external circuit for every absorbed incident photon, and </w:t>
      </w:r>
      <m:oMath>
        <m:sSup>
          <m:sSupPr>
            <m:ctrlPr>
              <w:rPr>
                <w:rFonts w:ascii="Cambria Math" w:hAnsi="Cambria Math" w:cstheme="majorBidi"/>
                <w:i/>
                <w:lang w:bidi="ar-IQ"/>
              </w:rPr>
            </m:ctrlPr>
          </m:sSupPr>
          <m:e>
            <m:r>
              <w:rPr>
                <w:rFonts w:ascii="Cambria Math" w:hAnsi="Cambria Math" w:cstheme="majorBidi"/>
                <w:lang w:bidi="ar-IQ"/>
              </w:rPr>
              <m:t>D</m:t>
            </m:r>
          </m:e>
          <m:sup>
            <m:r>
              <w:rPr>
                <w:rFonts w:ascii="Cambria Math" w:hAnsi="Cambria Math" w:cstheme="majorBidi"/>
                <w:lang w:bidi="ar-IQ"/>
              </w:rPr>
              <m:t>*</m:t>
            </m:r>
          </m:sup>
        </m:sSup>
      </m:oMath>
      <w:r w:rsidR="00ED7EB3" w:rsidRPr="00843420">
        <w:rPr>
          <w:rFonts w:asciiTheme="majorBidi" w:hAnsiTheme="majorBidi" w:cstheme="majorBidi"/>
          <w:lang w:bidi="ar-IQ"/>
        </w:rPr>
        <w:t xml:space="preserve"> is a figure of merit that is usually used to reflect the sensitivity of the photodetector. According to the equations that follow, these three parameters are defined as follows</w:t>
      </w:r>
      <w:r w:rsidR="00505438" w:rsidRPr="00843420">
        <w:rPr>
          <w:rFonts w:asciiTheme="majorBidi" w:hAnsiTheme="majorBidi" w:cstheme="majorBidi"/>
          <w:lang w:bidi="ar-IQ"/>
        </w:rPr>
        <w:t xml:space="preserve"> </w:t>
      </w:r>
      <w:r w:rsidR="00ED7EB3" w:rsidRPr="00843420">
        <w:rPr>
          <w:rFonts w:asciiTheme="majorBidi" w:hAnsiTheme="majorBidi" w:cstheme="majorBidi"/>
          <w:lang w:bidi="ar-IQ"/>
        </w:rPr>
        <w:fldChar w:fldCharType="begin" w:fldLock="1"/>
      </w:r>
      <w:r w:rsidR="00DD5312">
        <w:rPr>
          <w:rFonts w:asciiTheme="majorBidi" w:hAnsiTheme="majorBidi" w:cstheme="majorBidi"/>
          <w:lang w:bidi="ar-IQ"/>
        </w:rPr>
        <w:instrText>ADDIN CSL_CITATION {"citationItems":[{"id":"ITEM-1","itemData":{"DOI":"10.1002/adma.201000144","ISSN":"15214095","PMID":"20533417","author":[{"dropping-particle":"","family":"Li","given":"Liang","non-dropping-particle":"","parse-names":false,"suffix":""},{"dropping-particle":"","family":"Wu","given":"Pei Cai","non-dropping-particle":"","parse-names":false,"suffix":""},{"dropping-particle":"","family":"Fang","given":"Xiao Sheng","non-dropping-particle":"","parse-names":false,"suffix":""},{"dropping-particle":"","family":"Zhai","given":"Tian You","non-dropping-particle":"","parse-names":false,"suffix":""},{"dropping-particle":"","family":"Dai","given":"Lun","non-dropping-particle":"","parse-names":false,"suffix":""},{"dropping-particle":"","family":"Liao","given":"Mei Yong","non-dropping-particle":"","parse-names":false,"suffix":""},{"dropping-particle":"","family":"Koide","given":"Yasuo","non-dropping-particle":"","parse-names":false,"suffix":""},{"dropping-particle":"","family":"Wang","given":"Hong Qiang","non-dropping-particle":"","parse-names":false,"suffix":""},{"dropping-particle":"","family":"Bando","given":"Yoshio","non-dropping-particle":"","parse-names":false,"suffix":""},{"dropping-particle":"","family":"Colberg","given":"Dmitri","non-dropping-particle":"","parse-names":false,"suffix":""}],"container-title":"Advanced Materials","id":"ITEM-1","issue":"29","issued":{"date-parts":[["2010"]]},"page":"3161-3165","title":"Single-crystalline CdS nanobelts for excellent field-emitters and ultrahigh quantum-efficiency photodetectors","type":"article-journal","volume":"22"},"uris":["http://www.mendeley.com/documents/?uuid=46cf6ff2-d605-400f-957f-73bb1bdfcf36"]}],"mendeley":{"formattedCitation":"[26]","manualFormatting":"[26]","plainTextFormattedCitation":"[26]","previouslyFormattedCitation":"[26]"},"properties":{"noteIndex":0},"schema":"https://github.com/citation-style-language/schema/raw/master/csl-citation.json"}</w:instrText>
      </w:r>
      <w:r w:rsidR="00ED7EB3" w:rsidRPr="00843420">
        <w:rPr>
          <w:rFonts w:asciiTheme="majorBidi" w:hAnsiTheme="majorBidi" w:cstheme="majorBidi"/>
          <w:lang w:bidi="ar-IQ"/>
        </w:rPr>
        <w:fldChar w:fldCharType="separate"/>
      </w:r>
      <w:r w:rsidR="00DD5312">
        <w:rPr>
          <w:rFonts w:asciiTheme="majorBidi" w:hAnsiTheme="majorBidi" w:cstheme="majorBidi"/>
          <w:noProof/>
          <w:lang w:bidi="ar-IQ"/>
        </w:rPr>
        <w:t>[26</w:t>
      </w:r>
      <w:r w:rsidR="006C5B1A" w:rsidRPr="00843420">
        <w:rPr>
          <w:rFonts w:asciiTheme="majorBidi" w:hAnsiTheme="majorBidi" w:cstheme="majorBidi"/>
          <w:noProof/>
          <w:lang w:bidi="ar-IQ"/>
        </w:rPr>
        <w:t>]</w:t>
      </w:r>
      <w:r w:rsidR="00ED7EB3" w:rsidRPr="00843420">
        <w:rPr>
          <w:rFonts w:asciiTheme="majorBidi" w:hAnsiTheme="majorBidi" w:cstheme="majorBidi"/>
          <w:lang w:bidi="ar-IQ"/>
        </w:rPr>
        <w:fldChar w:fldCharType="end"/>
      </w:r>
      <w:r w:rsidR="00ED7EB3" w:rsidRPr="00843420">
        <w:rPr>
          <w:rFonts w:asciiTheme="majorBidi" w:hAnsiTheme="majorBidi" w:cstheme="majorBidi"/>
          <w:lang w:bidi="ar-IQ"/>
        </w:rPr>
        <w:fldChar w:fldCharType="begin" w:fldLock="1"/>
      </w:r>
      <w:r w:rsidR="00CF3D8E">
        <w:rPr>
          <w:rFonts w:asciiTheme="majorBidi" w:hAnsiTheme="majorBidi" w:cstheme="majorBidi"/>
          <w:lang w:bidi="ar-IQ"/>
        </w:rPr>
        <w:instrText>ADDIN CSL_CITATION {"citationItems":[{"id":"ITEM-1","itemData":{"DOI":"10.1126/science.1176706","ISSN":"00368075","abstract":"Sensing from the ultraviolet-visible to the infrared is critical for a variety of industrial and scientific applications. Today, gallium nitride-, silicon-, and indium gallium arsenide-based detectors are used for different sub-bands within the ultraviolet to near-infrared wavelength range. We demonstrate polymer photodetectors with broad spectral response (300 to 1450 nanometers) fabricated by using a small-bandgap semiconducting polymer blended with a fullerene derivative. Operating at room temperature, the polymer photodetectors exhibit detectivities greater than 1012 cm Hz 1/2/W and a linear dynamic range over 100 decibels. The self-assembled nanomorphology and device architecture result in high photodetectivity over this wide spectral range and reduce the dark current (and noise) to values well below dark currents obtained in narrow-band photodetectors made with inorganic semiconductors.","author":[{"dropping-particle":"","family":"Gong","given":"Xiong","non-dropping-particle":"","parse-names":false,"suffix":""},{"dropping-particle":"","family":"Tong","given":"Minghong","non-dropping-particle":"","parse-names":false,"suffix":""},{"dropping-particle":"","family":"Xia","given":"Yangjun","non-dropping-particle":"","parse-names":false,"suffix":""},{"dropping-particle":"","family":"Cai","given":"Wanzhu","non-dropping-particle":"","parse-names":false,"suffix":""},{"dropping-particle":"","family":"Moon","given":"Ji Sun","non-dropping-particle":"","parse-names":false,"suffix":""},{"dropping-particle":"","family":"Cao","given":"Yong","non-dropping-particle":"","parse-names":false,"suffix":""},{"dropping-particle":"","family":"Yu","given":"Gang","non-dropping-particle":"","parse-names":false,"suffix":""},{"dropping-particle":"","family":"Shieh","given":"Chan Long","non-dropping-particle":"","parse-names":false,"suffix":""},{"dropping-particle":"","family":"Nilsson","given":"Boo","non-dropping-particle":"","parse-names":false,"suffix":""},{"dropping-particle":"","family":"Heeger","given":"Alan J.","non-dropping-particle":"","parse-names":false,"suffix":""}],"container-title":"Science","id":"ITEM-1","issue":"5948","issued":{"date-parts":[["2009"]]},"page":"1665-1667","title":"High-detectivity polymer photodetectors with spectral response from 300 nm to 1450 nm","type":"article-journal","volume":"325"},"uris":["http://www.mendeley.com/documents/?uuid=b6486c0d-33e6-4ab1-b94c-65550699eb3d"]}],"mendeley":{"formattedCitation":"[27]","manualFormatting":"[24]","plainTextFormattedCitation":"[27]","previouslyFormattedCitation":"[27]"},"properties":{"noteIndex":0},"schema":"https://github.com/citation-style-language/schema/raw/master/csl-citation.json"}</w:instrText>
      </w:r>
      <w:r w:rsidR="00ED7EB3" w:rsidRPr="00843420">
        <w:rPr>
          <w:rFonts w:asciiTheme="majorBidi" w:hAnsiTheme="majorBidi" w:cstheme="majorBidi"/>
          <w:lang w:bidi="ar-IQ"/>
        </w:rPr>
        <w:fldChar w:fldCharType="separate"/>
      </w:r>
      <w:r w:rsidR="00DD5312">
        <w:rPr>
          <w:rFonts w:asciiTheme="majorBidi" w:hAnsiTheme="majorBidi" w:cstheme="majorBidi"/>
          <w:noProof/>
          <w:lang w:bidi="ar-IQ"/>
        </w:rPr>
        <w:t>[27</w:t>
      </w:r>
      <w:r w:rsidR="006C5B1A" w:rsidRPr="00843420">
        <w:rPr>
          <w:rFonts w:asciiTheme="majorBidi" w:hAnsiTheme="majorBidi" w:cstheme="majorBidi"/>
          <w:noProof/>
          <w:lang w:bidi="ar-IQ"/>
        </w:rPr>
        <w:t>]</w:t>
      </w:r>
      <w:r w:rsidR="00ED7EB3" w:rsidRPr="00843420">
        <w:rPr>
          <w:rFonts w:asciiTheme="majorBidi" w:hAnsiTheme="majorBidi" w:cstheme="majorBidi"/>
          <w:lang w:bidi="ar-IQ"/>
        </w:rPr>
        <w:fldChar w:fldCharType="end"/>
      </w:r>
      <w:r w:rsidR="00BC1A92" w:rsidRPr="00843420">
        <w:rPr>
          <w:rFonts w:asciiTheme="majorBidi" w:hAnsiTheme="majorBidi" w:cstheme="majorBidi"/>
          <w:lang w:bidi="ar-IQ"/>
        </w:rPr>
        <w:fldChar w:fldCharType="begin" w:fldLock="1"/>
      </w:r>
      <w:r w:rsidR="00CF3D8E">
        <w:rPr>
          <w:rFonts w:asciiTheme="majorBidi" w:hAnsiTheme="majorBidi" w:cstheme="majorBidi"/>
          <w:lang w:bidi="ar-IQ"/>
        </w:rPr>
        <w:instrText>ADDIN CSL_CITATION {"citationItems":[{"id":"ITEM-1","itemData":{"author":[{"dropping-particle":"","family":"Li","given":"Jianbo","non-dropping-particle":"","parse-names":false,"suffix":""},{"dropping-particle":"","family":"Shen","given":"Yingli","non-dropping-particle":"","parse-names":false,"suffix":""},{"dropping-particle":"","family":"Liu","given":"Yucheng","non-dropping-particle":"","parse-names":false,"suffix":""},{"dropping-particle":"","family":"Shi","given":"Feng","non-dropping-particle":"","parse-names":false,"suffix":""},{"dropping-particle":"","family":"Niu","given":"Tianqi","non-dropping-particle":"","parse-names":false,"suffix":""},{"dropping-particle":"","family":"Zhao","given":"Kui","non-dropping-particle":"","parse-names":false,"suffix":""},{"dropping-particle":"","family":"Liu","given":"Shengzhong Frank","non-dropping-particle":"","parse-names":false,"suffix":""}],"id":"ITEM-1","issued":{"date-parts":[["2017"]]},"title":"Stable High Performance Flexible Photodetector Based on Upconversion Nanoparticles / Perovskite Microarrays Composite Stable High Performance Flexible Photodetector Based on Upconversion Nanoparticles / Perovskite Microarrays Composite Key Laboratory of A","type":"article-journal"},"uris":["http://www.mendeley.com/documents/?uuid=a38a5ad0-033b-4c0a-867f-9a21d489b0f3"]}],"mendeley":{"formattedCitation":"[28]","manualFormatting":"[25]","plainTextFormattedCitation":"[28]","previouslyFormattedCitation":"[28]"},"properties":{"noteIndex":0},"schema":"https://github.com/citation-style-language/schema/raw/master/csl-citation.json"}</w:instrText>
      </w:r>
      <w:r w:rsidR="00BC1A92" w:rsidRPr="00843420">
        <w:rPr>
          <w:rFonts w:asciiTheme="majorBidi" w:hAnsiTheme="majorBidi" w:cstheme="majorBidi"/>
          <w:lang w:bidi="ar-IQ"/>
        </w:rPr>
        <w:fldChar w:fldCharType="separate"/>
      </w:r>
      <w:r w:rsidR="00DD5312">
        <w:rPr>
          <w:rFonts w:asciiTheme="majorBidi" w:hAnsiTheme="majorBidi" w:cstheme="majorBidi"/>
          <w:noProof/>
          <w:lang w:bidi="ar-IQ"/>
        </w:rPr>
        <w:t>[28</w:t>
      </w:r>
      <w:r w:rsidR="006C5B1A" w:rsidRPr="00843420">
        <w:rPr>
          <w:rFonts w:asciiTheme="majorBidi" w:hAnsiTheme="majorBidi" w:cstheme="majorBidi"/>
          <w:noProof/>
          <w:lang w:bidi="ar-IQ"/>
        </w:rPr>
        <w:t>]</w:t>
      </w:r>
      <w:r w:rsidR="00BC1A92" w:rsidRPr="00843420">
        <w:rPr>
          <w:rFonts w:asciiTheme="majorBidi" w:hAnsiTheme="majorBidi" w:cstheme="majorBidi"/>
          <w:lang w:bidi="ar-IQ"/>
        </w:rPr>
        <w:fldChar w:fldCharType="end"/>
      </w:r>
      <w:r w:rsidR="00505438" w:rsidRPr="00843420">
        <w:rPr>
          <w:rFonts w:asciiTheme="majorBidi" w:hAnsiTheme="majorBidi" w:cstheme="majorBidi"/>
          <w:lang w:bidi="ar-IQ"/>
        </w:rPr>
        <w:t>:</w:t>
      </w:r>
    </w:p>
    <w:p w14:paraId="4F3AADFC" w14:textId="45DAC9F5" w:rsidR="00ED7EB3" w:rsidRPr="00843420" w:rsidRDefault="00ED7EB3" w:rsidP="000A4FDB">
      <w:pPr>
        <w:spacing w:after="0" w:line="276" w:lineRule="auto"/>
        <w:ind w:firstLine="720"/>
        <w:jc w:val="center"/>
        <w:rPr>
          <w:rFonts w:asciiTheme="majorBidi" w:eastAsiaTheme="minorEastAsia" w:hAnsiTheme="majorBidi" w:cstheme="majorBidi"/>
          <w:lang w:bidi="ar-IQ"/>
        </w:rPr>
      </w:pPr>
      <m:oMath>
        <m:r>
          <w:rPr>
            <w:rFonts w:ascii="Cambria Math" w:hAnsi="Cambria Math" w:cstheme="majorBidi"/>
            <w:lang w:bidi="ar-IQ"/>
          </w:rPr>
          <m:t>R=</m:t>
        </m:r>
        <m:f>
          <m:fPr>
            <m:ctrlPr>
              <w:rPr>
                <w:rFonts w:ascii="Cambria Math" w:hAnsi="Cambria Math" w:cstheme="majorBidi"/>
                <w:i/>
                <w:lang w:bidi="ar-IQ"/>
              </w:rPr>
            </m:ctrlPr>
          </m:fPr>
          <m:num>
            <m:r>
              <w:rPr>
                <w:rFonts w:ascii="Cambria Math" w:hAnsi="Cambria Math" w:cstheme="majorBidi"/>
                <w:lang w:bidi="ar-IQ"/>
              </w:rPr>
              <m:t>∆I</m:t>
            </m:r>
          </m:num>
          <m:den>
            <m:r>
              <w:rPr>
                <w:rFonts w:ascii="Cambria Math" w:hAnsi="Cambria Math" w:cstheme="majorBidi"/>
                <w:lang w:bidi="ar-IQ"/>
              </w:rPr>
              <m:t>PA</m:t>
            </m:r>
          </m:den>
        </m:f>
      </m:oMath>
      <w:r w:rsidR="00F80B1F">
        <w:rPr>
          <w:rFonts w:asciiTheme="majorBidi" w:eastAsiaTheme="minorEastAsia" w:hAnsiTheme="majorBidi" w:cstheme="majorBidi"/>
          <w:lang w:bidi="ar-IQ"/>
        </w:rPr>
        <w:t>..........(1)</w:t>
      </w:r>
    </w:p>
    <w:p w14:paraId="2D18CC56" w14:textId="70E9D1AA" w:rsidR="00ED7EB3" w:rsidRPr="00843420" w:rsidRDefault="00ED7EB3" w:rsidP="000A4FDB">
      <w:pPr>
        <w:spacing w:after="0" w:line="276" w:lineRule="auto"/>
        <w:ind w:firstLine="720"/>
        <w:jc w:val="center"/>
        <w:rPr>
          <w:rFonts w:asciiTheme="majorBidi" w:eastAsiaTheme="minorEastAsia" w:hAnsiTheme="majorBidi" w:cstheme="majorBidi"/>
          <w:lang w:bidi="ar-IQ"/>
        </w:rPr>
      </w:pPr>
      <m:oMath>
        <m:r>
          <w:rPr>
            <w:rFonts w:ascii="Cambria Math" w:hAnsi="Cambria Math" w:cstheme="majorBidi"/>
            <w:lang w:bidi="ar-IQ"/>
          </w:rPr>
          <m:t>EQE=R</m:t>
        </m:r>
        <m:f>
          <m:fPr>
            <m:ctrlPr>
              <w:rPr>
                <w:rFonts w:ascii="Cambria Math" w:hAnsi="Cambria Math" w:cstheme="majorBidi"/>
                <w:i/>
                <w:lang w:bidi="ar-IQ"/>
              </w:rPr>
            </m:ctrlPr>
          </m:fPr>
          <m:num>
            <m:r>
              <w:rPr>
                <w:rFonts w:ascii="Cambria Math" w:hAnsi="Cambria Math" w:cstheme="majorBidi"/>
                <w:lang w:bidi="ar-IQ"/>
              </w:rPr>
              <m:t>hc</m:t>
            </m:r>
          </m:num>
          <m:den>
            <m:r>
              <w:rPr>
                <w:rFonts w:ascii="Cambria Math" w:hAnsi="Cambria Math" w:cstheme="majorBidi"/>
                <w:lang w:bidi="ar-IQ"/>
              </w:rPr>
              <m:t>λe</m:t>
            </m:r>
          </m:den>
        </m:f>
      </m:oMath>
      <w:r w:rsidR="00F80B1F">
        <w:rPr>
          <w:rFonts w:asciiTheme="majorBidi" w:eastAsiaTheme="minorEastAsia" w:hAnsiTheme="majorBidi" w:cstheme="majorBidi"/>
          <w:lang w:bidi="ar-IQ"/>
        </w:rPr>
        <w:t xml:space="preserve"> ………..(2)</w:t>
      </w:r>
    </w:p>
    <w:p w14:paraId="1A1B5197" w14:textId="11EEB32B" w:rsidR="00ED7EB3" w:rsidRPr="00843420" w:rsidRDefault="00087D0C" w:rsidP="000A4FDB">
      <w:pPr>
        <w:spacing w:after="0" w:line="276" w:lineRule="auto"/>
        <w:ind w:firstLine="720"/>
        <w:jc w:val="center"/>
        <w:rPr>
          <w:rFonts w:asciiTheme="majorBidi" w:eastAsiaTheme="minorEastAsia" w:hAnsiTheme="majorBidi" w:cstheme="majorBidi"/>
          <w:lang w:bidi="ar-IQ"/>
        </w:rPr>
      </w:pPr>
      <m:oMath>
        <m:sSup>
          <m:sSupPr>
            <m:ctrlPr>
              <w:rPr>
                <w:rFonts w:ascii="Cambria Math" w:hAnsi="Cambria Math" w:cstheme="majorBidi"/>
                <w:i/>
                <w:lang w:bidi="ar-IQ"/>
              </w:rPr>
            </m:ctrlPr>
          </m:sSupPr>
          <m:e>
            <m:r>
              <w:rPr>
                <w:rFonts w:ascii="Cambria Math" w:hAnsi="Cambria Math" w:cstheme="majorBidi"/>
                <w:lang w:bidi="ar-IQ"/>
              </w:rPr>
              <m:t>D</m:t>
            </m:r>
          </m:e>
          <m:sup>
            <m:r>
              <w:rPr>
                <w:rFonts w:ascii="Cambria Math" w:hAnsi="Cambria Math" w:cstheme="majorBidi"/>
                <w:lang w:bidi="ar-IQ"/>
              </w:rPr>
              <m:t>*</m:t>
            </m:r>
          </m:sup>
        </m:sSup>
        <m:r>
          <w:rPr>
            <w:rFonts w:ascii="Cambria Math" w:hAnsi="Cambria Math" w:cstheme="majorBidi"/>
            <w:lang w:bidi="ar-IQ"/>
          </w:rPr>
          <m:t>=</m:t>
        </m:r>
        <m:f>
          <m:fPr>
            <m:ctrlPr>
              <w:rPr>
                <w:rFonts w:ascii="Cambria Math" w:hAnsi="Cambria Math" w:cstheme="majorBidi"/>
                <w:i/>
                <w:lang w:bidi="ar-IQ"/>
              </w:rPr>
            </m:ctrlPr>
          </m:fPr>
          <m:num>
            <m:r>
              <w:rPr>
                <w:rFonts w:ascii="Cambria Math" w:hAnsi="Cambria Math" w:cstheme="majorBidi"/>
                <w:lang w:bidi="ar-IQ"/>
              </w:rPr>
              <m:t>R</m:t>
            </m:r>
          </m:num>
          <m:den>
            <m:rad>
              <m:radPr>
                <m:degHide m:val="1"/>
                <m:ctrlPr>
                  <w:rPr>
                    <w:rFonts w:ascii="Cambria Math" w:hAnsi="Cambria Math" w:cstheme="majorBidi"/>
                    <w:i/>
                    <w:lang w:bidi="ar-IQ"/>
                  </w:rPr>
                </m:ctrlPr>
              </m:radPr>
              <m:deg/>
              <m:e>
                <m:r>
                  <w:rPr>
                    <w:rFonts w:ascii="Cambria Math" w:hAnsi="Cambria Math" w:cstheme="majorBidi"/>
                    <w:lang w:bidi="ar-IQ"/>
                  </w:rPr>
                  <m:t>2q</m:t>
                </m:r>
                <m:sSub>
                  <m:sSubPr>
                    <m:ctrlPr>
                      <w:rPr>
                        <w:rFonts w:ascii="Cambria Math" w:hAnsi="Cambria Math" w:cstheme="majorBidi"/>
                        <w:i/>
                        <w:lang w:bidi="ar-IQ"/>
                      </w:rPr>
                    </m:ctrlPr>
                  </m:sSubPr>
                  <m:e>
                    <m:r>
                      <w:rPr>
                        <w:rFonts w:ascii="Cambria Math" w:hAnsi="Cambria Math" w:cstheme="majorBidi"/>
                        <w:lang w:bidi="ar-IQ"/>
                      </w:rPr>
                      <m:t>J</m:t>
                    </m:r>
                  </m:e>
                  <m:sub>
                    <m:r>
                      <w:rPr>
                        <w:rFonts w:ascii="Cambria Math" w:hAnsi="Cambria Math" w:cstheme="majorBidi"/>
                        <w:lang w:bidi="ar-IQ"/>
                      </w:rPr>
                      <m:t>dark</m:t>
                    </m:r>
                  </m:sub>
                </m:sSub>
              </m:e>
            </m:rad>
          </m:den>
        </m:f>
      </m:oMath>
      <w:r w:rsidR="00F80B1F">
        <w:rPr>
          <w:rFonts w:asciiTheme="majorBidi" w:eastAsiaTheme="minorEastAsia" w:hAnsiTheme="majorBidi" w:cstheme="majorBidi"/>
          <w:lang w:bidi="ar-IQ"/>
        </w:rPr>
        <w:t xml:space="preserve"> …………(3)</w:t>
      </w:r>
    </w:p>
    <w:p w14:paraId="18D6ADC4" w14:textId="2B1B8634" w:rsidR="00342E07" w:rsidRDefault="006569EB">
      <w:pPr>
        <w:spacing w:after="0" w:line="276" w:lineRule="auto"/>
        <w:jc w:val="both"/>
        <w:rPr>
          <w:rFonts w:asciiTheme="majorBidi" w:hAnsiTheme="majorBidi" w:cstheme="majorBidi"/>
          <w:lang w:bidi="ar-IQ"/>
        </w:rPr>
      </w:pPr>
      <w:r w:rsidRPr="00843420">
        <w:rPr>
          <w:rFonts w:asciiTheme="majorBidi" w:hAnsiTheme="majorBidi" w:cstheme="majorBidi"/>
          <w:lang w:bidi="ar-IQ"/>
        </w:rPr>
        <w:lastRenderedPageBreak/>
        <w:t>Where ∆</w:t>
      </w:r>
      <w:r w:rsidR="00ED7EB3" w:rsidRPr="00843420">
        <w:rPr>
          <w:rFonts w:asciiTheme="majorBidi" w:hAnsiTheme="majorBidi" w:cstheme="majorBidi"/>
          <w:lang w:bidi="ar-IQ"/>
        </w:rPr>
        <w:t>I is the photocurrent defined as the difference between the dark and under illumination current</w:t>
      </w:r>
      <w:r w:rsidR="00652EE1" w:rsidRPr="00843420">
        <w:rPr>
          <w:rFonts w:asciiTheme="majorBidi" w:hAnsiTheme="majorBidi" w:cstheme="majorBidi"/>
          <w:lang w:bidi="ar-IQ"/>
        </w:rPr>
        <w:t xml:space="preserve">, </w:t>
      </w:r>
      <w:r w:rsidRPr="00843420">
        <w:rPr>
          <w:rFonts w:asciiTheme="majorBidi" w:hAnsiTheme="majorBidi" w:cstheme="majorBidi"/>
          <w:lang w:bidi="ar-IQ"/>
        </w:rPr>
        <w:t>P the laser power density</w:t>
      </w:r>
      <w:r w:rsidR="00652EE1" w:rsidRPr="00843420">
        <w:rPr>
          <w:rFonts w:asciiTheme="majorBidi" w:hAnsiTheme="majorBidi" w:cstheme="majorBidi"/>
          <w:lang w:bidi="ar-IQ"/>
        </w:rPr>
        <w:t xml:space="preserve">, </w:t>
      </w:r>
      <w:r w:rsidR="00ED7EB3" w:rsidRPr="00843420">
        <w:rPr>
          <w:rFonts w:asciiTheme="majorBidi" w:hAnsiTheme="majorBidi" w:cstheme="majorBidi"/>
          <w:lang w:bidi="ar-IQ"/>
        </w:rPr>
        <w:t xml:space="preserve">c the </w:t>
      </w:r>
      <w:r w:rsidR="009533D2" w:rsidRPr="00843420">
        <w:rPr>
          <w:rFonts w:asciiTheme="majorBidi" w:hAnsiTheme="majorBidi" w:cstheme="majorBidi"/>
          <w:lang w:bidi="ar-IQ"/>
        </w:rPr>
        <w:t xml:space="preserve">light </w:t>
      </w:r>
      <w:r w:rsidR="00ED7EB3" w:rsidRPr="00843420">
        <w:rPr>
          <w:rFonts w:asciiTheme="majorBidi" w:hAnsiTheme="majorBidi" w:cstheme="majorBidi"/>
          <w:lang w:bidi="ar-IQ"/>
        </w:rPr>
        <w:t xml:space="preserve">velocity </w:t>
      </w:r>
      <w:r w:rsidR="00652EE1" w:rsidRPr="00843420">
        <w:rPr>
          <w:rFonts w:asciiTheme="majorBidi" w:hAnsiTheme="majorBidi" w:cstheme="majorBidi"/>
          <w:lang w:bidi="ar-IQ"/>
        </w:rPr>
        <w:t xml:space="preserve">, </w:t>
      </w:r>
      <w:r w:rsidR="00ED7EB3" w:rsidRPr="00843420">
        <w:rPr>
          <w:rFonts w:asciiTheme="majorBidi" w:hAnsiTheme="majorBidi" w:cstheme="majorBidi"/>
          <w:lang w:bidi="ar-IQ"/>
        </w:rPr>
        <w:t>λ th</w:t>
      </w:r>
      <w:r w:rsidRPr="00843420">
        <w:rPr>
          <w:rFonts w:asciiTheme="majorBidi" w:hAnsiTheme="majorBidi" w:cstheme="majorBidi"/>
          <w:lang w:bidi="ar-IQ"/>
        </w:rPr>
        <w:t>e incident light</w:t>
      </w:r>
      <w:r w:rsidR="009533D2" w:rsidRPr="009533D2">
        <w:rPr>
          <w:rFonts w:asciiTheme="majorBidi" w:hAnsiTheme="majorBidi" w:cstheme="majorBidi"/>
          <w:lang w:bidi="ar-IQ"/>
        </w:rPr>
        <w:t xml:space="preserve"> </w:t>
      </w:r>
      <w:r w:rsidR="009533D2" w:rsidRPr="00843420">
        <w:rPr>
          <w:rFonts w:asciiTheme="majorBidi" w:hAnsiTheme="majorBidi" w:cstheme="majorBidi"/>
          <w:lang w:bidi="ar-IQ"/>
        </w:rPr>
        <w:t>wavelength</w:t>
      </w:r>
      <w:r w:rsidR="00652EE1" w:rsidRPr="00843420">
        <w:rPr>
          <w:rFonts w:asciiTheme="majorBidi" w:hAnsiTheme="majorBidi" w:cstheme="majorBidi"/>
          <w:lang w:bidi="ar-IQ"/>
        </w:rPr>
        <w:t xml:space="preserve">, </w:t>
      </w:r>
      <w:r w:rsidR="00ED7EB3" w:rsidRPr="00843420">
        <w:rPr>
          <w:rFonts w:asciiTheme="majorBidi" w:hAnsiTheme="majorBidi" w:cstheme="majorBidi"/>
          <w:lang w:bidi="ar-IQ"/>
        </w:rPr>
        <w:t xml:space="preserve">e the elementary charge </w:t>
      </w:r>
      <w:r w:rsidR="00F80B1F">
        <w:rPr>
          <w:rFonts w:asciiTheme="majorBidi" w:hAnsiTheme="majorBidi" w:cstheme="majorBidi"/>
          <w:lang w:bidi="ar-IQ"/>
        </w:rPr>
        <w:t>(1.6×</w:t>
      </w:r>
      <w:r w:rsidR="00ED7EB3" w:rsidRPr="00843420">
        <w:rPr>
          <w:rFonts w:asciiTheme="majorBidi" w:hAnsiTheme="majorBidi" w:cstheme="majorBidi"/>
          <w:lang w:bidi="ar-IQ"/>
        </w:rPr>
        <w:t>10</w:t>
      </w:r>
      <w:r w:rsidR="00ED7EB3" w:rsidRPr="00F80B1F">
        <w:rPr>
          <w:rFonts w:asciiTheme="majorBidi" w:hAnsiTheme="majorBidi" w:cstheme="majorBidi"/>
          <w:vertAlign w:val="superscript"/>
          <w:lang w:bidi="ar-IQ"/>
        </w:rPr>
        <w:t>-19</w:t>
      </w:r>
      <w:r w:rsidR="00ED7EB3" w:rsidRPr="00843420">
        <w:rPr>
          <w:rFonts w:asciiTheme="majorBidi" w:hAnsiTheme="majorBidi" w:cstheme="majorBidi"/>
          <w:lang w:bidi="ar-IQ"/>
        </w:rPr>
        <w:t xml:space="preserve"> Coulomb); q abs</w:t>
      </w:r>
      <w:r w:rsidRPr="00843420">
        <w:rPr>
          <w:rFonts w:asciiTheme="majorBidi" w:hAnsiTheme="majorBidi" w:cstheme="majorBidi"/>
          <w:lang w:bidi="ar-IQ"/>
        </w:rPr>
        <w:t>olute value of electron charge</w:t>
      </w:r>
      <w:r w:rsidR="00652EE1" w:rsidRPr="00843420">
        <w:rPr>
          <w:rFonts w:asciiTheme="majorBidi" w:hAnsiTheme="majorBidi" w:cstheme="majorBidi"/>
          <w:lang w:bidi="ar-IQ"/>
        </w:rPr>
        <w:t xml:space="preserve">, </w:t>
      </w:r>
      <m:oMath>
        <m:sSub>
          <m:sSubPr>
            <m:ctrlPr>
              <w:rPr>
                <w:rFonts w:ascii="Cambria Math" w:hAnsi="Cambria Math" w:cstheme="majorBidi"/>
                <w:i/>
                <w:lang w:bidi="ar-IQ"/>
              </w:rPr>
            </m:ctrlPr>
          </m:sSubPr>
          <m:e>
            <m:r>
              <w:rPr>
                <w:rFonts w:ascii="Cambria Math" w:hAnsi="Cambria Math" w:cstheme="majorBidi"/>
                <w:lang w:bidi="ar-IQ"/>
              </w:rPr>
              <m:t>J</m:t>
            </m:r>
          </m:e>
          <m:sub>
            <m:r>
              <w:rPr>
                <w:rFonts w:ascii="Cambria Math" w:hAnsi="Cambria Math" w:cstheme="majorBidi"/>
                <w:lang w:bidi="ar-IQ"/>
              </w:rPr>
              <m:t>dark</m:t>
            </m:r>
          </m:sub>
        </m:sSub>
      </m:oMath>
      <w:r w:rsidR="00ED7EB3" w:rsidRPr="00843420">
        <w:rPr>
          <w:rFonts w:asciiTheme="majorBidi" w:hAnsiTheme="majorBidi" w:cstheme="majorBidi"/>
          <w:lang w:bidi="ar-IQ"/>
        </w:rPr>
        <w:t>the dark current density</w:t>
      </w:r>
      <w:r w:rsidR="00652EE1" w:rsidRPr="00843420">
        <w:rPr>
          <w:rFonts w:asciiTheme="majorBidi" w:hAnsiTheme="majorBidi" w:cstheme="majorBidi"/>
          <w:lang w:bidi="ar-IQ"/>
        </w:rPr>
        <w:t xml:space="preserve"> and </w:t>
      </w:r>
      <w:r w:rsidR="00A1249F" w:rsidRPr="00843420">
        <w:rPr>
          <w:rFonts w:asciiTheme="majorBidi" w:hAnsiTheme="majorBidi" w:cstheme="majorBidi"/>
          <w:lang w:bidi="ar-IQ"/>
        </w:rPr>
        <w:t>R</w:t>
      </w:r>
      <w:r w:rsidR="00F72349" w:rsidRPr="00843420">
        <w:rPr>
          <w:rFonts w:asciiTheme="majorBidi" w:hAnsiTheme="majorBidi" w:cstheme="majorBidi"/>
          <w:lang w:bidi="ar-IQ"/>
        </w:rPr>
        <w:t xml:space="preserve"> represents </w:t>
      </w:r>
      <w:r w:rsidR="00342E07">
        <w:rPr>
          <w:rFonts w:asciiTheme="majorBidi" w:hAnsiTheme="majorBidi" w:cstheme="majorBidi"/>
          <w:lang w:bidi="ar-IQ"/>
        </w:rPr>
        <w:t xml:space="preserve">is a factor calculates the </w:t>
      </w:r>
      <w:r w:rsidR="00342E07" w:rsidRPr="00843420">
        <w:rPr>
          <w:rFonts w:asciiTheme="majorBidi" w:hAnsiTheme="majorBidi" w:cstheme="majorBidi"/>
          <w:lang w:bidi="ar-IQ"/>
        </w:rPr>
        <w:t xml:space="preserve">signal </w:t>
      </w:r>
      <w:r w:rsidR="00342E07">
        <w:rPr>
          <w:rFonts w:asciiTheme="majorBidi" w:hAnsiTheme="majorBidi" w:cstheme="majorBidi"/>
          <w:lang w:bidi="ar-IQ"/>
        </w:rPr>
        <w:t xml:space="preserve">of </w:t>
      </w:r>
      <w:r w:rsidR="00F72349" w:rsidRPr="00843420">
        <w:rPr>
          <w:rFonts w:asciiTheme="majorBidi" w:hAnsiTheme="majorBidi" w:cstheme="majorBidi"/>
          <w:lang w:bidi="ar-IQ"/>
        </w:rPr>
        <w:t>detection in ph</w:t>
      </w:r>
      <w:r w:rsidR="00E521EE" w:rsidRPr="00843420">
        <w:rPr>
          <w:rFonts w:asciiTheme="majorBidi" w:hAnsiTheme="majorBidi" w:cstheme="majorBidi"/>
          <w:lang w:bidi="ar-IQ"/>
        </w:rPr>
        <w:t xml:space="preserve">otodetector </w:t>
      </w:r>
      <w:r w:rsidR="00342E07">
        <w:rPr>
          <w:rFonts w:asciiTheme="majorBidi" w:hAnsiTheme="majorBidi" w:cstheme="majorBidi"/>
          <w:lang w:bidi="ar-IQ"/>
        </w:rPr>
        <w:t>investigations</w:t>
      </w:r>
      <w:r w:rsidR="00342E07" w:rsidRPr="00843420">
        <w:rPr>
          <w:rFonts w:asciiTheme="majorBidi" w:hAnsiTheme="majorBidi" w:cstheme="majorBidi"/>
          <w:lang w:bidi="ar-IQ"/>
        </w:rPr>
        <w:t xml:space="preserve"> </w:t>
      </w:r>
      <w:r w:rsidR="00E521EE" w:rsidRPr="00843420">
        <w:rPr>
          <w:rFonts w:asciiTheme="majorBidi" w:hAnsiTheme="majorBidi" w:cstheme="majorBidi"/>
          <w:lang w:bidi="ar-IQ"/>
        </w:rPr>
        <w:fldChar w:fldCharType="begin" w:fldLock="1"/>
      </w:r>
      <w:r w:rsidR="00DD5312">
        <w:rPr>
          <w:rFonts w:asciiTheme="majorBidi" w:hAnsiTheme="majorBidi" w:cstheme="majorBidi"/>
          <w:lang w:bidi="ar-IQ"/>
        </w:rPr>
        <w:instrText>ADDIN CSL_CITATION {"citationItems":[{"id":"ITEM-1","itemData":{"DOI":"10.1142/S0218625X1750086X","ISSN":"0218625X","abstract":"In this work, the structural properties of the zinc sulfide (ZnS) films have been investigated using X-ray diffraction (XRD) analysis which show an enhancement in the crystallite degree after doping with copper (Cu). Good matching between the ZnS and porous silicon (PS) structure was noted from the atomic force microscope (AFM) results. The reflectivity gave a clear observation of anti-reflected coating improvement for PS layer and more enhancements after the ZnS deposition. The optical properties show a blue shift in the bandgap for the ZnS deposited with higher substrate temperature and a red shift after doped with different elements. For ZnS/PS heterojunction, the electrical resistivity has been increased after PS layer formed and changed with the variation of the pore size and it was much higher after ZnS deposited on the PS. However, use of ZnS:Cu/PS photodetector showed much higher output current at the ultraviolet (UV) region compared to ZnS/PS. The ZnS:Cu/PS photodetector showed higher output current value than that of the ZnS/PS leading to improvement in the quantum efficiency of 42%.","author":[{"dropping-particle":"","family":"Nayef","given":"Uday Muhsin","non-dropping-particle":"","parse-names":false,"suffix":""},{"dropping-particle":"","family":"Khalaf","given":"Haider Amer","non-dropping-particle":"","parse-names":false,"suffix":""}],"container-title":"Surface Review and Letters","id":"ITEM-1","issue":"6","issued":{"date-parts":[["2017"]]},"page":"1-7","title":"Optimization photodetectors from zinc sulfide deposited on porous silicon with different doping metals","type":"article-journal","volume":"24"},"uris":["http://www.mendeley.com/documents/?uuid=956206c3-02f7-418b-8c0c-afcce706fb0c","http://www.mendeley.com/documents/?uuid=172f28d3-48d1-4110-9351-e06e43a9bd70"]}],"mendeley":{"formattedCitation":"[16]","manualFormatting":"[15]","plainTextFormattedCitation":"[16]","previouslyFormattedCitation":"[16]"},"properties":{"noteIndex":0},"schema":"https://github.com/citation-style-language/schema/raw/master/csl-citation.json"}</w:instrText>
      </w:r>
      <w:r w:rsidR="00E521EE" w:rsidRPr="00843420">
        <w:rPr>
          <w:rFonts w:asciiTheme="majorBidi" w:hAnsiTheme="majorBidi" w:cstheme="majorBidi"/>
          <w:lang w:bidi="ar-IQ"/>
        </w:rPr>
        <w:fldChar w:fldCharType="separate"/>
      </w:r>
      <w:r w:rsidR="00DD5312">
        <w:rPr>
          <w:rFonts w:asciiTheme="majorBidi" w:hAnsiTheme="majorBidi" w:cstheme="majorBidi"/>
          <w:noProof/>
          <w:lang w:bidi="ar-IQ"/>
        </w:rPr>
        <w:t>[15</w:t>
      </w:r>
      <w:r w:rsidR="006C5B1A" w:rsidRPr="00843420">
        <w:rPr>
          <w:rFonts w:asciiTheme="majorBidi" w:hAnsiTheme="majorBidi" w:cstheme="majorBidi"/>
          <w:noProof/>
          <w:lang w:bidi="ar-IQ"/>
        </w:rPr>
        <w:t>]</w:t>
      </w:r>
      <w:r w:rsidR="00E521EE" w:rsidRPr="00843420">
        <w:rPr>
          <w:rFonts w:asciiTheme="majorBidi" w:hAnsiTheme="majorBidi" w:cstheme="majorBidi"/>
          <w:lang w:bidi="ar-IQ"/>
        </w:rPr>
        <w:fldChar w:fldCharType="end"/>
      </w:r>
      <w:r w:rsidR="00F72349" w:rsidRPr="00843420">
        <w:rPr>
          <w:rFonts w:asciiTheme="majorBidi" w:hAnsiTheme="majorBidi" w:cstheme="majorBidi"/>
          <w:lang w:bidi="ar-IQ"/>
        </w:rPr>
        <w:t>.</w:t>
      </w:r>
      <w:r w:rsidR="00E521EE" w:rsidRPr="00843420">
        <w:rPr>
          <w:rFonts w:asciiTheme="majorBidi" w:hAnsiTheme="majorBidi" w:cstheme="majorBidi"/>
          <w:lang w:bidi="ar-IQ"/>
        </w:rPr>
        <w:t xml:space="preserve"> </w:t>
      </w:r>
    </w:p>
    <w:p w14:paraId="497662FA" w14:textId="77777777" w:rsidR="00342E07" w:rsidRDefault="00342E07" w:rsidP="000A4FDB">
      <w:pPr>
        <w:spacing w:after="0" w:line="276" w:lineRule="auto"/>
        <w:jc w:val="both"/>
        <w:rPr>
          <w:rFonts w:asciiTheme="majorBidi" w:hAnsiTheme="majorBidi" w:cstheme="majorBidi"/>
          <w:lang w:bidi="ar-IQ"/>
        </w:rPr>
      </w:pPr>
    </w:p>
    <w:p w14:paraId="0215FC9F" w14:textId="4B1506C8" w:rsidR="006E51CA" w:rsidRPr="00843420" w:rsidRDefault="00A11867" w:rsidP="000A4FDB">
      <w:pPr>
        <w:spacing w:after="0" w:line="276" w:lineRule="auto"/>
        <w:jc w:val="both"/>
        <w:rPr>
          <w:rFonts w:asciiTheme="majorBidi" w:hAnsiTheme="majorBidi" w:cstheme="majorBidi"/>
          <w:lang w:bidi="ar-IQ"/>
        </w:rPr>
      </w:pPr>
      <w:r>
        <w:rPr>
          <w:rFonts w:asciiTheme="majorBidi" w:hAnsiTheme="majorBidi" w:cstheme="majorBidi"/>
          <w:lang w:bidi="ar-IQ"/>
        </w:rPr>
        <w:t xml:space="preserve">The laser ablated </w:t>
      </w:r>
      <w:r w:rsidR="00333CD7" w:rsidRPr="00843420">
        <w:rPr>
          <w:rFonts w:asciiTheme="majorBidi" w:hAnsiTheme="majorBidi" w:cstheme="majorBidi"/>
          <w:lang w:bidi="ar-IQ"/>
        </w:rPr>
        <w:t>(</w:t>
      </w:r>
      <w:r w:rsidR="007A7D97">
        <w:rPr>
          <w:rFonts w:asciiTheme="majorBidi" w:hAnsiTheme="majorBidi" w:cstheme="majorBidi"/>
          <w:lang w:bidi="ar-IQ"/>
        </w:rPr>
        <w:t>Mg-9%Al-1%Zn</w:t>
      </w:r>
      <w:r w:rsidR="00333CD7" w:rsidRPr="00843420">
        <w:rPr>
          <w:rFonts w:asciiTheme="majorBidi" w:hAnsiTheme="majorBidi" w:cstheme="majorBidi"/>
          <w:lang w:bidi="ar-IQ"/>
        </w:rPr>
        <w:t>) NPs</w:t>
      </w:r>
      <w:r w:rsidR="00F72349" w:rsidRPr="00843420">
        <w:rPr>
          <w:rFonts w:asciiTheme="majorBidi" w:hAnsiTheme="majorBidi" w:cstheme="majorBidi"/>
          <w:lang w:bidi="ar-IQ"/>
        </w:rPr>
        <w:t xml:space="preserve">/PS </w:t>
      </w:r>
      <w:r w:rsidR="001F167C">
        <w:rPr>
          <w:rFonts w:asciiTheme="majorBidi" w:hAnsiTheme="majorBidi" w:cstheme="majorBidi"/>
          <w:lang w:bidi="ar-IQ"/>
        </w:rPr>
        <w:t xml:space="preserve">showed three </w:t>
      </w:r>
      <w:r w:rsidR="001F167C" w:rsidRPr="00843420">
        <w:rPr>
          <w:rFonts w:asciiTheme="majorBidi" w:hAnsiTheme="majorBidi" w:cstheme="majorBidi"/>
          <w:lang w:bidi="ar-IQ"/>
        </w:rPr>
        <w:t xml:space="preserve">spectral </w:t>
      </w:r>
      <w:r w:rsidR="001F167C">
        <w:rPr>
          <w:rFonts w:asciiTheme="majorBidi" w:hAnsiTheme="majorBidi" w:cstheme="majorBidi"/>
          <w:lang w:bidi="ar-IQ"/>
        </w:rPr>
        <w:t>regions of</w:t>
      </w:r>
      <w:r w:rsidR="00F72349" w:rsidRPr="00843420">
        <w:rPr>
          <w:rFonts w:asciiTheme="majorBidi" w:hAnsiTheme="majorBidi" w:cstheme="majorBidi"/>
          <w:lang w:bidi="ar-IQ"/>
        </w:rPr>
        <w:t xml:space="preserve"> responsivity </w:t>
      </w:r>
      <w:r w:rsidR="00C10D34">
        <w:rPr>
          <w:rFonts w:asciiTheme="majorBidi" w:hAnsiTheme="majorBidi" w:cstheme="majorBidi"/>
          <w:lang w:bidi="ar-IQ"/>
        </w:rPr>
        <w:t>behaviour</w:t>
      </w:r>
      <w:r w:rsidR="00BC032C">
        <w:rPr>
          <w:rFonts w:asciiTheme="majorBidi" w:hAnsiTheme="majorBidi" w:cstheme="majorBidi"/>
          <w:lang w:bidi="ar-IQ"/>
        </w:rPr>
        <w:t xml:space="preserve">: </w:t>
      </w:r>
      <w:r w:rsidR="00C10D34">
        <w:rPr>
          <w:rFonts w:asciiTheme="majorBidi" w:hAnsiTheme="majorBidi" w:cstheme="majorBidi"/>
          <w:lang w:bidi="ar-IQ"/>
        </w:rPr>
        <w:t xml:space="preserve">the first two regions lie </w:t>
      </w:r>
      <w:r w:rsidR="00BC032C">
        <w:rPr>
          <w:rFonts w:asciiTheme="majorBidi" w:hAnsiTheme="majorBidi" w:cstheme="majorBidi"/>
          <w:lang w:bidi="ar-IQ"/>
        </w:rPr>
        <w:t>in visible bands 400</w:t>
      </w:r>
      <w:r w:rsidR="00C10D34">
        <w:rPr>
          <w:rFonts w:asciiTheme="majorBidi" w:hAnsiTheme="majorBidi" w:cstheme="majorBidi"/>
          <w:lang w:bidi="ar-IQ"/>
        </w:rPr>
        <w:t>-</w:t>
      </w:r>
      <w:r w:rsidR="00F72349" w:rsidRPr="00843420">
        <w:rPr>
          <w:rFonts w:asciiTheme="majorBidi" w:hAnsiTheme="majorBidi" w:cstheme="majorBidi"/>
          <w:lang w:bidi="ar-IQ"/>
        </w:rPr>
        <w:t>600 nm and</w:t>
      </w:r>
      <w:r w:rsidR="00F106B6" w:rsidRPr="00843420">
        <w:rPr>
          <w:rFonts w:asciiTheme="majorBidi" w:hAnsiTheme="majorBidi" w:cstheme="majorBidi"/>
          <w:lang w:bidi="ar-IQ"/>
        </w:rPr>
        <w:t xml:space="preserve"> </w:t>
      </w:r>
      <w:r w:rsidR="00C10D34">
        <w:rPr>
          <w:rFonts w:asciiTheme="majorBidi" w:hAnsiTheme="majorBidi" w:cstheme="majorBidi"/>
          <w:lang w:bidi="ar-IQ"/>
        </w:rPr>
        <w:t>third region lie</w:t>
      </w:r>
      <w:r w:rsidR="00C10D34" w:rsidRPr="00843420">
        <w:rPr>
          <w:rFonts w:asciiTheme="majorBidi" w:hAnsiTheme="majorBidi" w:cstheme="majorBidi"/>
          <w:lang w:bidi="ar-IQ"/>
        </w:rPr>
        <w:t xml:space="preserve"> </w:t>
      </w:r>
      <w:r w:rsidR="00F106B6" w:rsidRPr="00843420">
        <w:rPr>
          <w:rFonts w:asciiTheme="majorBidi" w:hAnsiTheme="majorBidi" w:cstheme="majorBidi"/>
          <w:lang w:bidi="ar-IQ"/>
        </w:rPr>
        <w:t>in the near infrared band</w:t>
      </w:r>
      <w:r w:rsidR="00C10D34">
        <w:rPr>
          <w:rFonts w:asciiTheme="majorBidi" w:hAnsiTheme="majorBidi" w:cstheme="majorBidi"/>
          <w:lang w:bidi="ar-IQ"/>
        </w:rPr>
        <w:t>, i.e.</w:t>
      </w:r>
      <w:r w:rsidR="00AC583E">
        <w:rPr>
          <w:rFonts w:asciiTheme="majorBidi" w:hAnsiTheme="majorBidi" w:cstheme="majorBidi"/>
          <w:lang w:bidi="ar-IQ"/>
        </w:rPr>
        <w:t>, at</w:t>
      </w:r>
      <w:r w:rsidR="00F106B6" w:rsidRPr="00843420">
        <w:rPr>
          <w:rFonts w:asciiTheme="majorBidi" w:hAnsiTheme="majorBidi" w:cstheme="majorBidi"/>
          <w:lang w:bidi="ar-IQ"/>
        </w:rPr>
        <w:t xml:space="preserve"> 800 nm</w:t>
      </w:r>
      <w:r w:rsidR="00F72349" w:rsidRPr="00843420">
        <w:rPr>
          <w:rFonts w:asciiTheme="majorBidi" w:hAnsiTheme="majorBidi" w:cstheme="majorBidi"/>
          <w:lang w:bidi="ar-IQ"/>
        </w:rPr>
        <w:t xml:space="preserve">. These three </w:t>
      </w:r>
      <w:r w:rsidR="00B02232">
        <w:rPr>
          <w:rFonts w:asciiTheme="majorBidi" w:hAnsiTheme="majorBidi" w:cstheme="majorBidi"/>
          <w:lang w:bidi="ar-IQ"/>
        </w:rPr>
        <w:t xml:space="preserve">regions of </w:t>
      </w:r>
      <w:r w:rsidR="00F72349" w:rsidRPr="00843420">
        <w:rPr>
          <w:rFonts w:asciiTheme="majorBidi" w:hAnsiTheme="majorBidi" w:cstheme="majorBidi"/>
          <w:lang w:bidi="ar-IQ"/>
        </w:rPr>
        <w:t xml:space="preserve">response wavelengths occur </w:t>
      </w:r>
      <w:r w:rsidR="00B02232">
        <w:rPr>
          <w:rFonts w:asciiTheme="majorBidi" w:hAnsiTheme="majorBidi" w:cstheme="majorBidi"/>
          <w:lang w:bidi="ar-IQ"/>
        </w:rPr>
        <w:t>due to</w:t>
      </w:r>
      <w:r w:rsidR="00F72349" w:rsidRPr="00843420">
        <w:rPr>
          <w:rFonts w:asciiTheme="majorBidi" w:hAnsiTheme="majorBidi" w:cstheme="majorBidi"/>
          <w:lang w:bidi="ar-IQ"/>
        </w:rPr>
        <w:t xml:space="preserve"> </w:t>
      </w:r>
      <w:r w:rsidR="00B02232" w:rsidRPr="00843420">
        <w:rPr>
          <w:rFonts w:asciiTheme="majorBidi" w:hAnsiTheme="majorBidi" w:cstheme="majorBidi"/>
          <w:lang w:bidi="ar-IQ"/>
        </w:rPr>
        <w:t xml:space="preserve">absorption </w:t>
      </w:r>
      <w:r w:rsidR="00B02232">
        <w:rPr>
          <w:rFonts w:asciiTheme="majorBidi" w:hAnsiTheme="majorBidi" w:cstheme="majorBidi"/>
          <w:lang w:bidi="ar-IQ"/>
        </w:rPr>
        <w:t xml:space="preserve">of </w:t>
      </w:r>
      <w:r w:rsidR="00F72349" w:rsidRPr="00843420">
        <w:rPr>
          <w:rFonts w:asciiTheme="majorBidi" w:hAnsiTheme="majorBidi" w:cstheme="majorBidi"/>
          <w:lang w:bidi="ar-IQ"/>
        </w:rPr>
        <w:t xml:space="preserve">light </w:t>
      </w:r>
      <w:r w:rsidR="00B02232">
        <w:rPr>
          <w:rFonts w:asciiTheme="majorBidi" w:hAnsiTheme="majorBidi" w:cstheme="majorBidi"/>
          <w:lang w:bidi="ar-IQ"/>
        </w:rPr>
        <w:t>via</w:t>
      </w:r>
      <w:r w:rsidR="00B02232" w:rsidRPr="00843420">
        <w:rPr>
          <w:rFonts w:asciiTheme="majorBidi" w:hAnsiTheme="majorBidi" w:cstheme="majorBidi"/>
          <w:lang w:bidi="ar-IQ"/>
        </w:rPr>
        <w:t xml:space="preserve"> </w:t>
      </w:r>
      <w:r w:rsidR="00F72349" w:rsidRPr="00843420">
        <w:rPr>
          <w:rFonts w:asciiTheme="majorBidi" w:hAnsiTheme="majorBidi" w:cstheme="majorBidi"/>
          <w:lang w:bidi="ar-IQ"/>
        </w:rPr>
        <w:t>three materials</w:t>
      </w:r>
      <w:r w:rsidR="00B02232">
        <w:rPr>
          <w:rFonts w:asciiTheme="majorBidi" w:hAnsiTheme="majorBidi" w:cstheme="majorBidi"/>
          <w:lang w:bidi="ar-IQ"/>
        </w:rPr>
        <w:t xml:space="preserve"> in the current investigations, which are</w:t>
      </w:r>
      <w:r w:rsidR="00B02232" w:rsidRPr="00843420">
        <w:rPr>
          <w:rFonts w:asciiTheme="majorBidi" w:hAnsiTheme="majorBidi" w:cstheme="majorBidi"/>
          <w:lang w:bidi="ar-IQ"/>
        </w:rPr>
        <w:t xml:space="preserve"> </w:t>
      </w:r>
      <w:r w:rsidR="007A7D97">
        <w:rPr>
          <w:rFonts w:asciiTheme="majorBidi" w:hAnsiTheme="majorBidi" w:cstheme="majorBidi"/>
          <w:lang w:bidi="ar-IQ"/>
        </w:rPr>
        <w:t>Mg-9%Al-1%Zn</w:t>
      </w:r>
      <w:r w:rsidR="00D41182" w:rsidRPr="00843420">
        <w:rPr>
          <w:rFonts w:asciiTheme="majorBidi" w:hAnsiTheme="majorBidi" w:cstheme="majorBidi"/>
          <w:lang w:bidi="ar-IQ"/>
        </w:rPr>
        <w:t xml:space="preserve"> NPs</w:t>
      </w:r>
      <w:r w:rsidR="00F72349" w:rsidRPr="00843420">
        <w:rPr>
          <w:rFonts w:asciiTheme="majorBidi" w:hAnsiTheme="majorBidi" w:cstheme="majorBidi"/>
          <w:lang w:bidi="ar-IQ"/>
        </w:rPr>
        <w:t>, PS, and Si layers. It is</w:t>
      </w:r>
      <w:r w:rsidR="00A25E7E">
        <w:rPr>
          <w:rFonts w:asciiTheme="majorBidi" w:hAnsiTheme="majorBidi" w:cstheme="majorBidi"/>
          <w:lang w:bidi="ar-IQ"/>
        </w:rPr>
        <w:t xml:space="preserve"> clear that the </w:t>
      </w:r>
      <w:r w:rsidR="00B02232">
        <w:rPr>
          <w:rFonts w:asciiTheme="majorBidi" w:hAnsiTheme="majorBidi" w:cstheme="majorBidi"/>
          <w:lang w:bidi="ar-IQ"/>
        </w:rPr>
        <w:t xml:space="preserve">current materials system of </w:t>
      </w:r>
      <w:r w:rsidR="007A7D97">
        <w:rPr>
          <w:rFonts w:asciiTheme="majorBidi" w:hAnsiTheme="majorBidi" w:cstheme="majorBidi"/>
          <w:lang w:bidi="ar-IQ"/>
        </w:rPr>
        <w:t>Mg-9%Al-1%Zn</w:t>
      </w:r>
      <w:r w:rsidR="00333CD7" w:rsidRPr="00843420">
        <w:rPr>
          <w:rFonts w:asciiTheme="majorBidi" w:hAnsiTheme="majorBidi" w:cstheme="majorBidi"/>
          <w:lang w:bidi="ar-IQ"/>
        </w:rPr>
        <w:t xml:space="preserve"> NPs/PS</w:t>
      </w:r>
      <w:r w:rsidR="00F72349" w:rsidRPr="00843420">
        <w:rPr>
          <w:rFonts w:asciiTheme="majorBidi" w:hAnsiTheme="majorBidi" w:cstheme="majorBidi"/>
          <w:lang w:bidi="ar-IQ"/>
        </w:rPr>
        <w:t xml:space="preserve"> gives a new </w:t>
      </w:r>
      <w:r w:rsidR="00B02232">
        <w:rPr>
          <w:rFonts w:asciiTheme="majorBidi" w:hAnsiTheme="majorBidi" w:cstheme="majorBidi"/>
          <w:lang w:bidi="ar-IQ"/>
        </w:rPr>
        <w:t xml:space="preserve">absorption </w:t>
      </w:r>
      <w:r w:rsidR="00F106B6" w:rsidRPr="00843420">
        <w:rPr>
          <w:rFonts w:asciiTheme="majorBidi" w:hAnsiTheme="majorBidi" w:cstheme="majorBidi"/>
          <w:lang w:bidi="ar-IQ"/>
        </w:rPr>
        <w:t xml:space="preserve">wavelength </w:t>
      </w:r>
      <w:r w:rsidR="00B02232">
        <w:rPr>
          <w:rFonts w:asciiTheme="majorBidi" w:hAnsiTheme="majorBidi" w:cstheme="majorBidi"/>
          <w:lang w:bidi="ar-IQ"/>
        </w:rPr>
        <w:t xml:space="preserve">at </w:t>
      </w:r>
      <w:r w:rsidR="00F106B6" w:rsidRPr="00843420">
        <w:rPr>
          <w:rFonts w:asciiTheme="majorBidi" w:hAnsiTheme="majorBidi" w:cstheme="majorBidi"/>
          <w:lang w:bidi="ar-IQ"/>
        </w:rPr>
        <w:t>450 nm</w:t>
      </w:r>
      <w:r w:rsidR="00A1249F" w:rsidRPr="00843420">
        <w:rPr>
          <w:rFonts w:asciiTheme="majorBidi" w:hAnsiTheme="majorBidi" w:cstheme="majorBidi"/>
          <w:lang w:bidi="ar-IQ"/>
        </w:rPr>
        <w:t>, with R</w:t>
      </w:r>
      <w:r w:rsidR="00F72349" w:rsidRPr="00843420">
        <w:rPr>
          <w:rFonts w:asciiTheme="majorBidi" w:hAnsiTheme="majorBidi" w:cstheme="majorBidi"/>
          <w:lang w:bidi="ar-IQ"/>
        </w:rPr>
        <w:t xml:space="preserve"> </w:t>
      </w:r>
      <w:r w:rsidR="00B02232">
        <w:rPr>
          <w:rFonts w:asciiTheme="majorBidi" w:hAnsiTheme="majorBidi" w:cstheme="majorBidi"/>
          <w:lang w:bidi="ar-IQ"/>
        </w:rPr>
        <w:t>significant improvement</w:t>
      </w:r>
      <w:r w:rsidR="00F106B6" w:rsidRPr="00843420">
        <w:rPr>
          <w:rFonts w:asciiTheme="majorBidi" w:hAnsiTheme="majorBidi" w:cstheme="majorBidi"/>
          <w:lang w:bidi="ar-IQ"/>
        </w:rPr>
        <w:t xml:space="preserve"> </w:t>
      </w:r>
      <w:r w:rsidR="00B02232">
        <w:rPr>
          <w:rFonts w:asciiTheme="majorBidi" w:hAnsiTheme="majorBidi" w:cstheme="majorBidi"/>
          <w:lang w:bidi="ar-IQ"/>
        </w:rPr>
        <w:t>in</w:t>
      </w:r>
      <w:r w:rsidR="00B02232" w:rsidRPr="00843420">
        <w:rPr>
          <w:rFonts w:asciiTheme="majorBidi" w:hAnsiTheme="majorBidi" w:cstheme="majorBidi"/>
          <w:lang w:bidi="ar-IQ"/>
        </w:rPr>
        <w:t xml:space="preserve"> </w:t>
      </w:r>
      <w:r w:rsidR="00F106B6" w:rsidRPr="00843420">
        <w:rPr>
          <w:rFonts w:asciiTheme="majorBidi" w:hAnsiTheme="majorBidi" w:cstheme="majorBidi"/>
          <w:lang w:bidi="ar-IQ"/>
        </w:rPr>
        <w:t xml:space="preserve">the </w:t>
      </w:r>
      <w:r w:rsidR="00B02232">
        <w:rPr>
          <w:rFonts w:asciiTheme="majorBidi" w:hAnsiTheme="majorBidi" w:cstheme="majorBidi"/>
          <w:lang w:bidi="ar-IQ"/>
        </w:rPr>
        <w:t>responsivity at a</w:t>
      </w:r>
      <w:r w:rsidR="00B02232" w:rsidRPr="00843420">
        <w:rPr>
          <w:rFonts w:asciiTheme="majorBidi" w:hAnsiTheme="majorBidi" w:cstheme="majorBidi"/>
          <w:lang w:bidi="ar-IQ"/>
        </w:rPr>
        <w:t xml:space="preserve"> </w:t>
      </w:r>
      <w:r w:rsidR="00F106B6" w:rsidRPr="00843420">
        <w:rPr>
          <w:rFonts w:asciiTheme="majorBidi" w:hAnsiTheme="majorBidi" w:cstheme="majorBidi"/>
          <w:lang w:bidi="ar-IQ"/>
        </w:rPr>
        <w:t xml:space="preserve">wavelength </w:t>
      </w:r>
      <w:r w:rsidR="00B02232">
        <w:rPr>
          <w:rFonts w:asciiTheme="majorBidi" w:hAnsiTheme="majorBidi" w:cstheme="majorBidi"/>
          <w:lang w:bidi="ar-IQ"/>
        </w:rPr>
        <w:t xml:space="preserve">of </w:t>
      </w:r>
      <w:r w:rsidR="00F106B6" w:rsidRPr="00843420">
        <w:rPr>
          <w:rFonts w:asciiTheme="majorBidi" w:hAnsiTheme="majorBidi" w:cstheme="majorBidi"/>
          <w:lang w:bidi="ar-IQ"/>
        </w:rPr>
        <w:t>600 nm</w:t>
      </w:r>
      <w:r w:rsidR="00F72349" w:rsidRPr="00843420">
        <w:rPr>
          <w:rFonts w:asciiTheme="majorBidi" w:hAnsiTheme="majorBidi" w:cstheme="majorBidi"/>
          <w:lang w:bidi="ar-IQ"/>
        </w:rPr>
        <w:t xml:space="preserve"> </w:t>
      </w:r>
      <w:r w:rsidR="00B02232">
        <w:rPr>
          <w:rFonts w:asciiTheme="majorBidi" w:hAnsiTheme="majorBidi" w:cstheme="majorBidi"/>
          <w:lang w:bidi="ar-IQ"/>
        </w:rPr>
        <w:t xml:space="preserve">that </w:t>
      </w:r>
      <w:r w:rsidR="00B02232" w:rsidRPr="00843420">
        <w:rPr>
          <w:rFonts w:asciiTheme="majorBidi" w:hAnsiTheme="majorBidi" w:cstheme="majorBidi"/>
          <w:lang w:bidi="ar-IQ"/>
        </w:rPr>
        <w:t>correspond</w:t>
      </w:r>
      <w:r w:rsidR="00B02232">
        <w:rPr>
          <w:rFonts w:asciiTheme="majorBidi" w:hAnsiTheme="majorBidi" w:cstheme="majorBidi"/>
          <w:lang w:bidi="ar-IQ"/>
        </w:rPr>
        <w:t>s</w:t>
      </w:r>
      <w:r w:rsidR="00B02232" w:rsidRPr="00843420">
        <w:rPr>
          <w:rFonts w:asciiTheme="majorBidi" w:hAnsiTheme="majorBidi" w:cstheme="majorBidi"/>
          <w:lang w:bidi="ar-IQ"/>
        </w:rPr>
        <w:t xml:space="preserve"> </w:t>
      </w:r>
      <w:r w:rsidR="00F72349" w:rsidRPr="00843420">
        <w:rPr>
          <w:rFonts w:asciiTheme="majorBidi" w:hAnsiTheme="majorBidi" w:cstheme="majorBidi"/>
          <w:lang w:bidi="ar-IQ"/>
        </w:rPr>
        <w:t xml:space="preserve">to PS via </w:t>
      </w:r>
      <w:r w:rsidR="00B02232">
        <w:rPr>
          <w:rFonts w:asciiTheme="majorBidi" w:hAnsiTheme="majorBidi" w:cstheme="majorBidi"/>
          <w:lang w:bidi="ar-IQ"/>
        </w:rPr>
        <w:t xml:space="preserve">the increase in the energy of </w:t>
      </w:r>
      <w:r w:rsidR="00C86355">
        <w:rPr>
          <w:rFonts w:asciiTheme="majorBidi" w:hAnsiTheme="majorBidi" w:cstheme="majorBidi"/>
          <w:lang w:bidi="ar-IQ"/>
        </w:rPr>
        <w:t>laser during ablation process</w:t>
      </w:r>
      <w:r w:rsidR="00F72349" w:rsidRPr="00843420">
        <w:rPr>
          <w:rFonts w:asciiTheme="majorBidi" w:hAnsiTheme="majorBidi" w:cstheme="majorBidi"/>
          <w:lang w:bidi="ar-IQ"/>
        </w:rPr>
        <w:t>.</w:t>
      </w:r>
      <w:r w:rsidR="0031688B" w:rsidRPr="00843420">
        <w:rPr>
          <w:sz w:val="18"/>
          <w:szCs w:val="18"/>
        </w:rPr>
        <w:t xml:space="preserve"> </w:t>
      </w:r>
      <w:r w:rsidR="0031688B" w:rsidRPr="00843420">
        <w:rPr>
          <w:rFonts w:asciiTheme="majorBidi" w:hAnsiTheme="majorBidi" w:cstheme="majorBidi"/>
          <w:lang w:bidi="ar-IQ"/>
        </w:rPr>
        <w:t xml:space="preserve">The </w:t>
      </w:r>
      <w:r w:rsidR="00C86355">
        <w:rPr>
          <w:rFonts w:asciiTheme="majorBidi" w:hAnsiTheme="majorBidi" w:cstheme="majorBidi"/>
          <w:lang w:bidi="ar-IQ"/>
        </w:rPr>
        <w:t xml:space="preserve">detectivity of </w:t>
      </w:r>
      <w:r w:rsidR="0031688B" w:rsidRPr="00843420">
        <w:rPr>
          <w:rFonts w:asciiTheme="majorBidi" w:hAnsiTheme="majorBidi" w:cstheme="majorBidi"/>
          <w:lang w:bidi="ar-IQ"/>
        </w:rPr>
        <w:t>spectr</w:t>
      </w:r>
      <w:r w:rsidR="00B041DD">
        <w:rPr>
          <w:rFonts w:asciiTheme="majorBidi" w:hAnsiTheme="majorBidi" w:cstheme="majorBidi"/>
          <w:lang w:bidi="ar-IQ"/>
        </w:rPr>
        <w:t xml:space="preserve">a </w:t>
      </w:r>
      <w:r w:rsidR="00C86355">
        <w:rPr>
          <w:rFonts w:asciiTheme="majorBidi" w:hAnsiTheme="majorBidi" w:cstheme="majorBidi"/>
          <w:lang w:bidi="ar-IQ"/>
        </w:rPr>
        <w:t xml:space="preserve">that </w:t>
      </w:r>
      <w:r w:rsidR="00B041DD">
        <w:rPr>
          <w:rFonts w:asciiTheme="majorBidi" w:hAnsiTheme="majorBidi" w:cstheme="majorBidi"/>
          <w:lang w:bidi="ar-IQ"/>
        </w:rPr>
        <w:t>shown in Figure 7(b)</w:t>
      </w:r>
      <w:r w:rsidR="0031688B" w:rsidRPr="00843420">
        <w:rPr>
          <w:rFonts w:asciiTheme="majorBidi" w:hAnsiTheme="majorBidi" w:cstheme="majorBidi"/>
          <w:lang w:bidi="ar-IQ"/>
        </w:rPr>
        <w:t xml:space="preserve"> </w:t>
      </w:r>
      <w:r w:rsidR="00C86355">
        <w:rPr>
          <w:rFonts w:asciiTheme="majorBidi" w:hAnsiTheme="majorBidi" w:cstheme="majorBidi"/>
          <w:lang w:bidi="ar-IQ"/>
        </w:rPr>
        <w:t>exhibits</w:t>
      </w:r>
      <w:r w:rsidR="0031688B" w:rsidRPr="00843420">
        <w:rPr>
          <w:rFonts w:asciiTheme="majorBidi" w:hAnsiTheme="majorBidi" w:cstheme="majorBidi"/>
          <w:lang w:bidi="ar-IQ"/>
        </w:rPr>
        <w:t xml:space="preserve"> </w:t>
      </w:r>
      <w:r w:rsidR="00C86355" w:rsidRPr="00843420">
        <w:rPr>
          <w:rFonts w:asciiTheme="majorBidi" w:hAnsiTheme="majorBidi" w:cstheme="majorBidi"/>
          <w:lang w:bidi="ar-IQ"/>
        </w:rPr>
        <w:t>development</w:t>
      </w:r>
      <w:r w:rsidR="0031688B" w:rsidRPr="00843420">
        <w:rPr>
          <w:rFonts w:asciiTheme="majorBidi" w:hAnsiTheme="majorBidi" w:cstheme="majorBidi"/>
          <w:lang w:bidi="ar-IQ"/>
        </w:rPr>
        <w:t xml:space="preserve"> in </w:t>
      </w:r>
      <w:r w:rsidR="00C86355" w:rsidRPr="00843420">
        <w:rPr>
          <w:rFonts w:asciiTheme="majorBidi" w:hAnsiTheme="majorBidi" w:cstheme="majorBidi"/>
          <w:lang w:bidi="ar-IQ"/>
        </w:rPr>
        <w:t xml:space="preserve">detective </w:t>
      </w:r>
      <w:r w:rsidR="00C86355">
        <w:rPr>
          <w:rFonts w:asciiTheme="majorBidi" w:hAnsiTheme="majorBidi" w:cstheme="majorBidi"/>
          <w:lang w:bidi="ar-IQ"/>
        </w:rPr>
        <w:t xml:space="preserve">peaks for </w:t>
      </w:r>
      <w:r w:rsidR="0031688B" w:rsidRPr="00843420">
        <w:rPr>
          <w:rFonts w:asciiTheme="majorBidi" w:hAnsiTheme="majorBidi" w:cstheme="majorBidi"/>
          <w:lang w:bidi="ar-IQ"/>
        </w:rPr>
        <w:t xml:space="preserve">both PS and c-Si </w:t>
      </w:r>
      <w:r w:rsidR="00A25E7E">
        <w:rPr>
          <w:rFonts w:asciiTheme="majorBidi" w:hAnsiTheme="majorBidi" w:cstheme="majorBidi"/>
          <w:lang w:bidi="ar-IQ"/>
        </w:rPr>
        <w:t xml:space="preserve">with </w:t>
      </w:r>
      <w:r w:rsidR="00C86355">
        <w:rPr>
          <w:rFonts w:asciiTheme="majorBidi" w:hAnsiTheme="majorBidi" w:cstheme="majorBidi"/>
          <w:lang w:bidi="ar-IQ"/>
        </w:rPr>
        <w:t xml:space="preserve">laser </w:t>
      </w:r>
      <w:r w:rsidR="00A25E7E">
        <w:rPr>
          <w:rFonts w:asciiTheme="majorBidi" w:hAnsiTheme="majorBidi" w:cstheme="majorBidi"/>
          <w:lang w:bidi="ar-IQ"/>
        </w:rPr>
        <w:t xml:space="preserve">ablated </w:t>
      </w:r>
      <w:r w:rsidR="007A7D97">
        <w:rPr>
          <w:rFonts w:asciiTheme="majorBidi" w:hAnsiTheme="majorBidi" w:cstheme="majorBidi"/>
          <w:lang w:bidi="ar-IQ"/>
        </w:rPr>
        <w:t>Mg-9%Al-1%Zn</w:t>
      </w:r>
      <w:r w:rsidR="0031688B" w:rsidRPr="00843420">
        <w:rPr>
          <w:rFonts w:asciiTheme="majorBidi" w:hAnsiTheme="majorBidi" w:cstheme="majorBidi"/>
          <w:lang w:bidi="ar-IQ"/>
        </w:rPr>
        <w:t xml:space="preserve"> NPs </w:t>
      </w:r>
      <w:r w:rsidR="00C86355">
        <w:rPr>
          <w:rFonts w:asciiTheme="majorBidi" w:hAnsiTheme="majorBidi" w:cstheme="majorBidi"/>
          <w:lang w:bidi="ar-IQ"/>
        </w:rPr>
        <w:t>as well as</w:t>
      </w:r>
      <w:r w:rsidR="00C86355" w:rsidRPr="00843420">
        <w:rPr>
          <w:rFonts w:asciiTheme="majorBidi" w:hAnsiTheme="majorBidi" w:cstheme="majorBidi"/>
          <w:lang w:bidi="ar-IQ"/>
        </w:rPr>
        <w:t xml:space="preserve"> </w:t>
      </w:r>
      <w:r w:rsidR="00C86355">
        <w:rPr>
          <w:rFonts w:asciiTheme="majorBidi" w:hAnsiTheme="majorBidi" w:cstheme="majorBidi"/>
          <w:lang w:bidi="ar-IQ"/>
        </w:rPr>
        <w:t>at the increase in the energy of laser</w:t>
      </w:r>
      <w:r w:rsidR="00A1249F" w:rsidRPr="00843420">
        <w:rPr>
          <w:rFonts w:asciiTheme="majorBidi" w:hAnsiTheme="majorBidi" w:cstheme="majorBidi"/>
          <w:lang w:bidi="ar-IQ"/>
        </w:rPr>
        <w:t xml:space="preserve">, as displayed in </w:t>
      </w:r>
      <w:r w:rsidR="00761AA7" w:rsidRPr="00843420">
        <w:rPr>
          <w:rFonts w:asciiTheme="majorBidi" w:hAnsiTheme="majorBidi" w:cstheme="majorBidi"/>
          <w:lang w:bidi="ar-IQ"/>
        </w:rPr>
        <w:t>Figure</w:t>
      </w:r>
      <w:r w:rsidR="00B041DD">
        <w:rPr>
          <w:rFonts w:asciiTheme="majorBidi" w:hAnsiTheme="majorBidi" w:cstheme="majorBidi"/>
          <w:lang w:bidi="ar-IQ"/>
        </w:rPr>
        <w:t xml:space="preserve"> 7(c)</w:t>
      </w:r>
      <w:r w:rsidR="00C86355">
        <w:rPr>
          <w:rFonts w:asciiTheme="majorBidi" w:hAnsiTheme="majorBidi" w:cstheme="majorBidi"/>
          <w:lang w:bidi="ar-IQ"/>
        </w:rPr>
        <w:t>. The laser ablated</w:t>
      </w:r>
      <w:r w:rsidR="00333CD7" w:rsidRPr="00843420">
        <w:rPr>
          <w:rFonts w:asciiTheme="majorBidi" w:hAnsiTheme="majorBidi" w:cstheme="majorBidi"/>
          <w:lang w:bidi="ar-IQ"/>
        </w:rPr>
        <w:t xml:space="preserve"> </w:t>
      </w:r>
      <w:r w:rsidR="007A7D97">
        <w:rPr>
          <w:rFonts w:asciiTheme="majorBidi" w:hAnsiTheme="majorBidi" w:cstheme="majorBidi"/>
          <w:lang w:bidi="ar-IQ"/>
        </w:rPr>
        <w:t>Mg-9%Al-1%Zn</w:t>
      </w:r>
      <w:r w:rsidR="00333CD7" w:rsidRPr="00843420">
        <w:rPr>
          <w:rFonts w:asciiTheme="majorBidi" w:hAnsiTheme="majorBidi" w:cstheme="majorBidi"/>
          <w:lang w:bidi="ar-IQ"/>
        </w:rPr>
        <w:t xml:space="preserve"> NPs/PS</w:t>
      </w:r>
      <w:r w:rsidR="00A1249F" w:rsidRPr="00843420">
        <w:rPr>
          <w:rFonts w:asciiTheme="majorBidi" w:hAnsiTheme="majorBidi" w:cstheme="majorBidi"/>
          <w:lang w:bidi="ar-IQ"/>
        </w:rPr>
        <w:t xml:space="preserve"> th</w:t>
      </w:r>
      <w:r w:rsidR="00444502" w:rsidRPr="00843420">
        <w:rPr>
          <w:rFonts w:asciiTheme="majorBidi" w:hAnsiTheme="majorBidi" w:cstheme="majorBidi"/>
          <w:lang w:bidi="ar-IQ"/>
        </w:rPr>
        <w:t xml:space="preserve">at are ablated at energy </w:t>
      </w:r>
      <w:r w:rsidR="00C86355">
        <w:rPr>
          <w:rFonts w:asciiTheme="majorBidi" w:hAnsiTheme="majorBidi" w:cstheme="majorBidi"/>
          <w:lang w:bidi="ar-IQ"/>
        </w:rPr>
        <w:t xml:space="preserve">of </w:t>
      </w:r>
      <w:r w:rsidR="00444502" w:rsidRPr="00843420">
        <w:rPr>
          <w:rFonts w:asciiTheme="majorBidi" w:hAnsiTheme="majorBidi" w:cstheme="majorBidi"/>
          <w:lang w:bidi="ar-IQ"/>
        </w:rPr>
        <w:t>900 mJ</w:t>
      </w:r>
      <w:r w:rsidR="00A1249F" w:rsidRPr="00843420">
        <w:rPr>
          <w:rFonts w:asciiTheme="majorBidi" w:hAnsiTheme="majorBidi" w:cstheme="majorBidi"/>
          <w:lang w:bidi="ar-IQ"/>
        </w:rPr>
        <w:t xml:space="preserve"> </w:t>
      </w:r>
      <w:r w:rsidR="00C86355">
        <w:rPr>
          <w:rFonts w:asciiTheme="majorBidi" w:hAnsiTheme="majorBidi" w:cstheme="majorBidi"/>
          <w:lang w:bidi="ar-IQ"/>
        </w:rPr>
        <w:t>showed</w:t>
      </w:r>
      <w:r w:rsidR="00C86355" w:rsidRPr="00843420">
        <w:rPr>
          <w:rFonts w:asciiTheme="majorBidi" w:hAnsiTheme="majorBidi" w:cstheme="majorBidi"/>
          <w:lang w:bidi="ar-IQ"/>
        </w:rPr>
        <w:t xml:space="preserve"> </w:t>
      </w:r>
      <w:r w:rsidR="00C86355">
        <w:rPr>
          <w:rFonts w:asciiTheme="majorBidi" w:hAnsiTheme="majorBidi" w:cstheme="majorBidi"/>
          <w:lang w:bidi="ar-IQ"/>
        </w:rPr>
        <w:t>improved</w:t>
      </w:r>
      <w:r w:rsidR="00C86355" w:rsidRPr="00843420">
        <w:rPr>
          <w:rFonts w:asciiTheme="majorBidi" w:hAnsiTheme="majorBidi" w:cstheme="majorBidi"/>
          <w:lang w:bidi="ar-IQ"/>
        </w:rPr>
        <w:t xml:space="preserve"> </w:t>
      </w:r>
      <w:r w:rsidR="00A1249F" w:rsidRPr="00843420">
        <w:rPr>
          <w:rFonts w:asciiTheme="majorBidi" w:hAnsiTheme="majorBidi" w:cstheme="majorBidi"/>
          <w:lang w:bidi="ar-IQ"/>
        </w:rPr>
        <w:t>quantum efficiency</w:t>
      </w:r>
      <w:r w:rsidR="00C86355">
        <w:rPr>
          <w:rFonts w:asciiTheme="majorBidi" w:hAnsiTheme="majorBidi" w:cstheme="majorBidi"/>
          <w:lang w:bidi="ar-IQ"/>
        </w:rPr>
        <w:t xml:space="preserve"> of magnitudes</w:t>
      </w:r>
      <w:r w:rsidR="00C86355" w:rsidRPr="00843420">
        <w:rPr>
          <w:rFonts w:asciiTheme="majorBidi" w:hAnsiTheme="majorBidi" w:cstheme="majorBidi"/>
          <w:lang w:bidi="ar-IQ"/>
        </w:rPr>
        <w:t xml:space="preserve"> </w:t>
      </w:r>
      <w:r w:rsidR="00C86355">
        <w:rPr>
          <w:rFonts w:asciiTheme="majorBidi" w:hAnsiTheme="majorBidi" w:cstheme="majorBidi"/>
          <w:lang w:bidi="ar-IQ"/>
        </w:rPr>
        <w:t>higher than</w:t>
      </w:r>
      <w:r w:rsidR="00C86355" w:rsidRPr="00843420">
        <w:rPr>
          <w:rFonts w:asciiTheme="majorBidi" w:hAnsiTheme="majorBidi" w:cstheme="majorBidi"/>
          <w:lang w:bidi="ar-IQ"/>
        </w:rPr>
        <w:t xml:space="preserve"> </w:t>
      </w:r>
      <w:r w:rsidR="00A1249F" w:rsidRPr="00843420">
        <w:rPr>
          <w:rFonts w:asciiTheme="majorBidi" w:hAnsiTheme="majorBidi" w:cstheme="majorBidi"/>
          <w:lang w:bidi="ar-IQ"/>
        </w:rPr>
        <w:t xml:space="preserve">120% </w:t>
      </w:r>
      <w:r w:rsidR="00C86355">
        <w:rPr>
          <w:rFonts w:asciiTheme="majorBidi" w:hAnsiTheme="majorBidi" w:cstheme="majorBidi"/>
          <w:lang w:bidi="ar-IQ"/>
        </w:rPr>
        <w:t>at</w:t>
      </w:r>
      <w:r w:rsidR="00C86355" w:rsidRPr="00843420">
        <w:rPr>
          <w:rFonts w:asciiTheme="majorBidi" w:hAnsiTheme="majorBidi" w:cstheme="majorBidi"/>
          <w:lang w:bidi="ar-IQ"/>
        </w:rPr>
        <w:t xml:space="preserve"> </w:t>
      </w:r>
      <w:r w:rsidR="00A1249F" w:rsidRPr="00843420">
        <w:rPr>
          <w:rFonts w:asciiTheme="majorBidi" w:hAnsiTheme="majorBidi" w:cstheme="majorBidi"/>
          <w:lang w:bidi="ar-IQ"/>
        </w:rPr>
        <w:t xml:space="preserve">all </w:t>
      </w:r>
      <w:r w:rsidR="00C86355" w:rsidRPr="00843420">
        <w:rPr>
          <w:rFonts w:asciiTheme="majorBidi" w:hAnsiTheme="majorBidi" w:cstheme="majorBidi"/>
          <w:lang w:bidi="ar-IQ"/>
        </w:rPr>
        <w:t xml:space="preserve">wavelengths </w:t>
      </w:r>
      <w:r w:rsidR="00C86355">
        <w:rPr>
          <w:rFonts w:asciiTheme="majorBidi" w:hAnsiTheme="majorBidi" w:cstheme="majorBidi"/>
          <w:lang w:bidi="ar-IQ"/>
        </w:rPr>
        <w:t xml:space="preserve">of </w:t>
      </w:r>
      <w:r w:rsidR="00A1249F" w:rsidRPr="00843420">
        <w:rPr>
          <w:rFonts w:asciiTheme="majorBidi" w:hAnsiTheme="majorBidi" w:cstheme="majorBidi"/>
          <w:lang w:bidi="ar-IQ"/>
        </w:rPr>
        <w:t>responsivity (</w:t>
      </w:r>
      <w:r w:rsidR="00F106B6" w:rsidRPr="00843420">
        <w:rPr>
          <w:rFonts w:asciiTheme="majorBidi" w:hAnsiTheme="majorBidi" w:cstheme="majorBidi"/>
          <w:i/>
          <w:iCs/>
          <w:lang w:bidi="ar-IQ"/>
        </w:rPr>
        <w:t>R</w:t>
      </w:r>
      <w:r w:rsidR="00F106B6" w:rsidRPr="00843420">
        <w:rPr>
          <w:rFonts w:asciiTheme="majorBidi" w:hAnsiTheme="majorBidi" w:cstheme="majorBidi"/>
          <w:i/>
          <w:iCs/>
          <w:vertAlign w:val="subscript"/>
          <w:lang w:bidi="ar-IQ"/>
        </w:rPr>
        <w:t>λ</w:t>
      </w:r>
      <w:r w:rsidR="00C47740" w:rsidRPr="00843420">
        <w:rPr>
          <w:rFonts w:asciiTheme="majorBidi" w:hAnsiTheme="majorBidi" w:cstheme="majorBidi"/>
          <w:lang w:bidi="ar-IQ"/>
        </w:rPr>
        <w:t>)</w:t>
      </w:r>
      <w:r w:rsidR="00C86355">
        <w:rPr>
          <w:rFonts w:asciiTheme="majorBidi" w:hAnsiTheme="majorBidi" w:cstheme="majorBidi"/>
          <w:lang w:bidi="ar-IQ"/>
        </w:rPr>
        <w:t xml:space="preserve"> and</w:t>
      </w:r>
      <w:r w:rsidR="00C47740" w:rsidRPr="00843420">
        <w:rPr>
          <w:rFonts w:asciiTheme="majorBidi" w:hAnsiTheme="majorBidi" w:cstheme="majorBidi"/>
          <w:lang w:bidi="ar-IQ"/>
        </w:rPr>
        <w:t xml:space="preserve"> lesser than MgO/PS values for 56% </w:t>
      </w:r>
      <w:r w:rsidR="00C47740" w:rsidRPr="00843420">
        <w:rPr>
          <w:rFonts w:asciiTheme="majorBidi" w:hAnsiTheme="majorBidi" w:cstheme="majorBidi"/>
          <w:lang w:bidi="ar-IQ"/>
        </w:rPr>
        <w:fldChar w:fldCharType="begin" w:fldLock="1"/>
      </w:r>
      <w:r w:rsidR="00CF3D8E">
        <w:rPr>
          <w:rFonts w:asciiTheme="majorBidi" w:hAnsiTheme="majorBidi" w:cstheme="majorBidi"/>
          <w:lang w:bidi="ar-IQ"/>
        </w:rPr>
        <w:instrText>ADDIN CSL_CITATION {"citationItems":[{"id":"ITEM-1","itemData":{"DOI":"10.1016/j.ijleo.2020.164793","ISSN":"00304026","abstract":"Magnesium Oxide nanoparticles (MgO NPs) ablated on porous silicon (PS) substrate using Laser pulse ablation technique with different preparation conditions. The preparation samples offer sponge-like structure of PS and crystalline MgONPs structure with a bright spot inside PS. MgO NPs/PS perform improvement in the photoconversion efficiency properties, that are represented as decrease reflectivity, and enhancement in both of the responsivity and quantum efficiency. Therefore, MgONPs/PS can be used as a photodetector operated over broadband spectral of wavelength.","author":[{"dropping-particle":"","family":"Abdulkhaleq","given":"Nour A.","non-dropping-particle":"","parse-names":false,"suffix":""},{"dropping-particle":"","family":"Nayef","given":"Uday M.","non-dropping-particle":"","parse-names":false,"suffix":""},{"dropping-particle":"","family":"Albarazanchi","given":"Abbas K.H.","non-dropping-particle":"","parse-names":false,"suffix":""}],"container-title":"Optik","id":"ITEM-1","issue":"February","issued":{"date-parts":[["2020"]]},"page":"164793","publisher":"Elsevier","title":"MgO nanoparticles synthesis via laser ablation stationed on porous silicon for photoconversion application","type":"article-journal","volume":"212"},"uris":["http://www.mendeley.com/documents/?uuid=1f3b82f1-0e9e-48e5-9830-63d2b1ab0b7c"]}],"mendeley":{"formattedCitation":"[29]","manualFormatting":"[26]","plainTextFormattedCitation":"[29]","previouslyFormattedCitation":"[29]"},"properties":{"noteIndex":0},"schema":"https://github.com/citation-style-language/schema/raw/master/csl-citation.json"}</w:instrText>
      </w:r>
      <w:r w:rsidR="00C47740" w:rsidRPr="00843420">
        <w:rPr>
          <w:rFonts w:asciiTheme="majorBidi" w:hAnsiTheme="majorBidi" w:cstheme="majorBidi"/>
          <w:lang w:bidi="ar-IQ"/>
        </w:rPr>
        <w:fldChar w:fldCharType="separate"/>
      </w:r>
      <w:r w:rsidR="00DD5312">
        <w:rPr>
          <w:rFonts w:asciiTheme="majorBidi" w:hAnsiTheme="majorBidi" w:cstheme="majorBidi"/>
          <w:noProof/>
          <w:lang w:bidi="ar-IQ"/>
        </w:rPr>
        <w:t>[29</w:t>
      </w:r>
      <w:r w:rsidR="006C5B1A" w:rsidRPr="00843420">
        <w:rPr>
          <w:rFonts w:asciiTheme="majorBidi" w:hAnsiTheme="majorBidi" w:cstheme="majorBidi"/>
          <w:noProof/>
          <w:lang w:bidi="ar-IQ"/>
        </w:rPr>
        <w:t>]</w:t>
      </w:r>
      <w:r w:rsidR="00C47740" w:rsidRPr="00843420">
        <w:rPr>
          <w:rFonts w:asciiTheme="majorBidi" w:hAnsiTheme="majorBidi" w:cstheme="majorBidi"/>
          <w:lang w:bidi="ar-IQ"/>
        </w:rPr>
        <w:fldChar w:fldCharType="end"/>
      </w:r>
      <w:r w:rsidR="00C47740" w:rsidRPr="00843420">
        <w:rPr>
          <w:rFonts w:asciiTheme="majorBidi" w:hAnsiTheme="majorBidi" w:cstheme="majorBidi"/>
          <w:lang w:bidi="ar-IQ"/>
        </w:rPr>
        <w:t xml:space="preserve"> . </w:t>
      </w:r>
    </w:p>
    <w:p w14:paraId="5161D20F" w14:textId="6B7D0AD7" w:rsidR="003E5ACD" w:rsidRDefault="00987242" w:rsidP="00A83ADC">
      <w:pPr>
        <w:spacing w:line="276" w:lineRule="auto"/>
        <w:rPr>
          <w:rFonts w:asciiTheme="majorBidi" w:hAnsiTheme="majorBidi" w:cstheme="majorBidi"/>
          <w:noProof/>
          <w:sz w:val="20"/>
          <w:szCs w:val="20"/>
        </w:rPr>
      </w:pPr>
      <w:r>
        <w:rPr>
          <w:rFonts w:asciiTheme="majorBidi" w:hAnsiTheme="majorBidi" w:cstheme="majorBidi"/>
          <w:b/>
          <w:bCs/>
          <w:noProof/>
          <w:sz w:val="20"/>
          <w:szCs w:val="20"/>
        </w:rPr>
        <mc:AlternateContent>
          <mc:Choice Requires="wps">
            <w:drawing>
              <wp:anchor distT="0" distB="0" distL="114300" distR="114300" simplePos="0" relativeHeight="251695104" behindDoc="0" locked="0" layoutInCell="1" allowOverlap="1" wp14:anchorId="3715D36A" wp14:editId="5AB4A81C">
                <wp:simplePos x="0" y="0"/>
                <wp:positionH relativeFrom="column">
                  <wp:posOffset>2993259</wp:posOffset>
                </wp:positionH>
                <wp:positionV relativeFrom="paragraph">
                  <wp:posOffset>1716756</wp:posOffset>
                </wp:positionV>
                <wp:extent cx="325580" cy="231228"/>
                <wp:effectExtent l="0" t="0" r="17780" b="16510"/>
                <wp:wrapNone/>
                <wp:docPr id="9" name="Text Box 9"/>
                <wp:cNvGraphicFramePr/>
                <a:graphic xmlns:a="http://schemas.openxmlformats.org/drawingml/2006/main">
                  <a:graphicData uri="http://schemas.microsoft.com/office/word/2010/wordprocessingShape">
                    <wps:wsp>
                      <wps:cNvSpPr txBox="1"/>
                      <wps:spPr>
                        <a:xfrm>
                          <a:off x="0" y="0"/>
                          <a:ext cx="325580" cy="231228"/>
                        </a:xfrm>
                        <a:prstGeom prst="rect">
                          <a:avLst/>
                        </a:prstGeom>
                        <a:solidFill>
                          <a:schemeClr val="lt1"/>
                        </a:solidFill>
                        <a:ln w="6350">
                          <a:solidFill>
                            <a:schemeClr val="bg1"/>
                          </a:solidFill>
                        </a:ln>
                      </wps:spPr>
                      <wps:txbx>
                        <w:txbxContent>
                          <w:p w14:paraId="5B7BF71F" w14:textId="46DA967D" w:rsidR="00987242" w:rsidRPr="00987242" w:rsidRDefault="00987242">
                            <w:pPr>
                              <w:rPr>
                                <w:rFonts w:asciiTheme="majorBidi" w:hAnsiTheme="majorBidi" w:cstheme="majorBidi"/>
                                <w:sz w:val="18"/>
                                <w:szCs w:val="18"/>
                              </w:rPr>
                            </w:pPr>
                            <w:r w:rsidRPr="00987242">
                              <w:rPr>
                                <w:rFonts w:asciiTheme="majorBidi" w:hAnsiTheme="majorBidi" w:cstheme="majorBidi"/>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5D36A" id="Text Box 9" o:spid="_x0000_s1044" type="#_x0000_t202" style="position:absolute;margin-left:235.7pt;margin-top:135.2pt;width:25.65pt;height:18.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" fillcolor="white [3201]" strokecolor="white [3212]" strokeweight=".5pt">
                <v:textbox>
                  <w:txbxContent>
                    <w:p w14:paraId="5B7BF71F" w14:textId="46DA967D" w:rsidR="00987242" w:rsidRPr="00987242" w:rsidRDefault="00987242">
                      <w:pPr>
                        <w:rPr>
                          <w:rFonts w:asciiTheme="majorBidi" w:hAnsiTheme="majorBidi" w:cstheme="majorBidi"/>
                          <w:sz w:val="18"/>
                          <w:szCs w:val="18"/>
                        </w:rPr>
                      </w:pPr>
                      <w:r w:rsidRPr="00987242">
                        <w:rPr>
                          <w:rFonts w:asciiTheme="majorBidi" w:hAnsiTheme="majorBidi" w:cstheme="majorBidi"/>
                          <w:sz w:val="18"/>
                          <w:szCs w:val="18"/>
                        </w:rPr>
                        <w:t>(b)</w:t>
                      </w:r>
                    </w:p>
                  </w:txbxContent>
                </v:textbox>
              </v:shape>
            </w:pict>
          </mc:Fallback>
        </mc:AlternateContent>
      </w:r>
      <w:r>
        <w:rPr>
          <w:rFonts w:asciiTheme="majorBidi" w:hAnsiTheme="majorBidi" w:cstheme="majorBidi"/>
          <w:b/>
          <w:bCs/>
          <w:noProof/>
          <w:sz w:val="20"/>
          <w:szCs w:val="20"/>
        </w:rPr>
        <mc:AlternateContent>
          <mc:Choice Requires="wps">
            <w:drawing>
              <wp:anchor distT="0" distB="0" distL="114300" distR="114300" simplePos="0" relativeHeight="251694080" behindDoc="0" locked="0" layoutInCell="1" allowOverlap="1" wp14:anchorId="25A9C341" wp14:editId="299254E6">
                <wp:simplePos x="0" y="0"/>
                <wp:positionH relativeFrom="column">
                  <wp:posOffset>-22947</wp:posOffset>
                </wp:positionH>
                <wp:positionV relativeFrom="paragraph">
                  <wp:posOffset>1728273</wp:posOffset>
                </wp:positionV>
                <wp:extent cx="325580" cy="246993"/>
                <wp:effectExtent l="0" t="0" r="17780" b="20320"/>
                <wp:wrapNone/>
                <wp:docPr id="8" name="Text Box 8"/>
                <wp:cNvGraphicFramePr/>
                <a:graphic xmlns:a="http://schemas.openxmlformats.org/drawingml/2006/main">
                  <a:graphicData uri="http://schemas.microsoft.com/office/word/2010/wordprocessingShape">
                    <wps:wsp>
                      <wps:cNvSpPr txBox="1"/>
                      <wps:spPr>
                        <a:xfrm>
                          <a:off x="0" y="0"/>
                          <a:ext cx="325580" cy="246993"/>
                        </a:xfrm>
                        <a:prstGeom prst="rect">
                          <a:avLst/>
                        </a:prstGeom>
                        <a:solidFill>
                          <a:schemeClr val="bg1"/>
                        </a:solidFill>
                        <a:ln w="6350">
                          <a:solidFill>
                            <a:schemeClr val="bg1"/>
                          </a:solidFill>
                        </a:ln>
                      </wps:spPr>
                      <wps:txbx>
                        <w:txbxContent>
                          <w:p w14:paraId="285DC358" w14:textId="522F8AA8" w:rsidR="00987242" w:rsidRPr="00987242" w:rsidRDefault="00987242">
                            <w:pPr>
                              <w:rPr>
                                <w:rFonts w:asciiTheme="majorBidi" w:hAnsiTheme="majorBidi" w:cstheme="majorBidi"/>
                                <w:sz w:val="18"/>
                                <w:szCs w:val="18"/>
                              </w:rPr>
                            </w:pPr>
                            <w:r w:rsidRPr="00987242">
                              <w:rPr>
                                <w:rFonts w:asciiTheme="majorBidi" w:hAnsiTheme="majorBidi" w:cstheme="majorBidi"/>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9C341" id="Text Box 8" o:spid="_x0000_s1045" type="#_x0000_t202" style="position:absolute;margin-left:-1.8pt;margin-top:136.1pt;width:25.65pt;height:19.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" fillcolor="white [3212]" strokecolor="white [3212]" strokeweight=".5pt">
                <v:textbox>
                  <w:txbxContent>
                    <w:p w14:paraId="285DC358" w14:textId="522F8AA8" w:rsidR="00987242" w:rsidRPr="00987242" w:rsidRDefault="00987242">
                      <w:pPr>
                        <w:rPr>
                          <w:rFonts w:asciiTheme="majorBidi" w:hAnsiTheme="majorBidi" w:cstheme="majorBidi"/>
                          <w:sz w:val="18"/>
                          <w:szCs w:val="18"/>
                        </w:rPr>
                      </w:pPr>
                      <w:r w:rsidRPr="00987242">
                        <w:rPr>
                          <w:rFonts w:asciiTheme="majorBidi" w:hAnsiTheme="majorBidi" w:cstheme="majorBidi"/>
                          <w:sz w:val="18"/>
                          <w:szCs w:val="18"/>
                        </w:rPr>
                        <w:t>(a)</w:t>
                      </w:r>
                    </w:p>
                  </w:txbxContent>
                </v:textbox>
              </v:shape>
            </w:pict>
          </mc:Fallback>
        </mc:AlternateContent>
      </w:r>
      <w:r w:rsidR="00B02232" w:rsidRPr="00E82D11">
        <w:rPr>
          <w:rFonts w:asciiTheme="majorBidi" w:hAnsiTheme="majorBidi" w:cstheme="majorBidi"/>
          <w:b/>
          <w:bCs/>
          <w:noProof/>
          <w:sz w:val="20"/>
          <w:szCs w:val="20"/>
        </w:rPr>
        <w:drawing>
          <wp:anchor distT="0" distB="0" distL="114300" distR="114300" simplePos="0" relativeHeight="251689984" behindDoc="0" locked="0" layoutInCell="1" allowOverlap="1" wp14:anchorId="2C98F170" wp14:editId="18C62049">
            <wp:simplePos x="0" y="0"/>
            <wp:positionH relativeFrom="margin">
              <wp:posOffset>2983230</wp:posOffset>
            </wp:positionH>
            <wp:positionV relativeFrom="margin">
              <wp:posOffset>4956175</wp:posOffset>
            </wp:positionV>
            <wp:extent cx="2919095" cy="2339975"/>
            <wp:effectExtent l="19050" t="19050" r="14605" b="22225"/>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19095" cy="2339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02232" w:rsidRPr="003E5ACD">
        <w:rPr>
          <w:rFonts w:asciiTheme="majorBidi" w:hAnsiTheme="majorBidi" w:cstheme="majorBidi"/>
          <w:b/>
          <w:bCs/>
          <w:noProof/>
          <w:sz w:val="20"/>
          <w:szCs w:val="20"/>
        </w:rPr>
        <w:drawing>
          <wp:anchor distT="0" distB="0" distL="114300" distR="114300" simplePos="0" relativeHeight="251686912" behindDoc="0" locked="0" layoutInCell="1" allowOverlap="1" wp14:anchorId="6C713ED8" wp14:editId="4D028442">
            <wp:simplePos x="0" y="0"/>
            <wp:positionH relativeFrom="margin">
              <wp:posOffset>-30480</wp:posOffset>
            </wp:positionH>
            <wp:positionV relativeFrom="margin">
              <wp:posOffset>4972685</wp:posOffset>
            </wp:positionV>
            <wp:extent cx="2858770" cy="2339975"/>
            <wp:effectExtent l="19050" t="19050" r="17780" b="22225"/>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58770" cy="23399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40BD8EC" w14:textId="6F356A88" w:rsidR="003E5ACD" w:rsidRDefault="00987242" w:rsidP="000A4FDB">
      <w:pPr>
        <w:spacing w:line="276" w:lineRule="auto"/>
        <w:jc w:val="center"/>
        <w:rPr>
          <w:rFonts w:asciiTheme="majorBidi" w:hAnsiTheme="majorBidi" w:cstheme="majorBidi"/>
          <w:noProof/>
          <w:sz w:val="20"/>
          <w:szCs w:val="20"/>
        </w:rPr>
      </w:pPr>
      <w:r>
        <w:rPr>
          <w:rFonts w:asciiTheme="majorBidi" w:hAnsiTheme="majorBidi" w:cstheme="majorBidi"/>
          <w:b/>
          <w:bCs/>
          <w:noProof/>
          <w:sz w:val="20"/>
          <w:szCs w:val="20"/>
        </w:rPr>
        <w:lastRenderedPageBreak/>
        <mc:AlternateContent>
          <mc:Choice Requires="wps">
            <w:drawing>
              <wp:anchor distT="0" distB="0" distL="114300" distR="114300" simplePos="0" relativeHeight="251696128" behindDoc="0" locked="0" layoutInCell="1" allowOverlap="1" wp14:anchorId="6F44E627" wp14:editId="70243FA2">
                <wp:simplePos x="0" y="0"/>
                <wp:positionH relativeFrom="column">
                  <wp:posOffset>1564224</wp:posOffset>
                </wp:positionH>
                <wp:positionV relativeFrom="paragraph">
                  <wp:posOffset>34399</wp:posOffset>
                </wp:positionV>
                <wp:extent cx="331076" cy="246993"/>
                <wp:effectExtent l="0" t="0" r="12065" b="20320"/>
                <wp:wrapNone/>
                <wp:docPr id="29" name="Text Box 29"/>
                <wp:cNvGraphicFramePr/>
                <a:graphic xmlns:a="http://schemas.openxmlformats.org/drawingml/2006/main">
                  <a:graphicData uri="http://schemas.microsoft.com/office/word/2010/wordprocessingShape">
                    <wps:wsp>
                      <wps:cNvSpPr txBox="1"/>
                      <wps:spPr>
                        <a:xfrm>
                          <a:off x="0" y="0"/>
                          <a:ext cx="331076" cy="246993"/>
                        </a:xfrm>
                        <a:prstGeom prst="rect">
                          <a:avLst/>
                        </a:prstGeom>
                        <a:solidFill>
                          <a:schemeClr val="lt1"/>
                        </a:solidFill>
                        <a:ln w="6350">
                          <a:solidFill>
                            <a:schemeClr val="bg1"/>
                          </a:solidFill>
                        </a:ln>
                      </wps:spPr>
                      <wps:txbx>
                        <w:txbxContent>
                          <w:p w14:paraId="74AFD688" w14:textId="6AE37B58" w:rsidR="00987242" w:rsidRPr="00987242" w:rsidRDefault="00987242">
                            <w:pPr>
                              <w:rPr>
                                <w:rFonts w:asciiTheme="majorBidi" w:hAnsiTheme="majorBidi" w:cstheme="majorBidi"/>
                                <w:sz w:val="18"/>
                                <w:szCs w:val="18"/>
                              </w:rPr>
                            </w:pPr>
                            <w:r w:rsidRPr="00987242">
                              <w:rPr>
                                <w:rFonts w:asciiTheme="majorBidi" w:hAnsiTheme="majorBidi" w:cstheme="majorBidi"/>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4E627" id="Text Box 29" o:spid="_x0000_s1046" type="#_x0000_t202" style="position:absolute;left:0;text-align:left;margin-left:123.15pt;margin-top:2.7pt;width:26.05pt;height:19.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" fillcolor="white [3201]" strokecolor="white [3212]" strokeweight=".5pt">
                <v:textbox>
                  <w:txbxContent>
                    <w:p w14:paraId="74AFD688" w14:textId="6AE37B58" w:rsidR="00987242" w:rsidRPr="00987242" w:rsidRDefault="00987242">
                      <w:pPr>
                        <w:rPr>
                          <w:rFonts w:asciiTheme="majorBidi" w:hAnsiTheme="majorBidi" w:cstheme="majorBidi"/>
                          <w:sz w:val="18"/>
                          <w:szCs w:val="18"/>
                        </w:rPr>
                      </w:pPr>
                      <w:r w:rsidRPr="00987242">
                        <w:rPr>
                          <w:rFonts w:asciiTheme="majorBidi" w:hAnsiTheme="majorBidi" w:cstheme="majorBidi"/>
                          <w:sz w:val="18"/>
                          <w:szCs w:val="18"/>
                        </w:rPr>
                        <w:t>(c)</w:t>
                      </w:r>
                    </w:p>
                  </w:txbxContent>
                </v:textbox>
              </v:shape>
            </w:pict>
          </mc:Fallback>
        </mc:AlternateContent>
      </w:r>
      <w:r w:rsidR="00C72774" w:rsidRPr="00E82D11">
        <w:rPr>
          <w:rFonts w:asciiTheme="majorBidi" w:hAnsiTheme="majorBidi" w:cstheme="majorBidi"/>
          <w:b/>
          <w:bCs/>
          <w:noProof/>
          <w:sz w:val="20"/>
          <w:szCs w:val="20"/>
        </w:rPr>
        <w:drawing>
          <wp:inline distT="0" distB="0" distL="0" distR="0" wp14:anchorId="5AAB56A7" wp14:editId="34D89A78">
            <wp:extent cx="2875006" cy="2339546"/>
            <wp:effectExtent l="19050" t="19050" r="20955" b="2286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5564" cy="2340000"/>
                    </a:xfrm>
                    <a:prstGeom prst="rect">
                      <a:avLst/>
                    </a:prstGeom>
                    <a:ln>
                      <a:solidFill>
                        <a:schemeClr val="tx1"/>
                      </a:solidFill>
                    </a:ln>
                  </pic:spPr>
                </pic:pic>
              </a:graphicData>
            </a:graphic>
          </wp:inline>
        </w:drawing>
      </w:r>
    </w:p>
    <w:p w14:paraId="446C2B94" w14:textId="178D8EB3" w:rsidR="00F71D10" w:rsidRPr="00843420" w:rsidRDefault="00167E64" w:rsidP="00C72774">
      <w:pPr>
        <w:spacing w:line="276" w:lineRule="auto"/>
        <w:rPr>
          <w:rFonts w:asciiTheme="majorBidi" w:hAnsiTheme="majorBidi" w:cstheme="majorBidi"/>
          <w:sz w:val="28"/>
          <w:szCs w:val="28"/>
          <w:rtl/>
          <w:lang w:bidi="ar-IQ"/>
        </w:rPr>
      </w:pPr>
      <w:r w:rsidRPr="00843420">
        <w:rPr>
          <w:rFonts w:asciiTheme="majorBidi" w:hAnsiTheme="majorBidi" w:cstheme="majorBidi"/>
          <w:b/>
          <w:bCs/>
          <w:sz w:val="20"/>
          <w:szCs w:val="20"/>
        </w:rPr>
        <w:t>Figure 7</w:t>
      </w:r>
      <w:r w:rsidR="006E51CA" w:rsidRPr="00843420">
        <w:rPr>
          <w:rFonts w:asciiTheme="majorBidi" w:hAnsiTheme="majorBidi" w:cstheme="majorBidi"/>
          <w:sz w:val="20"/>
          <w:szCs w:val="20"/>
        </w:rPr>
        <w:t>:</w:t>
      </w:r>
      <w:r w:rsidR="006A61DA" w:rsidRPr="00843420">
        <w:rPr>
          <w:rFonts w:asciiTheme="majorBidi" w:hAnsiTheme="majorBidi" w:cstheme="majorBidi"/>
          <w:sz w:val="20"/>
          <w:szCs w:val="20"/>
        </w:rPr>
        <w:t xml:space="preserve"> (a)</w:t>
      </w:r>
      <w:r w:rsidR="00907740" w:rsidRPr="00843420">
        <w:rPr>
          <w:rFonts w:asciiTheme="majorBidi" w:hAnsiTheme="majorBidi" w:cstheme="majorBidi"/>
          <w:sz w:val="20"/>
          <w:szCs w:val="20"/>
        </w:rPr>
        <w:t xml:space="preserve"> </w:t>
      </w:r>
      <w:r w:rsidR="005062AE" w:rsidRPr="00843420">
        <w:rPr>
          <w:rFonts w:asciiTheme="majorBidi" w:hAnsiTheme="majorBidi" w:cstheme="majorBidi"/>
          <w:sz w:val="20"/>
          <w:szCs w:val="20"/>
        </w:rPr>
        <w:t xml:space="preserve">The </w:t>
      </w:r>
      <w:r w:rsidR="005062AE" w:rsidRPr="00843420">
        <w:rPr>
          <w:rFonts w:asciiTheme="majorBidi" w:hAnsiTheme="majorBidi" w:cstheme="majorBidi"/>
          <w:sz w:val="20"/>
          <w:szCs w:val="20"/>
          <w:lang w:bidi="ar-IQ"/>
        </w:rPr>
        <w:t xml:space="preserve">Spectral </w:t>
      </w:r>
      <w:r w:rsidR="005062AE" w:rsidRPr="00843420">
        <w:rPr>
          <w:rFonts w:asciiTheme="majorBidi" w:hAnsiTheme="majorBidi" w:cstheme="majorBidi"/>
          <w:sz w:val="20"/>
          <w:szCs w:val="20"/>
        </w:rPr>
        <w:t>r</w:t>
      </w:r>
      <w:r w:rsidR="00907740" w:rsidRPr="00843420">
        <w:rPr>
          <w:rFonts w:asciiTheme="majorBidi" w:hAnsiTheme="majorBidi" w:cstheme="majorBidi"/>
          <w:sz w:val="20"/>
          <w:szCs w:val="20"/>
        </w:rPr>
        <w:t xml:space="preserve">esponsivity </w:t>
      </w:r>
      <w:r w:rsidR="006A61DA" w:rsidRPr="00843420">
        <w:rPr>
          <w:rFonts w:asciiTheme="majorBidi" w:hAnsiTheme="majorBidi" w:cstheme="majorBidi"/>
          <w:sz w:val="20"/>
          <w:szCs w:val="20"/>
        </w:rPr>
        <w:t xml:space="preserve">(b) The </w:t>
      </w:r>
      <w:r w:rsidR="006A61DA" w:rsidRPr="00843420">
        <w:rPr>
          <w:rFonts w:asciiTheme="majorBidi" w:hAnsiTheme="majorBidi" w:cstheme="majorBidi"/>
          <w:sz w:val="20"/>
          <w:szCs w:val="20"/>
          <w:lang w:bidi="ar-IQ"/>
        </w:rPr>
        <w:t>Spectral detectivity</w:t>
      </w:r>
      <w:r w:rsidR="006A61DA" w:rsidRPr="00843420">
        <w:rPr>
          <w:rFonts w:asciiTheme="majorBidi" w:hAnsiTheme="majorBidi" w:cstheme="majorBidi"/>
          <w:sz w:val="20"/>
          <w:szCs w:val="20"/>
        </w:rPr>
        <w:t xml:space="preserve"> (c) The </w:t>
      </w:r>
      <w:r w:rsidR="006A61DA" w:rsidRPr="00843420">
        <w:rPr>
          <w:rFonts w:asciiTheme="majorBidi" w:hAnsiTheme="majorBidi" w:cstheme="majorBidi"/>
          <w:sz w:val="20"/>
          <w:szCs w:val="20"/>
          <w:lang w:bidi="ar-IQ"/>
        </w:rPr>
        <w:t>Quantum efficiency</w:t>
      </w:r>
      <w:r w:rsidR="006A61DA" w:rsidRPr="00843420">
        <w:rPr>
          <w:rFonts w:asciiTheme="majorBidi" w:hAnsiTheme="majorBidi" w:cstheme="majorBidi"/>
          <w:sz w:val="20"/>
          <w:szCs w:val="20"/>
        </w:rPr>
        <w:t xml:space="preserve"> </w:t>
      </w:r>
      <w:r w:rsidR="00A25E7E">
        <w:rPr>
          <w:rFonts w:asciiTheme="majorBidi" w:hAnsiTheme="majorBidi" w:cstheme="majorBidi"/>
          <w:sz w:val="20"/>
          <w:szCs w:val="20"/>
        </w:rPr>
        <w:t xml:space="preserve">of PS and </w:t>
      </w:r>
      <w:r w:rsidR="007A7D97">
        <w:rPr>
          <w:rFonts w:asciiTheme="majorBidi" w:hAnsiTheme="majorBidi" w:cstheme="majorBidi"/>
          <w:sz w:val="20"/>
          <w:szCs w:val="20"/>
        </w:rPr>
        <w:t>Mg-9%Al-1%Zn</w:t>
      </w:r>
      <w:r w:rsidR="006E51CA" w:rsidRPr="00843420">
        <w:rPr>
          <w:rFonts w:asciiTheme="majorBidi" w:hAnsiTheme="majorBidi" w:cstheme="majorBidi"/>
          <w:sz w:val="20"/>
          <w:szCs w:val="20"/>
        </w:rPr>
        <w:t xml:space="preserve"> NPs/PS prepared at different laser energies</w:t>
      </w:r>
      <w:r w:rsidR="00907740" w:rsidRPr="00843420">
        <w:rPr>
          <w:rFonts w:asciiTheme="majorBidi" w:hAnsiTheme="majorBidi" w:cstheme="majorBidi"/>
          <w:sz w:val="20"/>
          <w:szCs w:val="20"/>
        </w:rPr>
        <w:t>.</w:t>
      </w:r>
    </w:p>
    <w:p w14:paraId="04D0A03D" w14:textId="42E39891" w:rsidR="00E27B04" w:rsidRPr="00843420" w:rsidRDefault="00E27B04" w:rsidP="00E82D11">
      <w:pPr>
        <w:spacing w:line="276" w:lineRule="auto"/>
        <w:jc w:val="center"/>
        <w:rPr>
          <w:rFonts w:asciiTheme="majorBidi" w:hAnsiTheme="majorBidi" w:cstheme="majorBidi"/>
          <w:sz w:val="20"/>
          <w:szCs w:val="20"/>
        </w:rPr>
      </w:pPr>
    </w:p>
    <w:p w14:paraId="3352F64F" w14:textId="796BEE37" w:rsidR="00D57913" w:rsidRPr="00843420" w:rsidRDefault="007F6C74" w:rsidP="000A4FDB">
      <w:pPr>
        <w:spacing w:line="276" w:lineRule="auto"/>
        <w:rPr>
          <w:rFonts w:asciiTheme="majorBidi" w:hAnsiTheme="majorBidi" w:cstheme="majorBidi"/>
          <w:b/>
          <w:bCs/>
          <w:sz w:val="24"/>
          <w:szCs w:val="24"/>
          <w:lang w:bidi="ar-IQ"/>
        </w:rPr>
      </w:pPr>
      <w:r w:rsidRPr="00843420">
        <w:rPr>
          <w:rFonts w:asciiTheme="majorBidi" w:hAnsiTheme="majorBidi" w:cstheme="majorBidi"/>
          <w:b/>
          <w:bCs/>
          <w:sz w:val="24"/>
          <w:szCs w:val="24"/>
          <w:lang w:bidi="ar-IQ"/>
        </w:rPr>
        <w:t>Conclusions</w:t>
      </w:r>
    </w:p>
    <w:p w14:paraId="3D2EA38A" w14:textId="2FE81073" w:rsidR="00255457" w:rsidRDefault="00BC032C" w:rsidP="00BC032C">
      <w:pPr>
        <w:spacing w:after="0" w:line="276" w:lineRule="auto"/>
        <w:ind w:firstLine="720"/>
        <w:jc w:val="both"/>
        <w:rPr>
          <w:rFonts w:asciiTheme="majorBidi" w:hAnsiTheme="majorBidi" w:cstheme="majorBidi"/>
          <w:highlight w:val="yellow"/>
          <w:lang w:bidi="ar-IQ"/>
        </w:rPr>
      </w:pPr>
      <w:r w:rsidRPr="00E34097">
        <w:rPr>
          <w:rFonts w:asciiTheme="majorBidi" w:hAnsiTheme="majorBidi" w:cstheme="majorBidi"/>
          <w:highlight w:val="yellow"/>
          <w:lang w:bidi="ar-IQ"/>
        </w:rPr>
        <w:t xml:space="preserve">The results confirmed that the </w:t>
      </w:r>
      <w:r w:rsidR="001F0E7A" w:rsidRPr="00E34097">
        <w:rPr>
          <w:rFonts w:asciiTheme="majorBidi" w:hAnsiTheme="majorBidi" w:cstheme="majorBidi"/>
          <w:highlight w:val="yellow"/>
          <w:lang w:bidi="ar-IQ"/>
        </w:rPr>
        <w:t xml:space="preserve">technique </w:t>
      </w:r>
      <w:r w:rsidR="001F0E7A">
        <w:rPr>
          <w:rFonts w:asciiTheme="majorBidi" w:hAnsiTheme="majorBidi" w:cstheme="majorBidi"/>
          <w:highlight w:val="yellow"/>
          <w:lang w:bidi="ar-IQ"/>
        </w:rPr>
        <w:t xml:space="preserve">of </w:t>
      </w:r>
      <w:r w:rsidRPr="00E34097">
        <w:rPr>
          <w:rFonts w:asciiTheme="majorBidi" w:hAnsiTheme="majorBidi" w:cstheme="majorBidi"/>
          <w:highlight w:val="yellow"/>
          <w:lang w:bidi="ar-IQ"/>
        </w:rPr>
        <w:t xml:space="preserve">laser ablation is a very </w:t>
      </w:r>
      <w:r w:rsidR="001F0E7A">
        <w:rPr>
          <w:rFonts w:asciiTheme="majorBidi" w:hAnsiTheme="majorBidi" w:cstheme="majorBidi"/>
          <w:highlight w:val="yellow"/>
          <w:lang w:bidi="ar-IQ"/>
        </w:rPr>
        <w:t xml:space="preserve">attractive procedure </w:t>
      </w:r>
      <w:r w:rsidRPr="00E34097">
        <w:rPr>
          <w:rFonts w:asciiTheme="majorBidi" w:hAnsiTheme="majorBidi" w:cstheme="majorBidi"/>
          <w:highlight w:val="yellow"/>
          <w:lang w:bidi="ar-IQ"/>
        </w:rPr>
        <w:t xml:space="preserve">to </w:t>
      </w:r>
      <w:r w:rsidR="001F0E7A">
        <w:rPr>
          <w:rFonts w:asciiTheme="majorBidi" w:hAnsiTheme="majorBidi" w:cstheme="majorBidi"/>
          <w:highlight w:val="yellow"/>
          <w:lang w:bidi="ar-IQ"/>
        </w:rPr>
        <w:t>improve</w:t>
      </w:r>
      <w:r w:rsidR="001F0E7A" w:rsidRPr="00E34097">
        <w:rPr>
          <w:rFonts w:asciiTheme="majorBidi" w:hAnsiTheme="majorBidi" w:cstheme="majorBidi"/>
          <w:highlight w:val="yellow"/>
          <w:lang w:bidi="ar-IQ"/>
        </w:rPr>
        <w:t xml:space="preserve"> </w:t>
      </w:r>
      <w:r w:rsidR="001F0E7A">
        <w:rPr>
          <w:rFonts w:asciiTheme="majorBidi" w:hAnsiTheme="majorBidi" w:cstheme="majorBidi"/>
          <w:highlight w:val="yellow"/>
          <w:lang w:bidi="ar-IQ"/>
        </w:rPr>
        <w:t xml:space="preserve">the </w:t>
      </w:r>
      <w:r w:rsidR="001F0E7A" w:rsidRPr="00E34097">
        <w:rPr>
          <w:rFonts w:asciiTheme="majorBidi" w:hAnsiTheme="majorBidi" w:cstheme="majorBidi"/>
          <w:highlight w:val="yellow"/>
          <w:lang w:bidi="ar-IQ"/>
        </w:rPr>
        <w:t xml:space="preserve">properties </w:t>
      </w:r>
      <w:r w:rsidR="001F0E7A">
        <w:rPr>
          <w:rFonts w:asciiTheme="majorBidi" w:hAnsiTheme="majorBidi" w:cstheme="majorBidi"/>
          <w:highlight w:val="yellow"/>
          <w:lang w:bidi="ar-IQ"/>
        </w:rPr>
        <w:t xml:space="preserve">of </w:t>
      </w:r>
      <w:r w:rsidRPr="00E34097">
        <w:rPr>
          <w:rFonts w:asciiTheme="majorBidi" w:hAnsiTheme="majorBidi" w:cstheme="majorBidi"/>
          <w:highlight w:val="yellow"/>
          <w:lang w:bidi="ar-IQ"/>
        </w:rPr>
        <w:t xml:space="preserve">Mg-Al-Zn NPs and </w:t>
      </w:r>
      <w:r w:rsidR="001F0E7A">
        <w:rPr>
          <w:rFonts w:asciiTheme="majorBidi" w:hAnsiTheme="majorBidi" w:cstheme="majorBidi"/>
          <w:highlight w:val="yellow"/>
          <w:lang w:bidi="ar-IQ"/>
        </w:rPr>
        <w:t>thus</w:t>
      </w:r>
      <w:r w:rsidR="001F0E7A" w:rsidRPr="00E34097">
        <w:rPr>
          <w:rFonts w:asciiTheme="majorBidi" w:hAnsiTheme="majorBidi" w:cstheme="majorBidi"/>
          <w:highlight w:val="yellow"/>
          <w:lang w:bidi="ar-IQ"/>
        </w:rPr>
        <w:t xml:space="preserve"> </w:t>
      </w:r>
      <w:r w:rsidR="001F0E7A">
        <w:rPr>
          <w:rFonts w:asciiTheme="majorBidi" w:hAnsiTheme="majorBidi" w:cstheme="majorBidi"/>
          <w:highlight w:val="yellow"/>
          <w:lang w:bidi="ar-IQ"/>
        </w:rPr>
        <w:t xml:space="preserve">enhance the </w:t>
      </w:r>
      <w:r w:rsidR="001F0E7A" w:rsidRPr="00E34097">
        <w:rPr>
          <w:rFonts w:asciiTheme="majorBidi" w:hAnsiTheme="majorBidi" w:cstheme="majorBidi"/>
          <w:highlight w:val="yellow"/>
          <w:lang w:bidi="ar-IQ"/>
        </w:rPr>
        <w:t xml:space="preserve">performance </w:t>
      </w:r>
      <w:r w:rsidR="001F0E7A">
        <w:rPr>
          <w:rFonts w:asciiTheme="majorBidi" w:hAnsiTheme="majorBidi" w:cstheme="majorBidi"/>
          <w:highlight w:val="yellow"/>
          <w:lang w:bidi="ar-IQ"/>
        </w:rPr>
        <w:t xml:space="preserve">of the fabricated </w:t>
      </w:r>
      <w:r w:rsidRPr="00E34097">
        <w:rPr>
          <w:rFonts w:asciiTheme="majorBidi" w:hAnsiTheme="majorBidi" w:cstheme="majorBidi"/>
          <w:highlight w:val="yellow"/>
          <w:lang w:bidi="ar-IQ"/>
        </w:rPr>
        <w:t xml:space="preserve">photodetector. The XRD pattern </w:t>
      </w:r>
      <w:r w:rsidR="001F0E7A" w:rsidRPr="00E34097">
        <w:rPr>
          <w:rFonts w:asciiTheme="majorBidi" w:hAnsiTheme="majorBidi" w:cstheme="majorBidi"/>
          <w:highlight w:val="yellow"/>
          <w:lang w:bidi="ar-IQ"/>
        </w:rPr>
        <w:t>reveal</w:t>
      </w:r>
      <w:r w:rsidR="001F0E7A">
        <w:rPr>
          <w:rFonts w:asciiTheme="majorBidi" w:hAnsiTheme="majorBidi" w:cstheme="majorBidi"/>
          <w:highlight w:val="yellow"/>
          <w:lang w:bidi="ar-IQ"/>
        </w:rPr>
        <w:t>ed</w:t>
      </w:r>
      <w:r w:rsidR="001F0E7A" w:rsidRPr="00E34097">
        <w:rPr>
          <w:rFonts w:asciiTheme="majorBidi" w:hAnsiTheme="majorBidi" w:cstheme="majorBidi"/>
          <w:highlight w:val="yellow"/>
          <w:lang w:bidi="ar-IQ"/>
        </w:rPr>
        <w:t xml:space="preserve"> </w:t>
      </w:r>
      <w:r w:rsidRPr="00E34097">
        <w:rPr>
          <w:rFonts w:asciiTheme="majorBidi" w:hAnsiTheme="majorBidi" w:cstheme="majorBidi"/>
          <w:highlight w:val="yellow"/>
          <w:lang w:bidi="ar-IQ"/>
        </w:rPr>
        <w:t>three distinct peaks for Mg NPs</w:t>
      </w:r>
      <w:r w:rsidR="001F0E7A">
        <w:rPr>
          <w:rFonts w:asciiTheme="majorBidi" w:hAnsiTheme="majorBidi" w:cstheme="majorBidi"/>
          <w:highlight w:val="yellow"/>
          <w:lang w:bidi="ar-IQ"/>
        </w:rPr>
        <w:t>,</w:t>
      </w:r>
      <w:r w:rsidR="001F0E7A" w:rsidRPr="00E34097">
        <w:rPr>
          <w:rFonts w:asciiTheme="majorBidi" w:hAnsiTheme="majorBidi" w:cstheme="majorBidi"/>
          <w:highlight w:val="yellow"/>
          <w:lang w:bidi="ar-IQ"/>
        </w:rPr>
        <w:t xml:space="preserve"> </w:t>
      </w:r>
      <w:r w:rsidRPr="00E34097">
        <w:rPr>
          <w:rFonts w:asciiTheme="majorBidi" w:hAnsiTheme="majorBidi" w:cstheme="majorBidi"/>
          <w:highlight w:val="yellow"/>
          <w:lang w:bidi="ar-IQ"/>
        </w:rPr>
        <w:t>For MgO, one distinct peak</w:t>
      </w:r>
      <w:r w:rsidR="001F0E7A">
        <w:rPr>
          <w:rFonts w:asciiTheme="majorBidi" w:hAnsiTheme="majorBidi" w:cstheme="majorBidi"/>
          <w:highlight w:val="yellow"/>
          <w:lang w:bidi="ar-IQ"/>
        </w:rPr>
        <w:t xml:space="preserve"> for MgO</w:t>
      </w:r>
      <w:r w:rsidRPr="00E34097">
        <w:rPr>
          <w:rFonts w:asciiTheme="majorBidi" w:hAnsiTheme="majorBidi" w:cstheme="majorBidi"/>
          <w:highlight w:val="yellow"/>
          <w:lang w:bidi="ar-IQ"/>
        </w:rPr>
        <w:t xml:space="preserve">, and </w:t>
      </w:r>
      <w:r w:rsidR="001F0E7A">
        <w:rPr>
          <w:rFonts w:asciiTheme="majorBidi" w:hAnsiTheme="majorBidi" w:cstheme="majorBidi"/>
          <w:highlight w:val="yellow"/>
          <w:lang w:bidi="ar-IQ"/>
        </w:rPr>
        <w:t xml:space="preserve">one </w:t>
      </w:r>
      <w:r w:rsidR="001F0E7A" w:rsidRPr="00E34097">
        <w:rPr>
          <w:rFonts w:asciiTheme="majorBidi" w:hAnsiTheme="majorBidi" w:cstheme="majorBidi"/>
          <w:highlight w:val="yellow"/>
          <w:lang w:bidi="ar-IQ"/>
        </w:rPr>
        <w:t xml:space="preserve">distinct peak </w:t>
      </w:r>
      <w:r w:rsidRPr="00E34097">
        <w:rPr>
          <w:rFonts w:asciiTheme="majorBidi" w:hAnsiTheme="majorBidi" w:cstheme="majorBidi"/>
          <w:highlight w:val="yellow"/>
          <w:lang w:bidi="ar-IQ"/>
        </w:rPr>
        <w:t>Mg</w:t>
      </w:r>
      <w:r w:rsidRPr="00E34097">
        <w:rPr>
          <w:rFonts w:asciiTheme="majorBidi" w:hAnsiTheme="majorBidi" w:cstheme="majorBidi" w:hint="cs"/>
          <w:highlight w:val="yellow"/>
          <w:vertAlign w:val="subscript"/>
          <w:rtl/>
          <w:lang w:bidi="ar-IQ"/>
        </w:rPr>
        <w:t>17</w:t>
      </w:r>
      <w:r w:rsidRPr="00E34097">
        <w:rPr>
          <w:rFonts w:asciiTheme="majorBidi" w:hAnsiTheme="majorBidi" w:cstheme="majorBidi"/>
          <w:highlight w:val="yellow"/>
          <w:lang w:bidi="ar-IQ"/>
        </w:rPr>
        <w:t>Al</w:t>
      </w:r>
      <w:r w:rsidRPr="00E34097">
        <w:rPr>
          <w:rFonts w:asciiTheme="majorBidi" w:hAnsiTheme="majorBidi" w:cstheme="majorBidi" w:hint="cs"/>
          <w:highlight w:val="yellow"/>
          <w:vertAlign w:val="subscript"/>
          <w:rtl/>
          <w:lang w:bidi="ar-IQ"/>
        </w:rPr>
        <w:t>12</w:t>
      </w:r>
      <w:r w:rsidR="001F0E7A">
        <w:rPr>
          <w:rFonts w:asciiTheme="majorBidi" w:hAnsiTheme="majorBidi" w:cstheme="majorBidi"/>
          <w:highlight w:val="yellow"/>
          <w:lang w:bidi="ar-IQ"/>
        </w:rPr>
        <w:t>, indicating the laser ablation of these phases from the initial alloy.</w:t>
      </w:r>
      <w:r w:rsidRPr="00E34097">
        <w:rPr>
          <w:rFonts w:asciiTheme="majorBidi" w:hAnsiTheme="majorBidi" w:cstheme="majorBidi" w:hint="cs"/>
          <w:highlight w:val="yellow"/>
          <w:rtl/>
          <w:lang w:bidi="ar-IQ"/>
        </w:rPr>
        <w:t xml:space="preserve"> </w:t>
      </w:r>
      <w:r w:rsidR="00255457">
        <w:rPr>
          <w:rFonts w:asciiTheme="majorBidi" w:hAnsiTheme="majorBidi" w:cstheme="majorBidi"/>
          <w:highlight w:val="yellow"/>
          <w:lang w:bidi="ar-IQ"/>
        </w:rPr>
        <w:t xml:space="preserve">Structural observations of the laser ablated Mg-Al-Zn NPs deposited on PS wafers, showed the formation of </w:t>
      </w:r>
      <w:r w:rsidRPr="00E34097">
        <w:rPr>
          <w:rFonts w:asciiTheme="majorBidi" w:hAnsiTheme="majorBidi" w:cstheme="majorBidi"/>
          <w:highlight w:val="yellow"/>
          <w:lang w:bidi="ar-IQ"/>
        </w:rPr>
        <w:t xml:space="preserve"> </w:t>
      </w:r>
      <w:r w:rsidR="00745C03" w:rsidRPr="00E34097">
        <w:rPr>
          <w:rFonts w:asciiTheme="majorBidi" w:hAnsiTheme="majorBidi" w:cstheme="majorBidi"/>
          <w:highlight w:val="yellow"/>
          <w:lang w:bidi="ar-IQ"/>
        </w:rPr>
        <w:t>monocrystalline</w:t>
      </w:r>
      <w:r w:rsidRPr="00E34097">
        <w:rPr>
          <w:rFonts w:asciiTheme="majorBidi" w:hAnsiTheme="majorBidi" w:cstheme="majorBidi"/>
          <w:highlight w:val="yellow"/>
          <w:lang w:bidi="ar-IQ"/>
        </w:rPr>
        <w:t xml:space="preserve"> </w:t>
      </w:r>
      <w:r w:rsidR="00255457">
        <w:rPr>
          <w:rFonts w:asciiTheme="majorBidi" w:hAnsiTheme="majorBidi" w:cstheme="majorBidi"/>
          <w:highlight w:val="yellow"/>
          <w:lang w:bidi="ar-IQ"/>
        </w:rPr>
        <w:t>particles</w:t>
      </w:r>
      <w:r w:rsidR="00255457" w:rsidRPr="00E34097">
        <w:rPr>
          <w:rFonts w:asciiTheme="majorBidi" w:hAnsiTheme="majorBidi" w:cstheme="majorBidi"/>
          <w:highlight w:val="yellow"/>
          <w:lang w:bidi="ar-IQ"/>
        </w:rPr>
        <w:t xml:space="preserve"> </w:t>
      </w:r>
      <w:r w:rsidR="00255457">
        <w:rPr>
          <w:rFonts w:asciiTheme="majorBidi" w:hAnsiTheme="majorBidi" w:cstheme="majorBidi"/>
          <w:highlight w:val="yellow"/>
          <w:lang w:bidi="ar-IQ"/>
        </w:rPr>
        <w:t>with irregular and random distribution</w:t>
      </w:r>
      <w:r w:rsidRPr="00E34097">
        <w:rPr>
          <w:rFonts w:asciiTheme="majorBidi" w:hAnsiTheme="majorBidi" w:cstheme="majorBidi"/>
          <w:highlight w:val="yellow"/>
          <w:lang w:bidi="ar-IQ"/>
        </w:rPr>
        <w:t xml:space="preserve">, </w:t>
      </w:r>
      <w:r w:rsidR="00255457">
        <w:rPr>
          <w:rFonts w:asciiTheme="majorBidi" w:hAnsiTheme="majorBidi" w:cstheme="majorBidi"/>
          <w:highlight w:val="yellow"/>
          <w:lang w:bidi="ar-IQ"/>
        </w:rPr>
        <w:t>as well as a decrease in the particle size</w:t>
      </w:r>
      <w:r w:rsidRPr="00E34097">
        <w:rPr>
          <w:rFonts w:asciiTheme="majorBidi" w:hAnsiTheme="majorBidi" w:cstheme="majorBidi"/>
          <w:highlight w:val="yellow"/>
          <w:lang w:bidi="ar-IQ"/>
        </w:rPr>
        <w:t xml:space="preserve"> </w:t>
      </w:r>
      <w:r w:rsidR="00255457">
        <w:rPr>
          <w:rFonts w:asciiTheme="majorBidi" w:hAnsiTheme="majorBidi" w:cstheme="majorBidi"/>
          <w:highlight w:val="yellow"/>
          <w:lang w:bidi="ar-IQ"/>
        </w:rPr>
        <w:t>w</w:t>
      </w:r>
      <w:r w:rsidRPr="00E34097">
        <w:rPr>
          <w:rFonts w:asciiTheme="majorBidi" w:hAnsiTheme="majorBidi" w:cstheme="majorBidi"/>
          <w:highlight w:val="yellow"/>
          <w:lang w:bidi="ar-IQ"/>
        </w:rPr>
        <w:t xml:space="preserve">ith an increase in </w:t>
      </w:r>
      <w:r w:rsidR="00255457">
        <w:rPr>
          <w:rFonts w:asciiTheme="majorBidi" w:hAnsiTheme="majorBidi" w:cstheme="majorBidi"/>
          <w:highlight w:val="yellow"/>
          <w:lang w:bidi="ar-IQ"/>
        </w:rPr>
        <w:t xml:space="preserve">the </w:t>
      </w:r>
      <w:r w:rsidR="00255457" w:rsidRPr="00E34097">
        <w:rPr>
          <w:rFonts w:asciiTheme="majorBidi" w:hAnsiTheme="majorBidi" w:cstheme="majorBidi"/>
          <w:highlight w:val="yellow"/>
          <w:lang w:bidi="ar-IQ"/>
        </w:rPr>
        <w:t xml:space="preserve">energy </w:t>
      </w:r>
      <w:r w:rsidR="00255457">
        <w:rPr>
          <w:rFonts w:asciiTheme="majorBidi" w:hAnsiTheme="majorBidi" w:cstheme="majorBidi"/>
          <w:highlight w:val="yellow"/>
          <w:lang w:bidi="ar-IQ"/>
        </w:rPr>
        <w:t xml:space="preserve">of </w:t>
      </w:r>
      <w:r w:rsidRPr="00E34097">
        <w:rPr>
          <w:rFonts w:asciiTheme="majorBidi" w:hAnsiTheme="majorBidi" w:cstheme="majorBidi"/>
          <w:highlight w:val="yellow"/>
          <w:lang w:bidi="ar-IQ"/>
        </w:rPr>
        <w:t>laser</w:t>
      </w:r>
      <w:r w:rsidR="00255457">
        <w:rPr>
          <w:rFonts w:asciiTheme="majorBidi" w:hAnsiTheme="majorBidi" w:cstheme="majorBidi"/>
          <w:highlight w:val="yellow"/>
          <w:lang w:bidi="ar-IQ"/>
        </w:rPr>
        <w:t xml:space="preserve"> in the ablation process</w:t>
      </w:r>
      <w:r w:rsidRPr="00E34097">
        <w:rPr>
          <w:rFonts w:asciiTheme="majorBidi" w:hAnsiTheme="majorBidi" w:cstheme="majorBidi"/>
          <w:highlight w:val="yellow"/>
          <w:lang w:bidi="ar-IQ"/>
        </w:rPr>
        <w:t xml:space="preserve">. </w:t>
      </w:r>
    </w:p>
    <w:p w14:paraId="14C200C6" w14:textId="4D0E8ED3" w:rsidR="00C22178" w:rsidRPr="00EF734C" w:rsidRDefault="00BC032C" w:rsidP="00622585">
      <w:pPr>
        <w:spacing w:after="0" w:line="276" w:lineRule="auto"/>
        <w:ind w:firstLine="720"/>
        <w:jc w:val="both"/>
        <w:rPr>
          <w:rFonts w:asciiTheme="majorBidi" w:hAnsiTheme="majorBidi" w:cstheme="majorBidi"/>
          <w:lang w:bidi="ar-IQ"/>
        </w:rPr>
      </w:pPr>
      <w:r w:rsidRPr="00E34097">
        <w:rPr>
          <w:rFonts w:asciiTheme="majorBidi" w:hAnsiTheme="majorBidi" w:cstheme="majorBidi"/>
          <w:highlight w:val="yellow"/>
          <w:lang w:bidi="ar-IQ"/>
        </w:rPr>
        <w:t xml:space="preserve">Researchers studying UV-visible absorption found that as the laser energy goes up, so does the absorption spectrum. The energy bandgap also goes up, from 5 to 5.8 eV, because the particles get smaller. All of the fabricated photodetectors demonstrated high UV detection selectivity and excellent photo response. The </w:t>
      </w:r>
      <w:r w:rsidR="00A32806">
        <w:rPr>
          <w:rFonts w:asciiTheme="majorBidi" w:hAnsiTheme="majorBidi" w:cstheme="majorBidi"/>
          <w:highlight w:val="yellow"/>
          <w:lang w:bidi="ar-IQ"/>
        </w:rPr>
        <w:t>J</w:t>
      </w:r>
      <w:r w:rsidRPr="00E34097">
        <w:rPr>
          <w:rFonts w:asciiTheme="majorBidi" w:hAnsiTheme="majorBidi" w:cstheme="majorBidi"/>
          <w:highlight w:val="yellow"/>
          <w:lang w:bidi="ar-IQ"/>
        </w:rPr>
        <w:t xml:space="preserve">-V characteristics of the Mg-Al-Zn/PS/Si </w:t>
      </w:r>
      <w:r w:rsidR="00A32806">
        <w:rPr>
          <w:rFonts w:asciiTheme="majorBidi" w:hAnsiTheme="majorBidi" w:cstheme="majorBidi"/>
          <w:highlight w:val="yellow"/>
          <w:lang w:bidi="ar-IQ"/>
        </w:rPr>
        <w:t>exhibited</w:t>
      </w:r>
      <w:r w:rsidR="00A32806" w:rsidRPr="00E34097">
        <w:rPr>
          <w:rFonts w:asciiTheme="majorBidi" w:hAnsiTheme="majorBidi" w:cstheme="majorBidi"/>
          <w:highlight w:val="yellow"/>
          <w:lang w:bidi="ar-IQ"/>
        </w:rPr>
        <w:t xml:space="preserve"> </w:t>
      </w:r>
      <w:r w:rsidRPr="00E34097">
        <w:rPr>
          <w:rFonts w:asciiTheme="majorBidi" w:hAnsiTheme="majorBidi" w:cstheme="majorBidi"/>
          <w:highlight w:val="yellow"/>
          <w:lang w:bidi="ar-IQ"/>
        </w:rPr>
        <w:t xml:space="preserve">a significant increase in </w:t>
      </w:r>
      <w:r w:rsidR="00A32806">
        <w:rPr>
          <w:rFonts w:asciiTheme="majorBidi" w:hAnsiTheme="majorBidi" w:cstheme="majorBidi"/>
          <w:highlight w:val="yellow"/>
          <w:lang w:bidi="ar-IQ"/>
        </w:rPr>
        <w:t xml:space="preserve">the </w:t>
      </w:r>
      <w:r w:rsidRPr="00E34097">
        <w:rPr>
          <w:rFonts w:asciiTheme="majorBidi" w:hAnsiTheme="majorBidi" w:cstheme="majorBidi"/>
          <w:highlight w:val="yellow"/>
          <w:lang w:bidi="ar-IQ"/>
        </w:rPr>
        <w:t xml:space="preserve">current value </w:t>
      </w:r>
      <w:r w:rsidRPr="00CF669E">
        <w:rPr>
          <w:rFonts w:asciiTheme="majorBidi" w:hAnsiTheme="majorBidi" w:cstheme="majorBidi"/>
          <w:highlight w:val="yellow"/>
          <w:lang w:bidi="ar-IQ"/>
        </w:rPr>
        <w:t>under</w:t>
      </w:r>
      <w:r w:rsidR="00622585" w:rsidRPr="00CF669E">
        <w:rPr>
          <w:rFonts w:asciiTheme="majorBidi" w:hAnsiTheme="majorBidi" w:cstheme="majorBidi"/>
          <w:highlight w:val="yellow"/>
          <w:lang w:bidi="ar-IQ"/>
        </w:rPr>
        <w:t xml:space="preserve"> illumination of</w:t>
      </w:r>
      <w:r w:rsidRPr="00622585">
        <w:rPr>
          <w:rFonts w:asciiTheme="majorBidi" w:hAnsiTheme="majorBidi" w:cstheme="majorBidi"/>
          <w:lang w:bidi="ar-IQ"/>
        </w:rPr>
        <w:t xml:space="preserve"> </w:t>
      </w:r>
      <w:r w:rsidRPr="00E34097">
        <w:rPr>
          <w:rFonts w:asciiTheme="majorBidi" w:hAnsiTheme="majorBidi" w:cstheme="majorBidi"/>
          <w:highlight w:val="yellow"/>
          <w:lang w:bidi="ar-IQ"/>
        </w:rPr>
        <w:t>260 mW/cm</w:t>
      </w:r>
      <w:r w:rsidRPr="002D4A3C">
        <w:rPr>
          <w:rFonts w:asciiTheme="majorBidi" w:hAnsiTheme="majorBidi" w:cstheme="majorBidi"/>
          <w:highlight w:val="yellow"/>
          <w:vertAlign w:val="superscript"/>
          <w:lang w:bidi="ar-IQ"/>
        </w:rPr>
        <w:t>2</w:t>
      </w:r>
      <w:r w:rsidRPr="00E34097">
        <w:rPr>
          <w:rFonts w:asciiTheme="majorBidi" w:hAnsiTheme="majorBidi" w:cstheme="majorBidi"/>
          <w:highlight w:val="yellow"/>
          <w:lang w:bidi="ar-IQ"/>
        </w:rPr>
        <w:t xml:space="preserve">. At </w:t>
      </w:r>
      <w:r w:rsidR="00A32806">
        <w:rPr>
          <w:rFonts w:asciiTheme="majorBidi" w:hAnsiTheme="majorBidi" w:cstheme="majorBidi"/>
          <w:highlight w:val="yellow"/>
          <w:lang w:bidi="ar-IQ"/>
        </w:rPr>
        <w:t xml:space="preserve">a wavelength of </w:t>
      </w:r>
      <w:r w:rsidRPr="00E34097">
        <w:rPr>
          <w:rFonts w:asciiTheme="majorBidi" w:hAnsiTheme="majorBidi" w:cstheme="majorBidi"/>
          <w:highlight w:val="yellow"/>
          <w:lang w:bidi="ar-IQ"/>
        </w:rPr>
        <w:t xml:space="preserve">400 nm, the </w:t>
      </w:r>
      <w:r w:rsidR="008222E3">
        <w:rPr>
          <w:rFonts w:asciiTheme="majorBidi" w:hAnsiTheme="majorBidi" w:cstheme="majorBidi"/>
          <w:highlight w:val="yellow"/>
          <w:lang w:bidi="ar-IQ"/>
        </w:rPr>
        <w:t xml:space="preserve">fabricated </w:t>
      </w:r>
      <w:r w:rsidRPr="00E34097">
        <w:rPr>
          <w:rFonts w:asciiTheme="majorBidi" w:hAnsiTheme="majorBidi" w:cstheme="majorBidi"/>
          <w:highlight w:val="yellow"/>
          <w:lang w:bidi="ar-IQ"/>
        </w:rPr>
        <w:t xml:space="preserve">detector exhibited a maximum </w:t>
      </w:r>
      <w:r w:rsidR="008222E3" w:rsidRPr="00E34097">
        <w:rPr>
          <w:rFonts w:asciiTheme="majorBidi" w:hAnsiTheme="majorBidi" w:cstheme="majorBidi"/>
          <w:highlight w:val="yellow"/>
          <w:lang w:bidi="ar-IQ"/>
        </w:rPr>
        <w:t xml:space="preserve">responsivity </w:t>
      </w:r>
      <w:r w:rsidRPr="00E34097">
        <w:rPr>
          <w:rFonts w:asciiTheme="majorBidi" w:hAnsiTheme="majorBidi" w:cstheme="majorBidi"/>
          <w:highlight w:val="yellow"/>
          <w:lang w:bidi="ar-IQ"/>
        </w:rPr>
        <w:t>and detectivity of 0.41 A/W and 19.93</w:t>
      </w:r>
      <w:r w:rsidR="00A32806">
        <w:rPr>
          <w:rFonts w:asciiTheme="majorBidi" w:hAnsiTheme="majorBidi" w:cstheme="majorBidi"/>
          <w:highlight w:val="yellow"/>
          <w:lang w:bidi="ar-IQ"/>
        </w:rPr>
        <w:sym w:font="Symbol" w:char="F0B4"/>
      </w:r>
      <w:r w:rsidRPr="00E34097">
        <w:rPr>
          <w:rFonts w:asciiTheme="majorBidi" w:hAnsiTheme="majorBidi" w:cstheme="majorBidi"/>
          <w:highlight w:val="yellow"/>
          <w:lang w:bidi="ar-IQ"/>
        </w:rPr>
        <w:t>10</w:t>
      </w:r>
      <w:r w:rsidRPr="002D4A3C">
        <w:rPr>
          <w:rFonts w:asciiTheme="majorBidi" w:hAnsiTheme="majorBidi" w:cstheme="majorBidi"/>
          <w:highlight w:val="yellow"/>
          <w:vertAlign w:val="superscript"/>
          <w:lang w:bidi="ar-IQ"/>
        </w:rPr>
        <w:t>10</w:t>
      </w:r>
      <w:r w:rsidRPr="00E34097">
        <w:rPr>
          <w:rFonts w:asciiTheme="majorBidi" w:hAnsiTheme="majorBidi" w:cstheme="majorBidi"/>
          <w:highlight w:val="yellow"/>
          <w:lang w:bidi="ar-IQ"/>
        </w:rPr>
        <w:t xml:space="preserve"> cm.Hz¹/²/W</w:t>
      </w:r>
      <w:r w:rsidR="00A32806">
        <w:rPr>
          <w:rFonts w:asciiTheme="majorBidi" w:hAnsiTheme="majorBidi" w:cstheme="majorBidi"/>
          <w:highlight w:val="yellow"/>
          <w:lang w:bidi="ar-IQ"/>
        </w:rPr>
        <w:t>;</w:t>
      </w:r>
      <w:r w:rsidR="00A32806" w:rsidRPr="00E34097">
        <w:rPr>
          <w:rFonts w:asciiTheme="majorBidi" w:hAnsiTheme="majorBidi" w:cstheme="majorBidi"/>
          <w:highlight w:val="yellow"/>
          <w:lang w:bidi="ar-IQ"/>
        </w:rPr>
        <w:t xml:space="preserve"> </w:t>
      </w:r>
      <w:r w:rsidRPr="00E34097">
        <w:rPr>
          <w:rFonts w:asciiTheme="majorBidi" w:hAnsiTheme="majorBidi" w:cstheme="majorBidi"/>
          <w:highlight w:val="yellow"/>
          <w:lang w:bidi="ar-IQ"/>
        </w:rPr>
        <w:t xml:space="preserve">respectively. </w:t>
      </w:r>
      <w:r w:rsidR="008222E3">
        <w:rPr>
          <w:rFonts w:asciiTheme="majorBidi" w:hAnsiTheme="majorBidi" w:cstheme="majorBidi"/>
          <w:highlight w:val="yellow"/>
          <w:lang w:bidi="ar-IQ"/>
        </w:rPr>
        <w:t>T</w:t>
      </w:r>
      <w:r w:rsidRPr="00E34097">
        <w:rPr>
          <w:rFonts w:asciiTheme="majorBidi" w:hAnsiTheme="majorBidi" w:cstheme="majorBidi"/>
          <w:highlight w:val="yellow"/>
          <w:lang w:bidi="ar-IQ"/>
        </w:rPr>
        <w:t xml:space="preserve">hese findings </w:t>
      </w:r>
      <w:r w:rsidR="008222E3">
        <w:rPr>
          <w:rFonts w:asciiTheme="majorBidi" w:hAnsiTheme="majorBidi" w:cstheme="majorBidi"/>
          <w:highlight w:val="yellow"/>
          <w:lang w:bidi="ar-IQ"/>
        </w:rPr>
        <w:t xml:space="preserve">can be attributed </w:t>
      </w:r>
      <w:r w:rsidRPr="00E34097">
        <w:rPr>
          <w:rFonts w:asciiTheme="majorBidi" w:hAnsiTheme="majorBidi" w:cstheme="majorBidi"/>
          <w:highlight w:val="yellow"/>
          <w:lang w:bidi="ar-IQ"/>
        </w:rPr>
        <w:t xml:space="preserve">to the Mg-Al-Zn </w:t>
      </w:r>
      <w:r w:rsidR="008222E3" w:rsidRPr="00E34097">
        <w:rPr>
          <w:rFonts w:asciiTheme="majorBidi" w:hAnsiTheme="majorBidi" w:cstheme="majorBidi"/>
          <w:highlight w:val="yellow"/>
          <w:lang w:bidi="ar-IQ"/>
        </w:rPr>
        <w:t>nanoparticles</w:t>
      </w:r>
      <w:r w:rsidR="008222E3">
        <w:rPr>
          <w:rFonts w:asciiTheme="majorBidi" w:hAnsiTheme="majorBidi" w:cstheme="majorBidi"/>
          <w:highlight w:val="yellow"/>
          <w:lang w:bidi="ar-IQ"/>
        </w:rPr>
        <w:t xml:space="preserve"> with a</w:t>
      </w:r>
      <w:r w:rsidR="008222E3" w:rsidRPr="00E34097">
        <w:rPr>
          <w:rFonts w:asciiTheme="majorBidi" w:hAnsiTheme="majorBidi" w:cstheme="majorBidi"/>
          <w:highlight w:val="yellow"/>
          <w:lang w:bidi="ar-IQ"/>
        </w:rPr>
        <w:t xml:space="preserve"> </w:t>
      </w:r>
      <w:r w:rsidRPr="00E34097">
        <w:rPr>
          <w:rFonts w:asciiTheme="majorBidi" w:hAnsiTheme="majorBidi" w:cstheme="majorBidi"/>
          <w:highlight w:val="yellow"/>
          <w:lang w:bidi="ar-IQ"/>
        </w:rPr>
        <w:t xml:space="preserve">tunable </w:t>
      </w:r>
      <w:r w:rsidR="008222E3">
        <w:rPr>
          <w:rFonts w:asciiTheme="majorBidi" w:hAnsiTheme="majorBidi" w:cstheme="majorBidi"/>
          <w:highlight w:val="yellow"/>
          <w:lang w:bidi="ar-IQ"/>
        </w:rPr>
        <w:t xml:space="preserve">feature of the </w:t>
      </w:r>
      <w:r w:rsidRPr="00E34097">
        <w:rPr>
          <w:rFonts w:asciiTheme="majorBidi" w:hAnsiTheme="majorBidi" w:cstheme="majorBidi"/>
          <w:highlight w:val="yellow"/>
          <w:lang w:bidi="ar-IQ"/>
        </w:rPr>
        <w:t xml:space="preserve">energy bandgap </w:t>
      </w:r>
      <w:r w:rsidR="008222E3">
        <w:rPr>
          <w:rFonts w:asciiTheme="majorBidi" w:hAnsiTheme="majorBidi" w:cstheme="majorBidi"/>
          <w:highlight w:val="yellow"/>
          <w:lang w:bidi="ar-IQ"/>
        </w:rPr>
        <w:t>within</w:t>
      </w:r>
      <w:r w:rsidR="008222E3" w:rsidRPr="00E34097">
        <w:rPr>
          <w:rFonts w:asciiTheme="majorBidi" w:hAnsiTheme="majorBidi" w:cstheme="majorBidi"/>
          <w:highlight w:val="yellow"/>
          <w:lang w:bidi="ar-IQ"/>
        </w:rPr>
        <w:t xml:space="preserve"> </w:t>
      </w:r>
      <w:r w:rsidRPr="00E34097">
        <w:rPr>
          <w:rFonts w:asciiTheme="majorBidi" w:hAnsiTheme="majorBidi" w:cstheme="majorBidi"/>
          <w:highlight w:val="yellow"/>
          <w:lang w:bidi="ar-IQ"/>
        </w:rPr>
        <w:t xml:space="preserve">the </w:t>
      </w:r>
      <w:r w:rsidR="008222E3" w:rsidRPr="00E34097">
        <w:rPr>
          <w:rFonts w:asciiTheme="majorBidi" w:hAnsiTheme="majorBidi" w:cstheme="majorBidi"/>
          <w:highlight w:val="yellow"/>
          <w:lang w:bidi="ar-IQ"/>
        </w:rPr>
        <w:t>region</w:t>
      </w:r>
      <w:r w:rsidR="008222E3" w:rsidRPr="008222E3">
        <w:rPr>
          <w:rFonts w:asciiTheme="majorBidi" w:hAnsiTheme="majorBidi" w:cstheme="majorBidi"/>
          <w:highlight w:val="yellow"/>
          <w:lang w:bidi="ar-IQ"/>
        </w:rPr>
        <w:t xml:space="preserve"> </w:t>
      </w:r>
      <w:r w:rsidR="008222E3">
        <w:rPr>
          <w:rFonts w:asciiTheme="majorBidi" w:hAnsiTheme="majorBidi" w:cstheme="majorBidi"/>
          <w:highlight w:val="yellow"/>
          <w:lang w:bidi="ar-IQ"/>
        </w:rPr>
        <w:t xml:space="preserve">of </w:t>
      </w:r>
      <w:r w:rsidRPr="00E34097">
        <w:rPr>
          <w:rFonts w:asciiTheme="majorBidi" w:hAnsiTheme="majorBidi" w:cstheme="majorBidi"/>
          <w:highlight w:val="yellow"/>
          <w:lang w:bidi="ar-IQ"/>
        </w:rPr>
        <w:t xml:space="preserve">absorption </w:t>
      </w:r>
      <w:r w:rsidR="008222E3">
        <w:rPr>
          <w:rFonts w:asciiTheme="majorBidi" w:hAnsiTheme="majorBidi" w:cstheme="majorBidi"/>
          <w:highlight w:val="yellow"/>
          <w:lang w:bidi="ar-IQ"/>
        </w:rPr>
        <w:t xml:space="preserve">with the </w:t>
      </w:r>
      <w:r w:rsidR="008222E3" w:rsidRPr="00E34097">
        <w:rPr>
          <w:rFonts w:asciiTheme="majorBidi" w:hAnsiTheme="majorBidi" w:cstheme="majorBidi"/>
          <w:highlight w:val="yellow"/>
          <w:lang w:bidi="ar-IQ"/>
        </w:rPr>
        <w:t>short wavelength</w:t>
      </w:r>
      <w:r w:rsidR="008222E3">
        <w:rPr>
          <w:rFonts w:asciiTheme="majorBidi" w:hAnsiTheme="majorBidi" w:cstheme="majorBidi"/>
          <w:highlight w:val="yellow"/>
          <w:lang w:bidi="ar-IQ"/>
        </w:rPr>
        <w:t>s</w:t>
      </w:r>
      <w:r w:rsidRPr="00E34097">
        <w:rPr>
          <w:rFonts w:asciiTheme="majorBidi" w:hAnsiTheme="majorBidi" w:cstheme="majorBidi"/>
          <w:highlight w:val="yellow"/>
          <w:lang w:bidi="ar-IQ"/>
        </w:rPr>
        <w:t xml:space="preserve">. The structural and optical properties of </w:t>
      </w:r>
      <w:r w:rsidR="008222E3">
        <w:rPr>
          <w:rFonts w:asciiTheme="majorBidi" w:hAnsiTheme="majorBidi" w:cstheme="majorBidi"/>
          <w:highlight w:val="yellow"/>
          <w:lang w:bidi="ar-IQ"/>
        </w:rPr>
        <w:t xml:space="preserve">complex metallic </w:t>
      </w:r>
      <w:r w:rsidRPr="00E34097">
        <w:rPr>
          <w:rFonts w:asciiTheme="majorBidi" w:hAnsiTheme="majorBidi" w:cstheme="majorBidi"/>
          <w:highlight w:val="yellow"/>
          <w:lang w:bidi="ar-IQ"/>
        </w:rPr>
        <w:t xml:space="preserve">nanoparticles </w:t>
      </w:r>
      <w:r w:rsidR="008222E3">
        <w:rPr>
          <w:rFonts w:asciiTheme="majorBidi" w:hAnsiTheme="majorBidi" w:cstheme="majorBidi"/>
          <w:highlight w:val="yellow"/>
          <w:lang w:bidi="ar-IQ"/>
        </w:rPr>
        <w:t>in the current investigation potentially considered as an attractive</w:t>
      </w:r>
      <w:r w:rsidR="008222E3" w:rsidRPr="00E34097">
        <w:rPr>
          <w:rFonts w:asciiTheme="majorBidi" w:hAnsiTheme="majorBidi" w:cstheme="majorBidi"/>
          <w:highlight w:val="yellow"/>
          <w:lang w:bidi="ar-IQ"/>
        </w:rPr>
        <w:t xml:space="preserve"> </w:t>
      </w:r>
      <w:r w:rsidRPr="00E34097">
        <w:rPr>
          <w:rFonts w:asciiTheme="majorBidi" w:hAnsiTheme="majorBidi" w:cstheme="majorBidi"/>
          <w:highlight w:val="yellow"/>
          <w:lang w:bidi="ar-IQ"/>
        </w:rPr>
        <w:t xml:space="preserve">candidate for optoelectronic </w:t>
      </w:r>
      <w:r w:rsidR="00C4365C">
        <w:rPr>
          <w:rFonts w:asciiTheme="majorBidi" w:hAnsiTheme="majorBidi" w:cstheme="majorBidi"/>
          <w:highlight w:val="yellow"/>
          <w:lang w:bidi="ar-IQ"/>
        </w:rPr>
        <w:t>devices</w:t>
      </w:r>
      <w:r w:rsidRPr="00E34097">
        <w:rPr>
          <w:rFonts w:asciiTheme="majorBidi" w:hAnsiTheme="majorBidi" w:cstheme="majorBidi"/>
          <w:highlight w:val="yellow"/>
          <w:lang w:bidi="ar-IQ"/>
        </w:rPr>
        <w:t xml:space="preserve">, </w:t>
      </w:r>
      <w:r w:rsidR="00C4365C">
        <w:rPr>
          <w:rFonts w:asciiTheme="majorBidi" w:hAnsiTheme="majorBidi" w:cstheme="majorBidi"/>
          <w:highlight w:val="yellow"/>
          <w:lang w:bidi="ar-IQ"/>
        </w:rPr>
        <w:t>with feasibility of controlling the energy gap over wide range of wavelengths.</w:t>
      </w:r>
    </w:p>
    <w:p w14:paraId="1F0BD626" w14:textId="77777777" w:rsidR="00EF734C" w:rsidRPr="00EF734C" w:rsidRDefault="00EF734C" w:rsidP="00EF734C">
      <w:pPr>
        <w:spacing w:line="276" w:lineRule="auto"/>
        <w:rPr>
          <w:rFonts w:ascii="Times New Roman" w:eastAsia="Times New Roman" w:hAnsi="Times New Roman" w:cs="Times New Roman"/>
          <w:b/>
          <w:bCs/>
        </w:rPr>
      </w:pPr>
      <w:r w:rsidRPr="00EF734C">
        <w:rPr>
          <w:rFonts w:ascii="Times New Roman" w:eastAsia="Times New Roman" w:hAnsi="Times New Roman" w:cs="Times New Roman"/>
          <w:b/>
          <w:bCs/>
        </w:rPr>
        <w:t>Authors' contributions</w:t>
      </w:r>
    </w:p>
    <w:p w14:paraId="242328D4" w14:textId="5FDAACEF" w:rsidR="00EF734C" w:rsidRPr="00EF734C" w:rsidRDefault="00EF734C" w:rsidP="00CC3DAB">
      <w:pPr>
        <w:autoSpaceDE w:val="0"/>
        <w:autoSpaceDN w:val="0"/>
        <w:adjustRightInd w:val="0"/>
        <w:spacing w:after="0" w:line="276" w:lineRule="auto"/>
        <w:jc w:val="both"/>
        <w:rPr>
          <w:rFonts w:asciiTheme="majorBidi" w:hAnsiTheme="majorBidi" w:cstheme="majorBidi"/>
          <w:lang w:bidi="ar-IQ"/>
        </w:rPr>
      </w:pPr>
      <w:r w:rsidRPr="00EF734C">
        <w:rPr>
          <w:rFonts w:asciiTheme="majorBidi" w:eastAsia="STIX-Regular" w:hAnsiTheme="majorBidi" w:cstheme="majorBidi"/>
        </w:rPr>
        <w:t xml:space="preserve">Author contributions </w:t>
      </w:r>
      <w:r w:rsidR="00575821">
        <w:rPr>
          <w:rFonts w:asciiTheme="majorBidi" w:hAnsiTheme="majorBidi" w:cstheme="majorBidi"/>
          <w:b/>
          <w:bCs/>
        </w:rPr>
        <w:t>ZR</w:t>
      </w:r>
      <w:r w:rsidRPr="00EF734C">
        <w:rPr>
          <w:rFonts w:asciiTheme="majorBidi" w:hAnsiTheme="majorBidi" w:cstheme="majorBidi"/>
          <w:b/>
          <w:bCs/>
        </w:rPr>
        <w:t>-</w:t>
      </w:r>
      <w:r w:rsidRPr="00EF734C">
        <w:rPr>
          <w:rFonts w:asciiTheme="majorBidi" w:hAnsiTheme="majorBidi" w:cstheme="majorBidi"/>
        </w:rPr>
        <w:t xml:space="preserve">Writing Original draft, Methodology, Investigation, and Formal analysis. </w:t>
      </w:r>
      <w:r w:rsidRPr="00EF734C">
        <w:rPr>
          <w:rFonts w:asciiTheme="majorBidi" w:hAnsiTheme="majorBidi" w:cstheme="majorBidi"/>
          <w:b/>
          <w:bCs/>
        </w:rPr>
        <w:t>U</w:t>
      </w:r>
      <w:r w:rsidR="00575821">
        <w:rPr>
          <w:rFonts w:asciiTheme="majorBidi" w:hAnsiTheme="majorBidi" w:cstheme="majorBidi"/>
          <w:b/>
          <w:bCs/>
        </w:rPr>
        <w:t>N</w:t>
      </w:r>
      <w:r w:rsidRPr="00EF734C">
        <w:rPr>
          <w:rFonts w:asciiTheme="majorBidi" w:hAnsiTheme="majorBidi" w:cstheme="majorBidi"/>
          <w:b/>
          <w:bCs/>
        </w:rPr>
        <w:t xml:space="preserve">, </w:t>
      </w:r>
      <w:r w:rsidR="00575821">
        <w:rPr>
          <w:rFonts w:asciiTheme="majorBidi" w:hAnsiTheme="majorBidi" w:cstheme="majorBidi"/>
          <w:b/>
          <w:bCs/>
        </w:rPr>
        <w:t>AZ</w:t>
      </w:r>
      <w:r w:rsidRPr="00EF734C">
        <w:rPr>
          <w:rFonts w:asciiTheme="majorBidi" w:hAnsiTheme="majorBidi" w:cstheme="majorBidi"/>
          <w:b/>
          <w:bCs/>
        </w:rPr>
        <w:t xml:space="preserve"> -</w:t>
      </w:r>
      <w:r w:rsidRPr="00EF734C">
        <w:rPr>
          <w:rFonts w:asciiTheme="majorBidi" w:hAnsiTheme="majorBidi" w:cstheme="majorBidi"/>
        </w:rPr>
        <w:t xml:space="preserve">Main Concept, Data interpretation, and supervision. </w:t>
      </w:r>
      <w:r w:rsidR="00CC3DAB">
        <w:rPr>
          <w:rFonts w:asciiTheme="majorBidi" w:hAnsiTheme="majorBidi" w:cstheme="majorBidi"/>
          <w:b/>
          <w:bCs/>
        </w:rPr>
        <w:t xml:space="preserve">UN, AZ, </w:t>
      </w:r>
      <w:r w:rsidR="00575821">
        <w:rPr>
          <w:rFonts w:asciiTheme="majorBidi" w:hAnsiTheme="majorBidi" w:cstheme="majorBidi"/>
          <w:b/>
          <w:bCs/>
        </w:rPr>
        <w:t xml:space="preserve">SS and </w:t>
      </w:r>
      <w:r w:rsidR="00CC3DAB">
        <w:rPr>
          <w:rFonts w:asciiTheme="majorBidi" w:hAnsiTheme="majorBidi" w:cstheme="majorBidi"/>
          <w:b/>
          <w:bCs/>
        </w:rPr>
        <w:t>NG</w:t>
      </w:r>
      <w:r w:rsidR="00575821">
        <w:rPr>
          <w:rFonts w:asciiTheme="majorBidi" w:hAnsiTheme="majorBidi" w:cstheme="majorBidi"/>
          <w:b/>
          <w:bCs/>
        </w:rPr>
        <w:t xml:space="preserve"> </w:t>
      </w:r>
      <w:r w:rsidRPr="00EF734C">
        <w:rPr>
          <w:rFonts w:asciiTheme="majorBidi" w:hAnsiTheme="majorBidi" w:cstheme="majorBidi"/>
          <w:b/>
          <w:bCs/>
        </w:rPr>
        <w:t>-</w:t>
      </w:r>
      <w:r w:rsidRPr="00EF734C">
        <w:rPr>
          <w:rFonts w:asciiTheme="majorBidi" w:hAnsiTheme="majorBidi" w:cstheme="majorBidi"/>
        </w:rPr>
        <w:t>Writing-Review and editing, Visualization, and Data curation.</w:t>
      </w:r>
    </w:p>
    <w:p w14:paraId="73E20941" w14:textId="77777777" w:rsidR="00EF734C" w:rsidRPr="00EF734C" w:rsidRDefault="00EF734C" w:rsidP="00EF734C">
      <w:pPr>
        <w:autoSpaceDE w:val="0"/>
        <w:autoSpaceDN w:val="0"/>
        <w:adjustRightInd w:val="0"/>
        <w:spacing w:after="0" w:line="276" w:lineRule="auto"/>
        <w:ind w:firstLine="720"/>
        <w:jc w:val="both"/>
        <w:rPr>
          <w:rFonts w:ascii="Times New Roman" w:hAnsi="Times New Roman" w:cs="Times New Roman"/>
        </w:rPr>
      </w:pPr>
    </w:p>
    <w:p w14:paraId="418A0450" w14:textId="77777777" w:rsidR="00EF734C" w:rsidRPr="00EF734C" w:rsidRDefault="00EF734C" w:rsidP="00EF734C">
      <w:pPr>
        <w:spacing w:line="276" w:lineRule="auto"/>
        <w:jc w:val="both"/>
        <w:rPr>
          <w:rFonts w:ascii="Times New Roman" w:hAnsi="Times New Roman" w:cs="Times New Roman"/>
          <w:b/>
        </w:rPr>
      </w:pPr>
      <w:r w:rsidRPr="00EF734C">
        <w:rPr>
          <w:rFonts w:ascii="Times New Roman" w:hAnsi="Times New Roman" w:cs="Times New Roman"/>
          <w:b/>
        </w:rPr>
        <w:t>Funding</w:t>
      </w:r>
    </w:p>
    <w:p w14:paraId="66D45B16" w14:textId="77777777" w:rsidR="00EF734C" w:rsidRPr="00EF734C" w:rsidRDefault="00EF734C" w:rsidP="00EF734C">
      <w:pPr>
        <w:pStyle w:val="09BodyFirstParagraph"/>
        <w:numPr>
          <w:ilvl w:val="0"/>
          <w:numId w:val="5"/>
        </w:numPr>
        <w:spacing w:line="276" w:lineRule="auto"/>
        <w:rPr>
          <w:color w:val="auto"/>
          <w:sz w:val="22"/>
        </w:rPr>
      </w:pPr>
      <w:r w:rsidRPr="00EF734C">
        <w:rPr>
          <w:color w:val="auto"/>
          <w:sz w:val="22"/>
        </w:rPr>
        <w:lastRenderedPageBreak/>
        <w:t>No funded</w:t>
      </w:r>
    </w:p>
    <w:p w14:paraId="7BB735A7" w14:textId="77777777" w:rsidR="00EF734C" w:rsidRPr="00EF734C" w:rsidRDefault="00EF734C" w:rsidP="00EF734C">
      <w:pPr>
        <w:spacing w:line="276" w:lineRule="auto"/>
        <w:jc w:val="both"/>
        <w:rPr>
          <w:rFonts w:ascii="Times New Roman" w:hAnsi="Times New Roman" w:cs="Times New Roman"/>
          <w:b/>
        </w:rPr>
      </w:pPr>
      <w:r w:rsidRPr="00EF734C">
        <w:rPr>
          <w:rFonts w:ascii="Times New Roman" w:hAnsi="Times New Roman" w:cs="Times New Roman"/>
          <w:b/>
        </w:rPr>
        <w:t>Acknowledgments</w:t>
      </w:r>
    </w:p>
    <w:p w14:paraId="3E923FA1" w14:textId="7BCA62EE" w:rsidR="00EF734C" w:rsidRPr="00EF734C" w:rsidRDefault="00EF734C" w:rsidP="00EF734C">
      <w:pPr>
        <w:pStyle w:val="09BodyFirstParagraph"/>
        <w:numPr>
          <w:ilvl w:val="0"/>
          <w:numId w:val="5"/>
        </w:numPr>
        <w:spacing w:line="276" w:lineRule="auto"/>
        <w:rPr>
          <w:color w:val="auto"/>
          <w:sz w:val="22"/>
        </w:rPr>
      </w:pPr>
      <w:r w:rsidRPr="00EF734C">
        <w:rPr>
          <w:color w:val="auto"/>
          <w:sz w:val="22"/>
        </w:rPr>
        <w:t>The authors would like to thank the University of Technology-Ira</w:t>
      </w:r>
      <w:r w:rsidR="003E4486">
        <w:rPr>
          <w:color w:val="auto"/>
          <w:sz w:val="22"/>
        </w:rPr>
        <w:t>q and University of Southampton</w:t>
      </w:r>
      <w:r w:rsidRPr="00EF734C">
        <w:rPr>
          <w:color w:val="auto"/>
          <w:sz w:val="22"/>
        </w:rPr>
        <w:t xml:space="preserve"> for the logistic support this work.</w:t>
      </w:r>
    </w:p>
    <w:p w14:paraId="0B9FD5FD" w14:textId="77777777" w:rsidR="00EF734C" w:rsidRPr="00EF734C" w:rsidRDefault="00EF734C" w:rsidP="00EF734C">
      <w:pPr>
        <w:spacing w:line="276" w:lineRule="auto"/>
        <w:jc w:val="both"/>
        <w:rPr>
          <w:rFonts w:ascii="Times New Roman" w:hAnsi="Times New Roman" w:cs="Times New Roman"/>
          <w:b/>
        </w:rPr>
      </w:pPr>
      <w:r w:rsidRPr="00EF734C">
        <w:rPr>
          <w:rFonts w:ascii="Times New Roman" w:hAnsi="Times New Roman" w:cs="Times New Roman"/>
          <w:b/>
        </w:rPr>
        <w:t>Conflicts of Interest</w:t>
      </w:r>
    </w:p>
    <w:p w14:paraId="0DE0FDDD" w14:textId="77777777" w:rsidR="00EF734C" w:rsidRPr="00EF734C" w:rsidRDefault="00EF734C" w:rsidP="00EF734C">
      <w:pPr>
        <w:tabs>
          <w:tab w:val="left" w:pos="6225"/>
        </w:tabs>
        <w:spacing w:line="276" w:lineRule="auto"/>
        <w:jc w:val="both"/>
        <w:rPr>
          <w:rFonts w:asciiTheme="majorBidi" w:eastAsia="STIX-Regular" w:hAnsiTheme="majorBidi" w:cstheme="majorBidi"/>
        </w:rPr>
      </w:pPr>
      <w:r w:rsidRPr="00EF734C">
        <w:rPr>
          <w:rFonts w:asciiTheme="majorBidi" w:eastAsia="STIX-Regular" w:hAnsiTheme="majorBidi" w:cstheme="majorBidi"/>
        </w:rPr>
        <w:t>The authors declare have no conflict of interest.</w:t>
      </w:r>
    </w:p>
    <w:p w14:paraId="0B77CE8C" w14:textId="77777777" w:rsidR="00EF734C" w:rsidRPr="00EF734C" w:rsidRDefault="00EF734C" w:rsidP="00EF734C">
      <w:pPr>
        <w:tabs>
          <w:tab w:val="left" w:pos="6225"/>
        </w:tabs>
        <w:spacing w:line="276" w:lineRule="auto"/>
        <w:jc w:val="both"/>
        <w:rPr>
          <w:rFonts w:ascii="Times New Roman" w:hAnsi="Times New Roman" w:cs="Times New Roman"/>
          <w:b/>
        </w:rPr>
      </w:pPr>
      <w:r w:rsidRPr="00EF734C">
        <w:rPr>
          <w:rFonts w:ascii="Times New Roman" w:hAnsi="Times New Roman" w:cs="Times New Roman"/>
          <w:b/>
        </w:rPr>
        <w:t>Data Availability</w:t>
      </w:r>
    </w:p>
    <w:p w14:paraId="0E3B7A5F" w14:textId="77777777" w:rsidR="00EF734C" w:rsidRPr="00EF734C" w:rsidRDefault="00EF734C" w:rsidP="00EF734C">
      <w:pPr>
        <w:spacing w:line="276" w:lineRule="auto"/>
        <w:jc w:val="both"/>
        <w:rPr>
          <w:rFonts w:ascii="Times New Roman" w:hAnsi="Times New Roman" w:cs="Times New Roman"/>
          <w:lang w:bidi="ar-IQ"/>
        </w:rPr>
      </w:pPr>
      <w:r w:rsidRPr="00EF734C">
        <w:rPr>
          <w:rFonts w:ascii="Times New Roman" w:hAnsi="Times New Roman" w:cs="Times New Roman"/>
          <w:lang w:bidi="ar-IQ"/>
        </w:rPr>
        <w:t xml:space="preserve">No applicable </w:t>
      </w:r>
    </w:p>
    <w:p w14:paraId="34ED6DCF" w14:textId="77777777" w:rsidR="00EF734C" w:rsidRPr="00843420" w:rsidRDefault="00EF734C" w:rsidP="00EF734C">
      <w:pPr>
        <w:spacing w:after="0" w:line="276" w:lineRule="auto"/>
        <w:jc w:val="both"/>
        <w:rPr>
          <w:rFonts w:asciiTheme="majorBidi" w:hAnsiTheme="majorBidi" w:cstheme="majorBidi"/>
          <w:lang w:bidi="ar-IQ"/>
        </w:rPr>
      </w:pPr>
    </w:p>
    <w:p w14:paraId="30C59112" w14:textId="77777777" w:rsidR="007F6C74" w:rsidRPr="00CF669E" w:rsidRDefault="007F6C74" w:rsidP="000A4FDB">
      <w:pPr>
        <w:spacing w:line="276" w:lineRule="auto"/>
        <w:rPr>
          <w:rFonts w:asciiTheme="majorBidi" w:hAnsiTheme="majorBidi" w:cstheme="majorBidi"/>
          <w:b/>
          <w:bCs/>
          <w:sz w:val="24"/>
          <w:szCs w:val="24"/>
          <w:lang w:bidi="ar-IQ"/>
        </w:rPr>
      </w:pPr>
      <w:r w:rsidRPr="00CF669E">
        <w:rPr>
          <w:rFonts w:asciiTheme="majorBidi" w:hAnsiTheme="majorBidi" w:cstheme="majorBidi"/>
          <w:b/>
          <w:bCs/>
          <w:sz w:val="24"/>
          <w:szCs w:val="24"/>
          <w:lang w:bidi="ar-IQ"/>
        </w:rPr>
        <w:t>References</w:t>
      </w:r>
    </w:p>
    <w:p w14:paraId="2C97F64F" w14:textId="2A31D687" w:rsidR="00CF3D8E" w:rsidRPr="00CF669E" w:rsidRDefault="002D2CD9"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lang w:bidi="ar-IQ"/>
        </w:rPr>
        <w:fldChar w:fldCharType="begin" w:fldLock="1"/>
      </w:r>
      <w:r w:rsidRPr="00CF669E">
        <w:rPr>
          <w:rFonts w:asciiTheme="majorBidi" w:hAnsiTheme="majorBidi" w:cstheme="majorBidi"/>
          <w:lang w:bidi="ar-IQ"/>
        </w:rPr>
        <w:instrText xml:space="preserve">ADDIN Mendeley Bibliography CSL_BIBLIOGRAPHY </w:instrText>
      </w:r>
      <w:r w:rsidRPr="00CF669E">
        <w:rPr>
          <w:rFonts w:asciiTheme="majorBidi" w:hAnsiTheme="majorBidi" w:cstheme="majorBidi"/>
          <w:lang w:bidi="ar-IQ"/>
        </w:rPr>
        <w:fldChar w:fldCharType="separate"/>
      </w:r>
      <w:r w:rsidR="00CF3D8E" w:rsidRPr="00CF669E">
        <w:rPr>
          <w:rFonts w:asciiTheme="majorBidi" w:hAnsiTheme="majorBidi" w:cstheme="majorBidi"/>
          <w:noProof/>
        </w:rPr>
        <w:t>[1]</w:t>
      </w:r>
      <w:r w:rsidR="00CF3D8E" w:rsidRPr="00CF669E">
        <w:rPr>
          <w:rFonts w:asciiTheme="majorBidi" w:hAnsiTheme="majorBidi" w:cstheme="majorBidi"/>
          <w:noProof/>
        </w:rPr>
        <w:tab/>
        <w:t xml:space="preserve">D. K. Rana, S. K. Singh, S. K. Kundu, R. J. Choudhary, and S. Basu, “Electrical and magnetic properties of polyvinyl alcohol-cobalt ferrite nanocomposite films,” </w:t>
      </w:r>
      <w:r w:rsidR="00CF3D8E" w:rsidRPr="00CF669E">
        <w:rPr>
          <w:rFonts w:asciiTheme="majorBidi" w:hAnsiTheme="majorBidi" w:cstheme="majorBidi"/>
          <w:i/>
          <w:iCs/>
          <w:noProof/>
        </w:rPr>
        <w:t>Bull. Mater. Sci.</w:t>
      </w:r>
      <w:r w:rsidR="00CF3D8E" w:rsidRPr="00CF669E">
        <w:rPr>
          <w:rFonts w:asciiTheme="majorBidi" w:hAnsiTheme="majorBidi" w:cstheme="majorBidi"/>
          <w:noProof/>
        </w:rPr>
        <w:t>, vol. 41, no. 4, 2018, doi: 10.1007/s12034-018-1608-0.</w:t>
      </w:r>
    </w:p>
    <w:p w14:paraId="5CD0F80F"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w:t>
      </w:r>
      <w:r w:rsidRPr="00CF669E">
        <w:rPr>
          <w:rFonts w:asciiTheme="majorBidi" w:hAnsiTheme="majorBidi" w:cstheme="majorBidi"/>
          <w:noProof/>
        </w:rPr>
        <w:tab/>
        <w:t xml:space="preserve">A. Luo and M. O. Pekguleryuz, “Cast magnesium alloys for elevated temperature applications,” </w:t>
      </w:r>
      <w:r w:rsidRPr="00CF669E">
        <w:rPr>
          <w:rFonts w:asciiTheme="majorBidi" w:hAnsiTheme="majorBidi" w:cstheme="majorBidi"/>
          <w:i/>
          <w:iCs/>
          <w:noProof/>
        </w:rPr>
        <w:t>J. Mater. Sci.</w:t>
      </w:r>
      <w:r w:rsidRPr="00CF669E">
        <w:rPr>
          <w:rFonts w:asciiTheme="majorBidi" w:hAnsiTheme="majorBidi" w:cstheme="majorBidi"/>
          <w:noProof/>
        </w:rPr>
        <w:t>, vol. 29, no. 20, pp. 5259–5271, 1994, doi: 10.1007/BF01171534.</w:t>
      </w:r>
    </w:p>
    <w:p w14:paraId="57C93C9A"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[3]</w:t>
      </w:r>
      <w:r w:rsidRPr="00CF669E">
        <w:rPr>
          <w:rFonts w:asciiTheme="majorBidi" w:hAnsiTheme="majorBidi" w:cstheme="majorBidi"/>
          <w:noProof/>
        </w:rPr>
        <w:tab/>
        <w:t xml:space="preserve">Z. Yang, J. P. Li, J. X. Zhang, G. W. Lorimer, and J. Robson, “Review on Research and Development of Magnesium Alloys,” </w:t>
      </w:r>
      <w:r w:rsidRPr="00CF669E">
        <w:rPr>
          <w:rFonts w:asciiTheme="majorBidi" w:hAnsiTheme="majorBidi" w:cstheme="majorBidi"/>
          <w:i/>
          <w:iCs/>
          <w:noProof/>
        </w:rPr>
        <w:t>Acta Metall. Sin. (English Lett.</w:t>
      </w:r>
      <w:r w:rsidRPr="00CF669E">
        <w:rPr>
          <w:rFonts w:asciiTheme="majorBidi" w:hAnsiTheme="majorBidi" w:cstheme="majorBidi"/>
          <w:noProof/>
        </w:rPr>
        <w:t>, vol. 21, no. 5, pp. 313–328, 2008, doi: 10.1016/S1006-7191(08)60054-X.</w:t>
      </w:r>
    </w:p>
    <w:p w14:paraId="5E26C206"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[4]</w:t>
      </w:r>
      <w:r w:rsidRPr="00CF669E">
        <w:rPr>
          <w:rFonts w:asciiTheme="majorBidi" w:hAnsiTheme="majorBidi" w:cstheme="majorBidi"/>
          <w:noProof/>
        </w:rPr>
        <w:tab/>
        <w:t xml:space="preserve">B. C. Pai, U. T. S. Pillai, P. Manikandan, and A. Srinivasan, “Modification of AZ91 Mg alloys for high temperature applications,” </w:t>
      </w:r>
      <w:r w:rsidRPr="00CF669E">
        <w:rPr>
          <w:rFonts w:asciiTheme="majorBidi" w:hAnsiTheme="majorBidi" w:cstheme="majorBidi"/>
          <w:i/>
          <w:iCs/>
          <w:noProof/>
        </w:rPr>
        <w:t>Trans. Indian Inst. Met.</w:t>
      </w:r>
      <w:r w:rsidRPr="00CF669E">
        <w:rPr>
          <w:rFonts w:asciiTheme="majorBidi" w:hAnsiTheme="majorBidi" w:cstheme="majorBidi"/>
          <w:noProof/>
        </w:rPr>
        <w:t>, vol. 65, no. 6, pp. 601–606, 2012, doi: 10.1007/s12666-012-0166-1.</w:t>
      </w:r>
    </w:p>
    <w:p w14:paraId="0FEE5778"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[5]</w:t>
      </w:r>
      <w:r w:rsidRPr="00CF669E">
        <w:rPr>
          <w:rFonts w:asciiTheme="majorBidi" w:hAnsiTheme="majorBidi" w:cstheme="majorBidi"/>
          <w:noProof/>
        </w:rPr>
        <w:tab/>
        <w:t xml:space="preserve">H. L. Aye, S. Choopun, and T. Chairuangsri, “Preparation of nanoparticles by laser ablation on copper target in distilled water,” </w:t>
      </w:r>
      <w:r w:rsidRPr="00CF669E">
        <w:rPr>
          <w:rFonts w:asciiTheme="majorBidi" w:hAnsiTheme="majorBidi" w:cstheme="majorBidi"/>
          <w:i/>
          <w:iCs/>
          <w:noProof/>
        </w:rPr>
        <w:t>Adv. Mater. Res.</w:t>
      </w:r>
      <w:r w:rsidRPr="00CF669E">
        <w:rPr>
          <w:rFonts w:asciiTheme="majorBidi" w:hAnsiTheme="majorBidi" w:cstheme="majorBidi"/>
          <w:noProof/>
        </w:rPr>
        <w:t>, vol. 93–94, pp. 83–86, 2010, doi: 10.4028/www.scientific.net/AMR.93-94.83.</w:t>
      </w:r>
    </w:p>
    <w:p w14:paraId="459E50AA"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[6]</w:t>
      </w:r>
      <w:r w:rsidRPr="00CF669E">
        <w:rPr>
          <w:rFonts w:asciiTheme="majorBidi" w:hAnsiTheme="majorBidi" w:cstheme="majorBidi"/>
          <w:noProof/>
        </w:rPr>
        <w:tab/>
        <w:t xml:space="preserve">B. Nourozi, A. Aminian, N. Fili, Y. Zangeneh, A. Boochani, and P. Darabi, “The electronic and optical properties of MgO mono-layer: Based on GGA-mBJ,” </w:t>
      </w:r>
      <w:r w:rsidRPr="00CF669E">
        <w:rPr>
          <w:rFonts w:asciiTheme="majorBidi" w:hAnsiTheme="majorBidi" w:cstheme="majorBidi"/>
          <w:i/>
          <w:iCs/>
          <w:noProof/>
        </w:rPr>
        <w:t>Results Phys.</w:t>
      </w:r>
      <w:r w:rsidRPr="00CF669E">
        <w:rPr>
          <w:rFonts w:asciiTheme="majorBidi" w:hAnsiTheme="majorBidi" w:cstheme="majorBidi"/>
          <w:noProof/>
        </w:rPr>
        <w:t>, vol. 12, no. October 2018, pp. 2038–2043, 2019, doi: 10.1016/j.rinp.2019.02.054.</w:t>
      </w:r>
    </w:p>
    <w:p w14:paraId="65895AD4"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[7]</w:t>
      </w:r>
      <w:r w:rsidRPr="00CF669E">
        <w:rPr>
          <w:rFonts w:asciiTheme="majorBidi" w:hAnsiTheme="majorBidi" w:cstheme="majorBidi"/>
          <w:noProof/>
        </w:rPr>
        <w:tab/>
        <w:t xml:space="preserve">Y. R. Denny, T. Firmansyah, V. Gustiono, and S. S. Lee, “Effect of substrate temperature on the electronic properties of MGO thin films on Si (100) grown by electron beam evaporation,” </w:t>
      </w:r>
      <w:r w:rsidRPr="00CF669E">
        <w:rPr>
          <w:rFonts w:asciiTheme="majorBidi" w:hAnsiTheme="majorBidi" w:cstheme="majorBidi"/>
          <w:i/>
          <w:iCs/>
          <w:noProof/>
        </w:rPr>
        <w:t>Key Eng. Mater.</w:t>
      </w:r>
      <w:r w:rsidRPr="00CF669E">
        <w:rPr>
          <w:rFonts w:asciiTheme="majorBidi" w:hAnsiTheme="majorBidi" w:cstheme="majorBidi"/>
          <w:noProof/>
        </w:rPr>
        <w:t>, vol. 841 KEM, pp. 243–247, 2020, doi: 10.4028/www.scientific.net/KEM.841.243.</w:t>
      </w:r>
    </w:p>
    <w:p w14:paraId="616E6562" w14:textId="09CAB472"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[8]</w:t>
      </w:r>
      <w:r w:rsidRPr="00CF669E">
        <w:rPr>
          <w:rFonts w:asciiTheme="majorBidi" w:hAnsiTheme="majorBidi" w:cstheme="majorBidi"/>
          <w:noProof/>
        </w:rPr>
        <w:tab/>
        <w:t>de Jongh, P. E., Wagemans, R. W., Eggenhuisen, T. M., Dauvillier, B. S., Radstake, P. B., Meeldijk, J. D., ... &amp; de Jong, K. P. (2007). The preparation of carbon-supported magnesium nanoparticles using melt infiltration. </w:t>
      </w:r>
      <w:r w:rsidRPr="00CF669E">
        <w:rPr>
          <w:rFonts w:asciiTheme="majorBidi" w:hAnsiTheme="majorBidi" w:cstheme="majorBidi"/>
          <w:i/>
          <w:iCs/>
          <w:noProof/>
        </w:rPr>
        <w:t>Chemistry of materials</w:t>
      </w:r>
      <w:r w:rsidRPr="00CF669E">
        <w:rPr>
          <w:rFonts w:asciiTheme="majorBidi" w:hAnsiTheme="majorBidi" w:cstheme="majorBidi"/>
          <w:noProof/>
        </w:rPr>
        <w:t>, </w:t>
      </w:r>
      <w:r w:rsidRPr="00CF669E">
        <w:rPr>
          <w:rFonts w:asciiTheme="majorBidi" w:hAnsiTheme="majorBidi" w:cstheme="majorBidi"/>
          <w:i/>
          <w:iCs/>
          <w:noProof/>
        </w:rPr>
        <w:t>19</w:t>
      </w:r>
      <w:r w:rsidRPr="00CF669E">
        <w:rPr>
          <w:rFonts w:asciiTheme="majorBidi" w:hAnsiTheme="majorBidi" w:cstheme="majorBidi"/>
          <w:noProof/>
        </w:rPr>
        <w:t>(24), 6052-6057.</w:t>
      </w:r>
      <w:r w:rsidRPr="00CF669E">
        <w:rPr>
          <w:rFonts w:asciiTheme="majorBidi" w:hAnsiTheme="majorBidi" w:cstheme="majorBidi"/>
          <w:noProof/>
          <w:rtl/>
        </w:rPr>
        <w:t>‏</w:t>
      </w:r>
    </w:p>
    <w:p w14:paraId="63344FCB"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[9]</w:t>
      </w:r>
      <w:r w:rsidRPr="00CF669E">
        <w:rPr>
          <w:rFonts w:asciiTheme="majorBidi" w:hAnsiTheme="majorBidi" w:cstheme="majorBidi"/>
          <w:noProof/>
        </w:rPr>
        <w:tab/>
        <w:t xml:space="preserve">F. Abrinaei, M. J. Torkamany, M. R. Hantezadeh, and J. Sabbaghzadeh, “Formation of Mg and MgO nanocrystals by laser ablation in liquid: Effects of laser sources,” </w:t>
      </w:r>
      <w:r w:rsidRPr="00CF669E">
        <w:rPr>
          <w:rFonts w:asciiTheme="majorBidi" w:hAnsiTheme="majorBidi" w:cstheme="majorBidi"/>
          <w:i/>
          <w:iCs/>
          <w:noProof/>
        </w:rPr>
        <w:t>Sci. Adv. Mater.</w:t>
      </w:r>
      <w:r w:rsidRPr="00CF669E">
        <w:rPr>
          <w:rFonts w:asciiTheme="majorBidi" w:hAnsiTheme="majorBidi" w:cstheme="majorBidi"/>
          <w:noProof/>
        </w:rPr>
        <w:t>, vol. 4, no. 3–4, pp. 501–506, 2012, doi: 10.1166/sam.2012.1309.</w:t>
      </w:r>
    </w:p>
    <w:p w14:paraId="68E60DDD"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[10]</w:t>
      </w:r>
      <w:r w:rsidRPr="00CF669E">
        <w:rPr>
          <w:rFonts w:asciiTheme="majorBidi" w:hAnsiTheme="majorBidi" w:cstheme="majorBidi"/>
          <w:noProof/>
        </w:rPr>
        <w:tab/>
        <w:t xml:space="preserve">A. Baladi and R. Sarraf Mamoory, “Investigation of different liquid media and ablation times on pulsed laser ablation synthesis of aluminum nanoparticles,” </w:t>
      </w:r>
      <w:r w:rsidRPr="00CF669E">
        <w:rPr>
          <w:rFonts w:asciiTheme="majorBidi" w:hAnsiTheme="majorBidi" w:cstheme="majorBidi"/>
          <w:i/>
          <w:iCs/>
          <w:noProof/>
        </w:rPr>
        <w:t>Appl. Surf. Sci.</w:t>
      </w:r>
      <w:r w:rsidRPr="00CF669E">
        <w:rPr>
          <w:rFonts w:asciiTheme="majorBidi" w:hAnsiTheme="majorBidi" w:cstheme="majorBidi"/>
          <w:noProof/>
        </w:rPr>
        <w:t>, vol. 256, no. 24, pp. 7559–7564, 2010, doi: 10.1016/j.apsusc.2010.05.103.</w:t>
      </w:r>
    </w:p>
    <w:p w14:paraId="5CAEBF6F" w14:textId="3098C75D" w:rsidR="00CF3D8E" w:rsidRPr="00CF669E" w:rsidRDefault="00CF3D8E" w:rsidP="00C76C27">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lastRenderedPageBreak/>
        <w:t>[11]</w:t>
      </w:r>
      <w:r w:rsidRPr="00CF669E">
        <w:rPr>
          <w:rFonts w:asciiTheme="majorBidi" w:hAnsiTheme="majorBidi" w:cstheme="majorBidi"/>
          <w:noProof/>
        </w:rPr>
        <w:tab/>
      </w:r>
      <w:r w:rsidR="00C76C27" w:rsidRPr="00CF669E">
        <w:rPr>
          <w:rFonts w:asciiTheme="majorBidi" w:hAnsiTheme="majorBidi" w:cstheme="majorBidi"/>
          <w:noProof/>
        </w:rPr>
        <w:t>Razali, N. S. M., Rahim, A. F. A., Radzali, R., Mahmood, A., Yusuf, Y., Zulkifli, F., &amp; Bakar, A. A. (2019). Investigation on the Effect of Direct Current and Integrated Pulsed Electrochemical Etching of n-Type (100) Silicon. </w:t>
      </w:r>
      <w:r w:rsidR="00C76C27" w:rsidRPr="00CF669E">
        <w:rPr>
          <w:rFonts w:asciiTheme="majorBidi" w:hAnsiTheme="majorBidi" w:cstheme="majorBidi"/>
          <w:i/>
          <w:iCs/>
          <w:noProof/>
        </w:rPr>
        <w:t>Acta Physica Polonica, A.</w:t>
      </w:r>
      <w:r w:rsidR="00C76C27" w:rsidRPr="00CF669E">
        <w:rPr>
          <w:rFonts w:asciiTheme="majorBidi" w:hAnsiTheme="majorBidi" w:cstheme="majorBidi"/>
          <w:noProof/>
        </w:rPr>
        <w:t>, </w:t>
      </w:r>
      <w:r w:rsidR="00C76C27" w:rsidRPr="00CF669E">
        <w:rPr>
          <w:rFonts w:asciiTheme="majorBidi" w:hAnsiTheme="majorBidi" w:cstheme="majorBidi"/>
          <w:i/>
          <w:iCs/>
          <w:noProof/>
        </w:rPr>
        <w:t>135</w:t>
      </w:r>
      <w:r w:rsidR="00C76C27" w:rsidRPr="00CF669E">
        <w:rPr>
          <w:rFonts w:asciiTheme="majorBidi" w:hAnsiTheme="majorBidi" w:cstheme="majorBidi"/>
          <w:noProof/>
        </w:rPr>
        <w:t>(4).</w:t>
      </w:r>
      <w:r w:rsidR="00C76C27" w:rsidRPr="00CF669E">
        <w:rPr>
          <w:rFonts w:asciiTheme="majorBidi" w:hAnsiTheme="majorBidi" w:cstheme="majorBidi"/>
          <w:noProof/>
          <w:rtl/>
        </w:rPr>
        <w:t>‏</w:t>
      </w:r>
    </w:p>
    <w:p w14:paraId="36F2F199"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[12]</w:t>
      </w:r>
      <w:r w:rsidRPr="00CF669E">
        <w:rPr>
          <w:rFonts w:asciiTheme="majorBidi" w:hAnsiTheme="majorBidi" w:cstheme="majorBidi"/>
          <w:noProof/>
        </w:rPr>
        <w:tab/>
        <w:t xml:space="preserve">M. B. Gawande, Y. Monga, R. Zboril, and R. K. Sharma, “Silica-decorated magnetic nanocomposites for catalytic applications,” </w:t>
      </w:r>
      <w:r w:rsidRPr="00CF669E">
        <w:rPr>
          <w:rFonts w:asciiTheme="majorBidi" w:hAnsiTheme="majorBidi" w:cstheme="majorBidi"/>
          <w:i/>
          <w:iCs/>
          <w:noProof/>
        </w:rPr>
        <w:t>Coord. Chem. Rev.</w:t>
      </w:r>
      <w:r w:rsidRPr="00CF669E">
        <w:rPr>
          <w:rFonts w:asciiTheme="majorBidi" w:hAnsiTheme="majorBidi" w:cstheme="majorBidi"/>
          <w:noProof/>
        </w:rPr>
        <w:t>, vol. 288, pp. 118–143, 2015, doi: 10.1016/j.ccr.2015.01.001.</w:t>
      </w:r>
    </w:p>
    <w:p w14:paraId="212B401E"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[13]</w:t>
      </w:r>
      <w:r w:rsidRPr="00CF669E">
        <w:rPr>
          <w:rFonts w:asciiTheme="majorBidi" w:hAnsiTheme="majorBidi" w:cstheme="majorBidi"/>
          <w:noProof/>
        </w:rPr>
        <w:tab/>
        <w:t xml:space="preserve">Z. A. Alothman, “A review: Fundamental aspects of silicate mesoporous materials,” </w:t>
      </w:r>
      <w:r w:rsidRPr="00CF669E">
        <w:rPr>
          <w:rFonts w:asciiTheme="majorBidi" w:hAnsiTheme="majorBidi" w:cstheme="majorBidi"/>
          <w:i/>
          <w:iCs/>
          <w:noProof/>
        </w:rPr>
        <w:t>Materials (Basel).</w:t>
      </w:r>
      <w:r w:rsidRPr="00CF669E">
        <w:rPr>
          <w:rFonts w:asciiTheme="majorBidi" w:hAnsiTheme="majorBidi" w:cstheme="majorBidi"/>
          <w:noProof/>
        </w:rPr>
        <w:t>, vol. 5, no. 12, pp. 2874–2902, 2012, doi: 10.3390/ma5122874.</w:t>
      </w:r>
    </w:p>
    <w:p w14:paraId="134787F5" w14:textId="244F9725" w:rsidR="00CF3D8E" w:rsidRPr="00CF669E" w:rsidRDefault="00CF3D8E" w:rsidP="00C76C27">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[14]</w:t>
      </w:r>
      <w:r w:rsidRPr="00CF669E">
        <w:rPr>
          <w:rFonts w:asciiTheme="majorBidi" w:hAnsiTheme="majorBidi" w:cstheme="majorBidi"/>
          <w:noProof/>
        </w:rPr>
        <w:tab/>
      </w:r>
      <w:r w:rsidR="00C76C27" w:rsidRPr="00CF669E">
        <w:rPr>
          <w:rFonts w:asciiTheme="majorBidi" w:hAnsiTheme="majorBidi" w:cstheme="majorBidi"/>
          <w:noProof/>
        </w:rPr>
        <w:t>Sun, M. H., Huang, S. Z., Chen, L. H., Li, Y., Yang, X. Y., Yuan, Z. Y., &amp; Su, B. L. (2016). Applications of hierarchically structured porous materials from energy storage and conversion, catalysis, photocatalysis, adsorption, separation, and sensing to biomedicine. </w:t>
      </w:r>
      <w:r w:rsidR="00C76C27" w:rsidRPr="00CF669E">
        <w:rPr>
          <w:rFonts w:asciiTheme="majorBidi" w:hAnsiTheme="majorBidi" w:cstheme="majorBidi"/>
          <w:i/>
          <w:iCs/>
          <w:noProof/>
        </w:rPr>
        <w:t>Chemical society reviews</w:t>
      </w:r>
      <w:r w:rsidR="00C76C27" w:rsidRPr="00CF669E">
        <w:rPr>
          <w:rFonts w:asciiTheme="majorBidi" w:hAnsiTheme="majorBidi" w:cstheme="majorBidi"/>
          <w:noProof/>
        </w:rPr>
        <w:t>, </w:t>
      </w:r>
      <w:r w:rsidR="00C76C27" w:rsidRPr="00CF669E">
        <w:rPr>
          <w:rFonts w:asciiTheme="majorBidi" w:hAnsiTheme="majorBidi" w:cstheme="majorBidi"/>
          <w:i/>
          <w:iCs/>
          <w:noProof/>
        </w:rPr>
        <w:t>45</w:t>
      </w:r>
      <w:r w:rsidR="00C76C27" w:rsidRPr="00CF669E">
        <w:rPr>
          <w:rFonts w:asciiTheme="majorBidi" w:hAnsiTheme="majorBidi" w:cstheme="majorBidi"/>
          <w:noProof/>
        </w:rPr>
        <w:t>(12), 3479-3563.</w:t>
      </w:r>
      <w:r w:rsidR="00C76C27" w:rsidRPr="00CF669E">
        <w:rPr>
          <w:rFonts w:asciiTheme="majorBidi" w:hAnsiTheme="majorBidi" w:cstheme="majorBidi"/>
          <w:noProof/>
          <w:rtl/>
        </w:rPr>
        <w:t>‏</w:t>
      </w:r>
    </w:p>
    <w:p w14:paraId="3A37794D" w14:textId="0BE01BA0" w:rsidR="00CF3D8E" w:rsidRPr="00CF669E" w:rsidRDefault="00CF3D8E" w:rsidP="00C76C27">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[15]</w:t>
      </w:r>
      <w:r w:rsidRPr="00CF669E">
        <w:rPr>
          <w:rFonts w:asciiTheme="majorBidi" w:hAnsiTheme="majorBidi" w:cstheme="majorBidi"/>
          <w:noProof/>
        </w:rPr>
        <w:tab/>
      </w:r>
      <w:r w:rsidR="00C76C27" w:rsidRPr="00CF669E">
        <w:rPr>
          <w:rFonts w:asciiTheme="majorBidi" w:hAnsiTheme="majorBidi" w:cstheme="majorBidi"/>
          <w:color w:val="222222"/>
          <w:shd w:val="clear" w:color="auto" w:fill="FFFFFF"/>
        </w:rPr>
        <w:t>Shinde, P. S., Suryawanshi, P. S., Patil, K. K., Belekar, V. M., Sankpal, S. A., Delekar, S. D., &amp; Jadhav, S. A. (2021). A brief overview of recent progress in porous silica as catalyst supports. </w:t>
      </w:r>
      <w:r w:rsidR="00C76C27" w:rsidRPr="00CF669E">
        <w:rPr>
          <w:rFonts w:asciiTheme="majorBidi" w:hAnsiTheme="majorBidi" w:cstheme="majorBidi"/>
          <w:i/>
          <w:iCs/>
          <w:color w:val="222222"/>
          <w:shd w:val="clear" w:color="auto" w:fill="FFFFFF"/>
        </w:rPr>
        <w:t>Journal of Composites Science</w:t>
      </w:r>
      <w:r w:rsidR="00C76C27" w:rsidRPr="00CF669E">
        <w:rPr>
          <w:rFonts w:asciiTheme="majorBidi" w:hAnsiTheme="majorBidi" w:cstheme="majorBidi"/>
          <w:color w:val="222222"/>
          <w:shd w:val="clear" w:color="auto" w:fill="FFFFFF"/>
        </w:rPr>
        <w:t>, </w:t>
      </w:r>
      <w:r w:rsidR="00C76C27" w:rsidRPr="00CF669E">
        <w:rPr>
          <w:rFonts w:asciiTheme="majorBidi" w:hAnsiTheme="majorBidi" w:cstheme="majorBidi"/>
          <w:i/>
          <w:iCs/>
          <w:color w:val="222222"/>
          <w:shd w:val="clear" w:color="auto" w:fill="FFFFFF"/>
        </w:rPr>
        <w:t>5</w:t>
      </w:r>
      <w:r w:rsidR="00C76C27" w:rsidRPr="00CF669E">
        <w:rPr>
          <w:rFonts w:asciiTheme="majorBidi" w:hAnsiTheme="majorBidi" w:cstheme="majorBidi"/>
          <w:color w:val="222222"/>
          <w:shd w:val="clear" w:color="auto" w:fill="FFFFFF"/>
        </w:rPr>
        <w:t>(3), 75.</w:t>
      </w:r>
      <w:r w:rsidR="00C76C27" w:rsidRPr="00CF669E">
        <w:rPr>
          <w:rFonts w:asciiTheme="majorBidi" w:hAnsiTheme="majorBidi" w:cstheme="majorBidi"/>
          <w:color w:val="222222"/>
          <w:shd w:val="clear" w:color="auto" w:fill="FFFFFF"/>
          <w:rtl/>
        </w:rPr>
        <w:t>‏</w:t>
      </w:r>
    </w:p>
    <w:p w14:paraId="7D355AC2"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[16]</w:t>
      </w:r>
      <w:r w:rsidRPr="00CF669E">
        <w:rPr>
          <w:rFonts w:asciiTheme="majorBidi" w:hAnsiTheme="majorBidi" w:cstheme="majorBidi"/>
          <w:noProof/>
        </w:rPr>
        <w:tab/>
        <w:t xml:space="preserve">U. M. Nayef and H. A. Khalaf, “Optimization photodetectors from zinc sulfide deposited on porous silicon with different doping metals,” </w:t>
      </w:r>
      <w:r w:rsidRPr="00CF669E">
        <w:rPr>
          <w:rFonts w:asciiTheme="majorBidi" w:hAnsiTheme="majorBidi" w:cstheme="majorBidi"/>
          <w:i/>
          <w:iCs/>
          <w:noProof/>
        </w:rPr>
        <w:t>Surf. Rev. Lett.</w:t>
      </w:r>
      <w:r w:rsidRPr="00CF669E">
        <w:rPr>
          <w:rFonts w:asciiTheme="majorBidi" w:hAnsiTheme="majorBidi" w:cstheme="majorBidi"/>
          <w:noProof/>
        </w:rPr>
        <w:t>, vol. 24, no. 6, pp. 1–7, 2017, doi: 10.1142/S0218625X1750086X.</w:t>
      </w:r>
    </w:p>
    <w:p w14:paraId="02E7B1E0"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[17]</w:t>
      </w:r>
      <w:r w:rsidRPr="00CF669E">
        <w:rPr>
          <w:rFonts w:asciiTheme="majorBidi" w:hAnsiTheme="majorBidi" w:cstheme="majorBidi"/>
          <w:noProof/>
        </w:rPr>
        <w:tab/>
        <w:t xml:space="preserve">K. Jawad and B. Hasson, “Developing Strategy for a Successful Antioxidant, Anticancer Activity via an Improved Method Prepared to Porous Silicon Nanoparticles,” </w:t>
      </w:r>
      <w:r w:rsidRPr="00CF669E">
        <w:rPr>
          <w:rFonts w:asciiTheme="majorBidi" w:hAnsiTheme="majorBidi" w:cstheme="majorBidi"/>
          <w:i/>
          <w:iCs/>
          <w:noProof/>
        </w:rPr>
        <w:t>J. Appl. Sci. Nanotechnol.</w:t>
      </w:r>
      <w:r w:rsidRPr="00CF669E">
        <w:rPr>
          <w:rFonts w:asciiTheme="majorBidi" w:hAnsiTheme="majorBidi" w:cstheme="majorBidi"/>
          <w:noProof/>
        </w:rPr>
        <w:t>, vol. 1, no. 4, pp. 1–11, 2021, doi: 10.53293/jasn.2021.3890.1054.</w:t>
      </w:r>
    </w:p>
    <w:p w14:paraId="0D9F9959"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[18]</w:t>
      </w:r>
      <w:r w:rsidRPr="00CF669E">
        <w:rPr>
          <w:rFonts w:asciiTheme="majorBidi" w:hAnsiTheme="majorBidi" w:cstheme="majorBidi"/>
          <w:noProof/>
        </w:rPr>
        <w:tab/>
        <w:t xml:space="preserve">A. S. J. Al-Zubaydi, A. P. Zhilyaev, S. C. Wang, P. Kucita, and P. A. S. Reed, “Evolution of microstructure in AZ91 alloy processed by high-pressure torsion,” </w:t>
      </w:r>
      <w:r w:rsidRPr="00CF669E">
        <w:rPr>
          <w:rFonts w:asciiTheme="majorBidi" w:hAnsiTheme="majorBidi" w:cstheme="majorBidi"/>
          <w:i/>
          <w:iCs/>
          <w:noProof/>
        </w:rPr>
        <w:t>J. Mater. Sci.</w:t>
      </w:r>
      <w:r w:rsidRPr="00CF669E">
        <w:rPr>
          <w:rFonts w:asciiTheme="majorBidi" w:hAnsiTheme="majorBidi" w:cstheme="majorBidi"/>
          <w:noProof/>
        </w:rPr>
        <w:t>, vol. 51, no. 7, pp. 3380–3389, 2016, doi: 10.1007/s10853-015-9652-2.</w:t>
      </w:r>
    </w:p>
    <w:p w14:paraId="3ECA9CF0"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[19]</w:t>
      </w:r>
      <w:r w:rsidRPr="00CF669E">
        <w:rPr>
          <w:rFonts w:asciiTheme="majorBidi" w:hAnsiTheme="majorBidi" w:cstheme="majorBidi"/>
          <w:noProof/>
        </w:rPr>
        <w:tab/>
        <w:t xml:space="preserve">S. S. Khudiar, U. M. Nayef, and F. A. H. Mutlak, “Improvement of spectral responsivity of ZnO nanoparticles deposited on porous silicon via laser ablation in liquid,” </w:t>
      </w:r>
      <w:r w:rsidRPr="00CF669E">
        <w:rPr>
          <w:rFonts w:asciiTheme="majorBidi" w:hAnsiTheme="majorBidi" w:cstheme="majorBidi"/>
          <w:i/>
          <w:iCs/>
          <w:noProof/>
        </w:rPr>
        <w:t>Optik (Stuttg).</w:t>
      </w:r>
      <w:r w:rsidRPr="00CF669E">
        <w:rPr>
          <w:rFonts w:asciiTheme="majorBidi" w:hAnsiTheme="majorBidi" w:cstheme="majorBidi"/>
          <w:noProof/>
        </w:rPr>
        <w:t>, vol. 244, no. June, p. 167530, 2021, doi: 10.1016/j.ijleo.2021.167530.</w:t>
      </w:r>
    </w:p>
    <w:p w14:paraId="7DF3771B"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[20]</w:t>
      </w:r>
      <w:r w:rsidRPr="00CF669E">
        <w:rPr>
          <w:rFonts w:asciiTheme="majorBidi" w:hAnsiTheme="majorBidi" w:cstheme="majorBidi"/>
          <w:noProof/>
        </w:rPr>
        <w:tab/>
        <w:t xml:space="preserve">A. M. Alwan, A. A. Yousif, and L. A. Wali, “A Study on the Morphology of the Silver Nanoparticles Deposited on the n-Type Porous Silicon Prepared Under Different Illumination Types,” </w:t>
      </w:r>
      <w:r w:rsidRPr="00CF669E">
        <w:rPr>
          <w:rFonts w:asciiTheme="majorBidi" w:hAnsiTheme="majorBidi" w:cstheme="majorBidi"/>
          <w:i/>
          <w:iCs/>
          <w:noProof/>
        </w:rPr>
        <w:t>Plasmonics</w:t>
      </w:r>
      <w:r w:rsidRPr="00CF669E">
        <w:rPr>
          <w:rFonts w:asciiTheme="majorBidi" w:hAnsiTheme="majorBidi" w:cstheme="majorBidi"/>
          <w:noProof/>
        </w:rPr>
        <w:t>, vol. 13, no. 4, pp. 1191–1199, 2018, doi: 10.1007/s11468-017-0620-3.</w:t>
      </w:r>
    </w:p>
    <w:p w14:paraId="002D3170"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[21]</w:t>
      </w:r>
      <w:r w:rsidRPr="00CF669E">
        <w:rPr>
          <w:rFonts w:asciiTheme="majorBidi" w:hAnsiTheme="majorBidi" w:cstheme="majorBidi"/>
          <w:noProof/>
        </w:rPr>
        <w:tab/>
        <w:t xml:space="preserve">T. Huelser, S. M. Schnurre, H. Wiggers, and C. Schulz, “Gas-phase synthesis of highly-specific nanoparticles on the pilot-plant scale,” </w:t>
      </w:r>
      <w:r w:rsidRPr="00CF669E">
        <w:rPr>
          <w:rFonts w:asciiTheme="majorBidi" w:hAnsiTheme="majorBidi" w:cstheme="majorBidi"/>
          <w:i/>
          <w:iCs/>
          <w:noProof/>
        </w:rPr>
        <w:t>Nanotechnol. 2010 Adv. Mater. CNTs, Part. Film. Compos. - Tech. Proc. 2010 NSTI Nanotechnol. Conf. Expo, NSTI-Nanotech 2010</w:t>
      </w:r>
      <w:r w:rsidRPr="00CF669E">
        <w:rPr>
          <w:rFonts w:asciiTheme="majorBidi" w:hAnsiTheme="majorBidi" w:cstheme="majorBidi"/>
          <w:noProof/>
        </w:rPr>
        <w:t>, vol. 1, pp. 330–333, 2010.</w:t>
      </w:r>
    </w:p>
    <w:p w14:paraId="60CE3515" w14:textId="6386EFCF" w:rsidR="00CF3D8E" w:rsidRPr="00CF669E" w:rsidRDefault="00CF3D8E" w:rsidP="009700FC">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[22]</w:t>
      </w:r>
      <w:r w:rsidRPr="00CF669E">
        <w:rPr>
          <w:rFonts w:asciiTheme="majorBidi" w:hAnsiTheme="majorBidi" w:cstheme="majorBidi"/>
          <w:noProof/>
        </w:rPr>
        <w:tab/>
      </w:r>
      <w:r w:rsidR="009700FC" w:rsidRPr="00CF669E">
        <w:rPr>
          <w:rFonts w:asciiTheme="majorBidi" w:hAnsiTheme="majorBidi" w:cstheme="majorBidi"/>
          <w:noProof/>
        </w:rPr>
        <w:t>Salim, E. T., Fakhri, M. A., Ismail, R. A., Abdulwahhab, A. W., Salim, Z. T., Munshid, M. A., &amp; Hashim, U. (2019). Effect of light induced heat treatment on the structural and morphological properties of LiNbO3 thin films. </w:t>
      </w:r>
      <w:r w:rsidR="009700FC" w:rsidRPr="00CF669E">
        <w:rPr>
          <w:rFonts w:asciiTheme="majorBidi" w:hAnsiTheme="majorBidi" w:cstheme="majorBidi"/>
          <w:i/>
          <w:iCs/>
          <w:noProof/>
        </w:rPr>
        <w:t>Superlattices and Microstructures</w:t>
      </w:r>
      <w:r w:rsidR="009700FC" w:rsidRPr="00CF669E">
        <w:rPr>
          <w:rFonts w:asciiTheme="majorBidi" w:hAnsiTheme="majorBidi" w:cstheme="majorBidi"/>
          <w:noProof/>
        </w:rPr>
        <w:t>, </w:t>
      </w:r>
      <w:r w:rsidR="009700FC" w:rsidRPr="00CF669E">
        <w:rPr>
          <w:rFonts w:asciiTheme="majorBidi" w:hAnsiTheme="majorBidi" w:cstheme="majorBidi"/>
          <w:i/>
          <w:iCs/>
          <w:noProof/>
        </w:rPr>
        <w:t>128</w:t>
      </w:r>
      <w:r w:rsidR="009700FC" w:rsidRPr="00CF669E">
        <w:rPr>
          <w:rFonts w:asciiTheme="majorBidi" w:hAnsiTheme="majorBidi" w:cstheme="majorBidi"/>
          <w:noProof/>
        </w:rPr>
        <w:t>, 67-75.</w:t>
      </w:r>
      <w:r w:rsidR="009700FC" w:rsidRPr="00CF669E">
        <w:rPr>
          <w:rFonts w:asciiTheme="majorBidi" w:hAnsiTheme="majorBidi" w:cstheme="majorBidi"/>
          <w:noProof/>
          <w:rtl/>
        </w:rPr>
        <w:t>‏</w:t>
      </w:r>
    </w:p>
    <w:p w14:paraId="61D74497"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[23]</w:t>
      </w:r>
      <w:r w:rsidRPr="00CF669E">
        <w:rPr>
          <w:rFonts w:asciiTheme="majorBidi" w:hAnsiTheme="majorBidi" w:cstheme="majorBidi"/>
          <w:noProof/>
        </w:rPr>
        <w:tab/>
        <w:t xml:space="preserve">A. Nyabadza, M. Vázquez, S. Coyle, B. Fitzpatrick, and D. Brabazon, “Magnesium nanoparticle synthesis from powders via pulsed laser ablation in liquid for nanocolloid production,” </w:t>
      </w:r>
      <w:r w:rsidRPr="00CF669E">
        <w:rPr>
          <w:rFonts w:asciiTheme="majorBidi" w:hAnsiTheme="majorBidi" w:cstheme="majorBidi"/>
          <w:i/>
          <w:iCs/>
          <w:noProof/>
        </w:rPr>
        <w:t>Appl. Sci.</w:t>
      </w:r>
      <w:r w:rsidRPr="00CF669E">
        <w:rPr>
          <w:rFonts w:asciiTheme="majorBidi" w:hAnsiTheme="majorBidi" w:cstheme="majorBidi"/>
          <w:noProof/>
        </w:rPr>
        <w:t>, vol. 11, no. 22, 2021, doi: 10.3390/app112210974.</w:t>
      </w:r>
    </w:p>
    <w:p w14:paraId="1A6F348B"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[24]</w:t>
      </w:r>
      <w:r w:rsidRPr="00CF669E">
        <w:rPr>
          <w:rFonts w:asciiTheme="majorBidi" w:hAnsiTheme="majorBidi" w:cstheme="majorBidi"/>
          <w:noProof/>
        </w:rPr>
        <w:tab/>
        <w:t xml:space="preserve">P. M. Anjana, M. R. Bindhu, M. Umadevi, and R. B. Rakhi, “Antimicrobial, electrochemical and photo catalytic activities of Zn doped Fe3O4 nanoparticles,” </w:t>
      </w:r>
      <w:r w:rsidRPr="00CF669E">
        <w:rPr>
          <w:rFonts w:asciiTheme="majorBidi" w:hAnsiTheme="majorBidi" w:cstheme="majorBidi"/>
          <w:i/>
          <w:iCs/>
          <w:noProof/>
        </w:rPr>
        <w:t>J. Mater. Sci. Mater. Electron.</w:t>
      </w:r>
      <w:r w:rsidRPr="00CF669E">
        <w:rPr>
          <w:rFonts w:asciiTheme="majorBidi" w:hAnsiTheme="majorBidi" w:cstheme="majorBidi"/>
          <w:noProof/>
        </w:rPr>
        <w:t>, vol. 29, no. 7, pp. 6040–6050, 2018, doi: 10.1007/s10854-018-8578-2.</w:t>
      </w:r>
    </w:p>
    <w:p w14:paraId="373F6A40"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lastRenderedPageBreak/>
        <w:t>[25]</w:t>
      </w:r>
      <w:r w:rsidRPr="00CF669E">
        <w:rPr>
          <w:rFonts w:asciiTheme="majorBidi" w:hAnsiTheme="majorBidi" w:cstheme="majorBidi"/>
          <w:noProof/>
        </w:rPr>
        <w:tab/>
        <w:t>Y. Shen, C. Chang, H. Okada, and M. Murata, “Enhanced photo-response of porous silicon photo- detectors by embeddingTitanium-dioxide nano- particles Enhanced photo-response of porous silicon photo-detectors by,” 2018.</w:t>
      </w:r>
    </w:p>
    <w:p w14:paraId="16DBE41B" w14:textId="327E4B16" w:rsidR="00CF3D8E" w:rsidRPr="00CF669E" w:rsidRDefault="00CF3D8E" w:rsidP="00DD5312">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[26]</w:t>
      </w:r>
      <w:r w:rsidRPr="00CF669E">
        <w:rPr>
          <w:rFonts w:asciiTheme="majorBidi" w:hAnsiTheme="majorBidi" w:cstheme="majorBidi"/>
          <w:noProof/>
        </w:rPr>
        <w:tab/>
      </w:r>
      <w:r w:rsidR="00DD5312" w:rsidRPr="00CF669E">
        <w:rPr>
          <w:rFonts w:asciiTheme="majorBidi" w:hAnsiTheme="majorBidi" w:cstheme="majorBidi"/>
          <w:noProof/>
        </w:rPr>
        <w:t>Li, L., Wu, P., Fang, X., Zhai, T., Dai, L., Liao, M., ... &amp; Golberg, D. (2010). Single‐crystalline CdS nanobelts for excellent field‐emitters and ultrahigh quantum‐efficiency photodetectors. </w:t>
      </w:r>
      <w:r w:rsidR="00DD5312" w:rsidRPr="00CF669E">
        <w:rPr>
          <w:rFonts w:asciiTheme="majorBidi" w:hAnsiTheme="majorBidi" w:cstheme="majorBidi"/>
          <w:i/>
          <w:iCs/>
          <w:noProof/>
        </w:rPr>
        <w:t>Advanced Materials</w:t>
      </w:r>
      <w:r w:rsidR="00DD5312" w:rsidRPr="00CF669E">
        <w:rPr>
          <w:rFonts w:asciiTheme="majorBidi" w:hAnsiTheme="majorBidi" w:cstheme="majorBidi"/>
          <w:noProof/>
        </w:rPr>
        <w:t>, </w:t>
      </w:r>
      <w:r w:rsidR="00DD5312" w:rsidRPr="00CF669E">
        <w:rPr>
          <w:rFonts w:asciiTheme="majorBidi" w:hAnsiTheme="majorBidi" w:cstheme="majorBidi"/>
          <w:i/>
          <w:iCs/>
          <w:noProof/>
        </w:rPr>
        <w:t>29</w:t>
      </w:r>
      <w:r w:rsidR="00DD5312" w:rsidRPr="00CF669E">
        <w:rPr>
          <w:rFonts w:asciiTheme="majorBidi" w:hAnsiTheme="majorBidi" w:cstheme="majorBidi"/>
          <w:noProof/>
        </w:rPr>
        <w:t>(22), 3161-3165.</w:t>
      </w:r>
      <w:r w:rsidR="00DD5312" w:rsidRPr="00CF669E">
        <w:rPr>
          <w:rFonts w:asciiTheme="majorBidi" w:hAnsiTheme="majorBidi" w:cstheme="majorBidi"/>
          <w:noProof/>
          <w:rtl/>
        </w:rPr>
        <w:t>‏</w:t>
      </w:r>
    </w:p>
    <w:p w14:paraId="0CCAA4E5" w14:textId="2068619C" w:rsidR="00CF3D8E" w:rsidRPr="00CF669E" w:rsidRDefault="00CF3D8E" w:rsidP="00DD5312">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[27]</w:t>
      </w:r>
      <w:r w:rsidRPr="00CF669E">
        <w:rPr>
          <w:rFonts w:asciiTheme="majorBidi" w:hAnsiTheme="majorBidi" w:cstheme="majorBidi"/>
          <w:noProof/>
        </w:rPr>
        <w:tab/>
      </w:r>
      <w:r w:rsidR="00DD5312" w:rsidRPr="00CF669E">
        <w:rPr>
          <w:rFonts w:asciiTheme="majorBidi" w:hAnsiTheme="majorBidi" w:cstheme="majorBidi"/>
          <w:noProof/>
        </w:rPr>
        <w:t>Gong, X., Tong, M., Xia, Y., Cai, W., Moon, J. S., Cao, Y., ... &amp; Heeger, A. J. (2009). High-detectivity polymer photodetectors with spectral response from 300 nm to 1450 nm. </w:t>
      </w:r>
      <w:r w:rsidR="00DD5312" w:rsidRPr="00CF669E">
        <w:rPr>
          <w:rFonts w:asciiTheme="majorBidi" w:hAnsiTheme="majorBidi" w:cstheme="majorBidi"/>
          <w:i/>
          <w:iCs/>
          <w:noProof/>
        </w:rPr>
        <w:t>Science</w:t>
      </w:r>
      <w:r w:rsidR="00DD5312" w:rsidRPr="00CF669E">
        <w:rPr>
          <w:rFonts w:asciiTheme="majorBidi" w:hAnsiTheme="majorBidi" w:cstheme="majorBidi"/>
          <w:noProof/>
        </w:rPr>
        <w:t>, </w:t>
      </w:r>
      <w:r w:rsidR="00DD5312" w:rsidRPr="00CF669E">
        <w:rPr>
          <w:rFonts w:asciiTheme="majorBidi" w:hAnsiTheme="majorBidi" w:cstheme="majorBidi"/>
          <w:i/>
          <w:iCs/>
          <w:noProof/>
        </w:rPr>
        <w:t>325</w:t>
      </w:r>
      <w:r w:rsidR="00DD5312" w:rsidRPr="00CF669E">
        <w:rPr>
          <w:rFonts w:asciiTheme="majorBidi" w:hAnsiTheme="majorBidi" w:cstheme="majorBidi"/>
          <w:noProof/>
        </w:rPr>
        <w:t>(5948), 1665-1667.</w:t>
      </w:r>
      <w:r w:rsidR="00DD5312" w:rsidRPr="00CF669E">
        <w:rPr>
          <w:rFonts w:asciiTheme="majorBidi" w:hAnsiTheme="majorBidi" w:cstheme="majorBidi"/>
          <w:noProof/>
          <w:rtl/>
        </w:rPr>
        <w:t>‏</w:t>
      </w:r>
    </w:p>
    <w:p w14:paraId="5524AACC" w14:textId="6ED33A08" w:rsidR="00CF3D8E" w:rsidRPr="00CF669E" w:rsidRDefault="00CF3D8E" w:rsidP="00DD5312">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[28]</w:t>
      </w:r>
      <w:r w:rsidRPr="00CF669E">
        <w:rPr>
          <w:rFonts w:asciiTheme="majorBidi" w:hAnsiTheme="majorBidi" w:cstheme="majorBidi"/>
          <w:noProof/>
        </w:rPr>
        <w:tab/>
      </w:r>
      <w:r w:rsidR="00DD5312" w:rsidRPr="00CF669E">
        <w:rPr>
          <w:rFonts w:asciiTheme="majorBidi" w:hAnsiTheme="majorBidi" w:cstheme="majorBidi"/>
          <w:noProof/>
        </w:rPr>
        <w:t>Li, J., Shen, Y., Liu, Y., Shi, F., Ren, X., Niu, T., ... &amp; Liu, S. F. (2017). Stable high-performance flexible photodetector based on upconversion nanoparticles/perovskite microarrays composite. ACS Applied Materials &amp; Interfaces, 9(22), 19176-19183.</w:t>
      </w:r>
      <w:r w:rsidR="00DD5312" w:rsidRPr="00CF669E">
        <w:rPr>
          <w:rFonts w:asciiTheme="majorBidi" w:hAnsiTheme="majorBidi" w:cstheme="majorBidi"/>
          <w:noProof/>
          <w:rtl/>
        </w:rPr>
        <w:t>‏</w:t>
      </w:r>
    </w:p>
    <w:p w14:paraId="7AB94A7E" w14:textId="77777777" w:rsidR="00CF3D8E" w:rsidRPr="00CF669E" w:rsidRDefault="00CF3D8E" w:rsidP="00CF3D8E">
      <w:pPr>
        <w:widowControl w:val="0"/>
        <w:autoSpaceDE w:val="0"/>
        <w:autoSpaceDN w:val="0"/>
        <w:adjustRightInd w:val="0"/>
        <w:spacing w:line="240" w:lineRule="auto"/>
        <w:ind w:left="640" w:hanging="640"/>
        <w:rPr>
          <w:rFonts w:asciiTheme="majorBidi" w:hAnsiTheme="majorBidi" w:cstheme="majorBidi"/>
          <w:noProof/>
        </w:rPr>
      </w:pPr>
      <w:r w:rsidRPr="00CF669E">
        <w:rPr>
          <w:rFonts w:asciiTheme="majorBidi" w:hAnsiTheme="majorBidi" w:cstheme="majorBidi"/>
          <w:noProof/>
        </w:rPr>
        <w:t>[29]</w:t>
      </w:r>
      <w:r w:rsidRPr="00CF669E">
        <w:rPr>
          <w:rFonts w:asciiTheme="majorBidi" w:hAnsiTheme="majorBidi" w:cstheme="majorBidi"/>
          <w:noProof/>
        </w:rPr>
        <w:tab/>
        <w:t xml:space="preserve">N. A. Abdulkhaleq, U. M. Nayef, and A. K. H. Albarazanchi, “MgO nanoparticles synthesis via laser ablation stationed on porous silicon for photoconversion application,” </w:t>
      </w:r>
      <w:r w:rsidRPr="00CF669E">
        <w:rPr>
          <w:rFonts w:asciiTheme="majorBidi" w:hAnsiTheme="majorBidi" w:cstheme="majorBidi"/>
          <w:i/>
          <w:iCs/>
          <w:noProof/>
        </w:rPr>
        <w:t>Optik (Stuttg).</w:t>
      </w:r>
      <w:r w:rsidRPr="00CF669E">
        <w:rPr>
          <w:rFonts w:asciiTheme="majorBidi" w:hAnsiTheme="majorBidi" w:cstheme="majorBidi"/>
          <w:noProof/>
        </w:rPr>
        <w:t>, vol. 212, no. February, p. 164793, 2020, doi: 10.1016/j.ijleo.2020.164793.</w:t>
      </w:r>
    </w:p>
    <w:p w14:paraId="15DFBAD6" w14:textId="329E8B81" w:rsidR="00D57913" w:rsidRDefault="002D2CD9" w:rsidP="008360F1">
      <w:pPr>
        <w:widowControl w:val="0"/>
        <w:autoSpaceDE w:val="0"/>
        <w:autoSpaceDN w:val="0"/>
        <w:adjustRightInd w:val="0"/>
        <w:spacing w:line="240" w:lineRule="auto"/>
        <w:ind w:left="640" w:hanging="640"/>
        <w:rPr>
          <w:rFonts w:asciiTheme="majorBidi" w:hAnsiTheme="majorBidi" w:cstheme="majorBidi"/>
          <w:sz w:val="20"/>
          <w:szCs w:val="20"/>
          <w:lang w:bidi="ar-IQ"/>
        </w:rPr>
      </w:pPr>
      <w:r w:rsidRPr="00CF669E">
        <w:rPr>
          <w:rFonts w:asciiTheme="majorBidi" w:hAnsiTheme="majorBidi" w:cstheme="majorBidi"/>
          <w:lang w:bidi="ar-IQ"/>
        </w:rPr>
        <w:fldChar w:fldCharType="end"/>
      </w:r>
    </w:p>
    <w:p w14:paraId="430F57F8" w14:textId="77777777" w:rsidR="00D57913" w:rsidRPr="00D57913" w:rsidRDefault="00D57913" w:rsidP="000A4FDB">
      <w:pPr>
        <w:spacing w:line="276" w:lineRule="auto"/>
        <w:rPr>
          <w:rFonts w:asciiTheme="majorBidi" w:hAnsiTheme="majorBidi" w:cstheme="majorBidi"/>
          <w:sz w:val="20"/>
          <w:szCs w:val="20"/>
          <w:lang w:bidi="ar-IQ"/>
        </w:rPr>
      </w:pPr>
      <w:bookmarkStart w:id="0" w:name="_GoBack"/>
      <w:bookmarkEnd w:id="0"/>
    </w:p>
    <w:sectPr w:rsidR="00D57913" w:rsidRPr="00D57913" w:rsidSect="00F550FE">
      <w:footerReference w:type="default" r:id="rId32"/>
      <w:pgSz w:w="12240" w:h="15840"/>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278976" w14:textId="77777777" w:rsidR="00087D0C" w:rsidRDefault="00087D0C" w:rsidP="00DE0B46">
      <w:pPr>
        <w:spacing w:after="0" w:line="240" w:lineRule="auto"/>
      </w:pPr>
      <w:r>
        <w:separator/>
      </w:r>
    </w:p>
  </w:endnote>
  <w:endnote w:type="continuationSeparator" w:id="0">
    <w:p w14:paraId="31964AD1" w14:textId="77777777" w:rsidR="00087D0C" w:rsidRDefault="00087D0C" w:rsidP="00DE0B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haris SIL">
    <w:charset w:val="00"/>
    <w:family w:val="auto"/>
    <w:pitch w:val="variable"/>
    <w:sig w:usb0="A00003FF" w:usb1="5200E1FF" w:usb2="0A000029" w:usb3="00000000" w:csb0="00000197" w:csb1="00000000"/>
  </w:font>
  <w:font w:name="Cambria Math">
    <w:panose1 w:val="02040503050406030204"/>
    <w:charset w:val="00"/>
    <w:family w:val="roman"/>
    <w:pitch w:val="variable"/>
    <w:sig w:usb0="E00006FF" w:usb1="420024FF" w:usb2="02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STIX-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7528396"/>
      <w:docPartObj>
        <w:docPartGallery w:val="Page Numbers (Bottom of Page)"/>
        <w:docPartUnique/>
      </w:docPartObj>
    </w:sdtPr>
    <w:sdtEndPr>
      <w:rPr>
        <w:noProof/>
      </w:rPr>
    </w:sdtEndPr>
    <w:sdtContent>
      <w:p w14:paraId="670BD3BD" w14:textId="0EA66750" w:rsidR="001A23A7" w:rsidRDefault="001A23A7">
        <w:pPr>
          <w:pStyle w:val="Footer"/>
          <w:jc w:val="center"/>
        </w:pPr>
        <w:r>
          <w:fldChar w:fldCharType="begin"/>
        </w:r>
        <w:r>
          <w:instrText xml:space="preserve"> PAGE   \* MERGEFORMAT </w:instrText>
        </w:r>
        <w:r>
          <w:fldChar w:fldCharType="separate"/>
        </w:r>
        <w:r w:rsidR="00CF669E">
          <w:rPr>
            <w:noProof/>
          </w:rPr>
          <w:t>1</w:t>
        </w:r>
        <w:r>
          <w:rPr>
            <w:noProof/>
          </w:rPr>
          <w:fldChar w:fldCharType="end"/>
        </w:r>
      </w:p>
    </w:sdtContent>
  </w:sdt>
  <w:p w14:paraId="4BC6DC31" w14:textId="77777777" w:rsidR="001A23A7" w:rsidRDefault="001A23A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812F3F" w14:textId="77777777" w:rsidR="00087D0C" w:rsidRDefault="00087D0C" w:rsidP="00DE0B46">
      <w:pPr>
        <w:spacing w:after="0" w:line="240" w:lineRule="auto"/>
      </w:pPr>
      <w:r>
        <w:separator/>
      </w:r>
    </w:p>
  </w:footnote>
  <w:footnote w:type="continuationSeparator" w:id="0">
    <w:p w14:paraId="0C6BA91B" w14:textId="77777777" w:rsidR="00087D0C" w:rsidRDefault="00087D0C" w:rsidP="00DE0B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8D473B"/>
    <w:multiLevelType w:val="hybridMultilevel"/>
    <w:tmpl w:val="A3EE5D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885A33"/>
    <w:multiLevelType w:val="hybridMultilevel"/>
    <w:tmpl w:val="7AA0CB9A"/>
    <w:lvl w:ilvl="0" w:tplc="E216102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CC61D64"/>
    <w:multiLevelType w:val="hybridMultilevel"/>
    <w:tmpl w:val="7A127E8E"/>
    <w:lvl w:ilvl="0" w:tplc="BC48BEF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41534836"/>
    <w:multiLevelType w:val="hybridMultilevel"/>
    <w:tmpl w:val="36386202"/>
    <w:lvl w:ilvl="0" w:tplc="2E14FFE2">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7DA3233B"/>
    <w:multiLevelType w:val="hybridMultilevel"/>
    <w:tmpl w:val="6E8C878A"/>
    <w:lvl w:ilvl="0" w:tplc="7BA603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14E"/>
    <w:rsid w:val="00000741"/>
    <w:rsid w:val="00026AD1"/>
    <w:rsid w:val="00031544"/>
    <w:rsid w:val="000351BF"/>
    <w:rsid w:val="00045313"/>
    <w:rsid w:val="000463BA"/>
    <w:rsid w:val="00050E3E"/>
    <w:rsid w:val="00051D58"/>
    <w:rsid w:val="00053F64"/>
    <w:rsid w:val="000600AA"/>
    <w:rsid w:val="0007223C"/>
    <w:rsid w:val="0007239F"/>
    <w:rsid w:val="000753A5"/>
    <w:rsid w:val="000867D5"/>
    <w:rsid w:val="00087D0C"/>
    <w:rsid w:val="000939BF"/>
    <w:rsid w:val="000A4FDB"/>
    <w:rsid w:val="000B6416"/>
    <w:rsid w:val="000B7A26"/>
    <w:rsid w:val="000C2321"/>
    <w:rsid w:val="000C2E82"/>
    <w:rsid w:val="000C334D"/>
    <w:rsid w:val="000D18E8"/>
    <w:rsid w:val="000E285E"/>
    <w:rsid w:val="000F6777"/>
    <w:rsid w:val="001112C0"/>
    <w:rsid w:val="00111BF7"/>
    <w:rsid w:val="00112EBD"/>
    <w:rsid w:val="001229F9"/>
    <w:rsid w:val="00125148"/>
    <w:rsid w:val="001263AE"/>
    <w:rsid w:val="001377AB"/>
    <w:rsid w:val="001460F0"/>
    <w:rsid w:val="0014612C"/>
    <w:rsid w:val="0015270E"/>
    <w:rsid w:val="00154D8A"/>
    <w:rsid w:val="00163D2E"/>
    <w:rsid w:val="00165C42"/>
    <w:rsid w:val="001667D1"/>
    <w:rsid w:val="00167E55"/>
    <w:rsid w:val="00167E64"/>
    <w:rsid w:val="00174EC1"/>
    <w:rsid w:val="001858BB"/>
    <w:rsid w:val="001903E6"/>
    <w:rsid w:val="00192976"/>
    <w:rsid w:val="001943CD"/>
    <w:rsid w:val="001A23A7"/>
    <w:rsid w:val="001A7AE2"/>
    <w:rsid w:val="001B06D5"/>
    <w:rsid w:val="001B79C8"/>
    <w:rsid w:val="001C2CB2"/>
    <w:rsid w:val="001D71BA"/>
    <w:rsid w:val="001E5BE7"/>
    <w:rsid w:val="001F0E7A"/>
    <w:rsid w:val="001F167C"/>
    <w:rsid w:val="002013C9"/>
    <w:rsid w:val="00202B17"/>
    <w:rsid w:val="00206E08"/>
    <w:rsid w:val="00213837"/>
    <w:rsid w:val="00216E21"/>
    <w:rsid w:val="00224A11"/>
    <w:rsid w:val="00230DD7"/>
    <w:rsid w:val="002423E2"/>
    <w:rsid w:val="0024303E"/>
    <w:rsid w:val="00243901"/>
    <w:rsid w:val="00255457"/>
    <w:rsid w:val="00261593"/>
    <w:rsid w:val="00263CDA"/>
    <w:rsid w:val="0026542B"/>
    <w:rsid w:val="002727C7"/>
    <w:rsid w:val="00274AC7"/>
    <w:rsid w:val="0027560B"/>
    <w:rsid w:val="00292C0F"/>
    <w:rsid w:val="00295335"/>
    <w:rsid w:val="002C1A41"/>
    <w:rsid w:val="002C29C0"/>
    <w:rsid w:val="002C7794"/>
    <w:rsid w:val="002D0146"/>
    <w:rsid w:val="002D25FC"/>
    <w:rsid w:val="002D2CD9"/>
    <w:rsid w:val="002D4A3C"/>
    <w:rsid w:val="002D7DE6"/>
    <w:rsid w:val="002E3C40"/>
    <w:rsid w:val="002E5D08"/>
    <w:rsid w:val="002F3F66"/>
    <w:rsid w:val="00300954"/>
    <w:rsid w:val="00301587"/>
    <w:rsid w:val="003042E3"/>
    <w:rsid w:val="003113AA"/>
    <w:rsid w:val="00312661"/>
    <w:rsid w:val="00314BE7"/>
    <w:rsid w:val="0031688B"/>
    <w:rsid w:val="00317B1B"/>
    <w:rsid w:val="0032764C"/>
    <w:rsid w:val="00331C3F"/>
    <w:rsid w:val="00333CD7"/>
    <w:rsid w:val="00336365"/>
    <w:rsid w:val="003370A6"/>
    <w:rsid w:val="003406C8"/>
    <w:rsid w:val="0034075F"/>
    <w:rsid w:val="00342076"/>
    <w:rsid w:val="0034256B"/>
    <w:rsid w:val="00342E07"/>
    <w:rsid w:val="00345212"/>
    <w:rsid w:val="0034757C"/>
    <w:rsid w:val="00347C48"/>
    <w:rsid w:val="00347CF0"/>
    <w:rsid w:val="00350742"/>
    <w:rsid w:val="00351A54"/>
    <w:rsid w:val="00355995"/>
    <w:rsid w:val="003620F2"/>
    <w:rsid w:val="003628CE"/>
    <w:rsid w:val="00363042"/>
    <w:rsid w:val="00365BCD"/>
    <w:rsid w:val="00366CC7"/>
    <w:rsid w:val="00371A85"/>
    <w:rsid w:val="003770CF"/>
    <w:rsid w:val="00382597"/>
    <w:rsid w:val="00385458"/>
    <w:rsid w:val="003877D9"/>
    <w:rsid w:val="00387AF3"/>
    <w:rsid w:val="003910CB"/>
    <w:rsid w:val="00394A49"/>
    <w:rsid w:val="00396435"/>
    <w:rsid w:val="003A0641"/>
    <w:rsid w:val="003A159B"/>
    <w:rsid w:val="003A1BD8"/>
    <w:rsid w:val="003B07A0"/>
    <w:rsid w:val="003B10D4"/>
    <w:rsid w:val="003B31A3"/>
    <w:rsid w:val="003B5174"/>
    <w:rsid w:val="003B72AC"/>
    <w:rsid w:val="003C6A60"/>
    <w:rsid w:val="003D015E"/>
    <w:rsid w:val="003D2CAD"/>
    <w:rsid w:val="003E4486"/>
    <w:rsid w:val="003E5ACD"/>
    <w:rsid w:val="003F49F9"/>
    <w:rsid w:val="0040365A"/>
    <w:rsid w:val="004054D7"/>
    <w:rsid w:val="00406E58"/>
    <w:rsid w:val="00407235"/>
    <w:rsid w:val="004204FE"/>
    <w:rsid w:val="004315F6"/>
    <w:rsid w:val="00432612"/>
    <w:rsid w:val="00435CC9"/>
    <w:rsid w:val="004435CA"/>
    <w:rsid w:val="00444502"/>
    <w:rsid w:val="00462CD0"/>
    <w:rsid w:val="00466829"/>
    <w:rsid w:val="00471E29"/>
    <w:rsid w:val="00474DF5"/>
    <w:rsid w:val="00477C34"/>
    <w:rsid w:val="0048333D"/>
    <w:rsid w:val="004845F2"/>
    <w:rsid w:val="00486E79"/>
    <w:rsid w:val="00490731"/>
    <w:rsid w:val="004926C9"/>
    <w:rsid w:val="00495B17"/>
    <w:rsid w:val="004976F0"/>
    <w:rsid w:val="004A19E3"/>
    <w:rsid w:val="004A234B"/>
    <w:rsid w:val="004A2458"/>
    <w:rsid w:val="004A465C"/>
    <w:rsid w:val="004B4194"/>
    <w:rsid w:val="004B4CBA"/>
    <w:rsid w:val="004B564C"/>
    <w:rsid w:val="004B6D88"/>
    <w:rsid w:val="004C7385"/>
    <w:rsid w:val="004C7B23"/>
    <w:rsid w:val="004D6261"/>
    <w:rsid w:val="004E3082"/>
    <w:rsid w:val="004E69A0"/>
    <w:rsid w:val="004F5AC9"/>
    <w:rsid w:val="00501BE3"/>
    <w:rsid w:val="00504210"/>
    <w:rsid w:val="00505438"/>
    <w:rsid w:val="005062AE"/>
    <w:rsid w:val="00507395"/>
    <w:rsid w:val="00510B3C"/>
    <w:rsid w:val="00512ACC"/>
    <w:rsid w:val="005160B4"/>
    <w:rsid w:val="00523D9A"/>
    <w:rsid w:val="00537ABA"/>
    <w:rsid w:val="00546905"/>
    <w:rsid w:val="005518FA"/>
    <w:rsid w:val="0055607F"/>
    <w:rsid w:val="0055627D"/>
    <w:rsid w:val="0056512A"/>
    <w:rsid w:val="00571D5F"/>
    <w:rsid w:val="00575821"/>
    <w:rsid w:val="005871C5"/>
    <w:rsid w:val="0059069D"/>
    <w:rsid w:val="00591C3F"/>
    <w:rsid w:val="0059595F"/>
    <w:rsid w:val="005C7FC7"/>
    <w:rsid w:val="005D425E"/>
    <w:rsid w:val="005D6B67"/>
    <w:rsid w:val="005F019E"/>
    <w:rsid w:val="005F4534"/>
    <w:rsid w:val="00600DE6"/>
    <w:rsid w:val="006022A8"/>
    <w:rsid w:val="006033EB"/>
    <w:rsid w:val="006063FA"/>
    <w:rsid w:val="006078E2"/>
    <w:rsid w:val="00607F1E"/>
    <w:rsid w:val="00622585"/>
    <w:rsid w:val="00625789"/>
    <w:rsid w:val="00636E97"/>
    <w:rsid w:val="00641F5E"/>
    <w:rsid w:val="00641FCA"/>
    <w:rsid w:val="0064255E"/>
    <w:rsid w:val="00651462"/>
    <w:rsid w:val="00652EE1"/>
    <w:rsid w:val="00653A6F"/>
    <w:rsid w:val="006569EB"/>
    <w:rsid w:val="00660DBA"/>
    <w:rsid w:val="0066715E"/>
    <w:rsid w:val="00667D7D"/>
    <w:rsid w:val="00676976"/>
    <w:rsid w:val="006833D2"/>
    <w:rsid w:val="006849C7"/>
    <w:rsid w:val="00692D35"/>
    <w:rsid w:val="006A32DF"/>
    <w:rsid w:val="006A61DA"/>
    <w:rsid w:val="006B038A"/>
    <w:rsid w:val="006B1553"/>
    <w:rsid w:val="006B331F"/>
    <w:rsid w:val="006C4523"/>
    <w:rsid w:val="006C5B1A"/>
    <w:rsid w:val="006C63E2"/>
    <w:rsid w:val="006D6DE1"/>
    <w:rsid w:val="006E51CA"/>
    <w:rsid w:val="006F03D0"/>
    <w:rsid w:val="006F3AF5"/>
    <w:rsid w:val="00702F3C"/>
    <w:rsid w:val="00704D7F"/>
    <w:rsid w:val="00706EC5"/>
    <w:rsid w:val="00712CEB"/>
    <w:rsid w:val="00713491"/>
    <w:rsid w:val="007137A2"/>
    <w:rsid w:val="00725B96"/>
    <w:rsid w:val="00731F34"/>
    <w:rsid w:val="00734137"/>
    <w:rsid w:val="00735A1C"/>
    <w:rsid w:val="00740E05"/>
    <w:rsid w:val="00745C03"/>
    <w:rsid w:val="00746B15"/>
    <w:rsid w:val="00761AA7"/>
    <w:rsid w:val="00767D5A"/>
    <w:rsid w:val="0077222D"/>
    <w:rsid w:val="00777557"/>
    <w:rsid w:val="00781ACC"/>
    <w:rsid w:val="00785924"/>
    <w:rsid w:val="00785B38"/>
    <w:rsid w:val="00787A28"/>
    <w:rsid w:val="0079231B"/>
    <w:rsid w:val="00794C51"/>
    <w:rsid w:val="00796744"/>
    <w:rsid w:val="007A1058"/>
    <w:rsid w:val="007A2132"/>
    <w:rsid w:val="007A2C0D"/>
    <w:rsid w:val="007A44B7"/>
    <w:rsid w:val="007A7D97"/>
    <w:rsid w:val="007B50A2"/>
    <w:rsid w:val="007B55E0"/>
    <w:rsid w:val="007B5761"/>
    <w:rsid w:val="007C23E8"/>
    <w:rsid w:val="007C7C3C"/>
    <w:rsid w:val="007C7E00"/>
    <w:rsid w:val="007D15F9"/>
    <w:rsid w:val="007D3146"/>
    <w:rsid w:val="007D5294"/>
    <w:rsid w:val="007D5BA2"/>
    <w:rsid w:val="007D6EDE"/>
    <w:rsid w:val="007D72AA"/>
    <w:rsid w:val="007E08E4"/>
    <w:rsid w:val="007E213F"/>
    <w:rsid w:val="007F077C"/>
    <w:rsid w:val="007F5038"/>
    <w:rsid w:val="007F6C74"/>
    <w:rsid w:val="00804B04"/>
    <w:rsid w:val="00805ED3"/>
    <w:rsid w:val="00811F99"/>
    <w:rsid w:val="00811FEA"/>
    <w:rsid w:val="008222E3"/>
    <w:rsid w:val="008360F1"/>
    <w:rsid w:val="008424EC"/>
    <w:rsid w:val="00843420"/>
    <w:rsid w:val="00843D82"/>
    <w:rsid w:val="00846215"/>
    <w:rsid w:val="00850F02"/>
    <w:rsid w:val="00853C96"/>
    <w:rsid w:val="00854D00"/>
    <w:rsid w:val="00855327"/>
    <w:rsid w:val="008571A3"/>
    <w:rsid w:val="0087794E"/>
    <w:rsid w:val="00882736"/>
    <w:rsid w:val="00882B8C"/>
    <w:rsid w:val="00884543"/>
    <w:rsid w:val="00884689"/>
    <w:rsid w:val="00884B89"/>
    <w:rsid w:val="00887363"/>
    <w:rsid w:val="00887B3F"/>
    <w:rsid w:val="00895BCF"/>
    <w:rsid w:val="008D4F2E"/>
    <w:rsid w:val="008D5F71"/>
    <w:rsid w:val="008F1184"/>
    <w:rsid w:val="00902376"/>
    <w:rsid w:val="009050D2"/>
    <w:rsid w:val="009074AE"/>
    <w:rsid w:val="00907740"/>
    <w:rsid w:val="00913A8D"/>
    <w:rsid w:val="00920732"/>
    <w:rsid w:val="00923557"/>
    <w:rsid w:val="009251D9"/>
    <w:rsid w:val="00925DCB"/>
    <w:rsid w:val="009533D2"/>
    <w:rsid w:val="009700FC"/>
    <w:rsid w:val="00972836"/>
    <w:rsid w:val="0097444F"/>
    <w:rsid w:val="00974E7F"/>
    <w:rsid w:val="00975C08"/>
    <w:rsid w:val="00976000"/>
    <w:rsid w:val="00983FD7"/>
    <w:rsid w:val="00987242"/>
    <w:rsid w:val="00993B4E"/>
    <w:rsid w:val="009A51EF"/>
    <w:rsid w:val="009A5CE4"/>
    <w:rsid w:val="009B3E18"/>
    <w:rsid w:val="009B3E38"/>
    <w:rsid w:val="009C23C0"/>
    <w:rsid w:val="009C3F37"/>
    <w:rsid w:val="009C599B"/>
    <w:rsid w:val="009C65FD"/>
    <w:rsid w:val="009D0D6C"/>
    <w:rsid w:val="009E7DC5"/>
    <w:rsid w:val="009F20C6"/>
    <w:rsid w:val="009F7196"/>
    <w:rsid w:val="00A031D9"/>
    <w:rsid w:val="00A11867"/>
    <w:rsid w:val="00A1249F"/>
    <w:rsid w:val="00A17B71"/>
    <w:rsid w:val="00A206C6"/>
    <w:rsid w:val="00A21E96"/>
    <w:rsid w:val="00A25C94"/>
    <w:rsid w:val="00A25E7E"/>
    <w:rsid w:val="00A276A1"/>
    <w:rsid w:val="00A3149E"/>
    <w:rsid w:val="00A32806"/>
    <w:rsid w:val="00A421FF"/>
    <w:rsid w:val="00A51CDC"/>
    <w:rsid w:val="00A6082A"/>
    <w:rsid w:val="00A64C5F"/>
    <w:rsid w:val="00A65020"/>
    <w:rsid w:val="00A6602C"/>
    <w:rsid w:val="00A76A0B"/>
    <w:rsid w:val="00A77FD8"/>
    <w:rsid w:val="00A83ADC"/>
    <w:rsid w:val="00A96817"/>
    <w:rsid w:val="00A971BE"/>
    <w:rsid w:val="00AC014E"/>
    <w:rsid w:val="00AC0309"/>
    <w:rsid w:val="00AC4E61"/>
    <w:rsid w:val="00AC583E"/>
    <w:rsid w:val="00AE1A59"/>
    <w:rsid w:val="00AE24BA"/>
    <w:rsid w:val="00AE2A80"/>
    <w:rsid w:val="00AF4526"/>
    <w:rsid w:val="00AF5985"/>
    <w:rsid w:val="00B01509"/>
    <w:rsid w:val="00B02232"/>
    <w:rsid w:val="00B041DD"/>
    <w:rsid w:val="00B05065"/>
    <w:rsid w:val="00B05A2D"/>
    <w:rsid w:val="00B16C1A"/>
    <w:rsid w:val="00B25364"/>
    <w:rsid w:val="00B27B7E"/>
    <w:rsid w:val="00B30672"/>
    <w:rsid w:val="00B339F0"/>
    <w:rsid w:val="00B34177"/>
    <w:rsid w:val="00B36F33"/>
    <w:rsid w:val="00B47906"/>
    <w:rsid w:val="00B53E7F"/>
    <w:rsid w:val="00B552E3"/>
    <w:rsid w:val="00B56502"/>
    <w:rsid w:val="00B62E71"/>
    <w:rsid w:val="00B63988"/>
    <w:rsid w:val="00B80D43"/>
    <w:rsid w:val="00B82B6F"/>
    <w:rsid w:val="00B84FF3"/>
    <w:rsid w:val="00B87D27"/>
    <w:rsid w:val="00B87F50"/>
    <w:rsid w:val="00B90F98"/>
    <w:rsid w:val="00B97A65"/>
    <w:rsid w:val="00BA4FEC"/>
    <w:rsid w:val="00BA62C9"/>
    <w:rsid w:val="00BA7EF8"/>
    <w:rsid w:val="00BB1C0A"/>
    <w:rsid w:val="00BB2E81"/>
    <w:rsid w:val="00BB3B9E"/>
    <w:rsid w:val="00BB442B"/>
    <w:rsid w:val="00BC032C"/>
    <w:rsid w:val="00BC1A92"/>
    <w:rsid w:val="00BD5E7C"/>
    <w:rsid w:val="00BD759E"/>
    <w:rsid w:val="00BE0222"/>
    <w:rsid w:val="00BE0405"/>
    <w:rsid w:val="00BF235A"/>
    <w:rsid w:val="00C10D34"/>
    <w:rsid w:val="00C22178"/>
    <w:rsid w:val="00C3283B"/>
    <w:rsid w:val="00C40DA5"/>
    <w:rsid w:val="00C4365C"/>
    <w:rsid w:val="00C47740"/>
    <w:rsid w:val="00C570EF"/>
    <w:rsid w:val="00C601C4"/>
    <w:rsid w:val="00C60731"/>
    <w:rsid w:val="00C6075E"/>
    <w:rsid w:val="00C60C84"/>
    <w:rsid w:val="00C637B5"/>
    <w:rsid w:val="00C65791"/>
    <w:rsid w:val="00C72774"/>
    <w:rsid w:val="00C76C27"/>
    <w:rsid w:val="00C83F10"/>
    <w:rsid w:val="00C86355"/>
    <w:rsid w:val="00CA5BAF"/>
    <w:rsid w:val="00CB3AA7"/>
    <w:rsid w:val="00CC2D25"/>
    <w:rsid w:val="00CC2F71"/>
    <w:rsid w:val="00CC357C"/>
    <w:rsid w:val="00CC3DAB"/>
    <w:rsid w:val="00CC7009"/>
    <w:rsid w:val="00CD33CB"/>
    <w:rsid w:val="00CD759D"/>
    <w:rsid w:val="00CF23AC"/>
    <w:rsid w:val="00CF3D8E"/>
    <w:rsid w:val="00CF669E"/>
    <w:rsid w:val="00D03E6A"/>
    <w:rsid w:val="00D07942"/>
    <w:rsid w:val="00D111C8"/>
    <w:rsid w:val="00D16377"/>
    <w:rsid w:val="00D207E5"/>
    <w:rsid w:val="00D275E4"/>
    <w:rsid w:val="00D27DD2"/>
    <w:rsid w:val="00D3159D"/>
    <w:rsid w:val="00D341FD"/>
    <w:rsid w:val="00D41182"/>
    <w:rsid w:val="00D43003"/>
    <w:rsid w:val="00D445AA"/>
    <w:rsid w:val="00D52740"/>
    <w:rsid w:val="00D575C6"/>
    <w:rsid w:val="00D57913"/>
    <w:rsid w:val="00D626C8"/>
    <w:rsid w:val="00D63CC7"/>
    <w:rsid w:val="00D65701"/>
    <w:rsid w:val="00D73058"/>
    <w:rsid w:val="00D73AC3"/>
    <w:rsid w:val="00D821E0"/>
    <w:rsid w:val="00D90714"/>
    <w:rsid w:val="00DA20A0"/>
    <w:rsid w:val="00DB25A3"/>
    <w:rsid w:val="00DB5510"/>
    <w:rsid w:val="00DB69F9"/>
    <w:rsid w:val="00DC33D5"/>
    <w:rsid w:val="00DC7C1B"/>
    <w:rsid w:val="00DD0599"/>
    <w:rsid w:val="00DD0C17"/>
    <w:rsid w:val="00DD4D24"/>
    <w:rsid w:val="00DD5312"/>
    <w:rsid w:val="00DE0436"/>
    <w:rsid w:val="00DE07D7"/>
    <w:rsid w:val="00DE0B46"/>
    <w:rsid w:val="00DE6085"/>
    <w:rsid w:val="00DE657D"/>
    <w:rsid w:val="00E03B44"/>
    <w:rsid w:val="00E05090"/>
    <w:rsid w:val="00E113AA"/>
    <w:rsid w:val="00E20190"/>
    <w:rsid w:val="00E25DED"/>
    <w:rsid w:val="00E27B04"/>
    <w:rsid w:val="00E301E1"/>
    <w:rsid w:val="00E33259"/>
    <w:rsid w:val="00E34097"/>
    <w:rsid w:val="00E439A0"/>
    <w:rsid w:val="00E45B7A"/>
    <w:rsid w:val="00E521EE"/>
    <w:rsid w:val="00E52A4C"/>
    <w:rsid w:val="00E5403B"/>
    <w:rsid w:val="00E60B7C"/>
    <w:rsid w:val="00E62636"/>
    <w:rsid w:val="00E62B0D"/>
    <w:rsid w:val="00E74BA9"/>
    <w:rsid w:val="00E778E9"/>
    <w:rsid w:val="00E8040F"/>
    <w:rsid w:val="00E82D11"/>
    <w:rsid w:val="00E91926"/>
    <w:rsid w:val="00E961C7"/>
    <w:rsid w:val="00EA3144"/>
    <w:rsid w:val="00EB2419"/>
    <w:rsid w:val="00EB269F"/>
    <w:rsid w:val="00EB302A"/>
    <w:rsid w:val="00EB307F"/>
    <w:rsid w:val="00EC1B8C"/>
    <w:rsid w:val="00EC35E8"/>
    <w:rsid w:val="00EC6EDD"/>
    <w:rsid w:val="00ED7A30"/>
    <w:rsid w:val="00ED7EB3"/>
    <w:rsid w:val="00EE1A1F"/>
    <w:rsid w:val="00EE4AD0"/>
    <w:rsid w:val="00EE50B4"/>
    <w:rsid w:val="00EE6150"/>
    <w:rsid w:val="00EF59F8"/>
    <w:rsid w:val="00EF734C"/>
    <w:rsid w:val="00F04BDE"/>
    <w:rsid w:val="00F106B6"/>
    <w:rsid w:val="00F10C62"/>
    <w:rsid w:val="00F14CD2"/>
    <w:rsid w:val="00F2799F"/>
    <w:rsid w:val="00F27B94"/>
    <w:rsid w:val="00F3108E"/>
    <w:rsid w:val="00F3154D"/>
    <w:rsid w:val="00F3284F"/>
    <w:rsid w:val="00F32D8D"/>
    <w:rsid w:val="00F34AAF"/>
    <w:rsid w:val="00F34C53"/>
    <w:rsid w:val="00F35E34"/>
    <w:rsid w:val="00F36489"/>
    <w:rsid w:val="00F44FE2"/>
    <w:rsid w:val="00F550FE"/>
    <w:rsid w:val="00F560CE"/>
    <w:rsid w:val="00F61194"/>
    <w:rsid w:val="00F70B38"/>
    <w:rsid w:val="00F71D10"/>
    <w:rsid w:val="00F72349"/>
    <w:rsid w:val="00F7238B"/>
    <w:rsid w:val="00F74360"/>
    <w:rsid w:val="00F763B8"/>
    <w:rsid w:val="00F80B1F"/>
    <w:rsid w:val="00F91953"/>
    <w:rsid w:val="00FA42BD"/>
    <w:rsid w:val="00FC0E46"/>
    <w:rsid w:val="00FC5B1C"/>
    <w:rsid w:val="00FD1FB2"/>
    <w:rsid w:val="00FD3DC3"/>
    <w:rsid w:val="00FD4FCE"/>
    <w:rsid w:val="00FD5E26"/>
    <w:rsid w:val="00FD6548"/>
    <w:rsid w:val="00FE5791"/>
    <w:rsid w:val="00FE7345"/>
    <w:rsid w:val="00FE77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789EB"/>
  <w15:docId w15:val="{6E117F0C-9EEC-41D3-87CD-DA481D0EF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B96"/>
  </w:style>
  <w:style w:type="paragraph" w:styleId="Heading2">
    <w:name w:val="heading 2"/>
    <w:basedOn w:val="Normal"/>
    <w:next w:val="Normal"/>
    <w:link w:val="Heading2Char"/>
    <w:uiPriority w:val="9"/>
    <w:semiHidden/>
    <w:unhideWhenUsed/>
    <w:qFormat/>
    <w:rsid w:val="00B62E71"/>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qFormat/>
    <w:rsid w:val="0026159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B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B46"/>
  </w:style>
  <w:style w:type="paragraph" w:styleId="Footer">
    <w:name w:val="footer"/>
    <w:basedOn w:val="Normal"/>
    <w:link w:val="FooterChar"/>
    <w:uiPriority w:val="99"/>
    <w:unhideWhenUsed/>
    <w:rsid w:val="00DE0B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B46"/>
  </w:style>
  <w:style w:type="character" w:styleId="PlaceholderText">
    <w:name w:val="Placeholder Text"/>
    <w:basedOn w:val="DefaultParagraphFont"/>
    <w:uiPriority w:val="99"/>
    <w:semiHidden/>
    <w:rsid w:val="002C7794"/>
    <w:rPr>
      <w:color w:val="808080"/>
    </w:rPr>
  </w:style>
  <w:style w:type="paragraph" w:styleId="ListParagraph">
    <w:name w:val="List Paragraph"/>
    <w:basedOn w:val="Normal"/>
    <w:uiPriority w:val="34"/>
    <w:qFormat/>
    <w:rsid w:val="00D41182"/>
    <w:pPr>
      <w:ind w:left="720"/>
      <w:contextualSpacing/>
    </w:pPr>
  </w:style>
  <w:style w:type="table" w:styleId="TableGrid">
    <w:name w:val="Table Grid"/>
    <w:basedOn w:val="TableNormal"/>
    <w:uiPriority w:val="39"/>
    <w:rsid w:val="00C607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5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0FE"/>
    <w:rPr>
      <w:rFonts w:ascii="Tahoma" w:hAnsi="Tahoma" w:cs="Tahoma"/>
      <w:sz w:val="16"/>
      <w:szCs w:val="16"/>
    </w:rPr>
  </w:style>
  <w:style w:type="character" w:styleId="Hyperlink">
    <w:name w:val="Hyperlink"/>
    <w:basedOn w:val="DefaultParagraphFont"/>
    <w:uiPriority w:val="99"/>
    <w:semiHidden/>
    <w:unhideWhenUsed/>
    <w:rsid w:val="00261593"/>
    <w:rPr>
      <w:color w:val="0563C1" w:themeColor="hyperlink"/>
      <w:u w:val="single"/>
    </w:rPr>
  </w:style>
  <w:style w:type="paragraph" w:customStyle="1" w:styleId="Default">
    <w:name w:val="Default"/>
    <w:rsid w:val="00261593"/>
    <w:pPr>
      <w:autoSpaceDE w:val="0"/>
      <w:autoSpaceDN w:val="0"/>
      <w:adjustRightInd w:val="0"/>
      <w:spacing w:after="0" w:line="240" w:lineRule="auto"/>
    </w:pPr>
    <w:rPr>
      <w:rFonts w:ascii="Charis SIL" w:hAnsi="Charis SIL" w:cs="Charis SIL"/>
      <w:color w:val="000000"/>
      <w:sz w:val="24"/>
      <w:szCs w:val="24"/>
    </w:rPr>
  </w:style>
  <w:style w:type="character" w:customStyle="1" w:styleId="Heading3Char">
    <w:name w:val="Heading 3 Char"/>
    <w:basedOn w:val="DefaultParagraphFont"/>
    <w:link w:val="Heading3"/>
    <w:uiPriority w:val="9"/>
    <w:rsid w:val="00261593"/>
    <w:rPr>
      <w:rFonts w:ascii="Times New Roman" w:eastAsia="Times New Roman" w:hAnsi="Times New Roman" w:cs="Times New Roman"/>
      <w:b/>
      <w:bCs/>
      <w:sz w:val="27"/>
      <w:szCs w:val="27"/>
    </w:rPr>
  </w:style>
  <w:style w:type="character" w:customStyle="1" w:styleId="gd">
    <w:name w:val="gd"/>
    <w:basedOn w:val="DefaultParagraphFont"/>
    <w:rsid w:val="00261593"/>
  </w:style>
  <w:style w:type="character" w:customStyle="1" w:styleId="Heading2Char">
    <w:name w:val="Heading 2 Char"/>
    <w:basedOn w:val="DefaultParagraphFont"/>
    <w:link w:val="Heading2"/>
    <w:uiPriority w:val="9"/>
    <w:semiHidden/>
    <w:rsid w:val="00B62E71"/>
    <w:rPr>
      <w:rFonts w:asciiTheme="majorHAnsi" w:eastAsiaTheme="majorEastAsia" w:hAnsiTheme="majorHAnsi" w:cstheme="majorBidi"/>
      <w:b/>
      <w:bCs/>
      <w:color w:val="5B9BD5" w:themeColor="accent1"/>
      <w:sz w:val="26"/>
      <w:szCs w:val="26"/>
    </w:rPr>
  </w:style>
  <w:style w:type="character" w:customStyle="1" w:styleId="highlight-moduleako5d">
    <w:name w:val="highlight-module__ako5d"/>
    <w:basedOn w:val="DefaultParagraphFont"/>
    <w:rsid w:val="00B62E71"/>
  </w:style>
  <w:style w:type="paragraph" w:customStyle="1" w:styleId="09BodyFirstParagraph">
    <w:name w:val="09. Body First Paragraph"/>
    <w:basedOn w:val="Normal"/>
    <w:next w:val="Normal"/>
    <w:qFormat/>
    <w:rsid w:val="00EF734C"/>
    <w:pPr>
      <w:spacing w:before="120" w:after="0" w:line="240" w:lineRule="auto"/>
      <w:jc w:val="both"/>
    </w:pPr>
    <w:rPr>
      <w:rFonts w:ascii="Times New Roman" w:eastAsiaTheme="minorEastAsia" w:hAnsi="Times New Roman"/>
      <w:color w:val="000000" w:themeColor="text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32295">
      <w:bodyDiv w:val="1"/>
      <w:marLeft w:val="0"/>
      <w:marRight w:val="0"/>
      <w:marTop w:val="0"/>
      <w:marBottom w:val="0"/>
      <w:divBdr>
        <w:top w:val="none" w:sz="0" w:space="0" w:color="auto"/>
        <w:left w:val="none" w:sz="0" w:space="0" w:color="auto"/>
        <w:bottom w:val="none" w:sz="0" w:space="0" w:color="auto"/>
        <w:right w:val="none" w:sz="0" w:space="0" w:color="auto"/>
      </w:divBdr>
    </w:div>
    <w:div w:id="350691621">
      <w:bodyDiv w:val="1"/>
      <w:marLeft w:val="0"/>
      <w:marRight w:val="0"/>
      <w:marTop w:val="0"/>
      <w:marBottom w:val="0"/>
      <w:divBdr>
        <w:top w:val="none" w:sz="0" w:space="0" w:color="auto"/>
        <w:left w:val="none" w:sz="0" w:space="0" w:color="auto"/>
        <w:bottom w:val="none" w:sz="0" w:space="0" w:color="auto"/>
        <w:right w:val="none" w:sz="0" w:space="0" w:color="auto"/>
      </w:divBdr>
    </w:div>
    <w:div w:id="602153189">
      <w:bodyDiv w:val="1"/>
      <w:marLeft w:val="0"/>
      <w:marRight w:val="0"/>
      <w:marTop w:val="0"/>
      <w:marBottom w:val="0"/>
      <w:divBdr>
        <w:top w:val="none" w:sz="0" w:space="0" w:color="auto"/>
        <w:left w:val="none" w:sz="0" w:space="0" w:color="auto"/>
        <w:bottom w:val="none" w:sz="0" w:space="0" w:color="auto"/>
        <w:right w:val="none" w:sz="0" w:space="0" w:color="auto"/>
      </w:divBdr>
    </w:div>
    <w:div w:id="602953598">
      <w:bodyDiv w:val="1"/>
      <w:marLeft w:val="0"/>
      <w:marRight w:val="0"/>
      <w:marTop w:val="0"/>
      <w:marBottom w:val="0"/>
      <w:divBdr>
        <w:top w:val="none" w:sz="0" w:space="0" w:color="auto"/>
        <w:left w:val="none" w:sz="0" w:space="0" w:color="auto"/>
        <w:bottom w:val="none" w:sz="0" w:space="0" w:color="auto"/>
        <w:right w:val="none" w:sz="0" w:space="0" w:color="auto"/>
      </w:divBdr>
    </w:div>
    <w:div w:id="833841730">
      <w:bodyDiv w:val="1"/>
      <w:marLeft w:val="0"/>
      <w:marRight w:val="0"/>
      <w:marTop w:val="0"/>
      <w:marBottom w:val="0"/>
      <w:divBdr>
        <w:top w:val="none" w:sz="0" w:space="0" w:color="auto"/>
        <w:left w:val="none" w:sz="0" w:space="0" w:color="auto"/>
        <w:bottom w:val="none" w:sz="0" w:space="0" w:color="auto"/>
        <w:right w:val="none" w:sz="0" w:space="0" w:color="auto"/>
      </w:divBdr>
    </w:div>
    <w:div w:id="923418130">
      <w:bodyDiv w:val="1"/>
      <w:marLeft w:val="0"/>
      <w:marRight w:val="0"/>
      <w:marTop w:val="0"/>
      <w:marBottom w:val="0"/>
      <w:divBdr>
        <w:top w:val="none" w:sz="0" w:space="0" w:color="auto"/>
        <w:left w:val="none" w:sz="0" w:space="0" w:color="auto"/>
        <w:bottom w:val="none" w:sz="0" w:space="0" w:color="auto"/>
        <w:right w:val="none" w:sz="0" w:space="0" w:color="auto"/>
      </w:divBdr>
    </w:div>
    <w:div w:id="1229271503">
      <w:bodyDiv w:val="1"/>
      <w:marLeft w:val="0"/>
      <w:marRight w:val="0"/>
      <w:marTop w:val="0"/>
      <w:marBottom w:val="0"/>
      <w:divBdr>
        <w:top w:val="none" w:sz="0" w:space="0" w:color="auto"/>
        <w:left w:val="none" w:sz="0" w:space="0" w:color="auto"/>
        <w:bottom w:val="none" w:sz="0" w:space="0" w:color="auto"/>
        <w:right w:val="none" w:sz="0" w:space="0" w:color="auto"/>
      </w:divBdr>
    </w:div>
    <w:div w:id="1250505935">
      <w:bodyDiv w:val="1"/>
      <w:marLeft w:val="0"/>
      <w:marRight w:val="0"/>
      <w:marTop w:val="0"/>
      <w:marBottom w:val="0"/>
      <w:divBdr>
        <w:top w:val="none" w:sz="0" w:space="0" w:color="auto"/>
        <w:left w:val="none" w:sz="0" w:space="0" w:color="auto"/>
        <w:bottom w:val="none" w:sz="0" w:space="0" w:color="auto"/>
        <w:right w:val="none" w:sz="0" w:space="0" w:color="auto"/>
      </w:divBdr>
    </w:div>
    <w:div w:id="1297224036">
      <w:bodyDiv w:val="1"/>
      <w:marLeft w:val="0"/>
      <w:marRight w:val="0"/>
      <w:marTop w:val="0"/>
      <w:marBottom w:val="0"/>
      <w:divBdr>
        <w:top w:val="none" w:sz="0" w:space="0" w:color="auto"/>
        <w:left w:val="none" w:sz="0" w:space="0" w:color="auto"/>
        <w:bottom w:val="none" w:sz="0" w:space="0" w:color="auto"/>
        <w:right w:val="none" w:sz="0" w:space="0" w:color="auto"/>
      </w:divBdr>
    </w:div>
    <w:div w:id="1390613833">
      <w:bodyDiv w:val="1"/>
      <w:marLeft w:val="0"/>
      <w:marRight w:val="0"/>
      <w:marTop w:val="0"/>
      <w:marBottom w:val="0"/>
      <w:divBdr>
        <w:top w:val="none" w:sz="0" w:space="0" w:color="auto"/>
        <w:left w:val="none" w:sz="0" w:space="0" w:color="auto"/>
        <w:bottom w:val="none" w:sz="0" w:space="0" w:color="auto"/>
        <w:right w:val="none" w:sz="0" w:space="0" w:color="auto"/>
      </w:divBdr>
    </w:div>
    <w:div w:id="1480077292">
      <w:bodyDiv w:val="1"/>
      <w:marLeft w:val="0"/>
      <w:marRight w:val="0"/>
      <w:marTop w:val="0"/>
      <w:marBottom w:val="0"/>
      <w:divBdr>
        <w:top w:val="none" w:sz="0" w:space="0" w:color="auto"/>
        <w:left w:val="none" w:sz="0" w:space="0" w:color="auto"/>
        <w:bottom w:val="none" w:sz="0" w:space="0" w:color="auto"/>
        <w:right w:val="none" w:sz="0" w:space="0" w:color="auto"/>
      </w:divBdr>
    </w:div>
    <w:div w:id="1578710785">
      <w:bodyDiv w:val="1"/>
      <w:marLeft w:val="0"/>
      <w:marRight w:val="0"/>
      <w:marTop w:val="0"/>
      <w:marBottom w:val="0"/>
      <w:divBdr>
        <w:top w:val="none" w:sz="0" w:space="0" w:color="auto"/>
        <w:left w:val="none" w:sz="0" w:space="0" w:color="auto"/>
        <w:bottom w:val="none" w:sz="0" w:space="0" w:color="auto"/>
        <w:right w:val="none" w:sz="0" w:space="0" w:color="auto"/>
      </w:divBdr>
    </w:div>
    <w:div w:id="1617785576">
      <w:bodyDiv w:val="1"/>
      <w:marLeft w:val="0"/>
      <w:marRight w:val="0"/>
      <w:marTop w:val="0"/>
      <w:marBottom w:val="0"/>
      <w:divBdr>
        <w:top w:val="none" w:sz="0" w:space="0" w:color="auto"/>
        <w:left w:val="none" w:sz="0" w:space="0" w:color="auto"/>
        <w:bottom w:val="none" w:sz="0" w:space="0" w:color="auto"/>
        <w:right w:val="none" w:sz="0" w:space="0" w:color="auto"/>
      </w:divBdr>
    </w:div>
    <w:div w:id="1741707557">
      <w:bodyDiv w:val="1"/>
      <w:marLeft w:val="0"/>
      <w:marRight w:val="0"/>
      <w:marTop w:val="0"/>
      <w:marBottom w:val="0"/>
      <w:divBdr>
        <w:top w:val="none" w:sz="0" w:space="0" w:color="auto"/>
        <w:left w:val="none" w:sz="0" w:space="0" w:color="auto"/>
        <w:bottom w:val="none" w:sz="0" w:space="0" w:color="auto"/>
        <w:right w:val="none" w:sz="0" w:space="0" w:color="auto"/>
      </w:divBdr>
    </w:div>
    <w:div w:id="1916355813">
      <w:bodyDiv w:val="1"/>
      <w:marLeft w:val="0"/>
      <w:marRight w:val="0"/>
      <w:marTop w:val="0"/>
      <w:marBottom w:val="0"/>
      <w:divBdr>
        <w:top w:val="none" w:sz="0" w:space="0" w:color="auto"/>
        <w:left w:val="none" w:sz="0" w:space="0" w:color="auto"/>
        <w:bottom w:val="none" w:sz="0" w:space="0" w:color="auto"/>
        <w:right w:val="none" w:sz="0" w:space="0" w:color="auto"/>
      </w:divBdr>
    </w:div>
    <w:div w:id="2045596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day.nayef@uotechnology.edu.iq" TargetMode="External"/><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chart" Target="charts/chart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chart" Target="charts/chart2.xm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chart" Target="charts/chart6.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0.png"/><Relationship Id="rId27" Type="http://schemas.openxmlformats.org/officeDocument/2006/relationships/chart" Target="charts/chart5.xml"/><Relationship Id="rId30"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b="1">
                <a:solidFill>
                  <a:schemeClr val="tx1"/>
                </a:solidFill>
                <a:latin typeface="Times New Roman" panose="02020603050405020304" pitchFamily="18" charset="0"/>
                <a:cs typeface="Times New Roman" panose="02020603050405020304" pitchFamily="18" charset="0"/>
              </a:rPr>
              <a:t>(e)</a:t>
            </a:r>
          </a:p>
        </c:rich>
      </c:tx>
      <c:layout>
        <c:manualLayout>
          <c:xMode val="edge"/>
          <c:yMode val="edge"/>
          <c:x val="0.89408232617085492"/>
          <c:y val="7.5204141149023032E-2"/>
        </c:manualLayout>
      </c:layout>
      <c:overlay val="0"/>
      <c:spPr>
        <a:noFill/>
        <a:ln>
          <a:noFill/>
        </a:ln>
        <a:effectLst/>
      </c:spPr>
    </c:title>
    <c:autoTitleDeleted val="0"/>
    <c:plotArea>
      <c:layout>
        <c:manualLayout>
          <c:layoutTarget val="inner"/>
          <c:xMode val="edge"/>
          <c:yMode val="edge"/>
          <c:x val="0.14436450652001834"/>
          <c:y val="5.2083333333333336E-2"/>
          <c:w val="0.8192598321043203"/>
          <c:h val="0.80209335812190141"/>
        </c:manualLayout>
      </c:layout>
      <c:barChart>
        <c:barDir val="col"/>
        <c:grouping val="clustered"/>
        <c:varyColors val="0"/>
        <c:ser>
          <c:idx val="0"/>
          <c:order val="0"/>
          <c:spPr>
            <a:solidFill>
              <a:schemeClr val="accent3">
                <a:lumMod val="60000"/>
                <a:lumOff val="40000"/>
              </a:schemeClr>
            </a:solidFill>
            <a:ln>
              <a:noFill/>
            </a:ln>
            <a:effectLst/>
          </c:spPr>
          <c:invertIfNegative val="0"/>
          <c:dPt>
            <c:idx val="0"/>
            <c:invertIfNegative val="0"/>
            <c:bubble3D val="0"/>
            <c:spPr>
              <a:solidFill>
                <a:srgbClr val="A5A5A5">
                  <a:lumMod val="50000"/>
                </a:srgbClr>
              </a:solidFill>
              <a:ln>
                <a:noFill/>
              </a:ln>
              <a:effectLst/>
            </c:spPr>
            <c:extLst>
              <c:ext xmlns:c16="http://schemas.microsoft.com/office/drawing/2014/chart" uri="{C3380CC4-5D6E-409C-BE32-E72D297353CC}">
                <c16:uniqueId val="{00000002-768E-468E-B301-A307CF29B15D}"/>
              </c:ext>
            </c:extLst>
          </c:dPt>
          <c:dPt>
            <c:idx val="1"/>
            <c:invertIfNegative val="0"/>
            <c:bubble3D val="0"/>
            <c:spPr>
              <a:solidFill>
                <a:srgbClr val="A5A5A5">
                  <a:lumMod val="50000"/>
                </a:srgbClr>
              </a:solidFill>
              <a:ln>
                <a:noFill/>
              </a:ln>
              <a:effectLst/>
            </c:spPr>
            <c:extLst>
              <c:ext xmlns:c16="http://schemas.microsoft.com/office/drawing/2014/chart" uri="{C3380CC4-5D6E-409C-BE32-E72D297353CC}">
                <c16:uniqueId val="{00000000-768E-468E-B301-A307CF29B15D}"/>
              </c:ext>
            </c:extLst>
          </c:dPt>
          <c:dPt>
            <c:idx val="2"/>
            <c:invertIfNegative val="0"/>
            <c:bubble3D val="0"/>
            <c:spPr>
              <a:solidFill>
                <a:srgbClr val="A5A5A5">
                  <a:lumMod val="50000"/>
                </a:srgbClr>
              </a:solidFill>
              <a:ln>
                <a:noFill/>
              </a:ln>
              <a:effectLst/>
            </c:spPr>
            <c:extLst>
              <c:ext xmlns:c16="http://schemas.microsoft.com/office/drawing/2014/chart" uri="{C3380CC4-5D6E-409C-BE32-E72D297353CC}">
                <c16:uniqueId val="{00000001-768E-468E-B301-A307CF29B1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'N=1'!$H$1:$H$3</c:f>
              <c:strCache>
                <c:ptCount val="3"/>
                <c:pt idx="0">
                  <c:v>500mJ</c:v>
                </c:pt>
                <c:pt idx="1">
                  <c:v>700mJ</c:v>
                </c:pt>
                <c:pt idx="2">
                  <c:v>900mJ</c:v>
                </c:pt>
              </c:strCache>
            </c:strRef>
          </c:cat>
          <c:val>
            <c:numRef>
              <c:f>'N=1'!$I$1:$I$3</c:f>
              <c:numCache>
                <c:formatCode>General</c:formatCode>
                <c:ptCount val="3"/>
                <c:pt idx="0">
                  <c:v>24.153849999999998</c:v>
                </c:pt>
                <c:pt idx="1">
                  <c:v>23.975000000000001</c:v>
                </c:pt>
                <c:pt idx="2">
                  <c:v>13.661899999999999</c:v>
                </c:pt>
              </c:numCache>
            </c:numRef>
          </c:val>
          <c:extLst>
            <c:ext xmlns:c16="http://schemas.microsoft.com/office/drawing/2014/chart" uri="{C3380CC4-5D6E-409C-BE32-E72D297353CC}">
              <c16:uniqueId val="{00000000-C04F-4144-A028-64F457073858}"/>
            </c:ext>
          </c:extLst>
        </c:ser>
        <c:dLbls>
          <c:dLblPos val="outEnd"/>
          <c:showLegendKey val="0"/>
          <c:showVal val="1"/>
          <c:showCatName val="0"/>
          <c:showSerName val="0"/>
          <c:showPercent val="0"/>
          <c:showBubbleSize val="0"/>
        </c:dLbls>
        <c:gapWidth val="219"/>
        <c:overlap val="-27"/>
        <c:axId val="154132480"/>
        <c:axId val="154157056"/>
      </c:barChart>
      <c:catAx>
        <c:axId val="154132480"/>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4157056"/>
        <c:crosses val="autoZero"/>
        <c:auto val="1"/>
        <c:lblAlgn val="ctr"/>
        <c:lblOffset val="100"/>
        <c:noMultiLvlLbl val="0"/>
      </c:catAx>
      <c:valAx>
        <c:axId val="1541570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Average</a:t>
                </a:r>
                <a:r>
                  <a:rPr lang="en-US" b="1" baseline="0">
                    <a:solidFill>
                      <a:schemeClr val="tx1"/>
                    </a:solidFill>
                    <a:latin typeface="Times New Roman" panose="02020603050405020304" pitchFamily="18" charset="0"/>
                    <a:cs typeface="Times New Roman" panose="02020603050405020304" pitchFamily="18" charset="0"/>
                  </a:rPr>
                  <a:t> Particle size</a:t>
                </a:r>
                <a:endParaRPr lang="en-US"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54132480"/>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451210735754805E-2"/>
          <c:y val="6.5040370306569825E-2"/>
          <c:w val="0.9501038932633421"/>
          <c:h val="0.83929991096636247"/>
        </c:manualLayout>
      </c:layout>
      <c:scatterChart>
        <c:scatterStyle val="smoothMarker"/>
        <c:varyColors val="0"/>
        <c:ser>
          <c:idx val="0"/>
          <c:order val="0"/>
          <c:tx>
            <c:v>PS</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'N=1'!$A$2:$A$38</c:f>
              <c:numCache>
                <c:formatCode>General</c:formatCode>
                <c:ptCount val="37"/>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pt idx="19">
                  <c:v>-0.1</c:v>
                </c:pt>
                <c:pt idx="20">
                  <c:v>-0.2</c:v>
                </c:pt>
                <c:pt idx="21">
                  <c:v>-0.3</c:v>
                </c:pt>
                <c:pt idx="22">
                  <c:v>-0.4</c:v>
                </c:pt>
                <c:pt idx="23">
                  <c:v>-0.5</c:v>
                </c:pt>
                <c:pt idx="24">
                  <c:v>-0.6</c:v>
                </c:pt>
                <c:pt idx="25">
                  <c:v>-0.7</c:v>
                </c:pt>
                <c:pt idx="26">
                  <c:v>-0.8</c:v>
                </c:pt>
                <c:pt idx="27">
                  <c:v>-0.9</c:v>
                </c:pt>
                <c:pt idx="28">
                  <c:v>-1</c:v>
                </c:pt>
                <c:pt idx="29">
                  <c:v>-1.5</c:v>
                </c:pt>
                <c:pt idx="30">
                  <c:v>-2</c:v>
                </c:pt>
                <c:pt idx="31">
                  <c:v>-2.5</c:v>
                </c:pt>
                <c:pt idx="32">
                  <c:v>-3</c:v>
                </c:pt>
                <c:pt idx="33">
                  <c:v>-3.5</c:v>
                </c:pt>
                <c:pt idx="34">
                  <c:v>-4</c:v>
                </c:pt>
                <c:pt idx="35">
                  <c:v>-4.5</c:v>
                </c:pt>
                <c:pt idx="36">
                  <c:v>-5</c:v>
                </c:pt>
              </c:numCache>
            </c:numRef>
          </c:xVal>
          <c:yVal>
            <c:numRef>
              <c:f>'N=1'!$B$2:$B$38</c:f>
              <c:numCache>
                <c:formatCode>General</c:formatCode>
                <c:ptCount val="37"/>
                <c:pt idx="0">
                  <c:v>481</c:v>
                </c:pt>
                <c:pt idx="1">
                  <c:v>362</c:v>
                </c:pt>
                <c:pt idx="2">
                  <c:v>272</c:v>
                </c:pt>
                <c:pt idx="3">
                  <c:v>207</c:v>
                </c:pt>
                <c:pt idx="4">
                  <c:v>145</c:v>
                </c:pt>
                <c:pt idx="5">
                  <c:v>98</c:v>
                </c:pt>
                <c:pt idx="6">
                  <c:v>60</c:v>
                </c:pt>
                <c:pt idx="7">
                  <c:v>29</c:v>
                </c:pt>
                <c:pt idx="8">
                  <c:v>9.59</c:v>
                </c:pt>
                <c:pt idx="9">
                  <c:v>6.76</c:v>
                </c:pt>
                <c:pt idx="10">
                  <c:v>5.14</c:v>
                </c:pt>
                <c:pt idx="11">
                  <c:v>3.14</c:v>
                </c:pt>
                <c:pt idx="12">
                  <c:v>1.21</c:v>
                </c:pt>
                <c:pt idx="13">
                  <c:v>0.45</c:v>
                </c:pt>
                <c:pt idx="14">
                  <c:v>0.08</c:v>
                </c:pt>
                <c:pt idx="15">
                  <c:v>0.06</c:v>
                </c:pt>
                <c:pt idx="16">
                  <c:v>0.04</c:v>
                </c:pt>
                <c:pt idx="17">
                  <c:v>0.02</c:v>
                </c:pt>
                <c:pt idx="18">
                  <c:v>0</c:v>
                </c:pt>
                <c:pt idx="19">
                  <c:v>-0.01</c:v>
                </c:pt>
                <c:pt idx="20">
                  <c:v>-0.02</c:v>
                </c:pt>
                <c:pt idx="21">
                  <c:v>-0.03</c:v>
                </c:pt>
                <c:pt idx="22">
                  <c:v>-0.04</c:v>
                </c:pt>
                <c:pt idx="23">
                  <c:v>-0.05</c:v>
                </c:pt>
                <c:pt idx="24">
                  <c:v>-7.0000000000000007E-2</c:v>
                </c:pt>
                <c:pt idx="25">
                  <c:v>-0.1</c:v>
                </c:pt>
                <c:pt idx="26">
                  <c:v>-0.15</c:v>
                </c:pt>
                <c:pt idx="27">
                  <c:v>-0.23</c:v>
                </c:pt>
                <c:pt idx="28">
                  <c:v>-0.33</c:v>
                </c:pt>
                <c:pt idx="29">
                  <c:v>-1.34</c:v>
                </c:pt>
                <c:pt idx="30">
                  <c:v>-2.56</c:v>
                </c:pt>
                <c:pt idx="31">
                  <c:v>-4.43</c:v>
                </c:pt>
                <c:pt idx="32">
                  <c:v>-6.74</c:v>
                </c:pt>
                <c:pt idx="33">
                  <c:v>-8.65</c:v>
                </c:pt>
                <c:pt idx="34">
                  <c:v>-10.4</c:v>
                </c:pt>
                <c:pt idx="35">
                  <c:v>-11.4</c:v>
                </c:pt>
                <c:pt idx="36">
                  <c:v>-13.33</c:v>
                </c:pt>
              </c:numCache>
            </c:numRef>
          </c:yVal>
          <c:smooth val="1"/>
          <c:extLst>
            <c:ext xmlns:c16="http://schemas.microsoft.com/office/drawing/2014/chart" uri="{C3380CC4-5D6E-409C-BE32-E72D297353CC}">
              <c16:uniqueId val="{00000000-6E84-4CB9-B083-90A88D89A453}"/>
            </c:ext>
          </c:extLst>
        </c:ser>
        <c:ser>
          <c:idx val="1"/>
          <c:order val="1"/>
          <c:tx>
            <c:v>S1 (500mJ)</c:v>
          </c:tx>
          <c:spPr>
            <a:ln w="19050" cap="rnd">
              <a:solidFill>
                <a:schemeClr val="accent2"/>
              </a:solidFill>
              <a:round/>
            </a:ln>
            <a:effectLst/>
          </c:spPr>
          <c:marker>
            <c:symbol val="square"/>
            <c:size val="6"/>
            <c:spPr>
              <a:solidFill>
                <a:schemeClr val="accent2"/>
              </a:solidFill>
              <a:ln w="9525">
                <a:solidFill>
                  <a:schemeClr val="accent2"/>
                </a:solidFill>
              </a:ln>
              <a:effectLst/>
            </c:spPr>
          </c:marker>
          <c:xVal>
            <c:numRef>
              <c:f>'N=1'!$A$2:$A$38</c:f>
              <c:numCache>
                <c:formatCode>General</c:formatCode>
                <c:ptCount val="37"/>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pt idx="19">
                  <c:v>-0.1</c:v>
                </c:pt>
                <c:pt idx="20">
                  <c:v>-0.2</c:v>
                </c:pt>
                <c:pt idx="21">
                  <c:v>-0.3</c:v>
                </c:pt>
                <c:pt idx="22">
                  <c:v>-0.4</c:v>
                </c:pt>
                <c:pt idx="23">
                  <c:v>-0.5</c:v>
                </c:pt>
                <c:pt idx="24">
                  <c:v>-0.6</c:v>
                </c:pt>
                <c:pt idx="25">
                  <c:v>-0.7</c:v>
                </c:pt>
                <c:pt idx="26">
                  <c:v>-0.8</c:v>
                </c:pt>
                <c:pt idx="27">
                  <c:v>-0.9</c:v>
                </c:pt>
                <c:pt idx="28">
                  <c:v>-1</c:v>
                </c:pt>
                <c:pt idx="29">
                  <c:v>-1.5</c:v>
                </c:pt>
                <c:pt idx="30">
                  <c:v>-2</c:v>
                </c:pt>
                <c:pt idx="31">
                  <c:v>-2.5</c:v>
                </c:pt>
                <c:pt idx="32">
                  <c:v>-3</c:v>
                </c:pt>
                <c:pt idx="33">
                  <c:v>-3.5</c:v>
                </c:pt>
                <c:pt idx="34">
                  <c:v>-4</c:v>
                </c:pt>
                <c:pt idx="35">
                  <c:v>-4.5</c:v>
                </c:pt>
                <c:pt idx="36">
                  <c:v>-5</c:v>
                </c:pt>
              </c:numCache>
            </c:numRef>
          </c:xVal>
          <c:yVal>
            <c:numRef>
              <c:f>'N=1'!$C$2:$C$38</c:f>
              <c:numCache>
                <c:formatCode>General</c:formatCode>
                <c:ptCount val="37"/>
                <c:pt idx="0">
                  <c:v>1734</c:v>
                </c:pt>
                <c:pt idx="1">
                  <c:v>1312</c:v>
                </c:pt>
                <c:pt idx="2">
                  <c:v>818</c:v>
                </c:pt>
                <c:pt idx="3">
                  <c:v>523</c:v>
                </c:pt>
                <c:pt idx="4">
                  <c:v>320</c:v>
                </c:pt>
                <c:pt idx="5">
                  <c:v>171</c:v>
                </c:pt>
                <c:pt idx="6">
                  <c:v>92</c:v>
                </c:pt>
                <c:pt idx="7">
                  <c:v>42</c:v>
                </c:pt>
                <c:pt idx="8">
                  <c:v>10.91</c:v>
                </c:pt>
                <c:pt idx="9">
                  <c:v>7.71</c:v>
                </c:pt>
                <c:pt idx="10">
                  <c:v>4.71</c:v>
                </c:pt>
                <c:pt idx="11">
                  <c:v>3.58</c:v>
                </c:pt>
                <c:pt idx="12">
                  <c:v>1.93</c:v>
                </c:pt>
                <c:pt idx="13">
                  <c:v>1.03</c:v>
                </c:pt>
                <c:pt idx="14">
                  <c:v>0.51</c:v>
                </c:pt>
                <c:pt idx="15">
                  <c:v>0.22</c:v>
                </c:pt>
                <c:pt idx="16">
                  <c:v>0.14000000000000001</c:v>
                </c:pt>
                <c:pt idx="17">
                  <c:v>0.03</c:v>
                </c:pt>
                <c:pt idx="18">
                  <c:v>0</c:v>
                </c:pt>
                <c:pt idx="19">
                  <c:v>0</c:v>
                </c:pt>
                <c:pt idx="20">
                  <c:v>-0.03</c:v>
                </c:pt>
                <c:pt idx="21">
                  <c:v>-0.05</c:v>
                </c:pt>
                <c:pt idx="22">
                  <c:v>-0.06</c:v>
                </c:pt>
                <c:pt idx="23">
                  <c:v>-0.09</c:v>
                </c:pt>
                <c:pt idx="24">
                  <c:v>-0.11</c:v>
                </c:pt>
                <c:pt idx="25">
                  <c:v>-0.13</c:v>
                </c:pt>
                <c:pt idx="26">
                  <c:v>-0.15</c:v>
                </c:pt>
                <c:pt idx="27">
                  <c:v>-0.18</c:v>
                </c:pt>
                <c:pt idx="28">
                  <c:v>-0.21</c:v>
                </c:pt>
                <c:pt idx="29">
                  <c:v>-0.34</c:v>
                </c:pt>
                <c:pt idx="30">
                  <c:v>-0.53</c:v>
                </c:pt>
                <c:pt idx="31">
                  <c:v>-0.76</c:v>
                </c:pt>
                <c:pt idx="32">
                  <c:v>-1.17</c:v>
                </c:pt>
                <c:pt idx="33">
                  <c:v>-1.79</c:v>
                </c:pt>
                <c:pt idx="34">
                  <c:v>-3.33</c:v>
                </c:pt>
                <c:pt idx="35">
                  <c:v>-5.53</c:v>
                </c:pt>
                <c:pt idx="36">
                  <c:v>-12.06</c:v>
                </c:pt>
              </c:numCache>
            </c:numRef>
          </c:yVal>
          <c:smooth val="1"/>
          <c:extLst>
            <c:ext xmlns:c16="http://schemas.microsoft.com/office/drawing/2014/chart" uri="{C3380CC4-5D6E-409C-BE32-E72D297353CC}">
              <c16:uniqueId val="{00000001-6E84-4CB9-B083-90A88D89A453}"/>
            </c:ext>
          </c:extLst>
        </c:ser>
        <c:ser>
          <c:idx val="2"/>
          <c:order val="2"/>
          <c:tx>
            <c:v>S2 (600mJ)</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'N=1'!$A$2:$A$38</c:f>
              <c:numCache>
                <c:formatCode>General</c:formatCode>
                <c:ptCount val="37"/>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pt idx="19">
                  <c:v>-0.1</c:v>
                </c:pt>
                <c:pt idx="20">
                  <c:v>-0.2</c:v>
                </c:pt>
                <c:pt idx="21">
                  <c:v>-0.3</c:v>
                </c:pt>
                <c:pt idx="22">
                  <c:v>-0.4</c:v>
                </c:pt>
                <c:pt idx="23">
                  <c:v>-0.5</c:v>
                </c:pt>
                <c:pt idx="24">
                  <c:v>-0.6</c:v>
                </c:pt>
                <c:pt idx="25">
                  <c:v>-0.7</c:v>
                </c:pt>
                <c:pt idx="26">
                  <c:v>-0.8</c:v>
                </c:pt>
                <c:pt idx="27">
                  <c:v>-0.9</c:v>
                </c:pt>
                <c:pt idx="28">
                  <c:v>-1</c:v>
                </c:pt>
                <c:pt idx="29">
                  <c:v>-1.5</c:v>
                </c:pt>
                <c:pt idx="30">
                  <c:v>-2</c:v>
                </c:pt>
                <c:pt idx="31">
                  <c:v>-2.5</c:v>
                </c:pt>
                <c:pt idx="32">
                  <c:v>-3</c:v>
                </c:pt>
                <c:pt idx="33">
                  <c:v>-3.5</c:v>
                </c:pt>
                <c:pt idx="34">
                  <c:v>-4</c:v>
                </c:pt>
                <c:pt idx="35">
                  <c:v>-4.5</c:v>
                </c:pt>
                <c:pt idx="36">
                  <c:v>-5</c:v>
                </c:pt>
              </c:numCache>
            </c:numRef>
          </c:xVal>
          <c:yVal>
            <c:numRef>
              <c:f>'N=1'!$D$2:$D$38</c:f>
              <c:numCache>
                <c:formatCode>General</c:formatCode>
                <c:ptCount val="37"/>
                <c:pt idx="0">
                  <c:v>1211</c:v>
                </c:pt>
                <c:pt idx="1">
                  <c:v>873</c:v>
                </c:pt>
                <c:pt idx="2">
                  <c:v>561</c:v>
                </c:pt>
                <c:pt idx="3">
                  <c:v>348</c:v>
                </c:pt>
                <c:pt idx="4">
                  <c:v>194</c:v>
                </c:pt>
                <c:pt idx="5">
                  <c:v>101</c:v>
                </c:pt>
                <c:pt idx="6">
                  <c:v>58</c:v>
                </c:pt>
                <c:pt idx="7">
                  <c:v>29</c:v>
                </c:pt>
                <c:pt idx="8">
                  <c:v>8.7200000000000006</c:v>
                </c:pt>
                <c:pt idx="9">
                  <c:v>5.55</c:v>
                </c:pt>
                <c:pt idx="10">
                  <c:v>3.49</c:v>
                </c:pt>
                <c:pt idx="11">
                  <c:v>2.37</c:v>
                </c:pt>
                <c:pt idx="12">
                  <c:v>1.23</c:v>
                </c:pt>
                <c:pt idx="13">
                  <c:v>0.61</c:v>
                </c:pt>
                <c:pt idx="14">
                  <c:v>0.28999999999999998</c:v>
                </c:pt>
                <c:pt idx="15">
                  <c:v>0.14000000000000001</c:v>
                </c:pt>
                <c:pt idx="16">
                  <c:v>7.0000000000000007E-2</c:v>
                </c:pt>
                <c:pt idx="17">
                  <c:v>0.02</c:v>
                </c:pt>
                <c:pt idx="18">
                  <c:v>0</c:v>
                </c:pt>
                <c:pt idx="19">
                  <c:v>-0.03</c:v>
                </c:pt>
                <c:pt idx="20">
                  <c:v>-0.09</c:v>
                </c:pt>
                <c:pt idx="21">
                  <c:v>-0.16</c:v>
                </c:pt>
                <c:pt idx="22">
                  <c:v>-0.22</c:v>
                </c:pt>
                <c:pt idx="23">
                  <c:v>-0.3</c:v>
                </c:pt>
                <c:pt idx="24">
                  <c:v>-0.37</c:v>
                </c:pt>
                <c:pt idx="25">
                  <c:v>-0.54</c:v>
                </c:pt>
                <c:pt idx="26">
                  <c:v>-0.62</c:v>
                </c:pt>
                <c:pt idx="27">
                  <c:v>-0.77</c:v>
                </c:pt>
                <c:pt idx="28">
                  <c:v>-1.02</c:v>
                </c:pt>
                <c:pt idx="29">
                  <c:v>-2.65</c:v>
                </c:pt>
                <c:pt idx="30">
                  <c:v>-4.29</c:v>
                </c:pt>
                <c:pt idx="31">
                  <c:v>-6.68</c:v>
                </c:pt>
                <c:pt idx="32">
                  <c:v>-9.36</c:v>
                </c:pt>
                <c:pt idx="33">
                  <c:v>-12.04</c:v>
                </c:pt>
                <c:pt idx="34">
                  <c:v>-14.49</c:v>
                </c:pt>
                <c:pt idx="35">
                  <c:v>-18.55</c:v>
                </c:pt>
                <c:pt idx="36">
                  <c:v>-23</c:v>
                </c:pt>
              </c:numCache>
            </c:numRef>
          </c:yVal>
          <c:smooth val="1"/>
          <c:extLst>
            <c:ext xmlns:c16="http://schemas.microsoft.com/office/drawing/2014/chart" uri="{C3380CC4-5D6E-409C-BE32-E72D297353CC}">
              <c16:uniqueId val="{00000002-6E84-4CB9-B083-90A88D89A453}"/>
            </c:ext>
          </c:extLst>
        </c:ser>
        <c:ser>
          <c:idx val="3"/>
          <c:order val="3"/>
          <c:tx>
            <c:v>S3 (700mJ)</c:v>
          </c:tx>
          <c:spPr>
            <a:ln w="19050" cap="rnd">
              <a:solidFill>
                <a:schemeClr val="accent4"/>
              </a:solidFill>
              <a:round/>
            </a:ln>
            <a:effectLst/>
          </c:spPr>
          <c:marker>
            <c:symbol val="plus"/>
            <c:size val="7"/>
            <c:spPr>
              <a:noFill/>
              <a:ln w="9525">
                <a:solidFill>
                  <a:schemeClr val="accent4"/>
                </a:solidFill>
              </a:ln>
              <a:effectLst/>
            </c:spPr>
          </c:marker>
          <c:xVal>
            <c:numRef>
              <c:f>'N=1'!$A$2:$A$38</c:f>
              <c:numCache>
                <c:formatCode>General</c:formatCode>
                <c:ptCount val="37"/>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pt idx="19">
                  <c:v>-0.1</c:v>
                </c:pt>
                <c:pt idx="20">
                  <c:v>-0.2</c:v>
                </c:pt>
                <c:pt idx="21">
                  <c:v>-0.3</c:v>
                </c:pt>
                <c:pt idx="22">
                  <c:v>-0.4</c:v>
                </c:pt>
                <c:pt idx="23">
                  <c:v>-0.5</c:v>
                </c:pt>
                <c:pt idx="24">
                  <c:v>-0.6</c:v>
                </c:pt>
                <c:pt idx="25">
                  <c:v>-0.7</c:v>
                </c:pt>
                <c:pt idx="26">
                  <c:v>-0.8</c:v>
                </c:pt>
                <c:pt idx="27">
                  <c:v>-0.9</c:v>
                </c:pt>
                <c:pt idx="28">
                  <c:v>-1</c:v>
                </c:pt>
                <c:pt idx="29">
                  <c:v>-1.5</c:v>
                </c:pt>
                <c:pt idx="30">
                  <c:v>-2</c:v>
                </c:pt>
                <c:pt idx="31">
                  <c:v>-2.5</c:v>
                </c:pt>
                <c:pt idx="32">
                  <c:v>-3</c:v>
                </c:pt>
                <c:pt idx="33">
                  <c:v>-3.5</c:v>
                </c:pt>
                <c:pt idx="34">
                  <c:v>-4</c:v>
                </c:pt>
                <c:pt idx="35">
                  <c:v>-4.5</c:v>
                </c:pt>
                <c:pt idx="36">
                  <c:v>-5</c:v>
                </c:pt>
              </c:numCache>
            </c:numRef>
          </c:xVal>
          <c:yVal>
            <c:numRef>
              <c:f>'N=1'!$E$2:$E$38</c:f>
              <c:numCache>
                <c:formatCode>General</c:formatCode>
                <c:ptCount val="37"/>
                <c:pt idx="0">
                  <c:v>808</c:v>
                </c:pt>
                <c:pt idx="1">
                  <c:v>573</c:v>
                </c:pt>
                <c:pt idx="2">
                  <c:v>422</c:v>
                </c:pt>
                <c:pt idx="3">
                  <c:v>278</c:v>
                </c:pt>
                <c:pt idx="4">
                  <c:v>162</c:v>
                </c:pt>
                <c:pt idx="5">
                  <c:v>81</c:v>
                </c:pt>
                <c:pt idx="6">
                  <c:v>41</c:v>
                </c:pt>
                <c:pt idx="7">
                  <c:v>22</c:v>
                </c:pt>
                <c:pt idx="8">
                  <c:v>8.5500000000000007</c:v>
                </c:pt>
                <c:pt idx="9">
                  <c:v>4.33</c:v>
                </c:pt>
                <c:pt idx="10">
                  <c:v>2.86</c:v>
                </c:pt>
                <c:pt idx="11">
                  <c:v>1.95</c:v>
                </c:pt>
                <c:pt idx="12">
                  <c:v>1.1599999999999999</c:v>
                </c:pt>
                <c:pt idx="13">
                  <c:v>0.61</c:v>
                </c:pt>
                <c:pt idx="14">
                  <c:v>0.35</c:v>
                </c:pt>
                <c:pt idx="15">
                  <c:v>0.16</c:v>
                </c:pt>
                <c:pt idx="16">
                  <c:v>0.06</c:v>
                </c:pt>
                <c:pt idx="17">
                  <c:v>0.02</c:v>
                </c:pt>
                <c:pt idx="18">
                  <c:v>0</c:v>
                </c:pt>
                <c:pt idx="19">
                  <c:v>-0.02</c:v>
                </c:pt>
                <c:pt idx="20">
                  <c:v>-0.06</c:v>
                </c:pt>
                <c:pt idx="21">
                  <c:v>-0.09</c:v>
                </c:pt>
                <c:pt idx="22">
                  <c:v>-0.16</c:v>
                </c:pt>
                <c:pt idx="23">
                  <c:v>-0.22</c:v>
                </c:pt>
                <c:pt idx="24">
                  <c:v>-0.28000000000000003</c:v>
                </c:pt>
                <c:pt idx="25">
                  <c:v>-0.43</c:v>
                </c:pt>
                <c:pt idx="26">
                  <c:v>-0.54</c:v>
                </c:pt>
                <c:pt idx="27">
                  <c:v>-0.68</c:v>
                </c:pt>
                <c:pt idx="28">
                  <c:v>-0.91</c:v>
                </c:pt>
                <c:pt idx="29">
                  <c:v>-2.35</c:v>
                </c:pt>
                <c:pt idx="30">
                  <c:v>-4.17</c:v>
                </c:pt>
                <c:pt idx="31">
                  <c:v>-6.39</c:v>
                </c:pt>
                <c:pt idx="32">
                  <c:v>-9.33</c:v>
                </c:pt>
                <c:pt idx="33">
                  <c:v>-13.44</c:v>
                </c:pt>
                <c:pt idx="34">
                  <c:v>-17.18</c:v>
                </c:pt>
                <c:pt idx="35">
                  <c:v>-22</c:v>
                </c:pt>
                <c:pt idx="36">
                  <c:v>-28</c:v>
                </c:pt>
              </c:numCache>
            </c:numRef>
          </c:yVal>
          <c:smooth val="1"/>
          <c:extLst>
            <c:ext xmlns:c16="http://schemas.microsoft.com/office/drawing/2014/chart" uri="{C3380CC4-5D6E-409C-BE32-E72D297353CC}">
              <c16:uniqueId val="{00000003-6E84-4CB9-B083-90A88D89A453}"/>
            </c:ext>
          </c:extLst>
        </c:ser>
        <c:ser>
          <c:idx val="4"/>
          <c:order val="4"/>
          <c:tx>
            <c:v>S4 (800mJ)</c:v>
          </c:tx>
          <c:spPr>
            <a:ln w="19050" cap="rnd">
              <a:solidFill>
                <a:schemeClr val="accent5"/>
              </a:solidFill>
              <a:round/>
            </a:ln>
            <a:effectLst/>
          </c:spPr>
          <c:marker>
            <c:symbol val="triangle"/>
            <c:size val="7"/>
            <c:spPr>
              <a:solidFill>
                <a:schemeClr val="accent5"/>
              </a:solidFill>
              <a:ln w="9525">
                <a:solidFill>
                  <a:schemeClr val="accent5"/>
                </a:solidFill>
              </a:ln>
              <a:effectLst/>
            </c:spPr>
          </c:marker>
          <c:xVal>
            <c:numRef>
              <c:f>'N=1'!$A$2:$A$38</c:f>
              <c:numCache>
                <c:formatCode>General</c:formatCode>
                <c:ptCount val="37"/>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pt idx="19">
                  <c:v>-0.1</c:v>
                </c:pt>
                <c:pt idx="20">
                  <c:v>-0.2</c:v>
                </c:pt>
                <c:pt idx="21">
                  <c:v>-0.3</c:v>
                </c:pt>
                <c:pt idx="22">
                  <c:v>-0.4</c:v>
                </c:pt>
                <c:pt idx="23">
                  <c:v>-0.5</c:v>
                </c:pt>
                <c:pt idx="24">
                  <c:v>-0.6</c:v>
                </c:pt>
                <c:pt idx="25">
                  <c:v>-0.7</c:v>
                </c:pt>
                <c:pt idx="26">
                  <c:v>-0.8</c:v>
                </c:pt>
                <c:pt idx="27">
                  <c:v>-0.9</c:v>
                </c:pt>
                <c:pt idx="28">
                  <c:v>-1</c:v>
                </c:pt>
                <c:pt idx="29">
                  <c:v>-1.5</c:v>
                </c:pt>
                <c:pt idx="30">
                  <c:v>-2</c:v>
                </c:pt>
                <c:pt idx="31">
                  <c:v>-2.5</c:v>
                </c:pt>
                <c:pt idx="32">
                  <c:v>-3</c:v>
                </c:pt>
                <c:pt idx="33">
                  <c:v>-3.5</c:v>
                </c:pt>
                <c:pt idx="34">
                  <c:v>-4</c:v>
                </c:pt>
                <c:pt idx="35">
                  <c:v>-4.5</c:v>
                </c:pt>
                <c:pt idx="36">
                  <c:v>-5</c:v>
                </c:pt>
              </c:numCache>
            </c:numRef>
          </c:xVal>
          <c:yVal>
            <c:numRef>
              <c:f>'N=1'!$F$2:$F$38</c:f>
              <c:numCache>
                <c:formatCode>General</c:formatCode>
                <c:ptCount val="37"/>
                <c:pt idx="0">
                  <c:v>1219</c:v>
                </c:pt>
                <c:pt idx="1">
                  <c:v>891</c:v>
                </c:pt>
                <c:pt idx="2">
                  <c:v>585</c:v>
                </c:pt>
                <c:pt idx="3">
                  <c:v>326</c:v>
                </c:pt>
                <c:pt idx="4">
                  <c:v>185</c:v>
                </c:pt>
                <c:pt idx="5">
                  <c:v>112</c:v>
                </c:pt>
                <c:pt idx="6">
                  <c:v>67</c:v>
                </c:pt>
                <c:pt idx="7">
                  <c:v>36</c:v>
                </c:pt>
                <c:pt idx="8">
                  <c:v>15.48</c:v>
                </c:pt>
                <c:pt idx="9">
                  <c:v>11.77</c:v>
                </c:pt>
                <c:pt idx="10">
                  <c:v>9.01</c:v>
                </c:pt>
                <c:pt idx="11">
                  <c:v>6.85</c:v>
                </c:pt>
                <c:pt idx="12">
                  <c:v>4.41</c:v>
                </c:pt>
                <c:pt idx="13">
                  <c:v>2.91</c:v>
                </c:pt>
                <c:pt idx="14">
                  <c:v>1.27</c:v>
                </c:pt>
                <c:pt idx="15">
                  <c:v>0.53</c:v>
                </c:pt>
                <c:pt idx="16">
                  <c:v>0.12</c:v>
                </c:pt>
                <c:pt idx="17">
                  <c:v>0.02</c:v>
                </c:pt>
                <c:pt idx="18">
                  <c:v>0</c:v>
                </c:pt>
                <c:pt idx="19">
                  <c:v>0</c:v>
                </c:pt>
                <c:pt idx="20">
                  <c:v>-0.01</c:v>
                </c:pt>
                <c:pt idx="21">
                  <c:v>-0.03</c:v>
                </c:pt>
                <c:pt idx="22">
                  <c:v>-0.05</c:v>
                </c:pt>
                <c:pt idx="23">
                  <c:v>-7.0000000000000007E-2</c:v>
                </c:pt>
                <c:pt idx="24">
                  <c:v>-0.1</c:v>
                </c:pt>
                <c:pt idx="25">
                  <c:v>-0.14000000000000001</c:v>
                </c:pt>
                <c:pt idx="26">
                  <c:v>-0.17</c:v>
                </c:pt>
                <c:pt idx="27">
                  <c:v>-0.22</c:v>
                </c:pt>
                <c:pt idx="28">
                  <c:v>-0.25</c:v>
                </c:pt>
                <c:pt idx="29">
                  <c:v>-0.51</c:v>
                </c:pt>
                <c:pt idx="30">
                  <c:v>-0.77</c:v>
                </c:pt>
                <c:pt idx="31">
                  <c:v>-1.67</c:v>
                </c:pt>
                <c:pt idx="32">
                  <c:v>-3.22</c:v>
                </c:pt>
                <c:pt idx="33">
                  <c:v>-5.52</c:v>
                </c:pt>
                <c:pt idx="34">
                  <c:v>-8.49</c:v>
                </c:pt>
                <c:pt idx="35">
                  <c:v>-16.07</c:v>
                </c:pt>
                <c:pt idx="36">
                  <c:v>-23</c:v>
                </c:pt>
              </c:numCache>
            </c:numRef>
          </c:yVal>
          <c:smooth val="1"/>
          <c:extLst>
            <c:ext xmlns:c16="http://schemas.microsoft.com/office/drawing/2014/chart" uri="{C3380CC4-5D6E-409C-BE32-E72D297353CC}">
              <c16:uniqueId val="{00000004-6E84-4CB9-B083-90A88D89A453}"/>
            </c:ext>
          </c:extLst>
        </c:ser>
        <c:ser>
          <c:idx val="5"/>
          <c:order val="5"/>
          <c:tx>
            <c:v>S5 (900mJ)</c:v>
          </c:tx>
          <c:spPr>
            <a:ln w="19050" cap="rnd">
              <a:solidFill>
                <a:schemeClr val="accent6"/>
              </a:solidFill>
              <a:round/>
            </a:ln>
            <a:effectLst/>
          </c:spPr>
          <c:marker>
            <c:symbol val="star"/>
            <c:size val="7"/>
            <c:spPr>
              <a:noFill/>
              <a:ln w="9525">
                <a:solidFill>
                  <a:schemeClr val="accent6"/>
                </a:solidFill>
              </a:ln>
              <a:effectLst/>
            </c:spPr>
          </c:marker>
          <c:xVal>
            <c:numRef>
              <c:f>'N=1'!$A$2:$A$38</c:f>
              <c:numCache>
                <c:formatCode>General</c:formatCode>
                <c:ptCount val="37"/>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pt idx="19">
                  <c:v>-0.1</c:v>
                </c:pt>
                <c:pt idx="20">
                  <c:v>-0.2</c:v>
                </c:pt>
                <c:pt idx="21">
                  <c:v>-0.3</c:v>
                </c:pt>
                <c:pt idx="22">
                  <c:v>-0.4</c:v>
                </c:pt>
                <c:pt idx="23">
                  <c:v>-0.5</c:v>
                </c:pt>
                <c:pt idx="24">
                  <c:v>-0.6</c:v>
                </c:pt>
                <c:pt idx="25">
                  <c:v>-0.7</c:v>
                </c:pt>
                <c:pt idx="26">
                  <c:v>-0.8</c:v>
                </c:pt>
                <c:pt idx="27">
                  <c:v>-0.9</c:v>
                </c:pt>
                <c:pt idx="28">
                  <c:v>-1</c:v>
                </c:pt>
                <c:pt idx="29">
                  <c:v>-1.5</c:v>
                </c:pt>
                <c:pt idx="30">
                  <c:v>-2</c:v>
                </c:pt>
                <c:pt idx="31">
                  <c:v>-2.5</c:v>
                </c:pt>
                <c:pt idx="32">
                  <c:v>-3</c:v>
                </c:pt>
                <c:pt idx="33">
                  <c:v>-3.5</c:v>
                </c:pt>
                <c:pt idx="34">
                  <c:v>-4</c:v>
                </c:pt>
                <c:pt idx="35">
                  <c:v>-4.5</c:v>
                </c:pt>
                <c:pt idx="36">
                  <c:v>-5</c:v>
                </c:pt>
              </c:numCache>
            </c:numRef>
          </c:xVal>
          <c:yVal>
            <c:numRef>
              <c:f>'N=1'!$G$2:$G$38</c:f>
              <c:numCache>
                <c:formatCode>General</c:formatCode>
                <c:ptCount val="37"/>
                <c:pt idx="0">
                  <c:v>919</c:v>
                </c:pt>
                <c:pt idx="1">
                  <c:v>650</c:v>
                </c:pt>
                <c:pt idx="2">
                  <c:v>441</c:v>
                </c:pt>
                <c:pt idx="3">
                  <c:v>295</c:v>
                </c:pt>
                <c:pt idx="4">
                  <c:v>201</c:v>
                </c:pt>
                <c:pt idx="5">
                  <c:v>129</c:v>
                </c:pt>
                <c:pt idx="6">
                  <c:v>85</c:v>
                </c:pt>
                <c:pt idx="7">
                  <c:v>49</c:v>
                </c:pt>
                <c:pt idx="8">
                  <c:v>23</c:v>
                </c:pt>
                <c:pt idx="9">
                  <c:v>17.53</c:v>
                </c:pt>
                <c:pt idx="10">
                  <c:v>13.07</c:v>
                </c:pt>
                <c:pt idx="11">
                  <c:v>9.4499999999999993</c:v>
                </c:pt>
                <c:pt idx="12">
                  <c:v>6.05</c:v>
                </c:pt>
                <c:pt idx="13">
                  <c:v>3.74</c:v>
                </c:pt>
                <c:pt idx="14">
                  <c:v>2.02</c:v>
                </c:pt>
                <c:pt idx="15">
                  <c:v>0.86</c:v>
                </c:pt>
                <c:pt idx="16">
                  <c:v>0.1</c:v>
                </c:pt>
                <c:pt idx="17">
                  <c:v>0.03</c:v>
                </c:pt>
                <c:pt idx="18">
                  <c:v>0</c:v>
                </c:pt>
                <c:pt idx="19">
                  <c:v>-0.02</c:v>
                </c:pt>
                <c:pt idx="20">
                  <c:v>-0.04</c:v>
                </c:pt>
                <c:pt idx="21">
                  <c:v>-0.05</c:v>
                </c:pt>
                <c:pt idx="22">
                  <c:v>-0.11</c:v>
                </c:pt>
                <c:pt idx="23">
                  <c:v>-0.21</c:v>
                </c:pt>
                <c:pt idx="24">
                  <c:v>-0.41</c:v>
                </c:pt>
                <c:pt idx="25">
                  <c:v>-0.63</c:v>
                </c:pt>
                <c:pt idx="26">
                  <c:v>-0.88</c:v>
                </c:pt>
                <c:pt idx="27">
                  <c:v>-1.1499999999999999</c:v>
                </c:pt>
                <c:pt idx="28">
                  <c:v>-1.44</c:v>
                </c:pt>
                <c:pt idx="29">
                  <c:v>-3.41</c:v>
                </c:pt>
                <c:pt idx="30">
                  <c:v>-5.91</c:v>
                </c:pt>
                <c:pt idx="31">
                  <c:v>-9.44</c:v>
                </c:pt>
                <c:pt idx="32">
                  <c:v>-13.3</c:v>
                </c:pt>
                <c:pt idx="33">
                  <c:v>-21</c:v>
                </c:pt>
                <c:pt idx="34">
                  <c:v>-28</c:v>
                </c:pt>
                <c:pt idx="35">
                  <c:v>-39</c:v>
                </c:pt>
                <c:pt idx="36">
                  <c:v>-54</c:v>
                </c:pt>
              </c:numCache>
            </c:numRef>
          </c:yVal>
          <c:smooth val="1"/>
          <c:extLst>
            <c:ext xmlns:c16="http://schemas.microsoft.com/office/drawing/2014/chart" uri="{C3380CC4-5D6E-409C-BE32-E72D297353CC}">
              <c16:uniqueId val="{00000005-6E84-4CB9-B083-90A88D89A453}"/>
            </c:ext>
          </c:extLst>
        </c:ser>
        <c:dLbls>
          <c:showLegendKey val="0"/>
          <c:showVal val="0"/>
          <c:showCatName val="0"/>
          <c:showSerName val="0"/>
          <c:showPercent val="0"/>
          <c:showBubbleSize val="0"/>
        </c:dLbls>
        <c:axId val="154109824"/>
        <c:axId val="175903104"/>
      </c:scatterChart>
      <c:valAx>
        <c:axId val="154109824"/>
        <c:scaling>
          <c:orientation val="minMax"/>
          <c:max val="5"/>
          <c:min val="-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b="1">
                    <a:solidFill>
                      <a:schemeClr val="tx1"/>
                    </a:solidFill>
                    <a:latin typeface="Times New Roman" panose="02020603050405020304" pitchFamily="18" charset="0"/>
                    <a:cs typeface="Times New Roman" panose="02020603050405020304" pitchFamily="18" charset="0"/>
                  </a:rPr>
                  <a:t>V</a:t>
                </a:r>
                <a:r>
                  <a:rPr lang="en-US" sz="1000" b="1" baseline="0">
                    <a:solidFill>
                      <a:schemeClr val="tx1"/>
                    </a:solidFill>
                    <a:latin typeface="Times New Roman" panose="02020603050405020304" pitchFamily="18" charset="0"/>
                    <a:cs typeface="Times New Roman" panose="02020603050405020304" pitchFamily="18" charset="0"/>
                  </a:rPr>
                  <a:t> (Volt)</a:t>
                </a:r>
                <a:endParaRPr lang="en-US" sz="10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61600849043370554"/>
              <c:y val="0.9277665097790792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5903104"/>
        <c:crosses val="autoZero"/>
        <c:crossBetween val="midCat"/>
      </c:valAx>
      <c:valAx>
        <c:axId val="175903104"/>
        <c:scaling>
          <c:orientation val="minMax"/>
          <c:min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a:solidFill>
                      <a:schemeClr val="tx1"/>
                    </a:solidFill>
                    <a:latin typeface="Times New Roman" panose="02020603050405020304" pitchFamily="18" charset="0"/>
                    <a:cs typeface="Times New Roman" panose="02020603050405020304" pitchFamily="18" charset="0"/>
                  </a:rPr>
                  <a:t>J</a:t>
                </a:r>
                <a:r>
                  <a:rPr lang="en-US" sz="1000" b="1" baseline="0">
                    <a:solidFill>
                      <a:schemeClr val="tx1"/>
                    </a:solidFill>
                    <a:latin typeface="Times New Roman" panose="02020603050405020304" pitchFamily="18" charset="0"/>
                    <a:cs typeface="Times New Roman" panose="02020603050405020304" pitchFamily="18" charset="0"/>
                  </a:rPr>
                  <a:t> (µA/cm</a:t>
                </a:r>
                <a:r>
                  <a:rPr lang="en-US" sz="1000" b="1" baseline="30000">
                    <a:solidFill>
                      <a:schemeClr val="tx1"/>
                    </a:solidFill>
                    <a:latin typeface="Times New Roman" panose="02020603050405020304" pitchFamily="18" charset="0"/>
                    <a:cs typeface="Times New Roman" panose="02020603050405020304" pitchFamily="18" charset="0"/>
                  </a:rPr>
                  <a:t>2</a:t>
                </a:r>
                <a:r>
                  <a:rPr lang="en-US" sz="1000" b="1" baseline="0">
                    <a:solidFill>
                      <a:schemeClr val="tx1"/>
                    </a:solidFill>
                    <a:latin typeface="Times New Roman" panose="02020603050405020304" pitchFamily="18" charset="0"/>
                    <a:cs typeface="Times New Roman" panose="02020603050405020304" pitchFamily="18" charset="0"/>
                  </a:rPr>
                  <a:t>)</a:t>
                </a:r>
                <a:endParaRPr lang="en-US" sz="1000" b="1" baseline="30000">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34024169152306416"/>
              <c:y val="0.27567242168123479"/>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4109824"/>
        <c:crosses val="autoZero"/>
        <c:crossBetween val="midCat"/>
      </c:valAx>
      <c:spPr>
        <a:noFill/>
        <a:ln>
          <a:noFill/>
        </a:ln>
        <a:effectLst/>
      </c:spPr>
    </c:plotArea>
    <c:legend>
      <c:legendPos val="l"/>
      <c:layout>
        <c:manualLayout>
          <c:xMode val="edge"/>
          <c:yMode val="edge"/>
          <c:x val="0.50844993160733398"/>
          <c:y val="6.2096568274338765E-2"/>
          <c:w val="0.23735784602082258"/>
          <c:h val="0.25428898239815989"/>
        </c:manualLayout>
      </c:layout>
      <c:overlay val="0"/>
      <c:spPr>
        <a:noFill/>
        <a:ln>
          <a:noFill/>
        </a:ln>
        <a:effectLst/>
      </c:spPr>
      <c:txPr>
        <a:bodyPr rot="0" spcFirstLastPara="1" vertOverflow="ellipsis" vert="horz" wrap="square" anchor="ctr" anchorCtr="1"/>
        <a:lstStyle/>
        <a:p>
          <a:pPr>
            <a:defRPr sz="7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solidFill>
                  <a:schemeClr val="tx1"/>
                </a:solidFill>
                <a:latin typeface="Times New Roman" panose="02020603050405020304" pitchFamily="18" charset="0"/>
                <a:cs typeface="Times New Roman" panose="02020603050405020304" pitchFamily="18" charset="0"/>
              </a:rPr>
              <a:t>(a)</a:t>
            </a:r>
          </a:p>
        </c:rich>
      </c:tx>
      <c:layout>
        <c:manualLayout>
          <c:xMode val="edge"/>
          <c:yMode val="edge"/>
          <c:x val="0.89092488874169162"/>
          <c:y val="3.3533784747216001E-2"/>
        </c:manualLayout>
      </c:layout>
      <c:overlay val="0"/>
      <c:spPr>
        <a:noFill/>
        <a:ln>
          <a:noFill/>
        </a:ln>
        <a:effectLst/>
      </c:spPr>
    </c:title>
    <c:autoTitleDeleted val="0"/>
    <c:plotArea>
      <c:layout>
        <c:manualLayout>
          <c:layoutTarget val="inner"/>
          <c:xMode val="edge"/>
          <c:yMode val="edge"/>
          <c:x val="4.0715223097112861E-2"/>
          <c:y val="0.17171296296296296"/>
          <c:w val="0.74648118055463963"/>
          <c:h val="0.77736111111111106"/>
        </c:manualLayout>
      </c:layout>
      <c:scatterChart>
        <c:scatterStyle val="smoothMarker"/>
        <c:varyColors val="0"/>
        <c:ser>
          <c:idx val="0"/>
          <c:order val="0"/>
          <c:tx>
            <c:v>Dark</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'N=1 (Light)'!$A$2:$A$20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(Light)'!$B$2:$B$20</c:f>
              <c:numCache>
                <c:formatCode>General</c:formatCode>
                <c:ptCount val="19"/>
                <c:pt idx="0">
                  <c:v>-12.06</c:v>
                </c:pt>
                <c:pt idx="1">
                  <c:v>-5.53</c:v>
                </c:pt>
                <c:pt idx="2">
                  <c:v>-3.33</c:v>
                </c:pt>
                <c:pt idx="3">
                  <c:v>-1.79</c:v>
                </c:pt>
                <c:pt idx="4">
                  <c:v>-1.17</c:v>
                </c:pt>
                <c:pt idx="5">
                  <c:v>-0.76</c:v>
                </c:pt>
                <c:pt idx="6">
                  <c:v>-0.53</c:v>
                </c:pt>
                <c:pt idx="7">
                  <c:v>-0.34</c:v>
                </c:pt>
                <c:pt idx="8">
                  <c:v>-0.21</c:v>
                </c:pt>
                <c:pt idx="9">
                  <c:v>-0.18</c:v>
                </c:pt>
                <c:pt idx="10">
                  <c:v>-0.15</c:v>
                </c:pt>
                <c:pt idx="11">
                  <c:v>-0.13</c:v>
                </c:pt>
                <c:pt idx="12">
                  <c:v>-0.11</c:v>
                </c:pt>
                <c:pt idx="13">
                  <c:v>-0.09</c:v>
                </c:pt>
                <c:pt idx="14">
                  <c:v>-0.06</c:v>
                </c:pt>
                <c:pt idx="15">
                  <c:v>-0.05</c:v>
                </c:pt>
                <c:pt idx="16">
                  <c:v>-0.03</c:v>
                </c:pt>
                <c:pt idx="17">
                  <c:v>0</c:v>
                </c:pt>
                <c:pt idx="18">
                  <c:v>0</c:v>
                </c:pt>
              </c:numCache>
            </c:numRef>
          </c:yVal>
          <c:smooth val="1"/>
          <c:extLst>
            <c:ext xmlns:c16="http://schemas.microsoft.com/office/drawing/2014/chart" uri="{C3380CC4-5D6E-409C-BE32-E72D297353CC}">
              <c16:uniqueId val="{00000000-CFF3-4F5F-9303-9652A3A7741E}"/>
            </c:ext>
          </c:extLst>
        </c:ser>
        <c:ser>
          <c:idx val="1"/>
          <c:order val="1"/>
          <c:tx>
            <c:strRef>
              <c:f>'N=1 (Light)'!$C$1</c:f>
              <c:strCache>
                <c:ptCount val="1"/>
                <c:pt idx="0">
                  <c:v>60 mW/cm2</c:v>
                </c:pt>
              </c:strCache>
            </c:strRef>
          </c:tx>
          <c:spPr>
            <a:ln w="19050" cap="rnd">
              <a:solidFill>
                <a:schemeClr val="accent2"/>
              </a:solidFill>
              <a:round/>
            </a:ln>
            <a:effectLst/>
          </c:spPr>
          <c:marker>
            <c:symbol val="star"/>
            <c:size val="6"/>
            <c:spPr>
              <a:noFill/>
              <a:ln w="9525">
                <a:solidFill>
                  <a:schemeClr val="accent2"/>
                </a:solidFill>
              </a:ln>
              <a:effectLst/>
            </c:spPr>
          </c:marker>
          <c:xVal>
            <c:numRef>
              <c:f>'N=1 (Light)'!$A$2:$A$20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(Light)'!$C$2:$C$20</c:f>
              <c:numCache>
                <c:formatCode>General</c:formatCode>
                <c:ptCount val="19"/>
                <c:pt idx="0">
                  <c:v>-1861</c:v>
                </c:pt>
                <c:pt idx="1">
                  <c:v>-1335</c:v>
                </c:pt>
                <c:pt idx="2">
                  <c:v>-995</c:v>
                </c:pt>
                <c:pt idx="3">
                  <c:v>-674</c:v>
                </c:pt>
                <c:pt idx="4">
                  <c:v>-441</c:v>
                </c:pt>
                <c:pt idx="5">
                  <c:v>-251</c:v>
                </c:pt>
                <c:pt idx="6">
                  <c:v>-125</c:v>
                </c:pt>
                <c:pt idx="7">
                  <c:v>-57</c:v>
                </c:pt>
                <c:pt idx="8">
                  <c:v>-15.547000000000001</c:v>
                </c:pt>
                <c:pt idx="9">
                  <c:v>-11.21</c:v>
                </c:pt>
                <c:pt idx="10">
                  <c:v>-7.24</c:v>
                </c:pt>
                <c:pt idx="11">
                  <c:v>-4.42</c:v>
                </c:pt>
                <c:pt idx="12">
                  <c:v>-2.66</c:v>
                </c:pt>
                <c:pt idx="13">
                  <c:v>-1.29</c:v>
                </c:pt>
                <c:pt idx="14">
                  <c:v>-0.59</c:v>
                </c:pt>
                <c:pt idx="15">
                  <c:v>-0.33</c:v>
                </c:pt>
                <c:pt idx="16">
                  <c:v>-0.12</c:v>
                </c:pt>
                <c:pt idx="17">
                  <c:v>-0.05</c:v>
                </c:pt>
                <c:pt idx="18">
                  <c:v>0</c:v>
                </c:pt>
              </c:numCache>
            </c:numRef>
          </c:yVal>
          <c:smooth val="1"/>
          <c:extLst>
            <c:ext xmlns:c16="http://schemas.microsoft.com/office/drawing/2014/chart" uri="{C3380CC4-5D6E-409C-BE32-E72D297353CC}">
              <c16:uniqueId val="{00000001-CFF3-4F5F-9303-9652A3A7741E}"/>
            </c:ext>
          </c:extLst>
        </c:ser>
        <c:ser>
          <c:idx val="2"/>
          <c:order val="2"/>
          <c:tx>
            <c:strRef>
              <c:f>'N=1 (Light)'!$D$1</c:f>
              <c:strCache>
                <c:ptCount val="1"/>
                <c:pt idx="0">
                  <c:v>140 mW/cm2</c:v>
                </c:pt>
              </c:strCache>
            </c:strRef>
          </c:tx>
          <c:spPr>
            <a:ln w="19050" cap="rnd">
              <a:solidFill>
                <a:schemeClr val="accent3"/>
              </a:solidFill>
              <a:round/>
            </a:ln>
            <a:effectLst/>
          </c:spPr>
          <c:marker>
            <c:symbol val="triangle"/>
            <c:size val="5"/>
            <c:spPr>
              <a:solidFill>
                <a:schemeClr val="accent3"/>
              </a:solidFill>
              <a:ln w="9525">
                <a:solidFill>
                  <a:schemeClr val="accent3"/>
                </a:solidFill>
              </a:ln>
              <a:effectLst/>
            </c:spPr>
          </c:marker>
          <c:xVal>
            <c:numRef>
              <c:f>'N=1 (Light)'!$A$2:$A$20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(Light)'!$D$2:$D$20</c:f>
              <c:numCache>
                <c:formatCode>General</c:formatCode>
                <c:ptCount val="19"/>
                <c:pt idx="0">
                  <c:v>-2920</c:v>
                </c:pt>
                <c:pt idx="1">
                  <c:v>-2260</c:v>
                </c:pt>
                <c:pt idx="2">
                  <c:v>-1498</c:v>
                </c:pt>
                <c:pt idx="3">
                  <c:v>-1095</c:v>
                </c:pt>
                <c:pt idx="4">
                  <c:v>-755</c:v>
                </c:pt>
                <c:pt idx="5">
                  <c:v>-519</c:v>
                </c:pt>
                <c:pt idx="6">
                  <c:v>-311</c:v>
                </c:pt>
                <c:pt idx="7">
                  <c:v>-181</c:v>
                </c:pt>
                <c:pt idx="8">
                  <c:v>-50</c:v>
                </c:pt>
                <c:pt idx="9">
                  <c:v>-31</c:v>
                </c:pt>
                <c:pt idx="10">
                  <c:v>-18.12</c:v>
                </c:pt>
                <c:pt idx="11">
                  <c:v>-11.17</c:v>
                </c:pt>
                <c:pt idx="12">
                  <c:v>-6.44</c:v>
                </c:pt>
                <c:pt idx="13">
                  <c:v>-3.58</c:v>
                </c:pt>
                <c:pt idx="14">
                  <c:v>-1.57</c:v>
                </c:pt>
                <c:pt idx="15">
                  <c:v>-0.74</c:v>
                </c:pt>
                <c:pt idx="16">
                  <c:v>-0.31</c:v>
                </c:pt>
                <c:pt idx="17">
                  <c:v>-0.13</c:v>
                </c:pt>
                <c:pt idx="18">
                  <c:v>0</c:v>
                </c:pt>
              </c:numCache>
            </c:numRef>
          </c:yVal>
          <c:smooth val="1"/>
          <c:extLst>
            <c:ext xmlns:c16="http://schemas.microsoft.com/office/drawing/2014/chart" uri="{C3380CC4-5D6E-409C-BE32-E72D297353CC}">
              <c16:uniqueId val="{00000002-CFF3-4F5F-9303-9652A3A7741E}"/>
            </c:ext>
          </c:extLst>
        </c:ser>
        <c:ser>
          <c:idx val="3"/>
          <c:order val="3"/>
          <c:tx>
            <c:strRef>
              <c:f>'N=1 (Light)'!$E$1</c:f>
              <c:strCache>
                <c:ptCount val="1"/>
                <c:pt idx="0">
                  <c:v>200 mW/cm2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'N=1 (Light)'!$A$2:$A$20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(Light)'!$E$2:$E$20</c:f>
              <c:numCache>
                <c:formatCode>General</c:formatCode>
                <c:ptCount val="19"/>
                <c:pt idx="0">
                  <c:v>-4080</c:v>
                </c:pt>
                <c:pt idx="1">
                  <c:v>-2980</c:v>
                </c:pt>
                <c:pt idx="2">
                  <c:v>-2270</c:v>
                </c:pt>
                <c:pt idx="3">
                  <c:v>-1479</c:v>
                </c:pt>
                <c:pt idx="4">
                  <c:v>-1082</c:v>
                </c:pt>
                <c:pt idx="5">
                  <c:v>-707</c:v>
                </c:pt>
                <c:pt idx="6">
                  <c:v>-402</c:v>
                </c:pt>
                <c:pt idx="7">
                  <c:v>-162</c:v>
                </c:pt>
                <c:pt idx="8">
                  <c:v>-22</c:v>
                </c:pt>
                <c:pt idx="9">
                  <c:v>-14.41</c:v>
                </c:pt>
                <c:pt idx="10">
                  <c:v>-8.36</c:v>
                </c:pt>
                <c:pt idx="11">
                  <c:v>-4.6500000000000004</c:v>
                </c:pt>
                <c:pt idx="12">
                  <c:v>-3.16</c:v>
                </c:pt>
                <c:pt idx="13">
                  <c:v>-1.6</c:v>
                </c:pt>
                <c:pt idx="14">
                  <c:v>-0.75</c:v>
                </c:pt>
                <c:pt idx="15">
                  <c:v>-0.43</c:v>
                </c:pt>
                <c:pt idx="16">
                  <c:v>-0.21</c:v>
                </c:pt>
                <c:pt idx="17">
                  <c:v>-0.03</c:v>
                </c:pt>
                <c:pt idx="18">
                  <c:v>0</c:v>
                </c:pt>
              </c:numCache>
            </c:numRef>
          </c:yVal>
          <c:smooth val="1"/>
          <c:extLst>
            <c:ext xmlns:c16="http://schemas.microsoft.com/office/drawing/2014/chart" uri="{C3380CC4-5D6E-409C-BE32-E72D297353CC}">
              <c16:uniqueId val="{00000003-CFF3-4F5F-9303-9652A3A7741E}"/>
            </c:ext>
          </c:extLst>
        </c:ser>
        <c:ser>
          <c:idx val="4"/>
          <c:order val="4"/>
          <c:tx>
            <c:strRef>
              <c:f>'N=1 (Light)'!$F$1</c:f>
              <c:strCache>
                <c:ptCount val="1"/>
                <c:pt idx="0">
                  <c:v>260 mW/cm2</c:v>
                </c:pt>
              </c:strCache>
            </c:strRef>
          </c:tx>
          <c:spPr>
            <a:ln w="19050" cap="rnd">
              <a:solidFill>
                <a:schemeClr val="accent5"/>
              </a:solidFill>
              <a:round/>
            </a:ln>
            <a:effectLst/>
          </c:spPr>
          <c:marker>
            <c:symbol val="square"/>
            <c:size val="6"/>
            <c:spPr>
              <a:solidFill>
                <a:schemeClr val="accent5"/>
              </a:solidFill>
              <a:ln w="9525">
                <a:noFill/>
              </a:ln>
              <a:effectLst/>
            </c:spPr>
          </c:marker>
          <c:xVal>
            <c:numRef>
              <c:f>'N=1 (Light)'!$A$2:$A$20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(Light)'!$F$2:$F$20</c:f>
              <c:numCache>
                <c:formatCode>General</c:formatCode>
                <c:ptCount val="19"/>
                <c:pt idx="0">
                  <c:v>-6120</c:v>
                </c:pt>
                <c:pt idx="1">
                  <c:v>-5190</c:v>
                </c:pt>
                <c:pt idx="2">
                  <c:v>-4100</c:v>
                </c:pt>
                <c:pt idx="3">
                  <c:v>-3070</c:v>
                </c:pt>
                <c:pt idx="4">
                  <c:v>-1448</c:v>
                </c:pt>
                <c:pt idx="5">
                  <c:v>-682</c:v>
                </c:pt>
                <c:pt idx="6">
                  <c:v>-297</c:v>
                </c:pt>
                <c:pt idx="7">
                  <c:v>-98</c:v>
                </c:pt>
                <c:pt idx="8">
                  <c:v>-25</c:v>
                </c:pt>
                <c:pt idx="9">
                  <c:v>-22</c:v>
                </c:pt>
                <c:pt idx="10">
                  <c:v>-12.45</c:v>
                </c:pt>
                <c:pt idx="11">
                  <c:v>-7.03</c:v>
                </c:pt>
                <c:pt idx="12">
                  <c:v>-3.85</c:v>
                </c:pt>
                <c:pt idx="13">
                  <c:v>-2.02</c:v>
                </c:pt>
                <c:pt idx="14">
                  <c:v>-1.1100000000000001</c:v>
                </c:pt>
                <c:pt idx="15">
                  <c:v>-0.54</c:v>
                </c:pt>
                <c:pt idx="16">
                  <c:v>-0.3</c:v>
                </c:pt>
                <c:pt idx="17">
                  <c:v>-0.1</c:v>
                </c:pt>
                <c:pt idx="18">
                  <c:v>0</c:v>
                </c:pt>
              </c:numCache>
            </c:numRef>
          </c:yVal>
          <c:smooth val="1"/>
          <c:extLst>
            <c:ext xmlns:c16="http://schemas.microsoft.com/office/drawing/2014/chart" uri="{C3380CC4-5D6E-409C-BE32-E72D297353CC}">
              <c16:uniqueId val="{00000004-CFF3-4F5F-9303-9652A3A7741E}"/>
            </c:ext>
          </c:extLst>
        </c:ser>
        <c:dLbls>
          <c:showLegendKey val="0"/>
          <c:showVal val="0"/>
          <c:showCatName val="0"/>
          <c:showSerName val="0"/>
          <c:showPercent val="0"/>
          <c:showBubbleSize val="0"/>
        </c:dLbls>
        <c:axId val="176755840"/>
        <c:axId val="176758144"/>
      </c:scatterChart>
      <c:valAx>
        <c:axId val="17675584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pitchFamily="18" charset="0"/>
                    <a:cs typeface="Times New Roman" panose="02020603050405020304" pitchFamily="18" charset="0"/>
                  </a:rPr>
                  <a:t>V</a:t>
                </a:r>
                <a:r>
                  <a:rPr lang="en-US" sz="800" b="1" baseline="0">
                    <a:solidFill>
                      <a:schemeClr val="tx1"/>
                    </a:solidFill>
                    <a:latin typeface="Times New Roman" panose="02020603050405020304" pitchFamily="18" charset="0"/>
                    <a:cs typeface="Times New Roman" panose="02020603050405020304" pitchFamily="18" charset="0"/>
                  </a:rPr>
                  <a:t> (Volt)</a:t>
                </a:r>
                <a:endParaRPr lang="en-US"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4744881889763777"/>
              <c:y val="3.0092592592592591E-2"/>
            </c:manualLayout>
          </c:layout>
          <c:overlay val="0"/>
          <c:spPr>
            <a:noFill/>
            <a:ln>
              <a:noFill/>
            </a:ln>
            <a:effectLst/>
          </c:spPr>
        </c:title>
        <c:numFmt formatCode="General" sourceLinked="1"/>
        <c:majorTickMark val="in"/>
        <c:minorTickMark val="in"/>
        <c:tickLblPos val="high"/>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6758144"/>
        <c:crosses val="autoZero"/>
        <c:crossBetween val="midCat"/>
      </c:valAx>
      <c:valAx>
        <c:axId val="176758144"/>
        <c:scaling>
          <c:orientation val="minMax"/>
          <c:max val="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pitchFamily="18" charset="0"/>
                    <a:cs typeface="Times New Roman" panose="02020603050405020304" pitchFamily="18" charset="0"/>
                  </a:rPr>
                  <a:t>Potocurent</a:t>
                </a:r>
                <a:r>
                  <a:rPr lang="en-US" sz="800" b="1" baseline="0">
                    <a:solidFill>
                      <a:schemeClr val="tx1"/>
                    </a:solidFill>
                    <a:latin typeface="Times New Roman" panose="02020603050405020304" pitchFamily="18" charset="0"/>
                    <a:cs typeface="Times New Roman" panose="02020603050405020304" pitchFamily="18" charset="0"/>
                  </a:rPr>
                  <a:t> density (mA/cm</a:t>
                </a:r>
                <a:r>
                  <a:rPr lang="en-US" sz="800" b="1" baseline="30000">
                    <a:solidFill>
                      <a:schemeClr val="tx1"/>
                    </a:solidFill>
                    <a:latin typeface="Times New Roman" panose="02020603050405020304" pitchFamily="18" charset="0"/>
                    <a:cs typeface="Times New Roman" panose="02020603050405020304" pitchFamily="18" charset="0"/>
                  </a:rPr>
                  <a:t>2</a:t>
                </a:r>
                <a:r>
                  <a:rPr lang="en-US" sz="800" b="1" baseline="0">
                    <a:solidFill>
                      <a:schemeClr val="tx1"/>
                    </a:solidFill>
                    <a:latin typeface="Times New Roman" panose="02020603050405020304" pitchFamily="18" charset="0"/>
                    <a:cs typeface="Times New Roman" panose="02020603050405020304" pitchFamily="18" charset="0"/>
                  </a:rPr>
                  <a:t>)</a:t>
                </a:r>
                <a:endParaRPr lang="en-US"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93377077865266866"/>
              <c:y val="0.27366907261592299"/>
            </c:manualLayout>
          </c:layout>
          <c:overlay val="0"/>
          <c:spPr>
            <a:noFill/>
            <a:ln>
              <a:noFill/>
            </a:ln>
            <a:effectLst/>
          </c:spPr>
        </c:title>
        <c:numFmt formatCode="General" sourceLinked="1"/>
        <c:majorTickMark val="in"/>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6755840"/>
        <c:crosses val="autoZero"/>
        <c:crossBetween val="midCat"/>
      </c:valAx>
      <c:spPr>
        <a:noFill/>
        <a:ln>
          <a:noFill/>
        </a:ln>
        <a:effectLst/>
      </c:spPr>
    </c:plotArea>
    <c:legend>
      <c:legendPos val="r"/>
      <c:layout>
        <c:manualLayout>
          <c:xMode val="edge"/>
          <c:yMode val="edge"/>
          <c:x val="0.47127017633490237"/>
          <c:y val="0.68331926623147687"/>
          <c:w val="0.30461103056715483"/>
          <c:h val="0.2694675838987611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(d)</a:t>
            </a:r>
          </a:p>
        </c:rich>
      </c:tx>
      <c:layout>
        <c:manualLayout>
          <c:xMode val="edge"/>
          <c:yMode val="edge"/>
          <c:x val="0.90129740718389773"/>
          <c:y val="2.2667574704101738E-2"/>
        </c:manualLayout>
      </c:layout>
      <c:overlay val="0"/>
      <c:spPr>
        <a:noFill/>
        <a:ln>
          <a:noFill/>
        </a:ln>
        <a:effectLst/>
      </c:spPr>
    </c:title>
    <c:autoTitleDeleted val="0"/>
    <c:plotArea>
      <c:layout>
        <c:manualLayout>
          <c:layoutTarget val="inner"/>
          <c:xMode val="edge"/>
          <c:yMode val="edge"/>
          <c:x val="9.7636753509449684E-2"/>
          <c:y val="0.20241669248603081"/>
          <c:w val="0.73221357135323317"/>
          <c:h val="0.76458565660532163"/>
        </c:manualLayout>
      </c:layout>
      <c:scatterChart>
        <c:scatterStyle val="smoothMarker"/>
        <c:varyColors val="0"/>
        <c:ser>
          <c:idx val="0"/>
          <c:order val="0"/>
          <c:tx>
            <c:v>Dark</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'N=1 (Light)'!$S$2:$S$20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(Light)'!$T$2:$T$20</c:f>
              <c:numCache>
                <c:formatCode>General</c:formatCode>
                <c:ptCount val="19"/>
                <c:pt idx="0">
                  <c:v>-23</c:v>
                </c:pt>
                <c:pt idx="1">
                  <c:v>-16.07</c:v>
                </c:pt>
                <c:pt idx="2">
                  <c:v>-8.49</c:v>
                </c:pt>
                <c:pt idx="3">
                  <c:v>-5.52</c:v>
                </c:pt>
                <c:pt idx="4">
                  <c:v>-3.22</c:v>
                </c:pt>
                <c:pt idx="5">
                  <c:v>-1.67</c:v>
                </c:pt>
                <c:pt idx="6">
                  <c:v>-0.77</c:v>
                </c:pt>
                <c:pt idx="7">
                  <c:v>-0.51</c:v>
                </c:pt>
                <c:pt idx="8">
                  <c:v>-0.25</c:v>
                </c:pt>
                <c:pt idx="9">
                  <c:v>-0.22</c:v>
                </c:pt>
                <c:pt idx="10">
                  <c:v>-0.17</c:v>
                </c:pt>
                <c:pt idx="11">
                  <c:v>-0.14000000000000001</c:v>
                </c:pt>
                <c:pt idx="12">
                  <c:v>-0.1</c:v>
                </c:pt>
                <c:pt idx="13">
                  <c:v>-7.0000000000000007E-2</c:v>
                </c:pt>
                <c:pt idx="14">
                  <c:v>-0.05</c:v>
                </c:pt>
                <c:pt idx="15">
                  <c:v>-0.03</c:v>
                </c:pt>
                <c:pt idx="16">
                  <c:v>-0.01</c:v>
                </c:pt>
                <c:pt idx="17">
                  <c:v>0</c:v>
                </c:pt>
                <c:pt idx="18">
                  <c:v>0</c:v>
                </c:pt>
              </c:numCache>
            </c:numRef>
          </c:yVal>
          <c:smooth val="1"/>
          <c:extLst>
            <c:ext xmlns:c16="http://schemas.microsoft.com/office/drawing/2014/chart" uri="{C3380CC4-5D6E-409C-BE32-E72D297353CC}">
              <c16:uniqueId val="{00000000-FD01-4205-9272-59000C87944F}"/>
            </c:ext>
          </c:extLst>
        </c:ser>
        <c:ser>
          <c:idx val="1"/>
          <c:order val="1"/>
          <c:tx>
            <c:v>60 mW/cm2</c:v>
          </c:tx>
          <c:spPr>
            <a:ln w="19050" cap="rnd">
              <a:solidFill>
                <a:schemeClr val="accent2"/>
              </a:solidFill>
              <a:round/>
            </a:ln>
            <a:effectLst/>
          </c:spPr>
          <c:marker>
            <c:symbol val="star"/>
            <c:size val="6"/>
            <c:spPr>
              <a:noFill/>
              <a:ln w="9525">
                <a:solidFill>
                  <a:schemeClr val="accent2"/>
                </a:solidFill>
              </a:ln>
              <a:effectLst/>
            </c:spPr>
          </c:marker>
          <c:xVal>
            <c:numRef>
              <c:f>'N=1 (Light)'!$S$2:$S$20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(Light)'!$U$2:$U$20</c:f>
              <c:numCache>
                <c:formatCode>General</c:formatCode>
                <c:ptCount val="19"/>
                <c:pt idx="0">
                  <c:v>-45</c:v>
                </c:pt>
                <c:pt idx="1">
                  <c:v>-37</c:v>
                </c:pt>
                <c:pt idx="2">
                  <c:v>-28</c:v>
                </c:pt>
                <c:pt idx="3">
                  <c:v>-23</c:v>
                </c:pt>
                <c:pt idx="4">
                  <c:v>-18.2</c:v>
                </c:pt>
                <c:pt idx="5">
                  <c:v>-14.58</c:v>
                </c:pt>
                <c:pt idx="6">
                  <c:v>-10.87</c:v>
                </c:pt>
                <c:pt idx="7">
                  <c:v>-7.41</c:v>
                </c:pt>
                <c:pt idx="8">
                  <c:v>-5.59</c:v>
                </c:pt>
                <c:pt idx="9">
                  <c:v>-5.04</c:v>
                </c:pt>
                <c:pt idx="10">
                  <c:v>-4.6100000000000003</c:v>
                </c:pt>
                <c:pt idx="11">
                  <c:v>-4.22</c:v>
                </c:pt>
                <c:pt idx="12">
                  <c:v>-3.83</c:v>
                </c:pt>
                <c:pt idx="13">
                  <c:v>-3.56</c:v>
                </c:pt>
                <c:pt idx="14">
                  <c:v>-3.06</c:v>
                </c:pt>
                <c:pt idx="15">
                  <c:v>-2.41</c:v>
                </c:pt>
                <c:pt idx="16">
                  <c:v>-1.97</c:v>
                </c:pt>
                <c:pt idx="17">
                  <c:v>-1.37</c:v>
                </c:pt>
                <c:pt idx="18">
                  <c:v>0</c:v>
                </c:pt>
              </c:numCache>
            </c:numRef>
          </c:yVal>
          <c:smooth val="1"/>
          <c:extLst>
            <c:ext xmlns:c16="http://schemas.microsoft.com/office/drawing/2014/chart" uri="{C3380CC4-5D6E-409C-BE32-E72D297353CC}">
              <c16:uniqueId val="{00000001-FD01-4205-9272-59000C87944F}"/>
            </c:ext>
          </c:extLst>
        </c:ser>
        <c:ser>
          <c:idx val="2"/>
          <c:order val="2"/>
          <c:tx>
            <c:v>140 mW/cm2</c:v>
          </c:tx>
          <c:spPr>
            <a:ln w="19050" cap="rnd">
              <a:solidFill>
                <a:schemeClr val="accent3"/>
              </a:solidFill>
              <a:round/>
            </a:ln>
            <a:effectLst/>
          </c:spPr>
          <c:marker>
            <c:symbol val="triangle"/>
            <c:size val="5"/>
            <c:spPr>
              <a:solidFill>
                <a:schemeClr val="accent3"/>
              </a:solidFill>
              <a:ln w="9525">
                <a:solidFill>
                  <a:schemeClr val="accent3"/>
                </a:solidFill>
              </a:ln>
              <a:effectLst/>
            </c:spPr>
          </c:marker>
          <c:xVal>
            <c:numRef>
              <c:f>'N=1 (Light)'!$S$2:$S$20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(Light)'!$V$2:$V$20</c:f>
              <c:numCache>
                <c:formatCode>General</c:formatCode>
                <c:ptCount val="19"/>
                <c:pt idx="0">
                  <c:v>-165</c:v>
                </c:pt>
                <c:pt idx="1">
                  <c:v>-145</c:v>
                </c:pt>
                <c:pt idx="2">
                  <c:v>-124</c:v>
                </c:pt>
                <c:pt idx="3">
                  <c:v>-115</c:v>
                </c:pt>
                <c:pt idx="4">
                  <c:v>-101</c:v>
                </c:pt>
                <c:pt idx="5">
                  <c:v>-87</c:v>
                </c:pt>
                <c:pt idx="6">
                  <c:v>-73</c:v>
                </c:pt>
                <c:pt idx="7">
                  <c:v>-60</c:v>
                </c:pt>
                <c:pt idx="8">
                  <c:v>-44</c:v>
                </c:pt>
                <c:pt idx="9">
                  <c:v>-39</c:v>
                </c:pt>
                <c:pt idx="10">
                  <c:v>-34</c:v>
                </c:pt>
                <c:pt idx="11">
                  <c:v>-31</c:v>
                </c:pt>
                <c:pt idx="12">
                  <c:v>-26</c:v>
                </c:pt>
                <c:pt idx="13">
                  <c:v>-21</c:v>
                </c:pt>
                <c:pt idx="14">
                  <c:v>-16.91</c:v>
                </c:pt>
                <c:pt idx="15">
                  <c:v>-11.38</c:v>
                </c:pt>
                <c:pt idx="16">
                  <c:v>-6.71</c:v>
                </c:pt>
                <c:pt idx="17">
                  <c:v>-3.81</c:v>
                </c:pt>
                <c:pt idx="18">
                  <c:v>0</c:v>
                </c:pt>
              </c:numCache>
            </c:numRef>
          </c:yVal>
          <c:smooth val="1"/>
          <c:extLst>
            <c:ext xmlns:c16="http://schemas.microsoft.com/office/drawing/2014/chart" uri="{C3380CC4-5D6E-409C-BE32-E72D297353CC}">
              <c16:uniqueId val="{00000002-FD01-4205-9272-59000C87944F}"/>
            </c:ext>
          </c:extLst>
        </c:ser>
        <c:ser>
          <c:idx val="3"/>
          <c:order val="3"/>
          <c:tx>
            <c:v>200 mW/cm2</c:v>
          </c:tx>
          <c:spPr>
            <a:ln w="19050" cap="rnd">
              <a:solidFill>
                <a:schemeClr val="accent4"/>
              </a:solidFill>
              <a:round/>
            </a:ln>
            <a:effectLst/>
          </c:spPr>
          <c:marker>
            <c:symbol val="diamond"/>
            <c:size val="5"/>
            <c:spPr>
              <a:solidFill>
                <a:schemeClr val="accent4"/>
              </a:solidFill>
              <a:ln w="9525">
                <a:solidFill>
                  <a:schemeClr val="accent4"/>
                </a:solidFill>
              </a:ln>
              <a:effectLst/>
            </c:spPr>
          </c:marker>
          <c:xVal>
            <c:numRef>
              <c:f>'N=1 (Light)'!$S$2:$S$20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(Light)'!$W$2:$W$20</c:f>
              <c:numCache>
                <c:formatCode>General</c:formatCode>
                <c:ptCount val="19"/>
                <c:pt idx="0">
                  <c:v>-421</c:v>
                </c:pt>
                <c:pt idx="1">
                  <c:v>-401</c:v>
                </c:pt>
                <c:pt idx="2">
                  <c:v>-370</c:v>
                </c:pt>
                <c:pt idx="3">
                  <c:v>-353</c:v>
                </c:pt>
                <c:pt idx="4">
                  <c:v>-320</c:v>
                </c:pt>
                <c:pt idx="5">
                  <c:v>-295</c:v>
                </c:pt>
                <c:pt idx="6">
                  <c:v>-244</c:v>
                </c:pt>
                <c:pt idx="7">
                  <c:v>-176</c:v>
                </c:pt>
                <c:pt idx="8">
                  <c:v>-105</c:v>
                </c:pt>
                <c:pt idx="9">
                  <c:v>-90</c:v>
                </c:pt>
                <c:pt idx="10">
                  <c:v>-81</c:v>
                </c:pt>
                <c:pt idx="11">
                  <c:v>-68</c:v>
                </c:pt>
                <c:pt idx="12">
                  <c:v>-56</c:v>
                </c:pt>
                <c:pt idx="13">
                  <c:v>-45</c:v>
                </c:pt>
                <c:pt idx="14">
                  <c:v>-32</c:v>
                </c:pt>
                <c:pt idx="15">
                  <c:v>-18.55</c:v>
                </c:pt>
                <c:pt idx="16">
                  <c:v>9.51</c:v>
                </c:pt>
                <c:pt idx="17">
                  <c:v>-3.71</c:v>
                </c:pt>
                <c:pt idx="18">
                  <c:v>0</c:v>
                </c:pt>
              </c:numCache>
            </c:numRef>
          </c:yVal>
          <c:smooth val="1"/>
          <c:extLst>
            <c:ext xmlns:c16="http://schemas.microsoft.com/office/drawing/2014/chart" uri="{C3380CC4-5D6E-409C-BE32-E72D297353CC}">
              <c16:uniqueId val="{00000003-FD01-4205-9272-59000C87944F}"/>
            </c:ext>
          </c:extLst>
        </c:ser>
        <c:ser>
          <c:idx val="4"/>
          <c:order val="4"/>
          <c:tx>
            <c:v>260 mW/cm2</c:v>
          </c:tx>
          <c:spPr>
            <a:ln w="19050" cap="rnd">
              <a:solidFill>
                <a:schemeClr val="accent5"/>
              </a:solidFill>
              <a:round/>
            </a:ln>
            <a:effectLst/>
          </c:spPr>
          <c:marker>
            <c:symbol val="square"/>
            <c:size val="6"/>
            <c:spPr>
              <a:solidFill>
                <a:schemeClr val="accent5"/>
              </a:solidFill>
              <a:ln w="9525">
                <a:solidFill>
                  <a:schemeClr val="accent5"/>
                </a:solidFill>
              </a:ln>
              <a:effectLst/>
            </c:spPr>
          </c:marker>
          <c:xVal>
            <c:numRef>
              <c:f>'N=1 (Light)'!$S$2:$S$20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(Light)'!$X$2:$X$20</c:f>
              <c:numCache>
                <c:formatCode>General</c:formatCode>
                <c:ptCount val="19"/>
                <c:pt idx="0">
                  <c:v>-961</c:v>
                </c:pt>
                <c:pt idx="1">
                  <c:v>-866</c:v>
                </c:pt>
                <c:pt idx="2">
                  <c:v>-784</c:v>
                </c:pt>
                <c:pt idx="3">
                  <c:v>-709</c:v>
                </c:pt>
                <c:pt idx="4">
                  <c:v>-614</c:v>
                </c:pt>
                <c:pt idx="5">
                  <c:v>-513</c:v>
                </c:pt>
                <c:pt idx="6">
                  <c:v>-398</c:v>
                </c:pt>
                <c:pt idx="7">
                  <c:v>-261</c:v>
                </c:pt>
                <c:pt idx="8">
                  <c:v>-133</c:v>
                </c:pt>
                <c:pt idx="9">
                  <c:v>-110</c:v>
                </c:pt>
                <c:pt idx="10">
                  <c:v>-90</c:v>
                </c:pt>
                <c:pt idx="11">
                  <c:v>-75</c:v>
                </c:pt>
                <c:pt idx="12">
                  <c:v>-57</c:v>
                </c:pt>
                <c:pt idx="13">
                  <c:v>-44</c:v>
                </c:pt>
                <c:pt idx="14">
                  <c:v>-30</c:v>
                </c:pt>
                <c:pt idx="15">
                  <c:v>-14.46</c:v>
                </c:pt>
                <c:pt idx="16">
                  <c:v>-7.32</c:v>
                </c:pt>
                <c:pt idx="17">
                  <c:v>-2.71</c:v>
                </c:pt>
                <c:pt idx="18">
                  <c:v>0</c:v>
                </c:pt>
              </c:numCache>
            </c:numRef>
          </c:yVal>
          <c:smooth val="1"/>
          <c:extLst>
            <c:ext xmlns:c16="http://schemas.microsoft.com/office/drawing/2014/chart" uri="{C3380CC4-5D6E-409C-BE32-E72D297353CC}">
              <c16:uniqueId val="{00000004-FD01-4205-9272-59000C87944F}"/>
            </c:ext>
          </c:extLst>
        </c:ser>
        <c:dLbls>
          <c:showLegendKey val="0"/>
          <c:showVal val="0"/>
          <c:showCatName val="0"/>
          <c:showSerName val="0"/>
          <c:showPercent val="0"/>
          <c:showBubbleSize val="0"/>
        </c:dLbls>
        <c:axId val="176878336"/>
        <c:axId val="176880640"/>
      </c:scatterChart>
      <c:valAx>
        <c:axId val="176878336"/>
        <c:scaling>
          <c:orientation val="minMax"/>
          <c:max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pitchFamily="18" charset="0"/>
                    <a:cs typeface="Times New Roman" panose="02020603050405020304" pitchFamily="18" charset="0"/>
                  </a:rPr>
                  <a:t>V</a:t>
                </a:r>
                <a:r>
                  <a:rPr lang="en-US" sz="800" b="1" baseline="0">
                    <a:solidFill>
                      <a:schemeClr val="tx1"/>
                    </a:solidFill>
                    <a:latin typeface="Times New Roman" panose="02020603050405020304" pitchFamily="18" charset="0"/>
                    <a:cs typeface="Times New Roman" panose="02020603050405020304" pitchFamily="18" charset="0"/>
                  </a:rPr>
                  <a:t> (Volt)</a:t>
                </a:r>
                <a:endParaRPr lang="en-US"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3543035095574129"/>
              <c:y val="3.3865546126587154E-2"/>
            </c:manualLayout>
          </c:layout>
          <c:overlay val="0"/>
          <c:spPr>
            <a:noFill/>
            <a:ln>
              <a:noFill/>
            </a:ln>
            <a:effectLst/>
          </c:spPr>
        </c:title>
        <c:numFmt formatCode="General" sourceLinked="1"/>
        <c:majorTickMark val="in"/>
        <c:minorTickMark val="in"/>
        <c:tickLblPos val="high"/>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6880640"/>
        <c:crosses val="autoZero"/>
        <c:crossBetween val="midCat"/>
      </c:valAx>
      <c:valAx>
        <c:axId val="176880640"/>
        <c:scaling>
          <c:orientation val="minMax"/>
          <c:max val="0"/>
          <c:min val="-120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pitchFamily="18" charset="0"/>
                    <a:cs typeface="Times New Roman" panose="02020603050405020304" pitchFamily="18" charset="0"/>
                  </a:rPr>
                  <a:t>Potocurent</a:t>
                </a:r>
                <a:r>
                  <a:rPr lang="en-US" sz="800" b="1" baseline="0">
                    <a:solidFill>
                      <a:schemeClr val="tx1"/>
                    </a:solidFill>
                    <a:latin typeface="Times New Roman" panose="02020603050405020304" pitchFamily="18" charset="0"/>
                    <a:cs typeface="Times New Roman" panose="02020603050405020304" pitchFamily="18" charset="0"/>
                  </a:rPr>
                  <a:t> density (mA/cm</a:t>
                </a:r>
                <a:r>
                  <a:rPr lang="en-US" sz="800" b="1" baseline="30000">
                    <a:solidFill>
                      <a:schemeClr val="tx1"/>
                    </a:solidFill>
                    <a:latin typeface="Times New Roman" panose="02020603050405020304" pitchFamily="18" charset="0"/>
                    <a:cs typeface="Times New Roman" panose="02020603050405020304" pitchFamily="18" charset="0"/>
                  </a:rPr>
                  <a:t>2</a:t>
                </a:r>
                <a:r>
                  <a:rPr lang="en-US" sz="800" b="1" baseline="0">
                    <a:solidFill>
                      <a:schemeClr val="tx1"/>
                    </a:solidFill>
                    <a:latin typeface="Times New Roman" panose="02020603050405020304" pitchFamily="18" charset="0"/>
                    <a:cs typeface="Times New Roman" panose="02020603050405020304" pitchFamily="18" charset="0"/>
                  </a:rPr>
                  <a:t>)</a:t>
                </a:r>
                <a:endParaRPr lang="en-US"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9421010686784328"/>
              <c:y val="0.22787123794057629"/>
            </c:manualLayout>
          </c:layout>
          <c:overlay val="0"/>
          <c:spPr>
            <a:noFill/>
            <a:ln>
              <a:noFill/>
            </a:ln>
            <a:effectLst/>
          </c:spPr>
        </c:title>
        <c:numFmt formatCode="General" sourceLinked="1"/>
        <c:majorTickMark val="in"/>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76878336"/>
        <c:crosses val="autoZero"/>
        <c:crossBetween val="midCat"/>
      </c:valAx>
      <c:spPr>
        <a:noFill/>
        <a:ln>
          <a:noFill/>
        </a:ln>
        <a:effectLst/>
      </c:spPr>
    </c:plotArea>
    <c:legend>
      <c:legendPos val="r"/>
      <c:layout>
        <c:manualLayout>
          <c:xMode val="edge"/>
          <c:yMode val="edge"/>
          <c:x val="0.46905818584713771"/>
          <c:y val="0.66898630336244647"/>
          <c:w val="0.29420111888751366"/>
          <c:h val="0.2747511612617040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1">
                <a:solidFill>
                  <a:schemeClr val="tx1"/>
                </a:solidFill>
                <a:latin typeface="Times New Roman" panose="02020603050405020304" pitchFamily="18" charset="0"/>
                <a:cs typeface="Times New Roman" panose="02020603050405020304" pitchFamily="18" charset="0"/>
              </a:rPr>
              <a:t>(b)</a:t>
            </a:r>
          </a:p>
        </c:rich>
      </c:tx>
      <c:layout>
        <c:manualLayout>
          <c:xMode val="edge"/>
          <c:yMode val="edge"/>
          <c:x val="0.91044677861685586"/>
          <c:y val="2.7545162136897287E-2"/>
        </c:manualLayout>
      </c:layout>
      <c:overlay val="0"/>
      <c:spPr>
        <a:noFill/>
        <a:ln>
          <a:noFill/>
        </a:ln>
        <a:effectLst/>
      </c:spPr>
    </c:title>
    <c:autoTitleDeleted val="0"/>
    <c:plotArea>
      <c:layout>
        <c:manualLayout>
          <c:layoutTarget val="inner"/>
          <c:xMode val="edge"/>
          <c:yMode val="edge"/>
          <c:x val="6.6505599365630427E-2"/>
          <c:y val="0.22818636434947509"/>
          <c:w val="0.73113257807535204"/>
          <c:h val="0.65049394867308252"/>
        </c:manualLayout>
      </c:layout>
      <c:scatterChart>
        <c:scatterStyle val="smoothMarker"/>
        <c:varyColors val="0"/>
        <c:ser>
          <c:idx val="0"/>
          <c:order val="0"/>
          <c:tx>
            <c:strRef>
              <c:f>'N=1 (Light)'!$H$1</c:f>
              <c:strCache>
                <c:ptCount val="1"/>
                <c:pt idx="0">
                  <c:v>I (Dark)</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'N=1 (Light)'!$G$2:$G$20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(Light)'!$H$2:$H$20</c:f>
              <c:numCache>
                <c:formatCode>General</c:formatCode>
                <c:ptCount val="19"/>
                <c:pt idx="0">
                  <c:v>-23</c:v>
                </c:pt>
                <c:pt idx="1">
                  <c:v>-18.55</c:v>
                </c:pt>
                <c:pt idx="2">
                  <c:v>-14.49</c:v>
                </c:pt>
                <c:pt idx="3">
                  <c:v>-12.04</c:v>
                </c:pt>
                <c:pt idx="4">
                  <c:v>-9.36</c:v>
                </c:pt>
                <c:pt idx="5">
                  <c:v>-6.68</c:v>
                </c:pt>
                <c:pt idx="6">
                  <c:v>-4.29</c:v>
                </c:pt>
                <c:pt idx="7">
                  <c:v>-2.65</c:v>
                </c:pt>
                <c:pt idx="8">
                  <c:v>-1.02</c:v>
                </c:pt>
                <c:pt idx="9">
                  <c:v>-0.77</c:v>
                </c:pt>
                <c:pt idx="10">
                  <c:v>-0.62</c:v>
                </c:pt>
                <c:pt idx="11">
                  <c:v>-0.54</c:v>
                </c:pt>
                <c:pt idx="12">
                  <c:v>-0.37</c:v>
                </c:pt>
                <c:pt idx="13">
                  <c:v>-0.3</c:v>
                </c:pt>
                <c:pt idx="14">
                  <c:v>-0.22</c:v>
                </c:pt>
                <c:pt idx="15">
                  <c:v>-0.16</c:v>
                </c:pt>
                <c:pt idx="16">
                  <c:v>-0.09</c:v>
                </c:pt>
                <c:pt idx="17">
                  <c:v>-0.03</c:v>
                </c:pt>
                <c:pt idx="18">
                  <c:v>0</c:v>
                </c:pt>
              </c:numCache>
            </c:numRef>
          </c:yVal>
          <c:smooth val="1"/>
          <c:extLst>
            <c:ext xmlns:c16="http://schemas.microsoft.com/office/drawing/2014/chart" uri="{C3380CC4-5D6E-409C-BE32-E72D297353CC}">
              <c16:uniqueId val="{00000000-C6B1-4493-9EEF-13076DDB4807}"/>
            </c:ext>
          </c:extLst>
        </c:ser>
        <c:ser>
          <c:idx val="1"/>
          <c:order val="1"/>
          <c:tx>
            <c:strRef>
              <c:f>'N=1 (Light)'!$I$1</c:f>
              <c:strCache>
                <c:ptCount val="1"/>
                <c:pt idx="0">
                  <c:v>60 mW/cm2</c:v>
                </c:pt>
              </c:strCache>
            </c:strRef>
          </c:tx>
          <c:spPr>
            <a:ln w="19050" cap="rnd">
              <a:solidFill>
                <a:schemeClr val="accent2"/>
              </a:solidFill>
              <a:round/>
            </a:ln>
            <a:effectLst/>
          </c:spPr>
          <c:marker>
            <c:symbol val="star"/>
            <c:size val="6"/>
            <c:spPr>
              <a:noFill/>
              <a:ln w="9525">
                <a:solidFill>
                  <a:schemeClr val="accent2"/>
                </a:solidFill>
              </a:ln>
              <a:effectLst/>
            </c:spPr>
          </c:marker>
          <c:xVal>
            <c:numRef>
              <c:f>'N=1 (Light)'!$G$2:$G$20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(Light)'!$I$2:$I$20</c:f>
              <c:numCache>
                <c:formatCode>General</c:formatCode>
                <c:ptCount val="19"/>
                <c:pt idx="0">
                  <c:v>-24</c:v>
                </c:pt>
                <c:pt idx="1">
                  <c:v>-17.95</c:v>
                </c:pt>
                <c:pt idx="2">
                  <c:v>-15.71</c:v>
                </c:pt>
                <c:pt idx="3">
                  <c:v>-12.65</c:v>
                </c:pt>
                <c:pt idx="4">
                  <c:v>-11.04</c:v>
                </c:pt>
                <c:pt idx="5">
                  <c:v>-8.42</c:v>
                </c:pt>
                <c:pt idx="6">
                  <c:v>-5.27</c:v>
                </c:pt>
                <c:pt idx="7">
                  <c:v>-3.96</c:v>
                </c:pt>
                <c:pt idx="8">
                  <c:v>-1.81</c:v>
                </c:pt>
                <c:pt idx="9">
                  <c:v>-1.5</c:v>
                </c:pt>
                <c:pt idx="10">
                  <c:v>-1.28</c:v>
                </c:pt>
                <c:pt idx="11">
                  <c:v>-1.0900000000000001</c:v>
                </c:pt>
                <c:pt idx="12">
                  <c:v>-0.84</c:v>
                </c:pt>
                <c:pt idx="13">
                  <c:v>-0.69</c:v>
                </c:pt>
                <c:pt idx="14">
                  <c:v>-0.46</c:v>
                </c:pt>
                <c:pt idx="15">
                  <c:v>-0.26</c:v>
                </c:pt>
                <c:pt idx="16">
                  <c:v>-0.16</c:v>
                </c:pt>
                <c:pt idx="17">
                  <c:v>-0.18</c:v>
                </c:pt>
                <c:pt idx="18">
                  <c:v>0</c:v>
                </c:pt>
              </c:numCache>
            </c:numRef>
          </c:yVal>
          <c:smooth val="1"/>
          <c:extLst>
            <c:ext xmlns:c16="http://schemas.microsoft.com/office/drawing/2014/chart" uri="{C3380CC4-5D6E-409C-BE32-E72D297353CC}">
              <c16:uniqueId val="{00000001-C6B1-4493-9EEF-13076DDB4807}"/>
            </c:ext>
          </c:extLst>
        </c:ser>
        <c:ser>
          <c:idx val="2"/>
          <c:order val="2"/>
          <c:tx>
            <c:strRef>
              <c:f>'N=1 (Light)'!$J$1</c:f>
              <c:strCache>
                <c:ptCount val="1"/>
                <c:pt idx="0">
                  <c:v>140 mW/cm2</c:v>
                </c:pt>
              </c:strCache>
            </c:strRef>
          </c:tx>
          <c:spPr>
            <a:ln w="19050" cap="rnd">
              <a:solidFill>
                <a:schemeClr val="accent3"/>
              </a:solidFill>
              <a:round/>
            </a:ln>
            <a:effectLst/>
          </c:spPr>
          <c:marker>
            <c:symbol val="triangle"/>
            <c:size val="6"/>
            <c:spPr>
              <a:solidFill>
                <a:schemeClr val="accent3"/>
              </a:solidFill>
              <a:ln w="9525">
                <a:solidFill>
                  <a:schemeClr val="accent3"/>
                </a:solidFill>
              </a:ln>
              <a:effectLst/>
            </c:spPr>
          </c:marker>
          <c:xVal>
            <c:numRef>
              <c:f>'N=1 (Light)'!$G$2:$G$20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(Light)'!$J$2:$J$20</c:f>
              <c:numCache>
                <c:formatCode>General</c:formatCode>
                <c:ptCount val="19"/>
                <c:pt idx="0">
                  <c:v>-58</c:v>
                </c:pt>
                <c:pt idx="1">
                  <c:v>-53</c:v>
                </c:pt>
                <c:pt idx="2">
                  <c:v>-50</c:v>
                </c:pt>
                <c:pt idx="3">
                  <c:v>-43</c:v>
                </c:pt>
                <c:pt idx="4">
                  <c:v>-39</c:v>
                </c:pt>
                <c:pt idx="5">
                  <c:v>-33</c:v>
                </c:pt>
                <c:pt idx="6">
                  <c:v>-27</c:v>
                </c:pt>
                <c:pt idx="7">
                  <c:v>-21</c:v>
                </c:pt>
                <c:pt idx="8">
                  <c:v>-14.41</c:v>
                </c:pt>
                <c:pt idx="9">
                  <c:v>-8.76</c:v>
                </c:pt>
                <c:pt idx="10">
                  <c:v>-7.63</c:v>
                </c:pt>
                <c:pt idx="11">
                  <c:v>-6.45</c:v>
                </c:pt>
                <c:pt idx="12">
                  <c:v>-5.45</c:v>
                </c:pt>
                <c:pt idx="13">
                  <c:v>-4.4000000000000004</c:v>
                </c:pt>
                <c:pt idx="14">
                  <c:v>-2.77</c:v>
                </c:pt>
                <c:pt idx="15">
                  <c:v>-0.04</c:v>
                </c:pt>
                <c:pt idx="16">
                  <c:v>-0.44</c:v>
                </c:pt>
                <c:pt idx="17">
                  <c:v>-7.0000000000000007E-2</c:v>
                </c:pt>
                <c:pt idx="18">
                  <c:v>0</c:v>
                </c:pt>
              </c:numCache>
            </c:numRef>
          </c:yVal>
          <c:smooth val="1"/>
          <c:extLst>
            <c:ext xmlns:c16="http://schemas.microsoft.com/office/drawing/2014/chart" uri="{C3380CC4-5D6E-409C-BE32-E72D297353CC}">
              <c16:uniqueId val="{00000002-C6B1-4493-9EEF-13076DDB4807}"/>
            </c:ext>
          </c:extLst>
        </c:ser>
        <c:ser>
          <c:idx val="3"/>
          <c:order val="3"/>
          <c:tx>
            <c:strRef>
              <c:f>'N=1 (Light)'!$K$1</c:f>
              <c:strCache>
                <c:ptCount val="1"/>
                <c:pt idx="0">
                  <c:v>200 mW/cm2</c:v>
                </c:pt>
              </c:strCache>
            </c:strRef>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'N=1 (Light)'!$G$2:$G$20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(Light)'!$K$2:$K$20</c:f>
              <c:numCache>
                <c:formatCode>General</c:formatCode>
                <c:ptCount val="19"/>
                <c:pt idx="0">
                  <c:v>-115</c:v>
                </c:pt>
                <c:pt idx="1">
                  <c:v>-103</c:v>
                </c:pt>
                <c:pt idx="2">
                  <c:v>-93</c:v>
                </c:pt>
                <c:pt idx="3">
                  <c:v>-81</c:v>
                </c:pt>
                <c:pt idx="4">
                  <c:v>-72</c:v>
                </c:pt>
                <c:pt idx="5">
                  <c:v>-61</c:v>
                </c:pt>
                <c:pt idx="6">
                  <c:v>-35</c:v>
                </c:pt>
                <c:pt idx="7">
                  <c:v>-23</c:v>
                </c:pt>
                <c:pt idx="8">
                  <c:v>-12.77</c:v>
                </c:pt>
                <c:pt idx="9">
                  <c:v>-10.210000000000001</c:v>
                </c:pt>
                <c:pt idx="10">
                  <c:v>-8.25</c:v>
                </c:pt>
                <c:pt idx="11">
                  <c:v>-6.26</c:v>
                </c:pt>
                <c:pt idx="12">
                  <c:v>-4.51</c:v>
                </c:pt>
                <c:pt idx="13">
                  <c:v>-3.45</c:v>
                </c:pt>
                <c:pt idx="14">
                  <c:v>-2.41</c:v>
                </c:pt>
                <c:pt idx="15">
                  <c:v>-1.34</c:v>
                </c:pt>
                <c:pt idx="16">
                  <c:v>-0.6</c:v>
                </c:pt>
                <c:pt idx="17">
                  <c:v>-7.0000000000000007E-2</c:v>
                </c:pt>
                <c:pt idx="18">
                  <c:v>0</c:v>
                </c:pt>
              </c:numCache>
            </c:numRef>
          </c:yVal>
          <c:smooth val="1"/>
          <c:extLst>
            <c:ext xmlns:c16="http://schemas.microsoft.com/office/drawing/2014/chart" uri="{C3380CC4-5D6E-409C-BE32-E72D297353CC}">
              <c16:uniqueId val="{00000003-C6B1-4493-9EEF-13076DDB4807}"/>
            </c:ext>
          </c:extLst>
        </c:ser>
        <c:ser>
          <c:idx val="4"/>
          <c:order val="4"/>
          <c:tx>
            <c:strRef>
              <c:f>'N=1 (Light)'!$L$1</c:f>
              <c:strCache>
                <c:ptCount val="1"/>
                <c:pt idx="0">
                  <c:v>260 mW/cm2</c:v>
                </c:pt>
              </c:strCache>
            </c:strRef>
          </c:tx>
          <c:spPr>
            <a:ln w="19050" cap="rnd">
              <a:solidFill>
                <a:schemeClr val="accent5"/>
              </a:solidFill>
              <a:round/>
            </a:ln>
            <a:effectLst/>
          </c:spPr>
          <c:marker>
            <c:symbol val="square"/>
            <c:size val="6"/>
            <c:spPr>
              <a:solidFill>
                <a:schemeClr val="accent5"/>
              </a:solidFill>
              <a:ln w="9525">
                <a:solidFill>
                  <a:schemeClr val="accent5"/>
                </a:solidFill>
              </a:ln>
              <a:effectLst/>
            </c:spPr>
          </c:marker>
          <c:xVal>
            <c:numRef>
              <c:f>'N=1 (Light)'!$G$2:$G$20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(Light)'!$L$2:$L$20</c:f>
              <c:numCache>
                <c:formatCode>General</c:formatCode>
                <c:ptCount val="19"/>
                <c:pt idx="0">
                  <c:v>-238</c:v>
                </c:pt>
                <c:pt idx="1">
                  <c:v>-213</c:v>
                </c:pt>
                <c:pt idx="2">
                  <c:v>-192</c:v>
                </c:pt>
                <c:pt idx="3">
                  <c:v>-171</c:v>
                </c:pt>
                <c:pt idx="4">
                  <c:v>-147</c:v>
                </c:pt>
                <c:pt idx="5">
                  <c:v>-118</c:v>
                </c:pt>
                <c:pt idx="6">
                  <c:v>-91</c:v>
                </c:pt>
                <c:pt idx="7">
                  <c:v>-61</c:v>
                </c:pt>
                <c:pt idx="8">
                  <c:v>-33</c:v>
                </c:pt>
                <c:pt idx="9">
                  <c:v>-27</c:v>
                </c:pt>
                <c:pt idx="10">
                  <c:v>-22</c:v>
                </c:pt>
                <c:pt idx="11">
                  <c:v>-16.79</c:v>
                </c:pt>
                <c:pt idx="12">
                  <c:v>-10.85</c:v>
                </c:pt>
                <c:pt idx="13">
                  <c:v>-7</c:v>
                </c:pt>
                <c:pt idx="14">
                  <c:v>-4.07</c:v>
                </c:pt>
                <c:pt idx="15">
                  <c:v>-1.08</c:v>
                </c:pt>
                <c:pt idx="16">
                  <c:v>-0.64</c:v>
                </c:pt>
                <c:pt idx="17">
                  <c:v>-0.28999999999999998</c:v>
                </c:pt>
                <c:pt idx="18">
                  <c:v>0</c:v>
                </c:pt>
              </c:numCache>
            </c:numRef>
          </c:yVal>
          <c:smooth val="1"/>
          <c:extLst>
            <c:ext xmlns:c16="http://schemas.microsoft.com/office/drawing/2014/chart" uri="{C3380CC4-5D6E-409C-BE32-E72D297353CC}">
              <c16:uniqueId val="{00000004-C6B1-4493-9EEF-13076DDB4807}"/>
            </c:ext>
          </c:extLst>
        </c:ser>
        <c:dLbls>
          <c:showLegendKey val="0"/>
          <c:showVal val="0"/>
          <c:showCatName val="0"/>
          <c:showSerName val="0"/>
          <c:showPercent val="0"/>
          <c:showBubbleSize val="0"/>
        </c:dLbls>
        <c:axId val="176836992"/>
        <c:axId val="176839296"/>
      </c:scatterChart>
      <c:valAx>
        <c:axId val="17683699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baseline="0">
                    <a:solidFill>
                      <a:schemeClr val="tx1"/>
                    </a:solidFill>
                    <a:latin typeface="Times New Roman" panose="02020603050405020304" pitchFamily="18" charset="0"/>
                    <a:cs typeface="Times New Roman" panose="02020603050405020304" pitchFamily="18" charset="0"/>
                  </a:rPr>
                  <a:t>V (Volt)</a:t>
                </a:r>
                <a:endParaRPr lang="en-US"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42407500766604128"/>
              <c:y val="7.0688766417748017E-2"/>
            </c:manualLayout>
          </c:layout>
          <c:overlay val="0"/>
          <c:spPr>
            <a:noFill/>
            <a:ln>
              <a:noFill/>
            </a:ln>
            <a:effectLst/>
          </c:spPr>
        </c:title>
        <c:numFmt formatCode="General" sourceLinked="1"/>
        <c:majorTickMark val="in"/>
        <c:minorTickMark val="in"/>
        <c:tickLblPos val="high"/>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6839296"/>
        <c:crosses val="autoZero"/>
        <c:crossBetween val="midCat"/>
      </c:valAx>
      <c:valAx>
        <c:axId val="176839296"/>
        <c:scaling>
          <c:orientation val="minMax"/>
          <c:max val="0"/>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pitchFamily="18" charset="0"/>
                    <a:cs typeface="Times New Roman" panose="02020603050405020304" pitchFamily="18" charset="0"/>
                  </a:rPr>
                  <a:t>Photocurent</a:t>
                </a:r>
                <a:r>
                  <a:rPr lang="en-US" sz="800" b="1" baseline="0">
                    <a:solidFill>
                      <a:schemeClr val="tx1"/>
                    </a:solidFill>
                    <a:latin typeface="Times New Roman" panose="02020603050405020304" pitchFamily="18" charset="0"/>
                    <a:cs typeface="Times New Roman" panose="02020603050405020304" pitchFamily="18" charset="0"/>
                  </a:rPr>
                  <a:t> density (mA/cm</a:t>
                </a:r>
                <a:r>
                  <a:rPr lang="en-US" sz="800" b="1" baseline="30000">
                    <a:solidFill>
                      <a:schemeClr val="tx1"/>
                    </a:solidFill>
                    <a:latin typeface="Times New Roman" panose="02020603050405020304" pitchFamily="18" charset="0"/>
                    <a:cs typeface="Times New Roman" panose="02020603050405020304" pitchFamily="18" charset="0"/>
                  </a:rPr>
                  <a:t>2</a:t>
                </a:r>
                <a:r>
                  <a:rPr lang="en-US" sz="800" b="1" baseline="0">
                    <a:solidFill>
                      <a:schemeClr val="tx1"/>
                    </a:solidFill>
                    <a:latin typeface="Times New Roman" panose="02020603050405020304" pitchFamily="18" charset="0"/>
                    <a:cs typeface="Times New Roman" panose="02020603050405020304" pitchFamily="18" charset="0"/>
                  </a:rPr>
                  <a:t>)</a:t>
                </a:r>
                <a:r>
                  <a:rPr lang="en-US" sz="800" b="1">
                    <a:solidFill>
                      <a:schemeClr val="tx1"/>
                    </a:solidFill>
                    <a:latin typeface="Times New Roman" panose="02020603050405020304" pitchFamily="18" charset="0"/>
                    <a:cs typeface="Times New Roman" panose="02020603050405020304" pitchFamily="18" charset="0"/>
                  </a:rPr>
                  <a:t> </a:t>
                </a:r>
              </a:p>
            </c:rich>
          </c:tx>
          <c:layout>
            <c:manualLayout>
              <c:xMode val="edge"/>
              <c:yMode val="edge"/>
              <c:x val="0.91739473351663914"/>
              <c:y val="0.23396681279272688"/>
            </c:manualLayout>
          </c:layout>
          <c:overlay val="0"/>
          <c:spPr>
            <a:noFill/>
            <a:ln>
              <a:noFill/>
            </a:ln>
            <a:effectLst/>
          </c:spPr>
        </c:title>
        <c:numFmt formatCode="General" sourceLinked="1"/>
        <c:majorTickMark val="in"/>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6836992"/>
        <c:crosses val="autoZero"/>
        <c:crossBetween val="midCat"/>
      </c:valAx>
      <c:spPr>
        <a:noFill/>
        <a:ln>
          <a:noFill/>
        </a:ln>
        <a:effectLst/>
      </c:spPr>
    </c:plotArea>
    <c:legend>
      <c:legendPos val="r"/>
      <c:layout>
        <c:manualLayout>
          <c:xMode val="edge"/>
          <c:yMode val="edge"/>
          <c:x val="0.46827371571030774"/>
          <c:y val="0.64817401895319393"/>
          <c:w val="0.31874224101259668"/>
          <c:h val="0.26095943207124089"/>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en-US" sz="900" b="1">
                <a:solidFill>
                  <a:sysClr val="windowText" lastClr="000000"/>
                </a:solidFill>
                <a:latin typeface="Times New Roman" panose="02020603050405020304" pitchFamily="18" charset="0"/>
                <a:cs typeface="Times New Roman" panose="02020603050405020304" pitchFamily="18" charset="0"/>
              </a:rPr>
              <a:t>(c)</a:t>
            </a:r>
          </a:p>
        </c:rich>
      </c:tx>
      <c:layout>
        <c:manualLayout>
          <c:xMode val="edge"/>
          <c:yMode val="edge"/>
          <c:x val="0.89383658180223668"/>
          <c:y val="1.8518640374220293E-2"/>
        </c:manualLayout>
      </c:layout>
      <c:overlay val="0"/>
      <c:spPr>
        <a:noFill/>
        <a:ln>
          <a:noFill/>
        </a:ln>
        <a:effectLst/>
      </c:spPr>
    </c:title>
    <c:autoTitleDeleted val="0"/>
    <c:plotArea>
      <c:layout>
        <c:manualLayout>
          <c:layoutTarget val="inner"/>
          <c:xMode val="edge"/>
          <c:yMode val="edge"/>
          <c:x val="4.3569553805774278E-2"/>
          <c:y val="0.19539370078740156"/>
          <c:w val="0.73295081045473065"/>
          <c:h val="0.74124963546223377"/>
        </c:manualLayout>
      </c:layout>
      <c:scatterChart>
        <c:scatterStyle val="smoothMarker"/>
        <c:varyColors val="0"/>
        <c:ser>
          <c:idx val="0"/>
          <c:order val="0"/>
          <c:tx>
            <c:v>Dark</c:v>
          </c:tx>
          <c:spPr>
            <a:ln w="19050" cap="rnd">
              <a:solidFill>
                <a:schemeClr val="accent1"/>
              </a:solidFill>
              <a:round/>
            </a:ln>
            <a:effectLst/>
          </c:spPr>
          <c:marker>
            <c:symbol val="circle"/>
            <c:size val="6"/>
            <c:spPr>
              <a:solidFill>
                <a:schemeClr val="accent1"/>
              </a:solidFill>
              <a:ln w="9525">
                <a:solidFill>
                  <a:schemeClr val="accent1"/>
                </a:solidFill>
              </a:ln>
              <a:effectLst/>
            </c:spPr>
          </c:marker>
          <c:xVal>
            <c:numRef>
              <c:f>'N=1 (Light)'!$M$2:$M$20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(Light)'!$N$2:$N$20</c:f>
              <c:numCache>
                <c:formatCode>General</c:formatCode>
                <c:ptCount val="19"/>
                <c:pt idx="0">
                  <c:v>-28</c:v>
                </c:pt>
                <c:pt idx="1">
                  <c:v>-22</c:v>
                </c:pt>
                <c:pt idx="2">
                  <c:v>-17.18</c:v>
                </c:pt>
                <c:pt idx="3">
                  <c:v>-13.44</c:v>
                </c:pt>
                <c:pt idx="4">
                  <c:v>-9.33</c:v>
                </c:pt>
                <c:pt idx="5">
                  <c:v>-6.39</c:v>
                </c:pt>
                <c:pt idx="6">
                  <c:v>-4.17</c:v>
                </c:pt>
                <c:pt idx="7">
                  <c:v>-2.35</c:v>
                </c:pt>
                <c:pt idx="8">
                  <c:v>-0.91</c:v>
                </c:pt>
                <c:pt idx="9">
                  <c:v>-0.68</c:v>
                </c:pt>
                <c:pt idx="10">
                  <c:v>-0.54</c:v>
                </c:pt>
                <c:pt idx="11">
                  <c:v>-0.43</c:v>
                </c:pt>
                <c:pt idx="12">
                  <c:v>-0.28000000000000003</c:v>
                </c:pt>
                <c:pt idx="13">
                  <c:v>-0.22</c:v>
                </c:pt>
                <c:pt idx="14">
                  <c:v>-0.16</c:v>
                </c:pt>
                <c:pt idx="15">
                  <c:v>-0.09</c:v>
                </c:pt>
                <c:pt idx="16">
                  <c:v>-0.06</c:v>
                </c:pt>
                <c:pt idx="17">
                  <c:v>-0.02</c:v>
                </c:pt>
                <c:pt idx="18">
                  <c:v>0</c:v>
                </c:pt>
              </c:numCache>
            </c:numRef>
          </c:yVal>
          <c:smooth val="1"/>
          <c:extLst>
            <c:ext xmlns:c16="http://schemas.microsoft.com/office/drawing/2014/chart" uri="{C3380CC4-5D6E-409C-BE32-E72D297353CC}">
              <c16:uniqueId val="{00000000-FACC-4928-A2D8-6A224577E0E1}"/>
            </c:ext>
          </c:extLst>
        </c:ser>
        <c:ser>
          <c:idx val="1"/>
          <c:order val="1"/>
          <c:tx>
            <c:v>60 mW/cm2</c:v>
          </c:tx>
          <c:spPr>
            <a:ln w="19050" cap="rnd">
              <a:solidFill>
                <a:schemeClr val="accent2"/>
              </a:solidFill>
              <a:round/>
            </a:ln>
            <a:effectLst/>
          </c:spPr>
          <c:marker>
            <c:symbol val="star"/>
            <c:size val="6"/>
            <c:spPr>
              <a:noFill/>
              <a:ln w="9525">
                <a:solidFill>
                  <a:schemeClr val="accent2"/>
                </a:solidFill>
              </a:ln>
              <a:effectLst/>
            </c:spPr>
          </c:marker>
          <c:xVal>
            <c:numRef>
              <c:f>'N=1 (Light)'!$M$2:$M$20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(Light)'!$O$2:$O$20</c:f>
              <c:numCache>
                <c:formatCode>General</c:formatCode>
                <c:ptCount val="19"/>
                <c:pt idx="0">
                  <c:v>-40</c:v>
                </c:pt>
                <c:pt idx="1">
                  <c:v>-33</c:v>
                </c:pt>
                <c:pt idx="2">
                  <c:v>-28</c:v>
                </c:pt>
                <c:pt idx="3">
                  <c:v>-23</c:v>
                </c:pt>
                <c:pt idx="4">
                  <c:v>-18.11</c:v>
                </c:pt>
                <c:pt idx="5">
                  <c:v>-13.96</c:v>
                </c:pt>
                <c:pt idx="6">
                  <c:v>-10.46</c:v>
                </c:pt>
                <c:pt idx="7">
                  <c:v>-7.83</c:v>
                </c:pt>
                <c:pt idx="8">
                  <c:v>-5.14</c:v>
                </c:pt>
                <c:pt idx="9">
                  <c:v>-4.16</c:v>
                </c:pt>
                <c:pt idx="10">
                  <c:v>-3.5</c:v>
                </c:pt>
                <c:pt idx="11">
                  <c:v>-2.77</c:v>
                </c:pt>
                <c:pt idx="12">
                  <c:v>-1.95</c:v>
                </c:pt>
                <c:pt idx="13">
                  <c:v>-1.53</c:v>
                </c:pt>
                <c:pt idx="14">
                  <c:v>-0.91</c:v>
                </c:pt>
                <c:pt idx="15">
                  <c:v>-0.53</c:v>
                </c:pt>
                <c:pt idx="16">
                  <c:v>-0.28000000000000003</c:v>
                </c:pt>
                <c:pt idx="17">
                  <c:v>-0.14000000000000001</c:v>
                </c:pt>
                <c:pt idx="18">
                  <c:v>0</c:v>
                </c:pt>
              </c:numCache>
            </c:numRef>
          </c:yVal>
          <c:smooth val="1"/>
          <c:extLst>
            <c:ext xmlns:c16="http://schemas.microsoft.com/office/drawing/2014/chart" uri="{C3380CC4-5D6E-409C-BE32-E72D297353CC}">
              <c16:uniqueId val="{00000001-FACC-4928-A2D8-6A224577E0E1}"/>
            </c:ext>
          </c:extLst>
        </c:ser>
        <c:ser>
          <c:idx val="2"/>
          <c:order val="2"/>
          <c:tx>
            <c:v>140 mW/cm2</c:v>
          </c:tx>
          <c:spPr>
            <a:ln w="19050" cap="rnd">
              <a:solidFill>
                <a:schemeClr val="accent3"/>
              </a:solidFill>
              <a:round/>
            </a:ln>
            <a:effectLst/>
          </c:spPr>
          <c:marker>
            <c:symbol val="triangle"/>
            <c:size val="5"/>
            <c:spPr>
              <a:solidFill>
                <a:schemeClr val="accent3"/>
              </a:solidFill>
              <a:ln w="9525">
                <a:solidFill>
                  <a:schemeClr val="accent3"/>
                </a:solidFill>
              </a:ln>
              <a:effectLst/>
            </c:spPr>
          </c:marker>
          <c:xVal>
            <c:numRef>
              <c:f>'N=1 (Light)'!$M$2:$M$20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(Light)'!$P$2:$P$20</c:f>
              <c:numCache>
                <c:formatCode>General</c:formatCode>
                <c:ptCount val="19"/>
                <c:pt idx="0">
                  <c:v>-145</c:v>
                </c:pt>
                <c:pt idx="1">
                  <c:v>-134</c:v>
                </c:pt>
                <c:pt idx="2">
                  <c:v>-126</c:v>
                </c:pt>
                <c:pt idx="3">
                  <c:v>-114</c:v>
                </c:pt>
                <c:pt idx="4">
                  <c:v>-102</c:v>
                </c:pt>
                <c:pt idx="5">
                  <c:v>-87</c:v>
                </c:pt>
                <c:pt idx="6">
                  <c:v>-72</c:v>
                </c:pt>
                <c:pt idx="7">
                  <c:v>-46</c:v>
                </c:pt>
                <c:pt idx="8">
                  <c:v>-15.63</c:v>
                </c:pt>
                <c:pt idx="9">
                  <c:v>-11.16</c:v>
                </c:pt>
                <c:pt idx="10">
                  <c:v>-8.1300000000000008</c:v>
                </c:pt>
                <c:pt idx="11">
                  <c:v>-6.14</c:v>
                </c:pt>
                <c:pt idx="12">
                  <c:v>-3.7</c:v>
                </c:pt>
                <c:pt idx="13">
                  <c:v>-2.29</c:v>
                </c:pt>
                <c:pt idx="14">
                  <c:v>-1.33</c:v>
                </c:pt>
                <c:pt idx="15">
                  <c:v>-0.76</c:v>
                </c:pt>
                <c:pt idx="16">
                  <c:v>-0.32</c:v>
                </c:pt>
                <c:pt idx="17">
                  <c:v>-7.0000000000000007E-2</c:v>
                </c:pt>
                <c:pt idx="18">
                  <c:v>0</c:v>
                </c:pt>
              </c:numCache>
            </c:numRef>
          </c:yVal>
          <c:smooth val="1"/>
          <c:extLst>
            <c:ext xmlns:c16="http://schemas.microsoft.com/office/drawing/2014/chart" uri="{C3380CC4-5D6E-409C-BE32-E72D297353CC}">
              <c16:uniqueId val="{00000002-FACC-4928-A2D8-6A224577E0E1}"/>
            </c:ext>
          </c:extLst>
        </c:ser>
        <c:ser>
          <c:idx val="3"/>
          <c:order val="3"/>
          <c:tx>
            <c:v>200 mW/cm2</c:v>
          </c:tx>
          <c:spPr>
            <a:ln w="19050" cap="rnd">
              <a:solidFill>
                <a:schemeClr val="accent4"/>
              </a:solidFill>
              <a:round/>
            </a:ln>
            <a:effectLst/>
          </c:spPr>
          <c:marker>
            <c:symbol val="diamond"/>
            <c:size val="6"/>
            <c:spPr>
              <a:solidFill>
                <a:schemeClr val="accent4"/>
              </a:solidFill>
              <a:ln w="9525">
                <a:solidFill>
                  <a:schemeClr val="accent4"/>
                </a:solidFill>
              </a:ln>
              <a:effectLst/>
            </c:spPr>
          </c:marker>
          <c:xVal>
            <c:numRef>
              <c:f>'N=1 (Light)'!$M$2:$M$20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(Light)'!$Q$2:$Q$20</c:f>
              <c:numCache>
                <c:formatCode>General</c:formatCode>
                <c:ptCount val="19"/>
                <c:pt idx="0">
                  <c:v>-313</c:v>
                </c:pt>
                <c:pt idx="1">
                  <c:v>-304</c:v>
                </c:pt>
                <c:pt idx="2">
                  <c:v>-277</c:v>
                </c:pt>
                <c:pt idx="3">
                  <c:v>-255</c:v>
                </c:pt>
                <c:pt idx="4">
                  <c:v>-233</c:v>
                </c:pt>
                <c:pt idx="5">
                  <c:v>-186</c:v>
                </c:pt>
                <c:pt idx="6">
                  <c:v>-133</c:v>
                </c:pt>
                <c:pt idx="7">
                  <c:v>-61</c:v>
                </c:pt>
                <c:pt idx="8">
                  <c:v>-16.91</c:v>
                </c:pt>
                <c:pt idx="9">
                  <c:v>-12.91</c:v>
                </c:pt>
                <c:pt idx="10">
                  <c:v>-8.68</c:v>
                </c:pt>
                <c:pt idx="11">
                  <c:v>-6.45</c:v>
                </c:pt>
                <c:pt idx="12">
                  <c:v>-4.1100000000000003</c:v>
                </c:pt>
                <c:pt idx="13">
                  <c:v>-2.5099999999999998</c:v>
                </c:pt>
                <c:pt idx="14">
                  <c:v>-1.55</c:v>
                </c:pt>
                <c:pt idx="15">
                  <c:v>-0.95</c:v>
                </c:pt>
                <c:pt idx="16">
                  <c:v>-0.34</c:v>
                </c:pt>
                <c:pt idx="17">
                  <c:v>-0.06</c:v>
                </c:pt>
                <c:pt idx="18">
                  <c:v>0</c:v>
                </c:pt>
              </c:numCache>
            </c:numRef>
          </c:yVal>
          <c:smooth val="1"/>
          <c:extLst>
            <c:ext xmlns:c16="http://schemas.microsoft.com/office/drawing/2014/chart" uri="{C3380CC4-5D6E-409C-BE32-E72D297353CC}">
              <c16:uniqueId val="{00000003-FACC-4928-A2D8-6A224577E0E1}"/>
            </c:ext>
          </c:extLst>
        </c:ser>
        <c:ser>
          <c:idx val="4"/>
          <c:order val="4"/>
          <c:tx>
            <c:v>260 mW/cm2</c:v>
          </c:tx>
          <c:spPr>
            <a:ln w="19050" cap="rnd">
              <a:solidFill>
                <a:schemeClr val="accent5"/>
              </a:solidFill>
              <a:round/>
            </a:ln>
            <a:effectLst/>
          </c:spPr>
          <c:marker>
            <c:symbol val="square"/>
            <c:size val="6"/>
            <c:spPr>
              <a:solidFill>
                <a:schemeClr val="accent5"/>
              </a:solidFill>
              <a:ln w="9525">
                <a:solidFill>
                  <a:schemeClr val="accent5"/>
                </a:solidFill>
              </a:ln>
              <a:effectLst/>
            </c:spPr>
          </c:marker>
          <c:xVal>
            <c:numRef>
              <c:f>'N=1 (Light)'!$M$2:$M$20</c:f>
              <c:numCache>
                <c:formatCode>General</c:formatCode>
                <c:ptCount val="19"/>
                <c:pt idx="0">
                  <c:v>-5</c:v>
                </c:pt>
                <c:pt idx="1">
                  <c:v>-4.5</c:v>
                </c:pt>
                <c:pt idx="2">
                  <c:v>-4</c:v>
                </c:pt>
                <c:pt idx="3">
                  <c:v>-3.5</c:v>
                </c:pt>
                <c:pt idx="4">
                  <c:v>-3</c:v>
                </c:pt>
                <c:pt idx="5">
                  <c:v>-2.5</c:v>
                </c:pt>
                <c:pt idx="6">
                  <c:v>-2</c:v>
                </c:pt>
                <c:pt idx="7">
                  <c:v>-1.5</c:v>
                </c:pt>
                <c:pt idx="8">
                  <c:v>-1</c:v>
                </c:pt>
                <c:pt idx="9">
                  <c:v>-0.9</c:v>
                </c:pt>
                <c:pt idx="10">
                  <c:v>-0.8</c:v>
                </c:pt>
                <c:pt idx="11">
                  <c:v>-0.7</c:v>
                </c:pt>
                <c:pt idx="12">
                  <c:v>-0.6</c:v>
                </c:pt>
                <c:pt idx="13">
                  <c:v>-0.5</c:v>
                </c:pt>
                <c:pt idx="14">
                  <c:v>-0.4</c:v>
                </c:pt>
                <c:pt idx="15">
                  <c:v>-0.3</c:v>
                </c:pt>
                <c:pt idx="16">
                  <c:v>-0.2</c:v>
                </c:pt>
                <c:pt idx="17">
                  <c:v>-0.1</c:v>
                </c:pt>
                <c:pt idx="18">
                  <c:v>0</c:v>
                </c:pt>
              </c:numCache>
            </c:numRef>
          </c:xVal>
          <c:yVal>
            <c:numRef>
              <c:f>'N=1 (Light)'!$R$2:$R$20</c:f>
              <c:numCache>
                <c:formatCode>General</c:formatCode>
                <c:ptCount val="19"/>
                <c:pt idx="0">
                  <c:v>-941</c:v>
                </c:pt>
                <c:pt idx="1">
                  <c:v>-817</c:v>
                </c:pt>
                <c:pt idx="2">
                  <c:v>-729</c:v>
                </c:pt>
                <c:pt idx="3">
                  <c:v>-549</c:v>
                </c:pt>
                <c:pt idx="4">
                  <c:v>-416</c:v>
                </c:pt>
                <c:pt idx="5">
                  <c:v>-260</c:v>
                </c:pt>
                <c:pt idx="6">
                  <c:v>-137</c:v>
                </c:pt>
                <c:pt idx="7">
                  <c:v>-50</c:v>
                </c:pt>
                <c:pt idx="8">
                  <c:v>-40</c:v>
                </c:pt>
                <c:pt idx="9">
                  <c:v>-30</c:v>
                </c:pt>
                <c:pt idx="10">
                  <c:v>-24</c:v>
                </c:pt>
                <c:pt idx="11">
                  <c:v>-16.510000000000002</c:v>
                </c:pt>
                <c:pt idx="12">
                  <c:v>-11.32</c:v>
                </c:pt>
                <c:pt idx="13">
                  <c:v>-7.34</c:v>
                </c:pt>
                <c:pt idx="14">
                  <c:v>-3.45</c:v>
                </c:pt>
                <c:pt idx="15">
                  <c:v>-2.85</c:v>
                </c:pt>
                <c:pt idx="16">
                  <c:v>-1.73</c:v>
                </c:pt>
                <c:pt idx="17">
                  <c:v>-0.45</c:v>
                </c:pt>
                <c:pt idx="18">
                  <c:v>0</c:v>
                </c:pt>
              </c:numCache>
            </c:numRef>
          </c:yVal>
          <c:smooth val="1"/>
          <c:extLst>
            <c:ext xmlns:c16="http://schemas.microsoft.com/office/drawing/2014/chart" uri="{C3380CC4-5D6E-409C-BE32-E72D297353CC}">
              <c16:uniqueId val="{00000004-FACC-4928-A2D8-6A224577E0E1}"/>
            </c:ext>
          </c:extLst>
        </c:ser>
        <c:dLbls>
          <c:showLegendKey val="0"/>
          <c:showVal val="0"/>
          <c:showCatName val="0"/>
          <c:showSerName val="0"/>
          <c:showPercent val="0"/>
          <c:showBubbleSize val="0"/>
        </c:dLbls>
        <c:axId val="151051648"/>
        <c:axId val="151058304"/>
      </c:scatterChart>
      <c:valAx>
        <c:axId val="151051648"/>
        <c:scaling>
          <c:orientation val="minMax"/>
          <c:max val="0"/>
        </c:scaling>
        <c:delete val="0"/>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pitchFamily="18" charset="0"/>
                    <a:cs typeface="Times New Roman" panose="02020603050405020304" pitchFamily="18" charset="0"/>
                  </a:rPr>
                  <a:t>V(Volt)</a:t>
                </a:r>
              </a:p>
            </c:rich>
          </c:tx>
          <c:layout>
            <c:manualLayout>
              <c:xMode val="edge"/>
              <c:yMode val="edge"/>
              <c:x val="0.45231911636045496"/>
              <c:y val="3.8495188101487311E-2"/>
            </c:manualLayout>
          </c:layout>
          <c:overlay val="0"/>
          <c:spPr>
            <a:noFill/>
            <a:ln>
              <a:noFill/>
            </a:ln>
            <a:effectLst/>
          </c:spPr>
        </c:title>
        <c:numFmt formatCode="General" sourceLinked="1"/>
        <c:majorTickMark val="in"/>
        <c:minorTickMark val="in"/>
        <c:tickLblPos val="high"/>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1058304"/>
        <c:crosses val="autoZero"/>
        <c:crossBetween val="midCat"/>
      </c:valAx>
      <c:valAx>
        <c:axId val="1510583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b="1">
                    <a:solidFill>
                      <a:schemeClr val="tx1"/>
                    </a:solidFill>
                    <a:latin typeface="Times New Roman" panose="02020603050405020304" pitchFamily="18" charset="0"/>
                    <a:cs typeface="Times New Roman" panose="02020603050405020304" pitchFamily="18" charset="0"/>
                  </a:rPr>
                  <a:t>Photocurent</a:t>
                </a:r>
                <a:r>
                  <a:rPr lang="en-US" sz="800" b="1" baseline="0">
                    <a:solidFill>
                      <a:schemeClr val="tx1"/>
                    </a:solidFill>
                    <a:latin typeface="Times New Roman" panose="02020603050405020304" pitchFamily="18" charset="0"/>
                    <a:cs typeface="Times New Roman" panose="02020603050405020304" pitchFamily="18" charset="0"/>
                  </a:rPr>
                  <a:t> density (mA/cm</a:t>
                </a:r>
                <a:r>
                  <a:rPr lang="en-US" sz="800" b="1" baseline="30000">
                    <a:solidFill>
                      <a:schemeClr val="tx1"/>
                    </a:solidFill>
                    <a:latin typeface="Times New Roman" panose="02020603050405020304" pitchFamily="18" charset="0"/>
                    <a:cs typeface="Times New Roman" panose="02020603050405020304" pitchFamily="18" charset="0"/>
                  </a:rPr>
                  <a:t>2</a:t>
                </a:r>
                <a:r>
                  <a:rPr lang="en-US" sz="800" b="1" baseline="0">
                    <a:solidFill>
                      <a:schemeClr val="tx1"/>
                    </a:solidFill>
                    <a:latin typeface="Times New Roman" panose="02020603050405020304" pitchFamily="18" charset="0"/>
                    <a:cs typeface="Times New Roman" panose="02020603050405020304" pitchFamily="18" charset="0"/>
                  </a:rPr>
                  <a:t>)</a:t>
                </a:r>
                <a:endParaRPr lang="en-US" sz="800" b="1">
                  <a:solidFill>
                    <a:schemeClr val="tx1"/>
                  </a:solidFill>
                  <a:latin typeface="Times New Roman" panose="02020603050405020304" pitchFamily="18" charset="0"/>
                  <a:cs typeface="Times New Roman" panose="02020603050405020304" pitchFamily="18" charset="0"/>
                </a:endParaRPr>
              </a:p>
            </c:rich>
          </c:tx>
          <c:layout>
            <c:manualLayout>
              <c:xMode val="edge"/>
              <c:yMode val="edge"/>
              <c:x val="0.91944451477327405"/>
              <c:y val="0.19717152340127059"/>
            </c:manualLayout>
          </c:layout>
          <c:overlay val="0"/>
          <c:spPr>
            <a:noFill/>
            <a:ln>
              <a:noFill/>
            </a:ln>
            <a:effectLst/>
          </c:spPr>
        </c:title>
        <c:numFmt formatCode="General" sourceLinked="1"/>
        <c:majorTickMark val="in"/>
        <c:minorTickMark val="none"/>
        <c:tickLblPos val="high"/>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51051648"/>
        <c:crosses val="autoZero"/>
        <c:crossBetween val="midCat"/>
      </c:valAx>
      <c:spPr>
        <a:noFill/>
        <a:ln>
          <a:noFill/>
        </a:ln>
        <a:effectLst/>
      </c:spPr>
    </c:plotArea>
    <c:legend>
      <c:legendPos val="r"/>
      <c:layout>
        <c:manualLayout>
          <c:xMode val="edge"/>
          <c:yMode val="edge"/>
          <c:x val="0.43607018133278169"/>
          <c:y val="0.64896377098045921"/>
          <c:w val="0.32442646433253175"/>
          <c:h val="0.29765942511610477"/>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95BA22-4FF3-4A89-9DB5-60AC23A75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2307</TotalTime>
  <Pages>1</Pages>
  <Words>15176</Words>
  <Characters>86504</Characters>
  <Application>Microsoft Office Word</Application>
  <DocSecurity>0</DocSecurity>
  <Lines>720</Lines>
  <Paragraphs>202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101478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101</cp:revision>
  <dcterms:created xsi:type="dcterms:W3CDTF">2024-07-31T18:41:00Z</dcterms:created>
  <dcterms:modified xsi:type="dcterms:W3CDTF">2025-01-18T05:48:00Z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7dec2e0d-fec1-387d-9be3-35ce55e9db5c</vt:lpwstr>
  </property>
  <property fmtid="{D5CDD505-2E9C-101B-9397-08002B2CF9AE}" pid="24" name="Mendeley Citation Style_1">
    <vt:lpwstr>http://www.zotero.org/styles/ieee</vt:lpwstr>
  </property>
  <property fmtid="{D5CDD505-2E9C-101B-9397-08002B2CF9AE}" pid="25" name="GrammarlyDocumentId">
    <vt:lpwstr>481527ebeb35e090ffa4ac4a1fa19aba94fab369e0ddd88cd679da8c0a85fbc0</vt:lpwstr>
  </property>
</Properties>
</file>